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C9A63" w14:textId="22C4D320" w:rsidR="002C2F8B" w:rsidRDefault="002C2F8B" w:rsidP="00DF48D7">
      <w:pPr>
        <w:tabs>
          <w:tab w:val="left" w:pos="4536"/>
        </w:tabs>
        <w:rPr>
          <w:rFonts w:asciiTheme="minorHAnsi" w:hAnsiTheme="minorHAnsi" w:cstheme="minorHAnsi"/>
          <w:b/>
          <w:bCs/>
          <w:color w:val="1F546B"/>
          <w:sz w:val="76"/>
          <w:szCs w:val="76"/>
        </w:rPr>
      </w:pPr>
      <w:bookmarkStart w:id="0" w:name="_Hlk205471447"/>
      <w:bookmarkEnd w:id="0"/>
    </w:p>
    <w:p w14:paraId="6AD9C8EC" w14:textId="7C69B6D5" w:rsidR="002C2F8B" w:rsidRDefault="002C2F8B" w:rsidP="00DF48D7">
      <w:pPr>
        <w:tabs>
          <w:tab w:val="left" w:pos="4536"/>
        </w:tabs>
        <w:rPr>
          <w:rFonts w:asciiTheme="minorHAnsi" w:hAnsiTheme="minorHAnsi" w:cstheme="minorHAnsi"/>
          <w:b/>
          <w:bCs/>
          <w:color w:val="1F546B"/>
          <w:sz w:val="76"/>
          <w:szCs w:val="76"/>
        </w:rPr>
      </w:pPr>
    </w:p>
    <w:p w14:paraId="744FC3C5" w14:textId="2046B27C" w:rsidR="003656BF" w:rsidRPr="002C2F8B" w:rsidRDefault="003656BF" w:rsidP="002C2F8B">
      <w:pPr>
        <w:tabs>
          <w:tab w:val="left" w:pos="4536"/>
        </w:tabs>
        <w:spacing w:after="0" w:line="192" w:lineRule="auto"/>
        <w:rPr>
          <w:rFonts w:asciiTheme="minorHAnsi" w:hAnsiTheme="minorHAnsi" w:cstheme="minorHAnsi"/>
          <w:b/>
          <w:color w:val="1F546B"/>
          <w:sz w:val="144"/>
          <w:szCs w:val="144"/>
        </w:rPr>
      </w:pPr>
      <w:r w:rsidRPr="002C2F8B">
        <w:rPr>
          <w:rFonts w:asciiTheme="minorHAnsi" w:hAnsiTheme="minorHAnsi" w:cstheme="minorHAnsi"/>
          <w:b/>
          <w:color w:val="1F546B"/>
          <w:sz w:val="144"/>
          <w:szCs w:val="144"/>
        </w:rPr>
        <w:t xml:space="preserve">Water Services Delivery Plan </w:t>
      </w:r>
    </w:p>
    <w:p w14:paraId="170034F0" w14:textId="77777777" w:rsidR="00A24DA9" w:rsidRPr="00C47363" w:rsidRDefault="00A24DA9" w:rsidP="00603635">
      <w:pPr>
        <w:rPr>
          <w:rFonts w:asciiTheme="minorHAnsi" w:hAnsiTheme="minorHAnsi" w:cstheme="minorHAnsi"/>
          <w:b/>
          <w:color w:val="1F546B"/>
          <w:sz w:val="20"/>
          <w:szCs w:val="20"/>
        </w:rPr>
      </w:pPr>
    </w:p>
    <w:p w14:paraId="2FD272A7" w14:textId="2EABD5CC" w:rsidR="00FA38ED" w:rsidRDefault="00FA38ED" w:rsidP="00DD7633">
      <w:pPr>
        <w:spacing w:before="0" w:after="0"/>
        <w:rPr>
          <w:rFonts w:asciiTheme="minorHAnsi" w:hAnsiTheme="minorHAnsi" w:cstheme="minorHAnsi"/>
          <w:b/>
          <w:color w:val="51A7CC"/>
          <w:sz w:val="44"/>
          <w:szCs w:val="44"/>
        </w:rPr>
      </w:pPr>
      <w:r>
        <w:rPr>
          <w:rFonts w:asciiTheme="minorHAnsi" w:hAnsiTheme="minorHAnsi" w:cstheme="minorHAnsi"/>
          <w:b/>
          <w:color w:val="51A7CC"/>
          <w:sz w:val="44"/>
          <w:szCs w:val="44"/>
        </w:rPr>
        <w:t>Wairarapa</w:t>
      </w:r>
      <w:r w:rsidR="00AA7BFF">
        <w:rPr>
          <w:rFonts w:asciiTheme="minorHAnsi" w:hAnsiTheme="minorHAnsi" w:cstheme="minorHAnsi"/>
          <w:b/>
          <w:color w:val="51A7CC"/>
          <w:sz w:val="44"/>
          <w:szCs w:val="44"/>
        </w:rPr>
        <w:t xml:space="preserve"> </w:t>
      </w:r>
      <w:r>
        <w:rPr>
          <w:rFonts w:asciiTheme="minorHAnsi" w:hAnsiTheme="minorHAnsi" w:cstheme="minorHAnsi"/>
          <w:b/>
          <w:color w:val="51A7CC"/>
          <w:sz w:val="44"/>
          <w:szCs w:val="44"/>
        </w:rPr>
        <w:t xml:space="preserve">Tararua </w:t>
      </w:r>
      <w:r w:rsidR="00423F9D">
        <w:rPr>
          <w:rFonts w:asciiTheme="minorHAnsi" w:hAnsiTheme="minorHAnsi" w:cstheme="minorHAnsi"/>
          <w:b/>
          <w:color w:val="51A7CC"/>
          <w:sz w:val="44"/>
          <w:szCs w:val="44"/>
        </w:rPr>
        <w:t>Water Services Organisation</w:t>
      </w:r>
    </w:p>
    <w:p w14:paraId="3C737006" w14:textId="77777777" w:rsidR="00381BEA" w:rsidRDefault="00381BEA" w:rsidP="002B5F5B">
      <w:pPr>
        <w:spacing w:before="0" w:after="0"/>
        <w:rPr>
          <w:rFonts w:asciiTheme="minorHAnsi" w:hAnsiTheme="minorHAnsi" w:cstheme="minorHAnsi"/>
          <w:b/>
          <w:color w:val="51A7CC"/>
          <w:sz w:val="36"/>
          <w:szCs w:val="36"/>
        </w:rPr>
      </w:pPr>
    </w:p>
    <w:p w14:paraId="4A14D005" w14:textId="1A760390" w:rsidR="00E17D93" w:rsidRPr="002B5F5B" w:rsidRDefault="00E17D93" w:rsidP="002B5F5B">
      <w:pPr>
        <w:spacing w:before="0" w:after="0"/>
        <w:rPr>
          <w:rFonts w:asciiTheme="minorHAnsi" w:hAnsiTheme="minorHAnsi" w:cstheme="minorHAnsi"/>
          <w:b/>
          <w:color w:val="51A7CC"/>
          <w:sz w:val="36"/>
          <w:szCs w:val="36"/>
        </w:rPr>
      </w:pPr>
      <w:r w:rsidRPr="002B5F5B">
        <w:rPr>
          <w:rFonts w:asciiTheme="minorHAnsi" w:hAnsiTheme="minorHAnsi" w:cstheme="minorHAnsi"/>
          <w:b/>
          <w:color w:val="51A7CC"/>
          <w:sz w:val="36"/>
          <w:szCs w:val="36"/>
        </w:rPr>
        <w:t>South Wairarapa District Council</w:t>
      </w:r>
    </w:p>
    <w:p w14:paraId="502597DB" w14:textId="008DBD73" w:rsidR="00423F9D" w:rsidRDefault="00423F9D" w:rsidP="00DD7633">
      <w:pPr>
        <w:spacing w:before="0" w:after="0"/>
        <w:rPr>
          <w:rFonts w:asciiTheme="minorHAnsi" w:hAnsiTheme="minorHAnsi" w:cstheme="minorHAnsi"/>
          <w:b/>
          <w:color w:val="51A7CC"/>
          <w:sz w:val="44"/>
          <w:szCs w:val="44"/>
        </w:rPr>
      </w:pPr>
    </w:p>
    <w:p w14:paraId="1AA87204" w14:textId="12454480" w:rsidR="003656BF" w:rsidRPr="00DD7633" w:rsidRDefault="00DD7633" w:rsidP="00603635">
      <w:pPr>
        <w:rPr>
          <w:rFonts w:asciiTheme="minorHAnsi" w:hAnsiTheme="minorHAnsi" w:cstheme="minorHAnsi"/>
          <w:color w:val="51A7CC"/>
          <w:sz w:val="32"/>
          <w:szCs w:val="32"/>
        </w:rPr>
      </w:pPr>
      <w:r w:rsidRPr="00DD7633">
        <w:rPr>
          <w:rFonts w:asciiTheme="minorHAnsi" w:hAnsiTheme="minorHAnsi" w:cstheme="minorHAnsi"/>
          <w:color w:val="51A7CC"/>
          <w:sz w:val="32"/>
          <w:szCs w:val="32"/>
        </w:rPr>
        <w:t>August 2025</w:t>
      </w:r>
    </w:p>
    <w:p w14:paraId="5B86A797" w14:textId="4365D08E" w:rsidR="002C2F8B" w:rsidRDefault="00FD3423" w:rsidP="00A24DA9">
      <w:pPr>
        <w:spacing w:before="0" w:after="120"/>
        <w:rPr>
          <w:b/>
          <w:bCs/>
          <w:i/>
          <w:iCs/>
          <w:color w:val="808080" w:themeColor="background1" w:themeShade="80"/>
          <w:sz w:val="21"/>
          <w:szCs w:val="21"/>
        </w:rPr>
      </w:pPr>
      <w:r>
        <w:rPr>
          <w:b/>
          <w:bCs/>
          <w:i/>
          <w:iCs/>
          <w:noProof/>
          <w:color w:val="808080" w:themeColor="background1" w:themeShade="80"/>
          <w:sz w:val="21"/>
          <w:szCs w:val="21"/>
        </w:rPr>
        <w:drawing>
          <wp:anchor distT="0" distB="0" distL="114300" distR="114300" simplePos="0" relativeHeight="251658240" behindDoc="0" locked="0" layoutInCell="1" allowOverlap="1" wp14:anchorId="6F884B5E" wp14:editId="2A01EFC0">
            <wp:simplePos x="0" y="0"/>
            <wp:positionH relativeFrom="column">
              <wp:posOffset>-518160</wp:posOffset>
            </wp:positionH>
            <wp:positionV relativeFrom="paragraph">
              <wp:posOffset>2076450</wp:posOffset>
            </wp:positionV>
            <wp:extent cx="6857365" cy="1487170"/>
            <wp:effectExtent l="0" t="0" r="635" b="0"/>
            <wp:wrapSquare wrapText="bothSides"/>
            <wp:docPr id="731303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7365" cy="1487170"/>
                    </a:xfrm>
                    <a:prstGeom prst="rect">
                      <a:avLst/>
                    </a:prstGeom>
                    <a:noFill/>
                  </pic:spPr>
                </pic:pic>
              </a:graphicData>
            </a:graphic>
            <wp14:sizeRelH relativeFrom="page">
              <wp14:pctWidth>0</wp14:pctWidth>
            </wp14:sizeRelH>
            <wp14:sizeRelV relativeFrom="page">
              <wp14:pctHeight>0</wp14:pctHeight>
            </wp14:sizeRelV>
          </wp:anchor>
        </w:drawing>
      </w:r>
      <w:r w:rsidR="002C2F8B">
        <w:rPr>
          <w:b/>
          <w:bCs/>
          <w:i/>
          <w:iCs/>
          <w:color w:val="808080" w:themeColor="background1" w:themeShade="80"/>
          <w:sz w:val="21"/>
          <w:szCs w:val="21"/>
        </w:rPr>
        <w:br w:type="page"/>
      </w:r>
    </w:p>
    <w:sdt>
      <w:sdtPr>
        <w:rPr>
          <w:rFonts w:ascii="Calibri" w:eastAsiaTheme="minorEastAsia" w:hAnsi="Calibri" w:cs="Times New Roman"/>
          <w:color w:val="51A7CC"/>
          <w:sz w:val="44"/>
          <w:szCs w:val="44"/>
          <w:lang w:val="en-NZ"/>
        </w:rPr>
        <w:id w:val="915828208"/>
        <w:docPartObj>
          <w:docPartGallery w:val="Table of Contents"/>
          <w:docPartUnique/>
        </w:docPartObj>
      </w:sdtPr>
      <w:sdtEndPr>
        <w:rPr>
          <w:b/>
          <w:bCs/>
          <w:color w:val="auto"/>
          <w:sz w:val="24"/>
          <w:szCs w:val="24"/>
        </w:rPr>
      </w:sdtEndPr>
      <w:sdtContent>
        <w:p w14:paraId="572AE4C5" w14:textId="77777777" w:rsidR="006A242C" w:rsidRPr="00C47363" w:rsidRDefault="006A242C" w:rsidP="006A242C">
          <w:pPr>
            <w:pStyle w:val="TOCHeading"/>
            <w:rPr>
              <w:rFonts w:asciiTheme="minorHAnsi" w:eastAsiaTheme="minorHAnsi" w:hAnsiTheme="minorHAnsi" w:cstheme="minorHAnsi"/>
              <w:b/>
              <w:color w:val="51A7CC"/>
              <w:sz w:val="44"/>
              <w:szCs w:val="44"/>
              <w:lang w:val="en-NZ"/>
            </w:rPr>
          </w:pPr>
          <w:r w:rsidRPr="00C47363">
            <w:rPr>
              <w:rFonts w:asciiTheme="minorHAnsi" w:eastAsiaTheme="minorHAnsi" w:hAnsiTheme="minorHAnsi" w:cstheme="minorHAnsi"/>
              <w:b/>
              <w:color w:val="51A7CC"/>
              <w:sz w:val="44"/>
              <w:szCs w:val="44"/>
              <w:lang w:val="en-NZ"/>
            </w:rPr>
            <w:t>Table of Contents</w:t>
          </w:r>
        </w:p>
        <w:p w14:paraId="6D5875E6" w14:textId="7F4CFC72" w:rsidR="00C90354" w:rsidRDefault="006A242C">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"1-3" \h \z \u </w:instrText>
          </w:r>
          <w:r>
            <w:fldChar w:fldCharType="separate"/>
          </w:r>
          <w:hyperlink w:anchor="_Toc207092898" w:history="1">
            <w:r w:rsidR="00C90354" w:rsidRPr="00380E5A">
              <w:rPr>
                <w:rStyle w:val="Hyperlink"/>
                <w:noProof/>
              </w:rPr>
              <w:t>Overview of this Water Services Delivery Plan</w:t>
            </w:r>
            <w:r w:rsidR="00C90354">
              <w:rPr>
                <w:noProof/>
                <w:webHidden/>
              </w:rPr>
              <w:tab/>
            </w:r>
            <w:r w:rsidR="00C90354">
              <w:rPr>
                <w:noProof/>
                <w:webHidden/>
              </w:rPr>
              <w:fldChar w:fldCharType="begin"/>
            </w:r>
            <w:r w:rsidR="00C90354">
              <w:rPr>
                <w:noProof/>
                <w:webHidden/>
              </w:rPr>
              <w:instrText xml:space="preserve"> PAGEREF _Toc207092898 \h </w:instrText>
            </w:r>
            <w:r w:rsidR="00C90354">
              <w:rPr>
                <w:noProof/>
                <w:webHidden/>
              </w:rPr>
            </w:r>
            <w:r w:rsidR="00C90354">
              <w:rPr>
                <w:noProof/>
                <w:webHidden/>
              </w:rPr>
              <w:fldChar w:fldCharType="separate"/>
            </w:r>
            <w:r w:rsidR="00C90354">
              <w:rPr>
                <w:noProof/>
                <w:webHidden/>
              </w:rPr>
              <w:t>3</w:t>
            </w:r>
            <w:r w:rsidR="00C90354">
              <w:rPr>
                <w:noProof/>
                <w:webHidden/>
              </w:rPr>
              <w:fldChar w:fldCharType="end"/>
            </w:r>
          </w:hyperlink>
        </w:p>
        <w:p w14:paraId="75AFE160" w14:textId="27D06927"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899" w:history="1">
            <w:r w:rsidRPr="00380E5A">
              <w:rPr>
                <w:rStyle w:val="Hyperlink"/>
                <w:noProof/>
              </w:rPr>
              <w:t>Part A: Statement of financial sustainability, delivery model, implementation plan and assurance</w:t>
            </w:r>
            <w:r>
              <w:rPr>
                <w:noProof/>
                <w:webHidden/>
              </w:rPr>
              <w:tab/>
            </w:r>
            <w:r>
              <w:rPr>
                <w:noProof/>
                <w:webHidden/>
              </w:rPr>
              <w:fldChar w:fldCharType="begin"/>
            </w:r>
            <w:r>
              <w:rPr>
                <w:noProof/>
                <w:webHidden/>
              </w:rPr>
              <w:instrText xml:space="preserve"> PAGEREF _Toc207092899 \h </w:instrText>
            </w:r>
            <w:r>
              <w:rPr>
                <w:noProof/>
                <w:webHidden/>
              </w:rPr>
            </w:r>
            <w:r>
              <w:rPr>
                <w:noProof/>
                <w:webHidden/>
              </w:rPr>
              <w:fldChar w:fldCharType="separate"/>
            </w:r>
            <w:r>
              <w:rPr>
                <w:noProof/>
                <w:webHidden/>
              </w:rPr>
              <w:t>4</w:t>
            </w:r>
            <w:r>
              <w:rPr>
                <w:noProof/>
                <w:webHidden/>
              </w:rPr>
              <w:fldChar w:fldCharType="end"/>
            </w:r>
          </w:hyperlink>
        </w:p>
        <w:p w14:paraId="77662492" w14:textId="220ED9D8" w:rsidR="00C90354" w:rsidRDefault="00C90354">
          <w:pPr>
            <w:pStyle w:val="TOC2"/>
            <w:rPr>
              <w:rFonts w:asciiTheme="minorHAnsi" w:eastAsiaTheme="minorEastAsia" w:hAnsiTheme="minorHAnsi" w:cstheme="minorBidi"/>
              <w:kern w:val="2"/>
              <w:lang w:eastAsia="en-NZ"/>
              <w14:ligatures w14:val="standardContextual"/>
            </w:rPr>
          </w:pPr>
          <w:hyperlink w:anchor="_Toc207092900" w:history="1">
            <w:r w:rsidRPr="00380E5A">
              <w:rPr>
                <w:rStyle w:val="Hyperlink"/>
              </w:rPr>
              <w:t>A1: Statement of financial sustainability</w:t>
            </w:r>
            <w:r>
              <w:rPr>
                <w:webHidden/>
              </w:rPr>
              <w:tab/>
            </w:r>
            <w:r>
              <w:rPr>
                <w:webHidden/>
              </w:rPr>
              <w:fldChar w:fldCharType="begin"/>
            </w:r>
            <w:r>
              <w:rPr>
                <w:webHidden/>
              </w:rPr>
              <w:instrText xml:space="preserve"> PAGEREF _Toc207092900 \h </w:instrText>
            </w:r>
            <w:r>
              <w:rPr>
                <w:webHidden/>
              </w:rPr>
            </w:r>
            <w:r>
              <w:rPr>
                <w:webHidden/>
              </w:rPr>
              <w:fldChar w:fldCharType="separate"/>
            </w:r>
            <w:r>
              <w:rPr>
                <w:webHidden/>
              </w:rPr>
              <w:t>4</w:t>
            </w:r>
            <w:r>
              <w:rPr>
                <w:webHidden/>
              </w:rPr>
              <w:fldChar w:fldCharType="end"/>
            </w:r>
          </w:hyperlink>
        </w:p>
        <w:p w14:paraId="2495E941" w14:textId="6D965014" w:rsidR="00C90354" w:rsidRDefault="00C90354">
          <w:pPr>
            <w:pStyle w:val="TOC2"/>
            <w:rPr>
              <w:rFonts w:asciiTheme="minorHAnsi" w:eastAsiaTheme="minorEastAsia" w:hAnsiTheme="minorHAnsi" w:cstheme="minorBidi"/>
              <w:kern w:val="2"/>
              <w:lang w:eastAsia="en-NZ"/>
              <w14:ligatures w14:val="standardContextual"/>
            </w:rPr>
          </w:pPr>
          <w:hyperlink w:anchor="_Toc207092901" w:history="1">
            <w:r w:rsidRPr="00380E5A">
              <w:rPr>
                <w:rStyle w:val="Hyperlink"/>
              </w:rPr>
              <w:t>A2: Proposed delivery model</w:t>
            </w:r>
            <w:r>
              <w:rPr>
                <w:webHidden/>
              </w:rPr>
              <w:tab/>
            </w:r>
            <w:r>
              <w:rPr>
                <w:webHidden/>
              </w:rPr>
              <w:fldChar w:fldCharType="begin"/>
            </w:r>
            <w:r>
              <w:rPr>
                <w:webHidden/>
              </w:rPr>
              <w:instrText xml:space="preserve"> PAGEREF _Toc207092901 \h </w:instrText>
            </w:r>
            <w:r>
              <w:rPr>
                <w:webHidden/>
              </w:rPr>
            </w:r>
            <w:r>
              <w:rPr>
                <w:webHidden/>
              </w:rPr>
              <w:fldChar w:fldCharType="separate"/>
            </w:r>
            <w:r>
              <w:rPr>
                <w:webHidden/>
              </w:rPr>
              <w:t>5</w:t>
            </w:r>
            <w:r>
              <w:rPr>
                <w:webHidden/>
              </w:rPr>
              <w:fldChar w:fldCharType="end"/>
            </w:r>
          </w:hyperlink>
        </w:p>
        <w:p w14:paraId="262231F7" w14:textId="0B1DC9D3" w:rsidR="00C90354" w:rsidRDefault="00C90354">
          <w:pPr>
            <w:pStyle w:val="TOC2"/>
            <w:rPr>
              <w:rFonts w:asciiTheme="minorHAnsi" w:eastAsiaTheme="minorEastAsia" w:hAnsiTheme="minorHAnsi" w:cstheme="minorBidi"/>
              <w:kern w:val="2"/>
              <w:lang w:eastAsia="en-NZ"/>
              <w14:ligatures w14:val="standardContextual"/>
            </w:rPr>
          </w:pPr>
          <w:hyperlink w:anchor="_Toc207092902" w:history="1">
            <w:r w:rsidRPr="00380E5A">
              <w:rPr>
                <w:rStyle w:val="Hyperlink"/>
              </w:rPr>
              <w:t>A3: Implementation plan</w:t>
            </w:r>
            <w:r>
              <w:rPr>
                <w:webHidden/>
              </w:rPr>
              <w:tab/>
            </w:r>
            <w:r>
              <w:rPr>
                <w:webHidden/>
              </w:rPr>
              <w:fldChar w:fldCharType="begin"/>
            </w:r>
            <w:r>
              <w:rPr>
                <w:webHidden/>
              </w:rPr>
              <w:instrText xml:space="preserve"> PAGEREF _Toc207092902 \h </w:instrText>
            </w:r>
            <w:r>
              <w:rPr>
                <w:webHidden/>
              </w:rPr>
            </w:r>
            <w:r>
              <w:rPr>
                <w:webHidden/>
              </w:rPr>
              <w:fldChar w:fldCharType="separate"/>
            </w:r>
            <w:r>
              <w:rPr>
                <w:webHidden/>
              </w:rPr>
              <w:t>11</w:t>
            </w:r>
            <w:r>
              <w:rPr>
                <w:webHidden/>
              </w:rPr>
              <w:fldChar w:fldCharType="end"/>
            </w:r>
          </w:hyperlink>
        </w:p>
        <w:p w14:paraId="08E391EC" w14:textId="463F75B1" w:rsidR="00C90354" w:rsidRDefault="00C90354">
          <w:pPr>
            <w:pStyle w:val="TOC2"/>
            <w:rPr>
              <w:rFonts w:asciiTheme="minorHAnsi" w:eastAsiaTheme="minorEastAsia" w:hAnsiTheme="minorHAnsi" w:cstheme="minorBidi"/>
              <w:kern w:val="2"/>
              <w:lang w:eastAsia="en-NZ"/>
              <w14:ligatures w14:val="standardContextual"/>
            </w:rPr>
          </w:pPr>
          <w:hyperlink w:anchor="_Toc207092903" w:history="1">
            <w:r w:rsidRPr="00380E5A">
              <w:rPr>
                <w:rStyle w:val="Hyperlink"/>
              </w:rPr>
              <w:t>A4: Consultation and engagement</w:t>
            </w:r>
            <w:r>
              <w:rPr>
                <w:webHidden/>
              </w:rPr>
              <w:tab/>
            </w:r>
            <w:r>
              <w:rPr>
                <w:webHidden/>
              </w:rPr>
              <w:fldChar w:fldCharType="begin"/>
            </w:r>
            <w:r>
              <w:rPr>
                <w:webHidden/>
              </w:rPr>
              <w:instrText xml:space="preserve"> PAGEREF _Toc207092903 \h </w:instrText>
            </w:r>
            <w:r>
              <w:rPr>
                <w:webHidden/>
              </w:rPr>
            </w:r>
            <w:r>
              <w:rPr>
                <w:webHidden/>
              </w:rPr>
              <w:fldChar w:fldCharType="separate"/>
            </w:r>
            <w:r>
              <w:rPr>
                <w:webHidden/>
              </w:rPr>
              <w:t>16</w:t>
            </w:r>
            <w:r>
              <w:rPr>
                <w:webHidden/>
              </w:rPr>
              <w:fldChar w:fldCharType="end"/>
            </w:r>
          </w:hyperlink>
        </w:p>
        <w:p w14:paraId="1D61BF43" w14:textId="4F59779F" w:rsidR="00C90354" w:rsidRDefault="00C90354">
          <w:pPr>
            <w:pStyle w:val="TOC2"/>
            <w:rPr>
              <w:rFonts w:asciiTheme="minorHAnsi" w:eastAsiaTheme="minorEastAsia" w:hAnsiTheme="minorHAnsi" w:cstheme="minorBidi"/>
              <w:kern w:val="2"/>
              <w:lang w:eastAsia="en-NZ"/>
              <w14:ligatures w14:val="standardContextual"/>
            </w:rPr>
          </w:pPr>
          <w:hyperlink w:anchor="_Toc207092904" w:history="1">
            <w:r w:rsidRPr="00380E5A">
              <w:rPr>
                <w:rStyle w:val="Hyperlink"/>
              </w:rPr>
              <w:t>A5: Assurance and adoption of this Water Services Delivery Plan</w:t>
            </w:r>
            <w:r>
              <w:rPr>
                <w:webHidden/>
              </w:rPr>
              <w:tab/>
            </w:r>
            <w:r>
              <w:rPr>
                <w:webHidden/>
              </w:rPr>
              <w:fldChar w:fldCharType="begin"/>
            </w:r>
            <w:r>
              <w:rPr>
                <w:webHidden/>
              </w:rPr>
              <w:instrText xml:space="preserve"> PAGEREF _Toc207092904 \h </w:instrText>
            </w:r>
            <w:r>
              <w:rPr>
                <w:webHidden/>
              </w:rPr>
            </w:r>
            <w:r>
              <w:rPr>
                <w:webHidden/>
              </w:rPr>
              <w:fldChar w:fldCharType="separate"/>
            </w:r>
            <w:r>
              <w:rPr>
                <w:webHidden/>
              </w:rPr>
              <w:t>17</w:t>
            </w:r>
            <w:r>
              <w:rPr>
                <w:webHidden/>
              </w:rPr>
              <w:fldChar w:fldCharType="end"/>
            </w:r>
          </w:hyperlink>
        </w:p>
        <w:p w14:paraId="49F32D7A" w14:textId="6A336227"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05" w:history="1">
            <w:r w:rsidRPr="00380E5A">
              <w:rPr>
                <w:rStyle w:val="Hyperlink"/>
                <w:noProof/>
              </w:rPr>
              <w:t>South Wairarapa District Council</w:t>
            </w:r>
            <w:r>
              <w:rPr>
                <w:noProof/>
                <w:webHidden/>
              </w:rPr>
              <w:tab/>
            </w:r>
            <w:r>
              <w:rPr>
                <w:noProof/>
                <w:webHidden/>
              </w:rPr>
              <w:fldChar w:fldCharType="begin"/>
            </w:r>
            <w:r>
              <w:rPr>
                <w:noProof/>
                <w:webHidden/>
              </w:rPr>
              <w:instrText xml:space="preserve"> PAGEREF _Toc207092905 \h </w:instrText>
            </w:r>
            <w:r>
              <w:rPr>
                <w:noProof/>
                <w:webHidden/>
              </w:rPr>
            </w:r>
            <w:r>
              <w:rPr>
                <w:noProof/>
                <w:webHidden/>
              </w:rPr>
              <w:fldChar w:fldCharType="separate"/>
            </w:r>
            <w:r>
              <w:rPr>
                <w:noProof/>
                <w:webHidden/>
              </w:rPr>
              <w:t>19</w:t>
            </w:r>
            <w:r>
              <w:rPr>
                <w:noProof/>
                <w:webHidden/>
              </w:rPr>
              <w:fldChar w:fldCharType="end"/>
            </w:r>
          </w:hyperlink>
        </w:p>
        <w:p w14:paraId="11248DBF" w14:textId="46CA7B4B"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06" w:history="1">
            <w:r w:rsidRPr="00380E5A">
              <w:rPr>
                <w:rStyle w:val="Hyperlink"/>
                <w:noProof/>
              </w:rPr>
              <w:t>Part B: Network performance</w:t>
            </w:r>
            <w:r>
              <w:rPr>
                <w:noProof/>
                <w:webHidden/>
              </w:rPr>
              <w:tab/>
            </w:r>
            <w:r>
              <w:rPr>
                <w:noProof/>
                <w:webHidden/>
              </w:rPr>
              <w:fldChar w:fldCharType="begin"/>
            </w:r>
            <w:r>
              <w:rPr>
                <w:noProof/>
                <w:webHidden/>
              </w:rPr>
              <w:instrText xml:space="preserve"> PAGEREF _Toc207092906 \h </w:instrText>
            </w:r>
            <w:r>
              <w:rPr>
                <w:noProof/>
                <w:webHidden/>
              </w:rPr>
            </w:r>
            <w:r>
              <w:rPr>
                <w:noProof/>
                <w:webHidden/>
              </w:rPr>
              <w:fldChar w:fldCharType="separate"/>
            </w:r>
            <w:r>
              <w:rPr>
                <w:noProof/>
                <w:webHidden/>
              </w:rPr>
              <w:t>20</w:t>
            </w:r>
            <w:r>
              <w:rPr>
                <w:noProof/>
                <w:webHidden/>
              </w:rPr>
              <w:fldChar w:fldCharType="end"/>
            </w:r>
          </w:hyperlink>
        </w:p>
        <w:p w14:paraId="425E857E" w14:textId="30802F3E" w:rsidR="00C90354" w:rsidRDefault="00C90354">
          <w:pPr>
            <w:pStyle w:val="TOC2"/>
            <w:rPr>
              <w:rFonts w:asciiTheme="minorHAnsi" w:eastAsiaTheme="minorEastAsia" w:hAnsiTheme="minorHAnsi" w:cstheme="minorBidi"/>
              <w:kern w:val="2"/>
              <w:lang w:eastAsia="en-NZ"/>
              <w14:ligatures w14:val="standardContextual"/>
            </w:rPr>
          </w:pPr>
          <w:hyperlink w:anchor="_Toc207092907" w:history="1">
            <w:r w:rsidRPr="00380E5A">
              <w:rPr>
                <w:rStyle w:val="Hyperlink"/>
              </w:rPr>
              <w:t>B1: Investment to meet levels of service, regulatory standards and growth needs</w:t>
            </w:r>
            <w:r>
              <w:rPr>
                <w:webHidden/>
              </w:rPr>
              <w:tab/>
            </w:r>
            <w:r>
              <w:rPr>
                <w:webHidden/>
              </w:rPr>
              <w:fldChar w:fldCharType="begin"/>
            </w:r>
            <w:r>
              <w:rPr>
                <w:webHidden/>
              </w:rPr>
              <w:instrText xml:space="preserve"> PAGEREF _Toc207092907 \h </w:instrText>
            </w:r>
            <w:r>
              <w:rPr>
                <w:webHidden/>
              </w:rPr>
            </w:r>
            <w:r>
              <w:rPr>
                <w:webHidden/>
              </w:rPr>
              <w:fldChar w:fldCharType="separate"/>
            </w:r>
            <w:r>
              <w:rPr>
                <w:webHidden/>
              </w:rPr>
              <w:t>20</w:t>
            </w:r>
            <w:r>
              <w:rPr>
                <w:webHidden/>
              </w:rPr>
              <w:fldChar w:fldCharType="end"/>
            </w:r>
          </w:hyperlink>
        </w:p>
        <w:p w14:paraId="3F3419F3" w14:textId="6B48E24E"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08" w:history="1">
            <w:r w:rsidRPr="00380E5A">
              <w:rPr>
                <w:rStyle w:val="Hyperlink"/>
                <w:noProof/>
              </w:rPr>
              <w:t>Part C: Revenue and financing arrangements</w:t>
            </w:r>
            <w:r>
              <w:rPr>
                <w:noProof/>
                <w:webHidden/>
              </w:rPr>
              <w:tab/>
            </w:r>
            <w:r>
              <w:rPr>
                <w:noProof/>
                <w:webHidden/>
              </w:rPr>
              <w:fldChar w:fldCharType="begin"/>
            </w:r>
            <w:r>
              <w:rPr>
                <w:noProof/>
                <w:webHidden/>
              </w:rPr>
              <w:instrText xml:space="preserve"> PAGEREF _Toc207092908 \h </w:instrText>
            </w:r>
            <w:r>
              <w:rPr>
                <w:noProof/>
                <w:webHidden/>
              </w:rPr>
            </w:r>
            <w:r>
              <w:rPr>
                <w:noProof/>
                <w:webHidden/>
              </w:rPr>
              <w:fldChar w:fldCharType="separate"/>
            </w:r>
            <w:r>
              <w:rPr>
                <w:noProof/>
                <w:webHidden/>
              </w:rPr>
              <w:t>41</w:t>
            </w:r>
            <w:r>
              <w:rPr>
                <w:noProof/>
                <w:webHidden/>
              </w:rPr>
              <w:fldChar w:fldCharType="end"/>
            </w:r>
          </w:hyperlink>
        </w:p>
        <w:p w14:paraId="4CD45DB0" w14:textId="5D547A3C" w:rsidR="00C90354" w:rsidRDefault="00C90354">
          <w:pPr>
            <w:pStyle w:val="TOC2"/>
            <w:rPr>
              <w:rFonts w:asciiTheme="minorHAnsi" w:eastAsiaTheme="minorEastAsia" w:hAnsiTheme="minorHAnsi" w:cstheme="minorBidi"/>
              <w:kern w:val="2"/>
              <w:lang w:eastAsia="en-NZ"/>
              <w14:ligatures w14:val="standardContextual"/>
            </w:rPr>
          </w:pPr>
          <w:hyperlink w:anchor="_Toc207092909" w:history="1">
            <w:r w:rsidRPr="00380E5A">
              <w:rPr>
                <w:rStyle w:val="Hyperlink"/>
              </w:rPr>
              <w:t>C1: Revenue and charging arrangements</w:t>
            </w:r>
            <w:r>
              <w:rPr>
                <w:webHidden/>
              </w:rPr>
              <w:tab/>
            </w:r>
            <w:r>
              <w:rPr>
                <w:webHidden/>
              </w:rPr>
              <w:fldChar w:fldCharType="begin"/>
            </w:r>
            <w:r>
              <w:rPr>
                <w:webHidden/>
              </w:rPr>
              <w:instrText xml:space="preserve"> PAGEREF _Toc207092909 \h </w:instrText>
            </w:r>
            <w:r>
              <w:rPr>
                <w:webHidden/>
              </w:rPr>
            </w:r>
            <w:r>
              <w:rPr>
                <w:webHidden/>
              </w:rPr>
              <w:fldChar w:fldCharType="separate"/>
            </w:r>
            <w:r>
              <w:rPr>
                <w:webHidden/>
              </w:rPr>
              <w:t>41</w:t>
            </w:r>
            <w:r>
              <w:rPr>
                <w:webHidden/>
              </w:rPr>
              <w:fldChar w:fldCharType="end"/>
            </w:r>
          </w:hyperlink>
        </w:p>
        <w:p w14:paraId="0A1AFDAF" w14:textId="1D786F8E" w:rsidR="00C90354" w:rsidRDefault="00C90354">
          <w:pPr>
            <w:pStyle w:val="TOC2"/>
            <w:rPr>
              <w:rFonts w:asciiTheme="minorHAnsi" w:eastAsiaTheme="minorEastAsia" w:hAnsiTheme="minorHAnsi" w:cstheme="minorBidi"/>
              <w:kern w:val="2"/>
              <w:lang w:eastAsia="en-NZ"/>
              <w14:ligatures w14:val="standardContextual"/>
            </w:rPr>
          </w:pPr>
          <w:hyperlink w:anchor="_Toc207092910" w:history="1">
            <w:r w:rsidRPr="00380E5A">
              <w:rPr>
                <w:rStyle w:val="Hyperlink"/>
              </w:rPr>
              <w:t>C2: Funding and financing arrangements</w:t>
            </w:r>
            <w:r>
              <w:rPr>
                <w:webHidden/>
              </w:rPr>
              <w:tab/>
            </w:r>
            <w:r>
              <w:rPr>
                <w:webHidden/>
              </w:rPr>
              <w:fldChar w:fldCharType="begin"/>
            </w:r>
            <w:r>
              <w:rPr>
                <w:webHidden/>
              </w:rPr>
              <w:instrText xml:space="preserve"> PAGEREF _Toc207092910 \h </w:instrText>
            </w:r>
            <w:r>
              <w:rPr>
                <w:webHidden/>
              </w:rPr>
            </w:r>
            <w:r>
              <w:rPr>
                <w:webHidden/>
              </w:rPr>
              <w:fldChar w:fldCharType="separate"/>
            </w:r>
            <w:r>
              <w:rPr>
                <w:webHidden/>
              </w:rPr>
              <w:t>45</w:t>
            </w:r>
            <w:r>
              <w:rPr>
                <w:webHidden/>
              </w:rPr>
              <w:fldChar w:fldCharType="end"/>
            </w:r>
          </w:hyperlink>
        </w:p>
        <w:p w14:paraId="4882E6C2" w14:textId="5C283FD5"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11" w:history="1">
            <w:r w:rsidRPr="00380E5A">
              <w:rPr>
                <w:rStyle w:val="Hyperlink"/>
                <w:noProof/>
              </w:rPr>
              <w:t>Part D: Financial sustainability assessment</w:t>
            </w:r>
            <w:r>
              <w:rPr>
                <w:noProof/>
                <w:webHidden/>
              </w:rPr>
              <w:tab/>
            </w:r>
            <w:r>
              <w:rPr>
                <w:noProof/>
                <w:webHidden/>
              </w:rPr>
              <w:fldChar w:fldCharType="begin"/>
            </w:r>
            <w:r>
              <w:rPr>
                <w:noProof/>
                <w:webHidden/>
              </w:rPr>
              <w:instrText xml:space="preserve"> PAGEREF _Toc207092911 \h </w:instrText>
            </w:r>
            <w:r>
              <w:rPr>
                <w:noProof/>
                <w:webHidden/>
              </w:rPr>
            </w:r>
            <w:r>
              <w:rPr>
                <w:noProof/>
                <w:webHidden/>
              </w:rPr>
              <w:fldChar w:fldCharType="separate"/>
            </w:r>
            <w:r>
              <w:rPr>
                <w:noProof/>
                <w:webHidden/>
              </w:rPr>
              <w:t>48</w:t>
            </w:r>
            <w:r>
              <w:rPr>
                <w:noProof/>
                <w:webHidden/>
              </w:rPr>
              <w:fldChar w:fldCharType="end"/>
            </w:r>
          </w:hyperlink>
        </w:p>
        <w:p w14:paraId="60DB858E" w14:textId="13540DC2" w:rsidR="00C90354" w:rsidRDefault="00C90354">
          <w:pPr>
            <w:pStyle w:val="TOC2"/>
            <w:rPr>
              <w:rFonts w:asciiTheme="minorHAnsi" w:eastAsiaTheme="minorEastAsia" w:hAnsiTheme="minorHAnsi" w:cstheme="minorBidi"/>
              <w:kern w:val="2"/>
              <w:lang w:eastAsia="en-NZ"/>
              <w14:ligatures w14:val="standardContextual"/>
            </w:rPr>
          </w:pPr>
          <w:hyperlink w:anchor="_Toc207092912" w:history="1">
            <w:r w:rsidRPr="00380E5A">
              <w:rPr>
                <w:rStyle w:val="Hyperlink"/>
              </w:rPr>
              <w:t>D1: Confirmation of financially sustainable delivery of water services</w:t>
            </w:r>
            <w:r>
              <w:rPr>
                <w:webHidden/>
              </w:rPr>
              <w:tab/>
            </w:r>
            <w:r>
              <w:rPr>
                <w:webHidden/>
              </w:rPr>
              <w:fldChar w:fldCharType="begin"/>
            </w:r>
            <w:r>
              <w:rPr>
                <w:webHidden/>
              </w:rPr>
              <w:instrText xml:space="preserve"> PAGEREF _Toc207092912 \h </w:instrText>
            </w:r>
            <w:r>
              <w:rPr>
                <w:webHidden/>
              </w:rPr>
            </w:r>
            <w:r>
              <w:rPr>
                <w:webHidden/>
              </w:rPr>
              <w:fldChar w:fldCharType="separate"/>
            </w:r>
            <w:r>
              <w:rPr>
                <w:webHidden/>
              </w:rPr>
              <w:t>48</w:t>
            </w:r>
            <w:r>
              <w:rPr>
                <w:webHidden/>
              </w:rPr>
              <w:fldChar w:fldCharType="end"/>
            </w:r>
          </w:hyperlink>
        </w:p>
        <w:p w14:paraId="609F73B2" w14:textId="1FF1E1F1" w:rsidR="00C90354" w:rsidRDefault="00C90354">
          <w:pPr>
            <w:pStyle w:val="TOC2"/>
            <w:rPr>
              <w:rFonts w:asciiTheme="minorHAnsi" w:eastAsiaTheme="minorEastAsia" w:hAnsiTheme="minorHAnsi" w:cstheme="minorBidi"/>
              <w:kern w:val="2"/>
              <w:lang w:eastAsia="en-NZ"/>
              <w14:ligatures w14:val="standardContextual"/>
            </w:rPr>
          </w:pPr>
          <w:hyperlink w:anchor="_Toc207092913" w:history="1">
            <w:r w:rsidRPr="00380E5A">
              <w:rPr>
                <w:rStyle w:val="Hyperlink"/>
              </w:rPr>
              <w:t>D2: Financial sustainability assessment - revenue sufficiency</w:t>
            </w:r>
            <w:r>
              <w:rPr>
                <w:webHidden/>
              </w:rPr>
              <w:tab/>
            </w:r>
            <w:r>
              <w:rPr>
                <w:webHidden/>
              </w:rPr>
              <w:fldChar w:fldCharType="begin"/>
            </w:r>
            <w:r>
              <w:rPr>
                <w:webHidden/>
              </w:rPr>
              <w:instrText xml:space="preserve"> PAGEREF _Toc207092913 \h </w:instrText>
            </w:r>
            <w:r>
              <w:rPr>
                <w:webHidden/>
              </w:rPr>
            </w:r>
            <w:r>
              <w:rPr>
                <w:webHidden/>
              </w:rPr>
              <w:fldChar w:fldCharType="separate"/>
            </w:r>
            <w:r>
              <w:rPr>
                <w:webHidden/>
              </w:rPr>
              <w:t>51</w:t>
            </w:r>
            <w:r>
              <w:rPr>
                <w:webHidden/>
              </w:rPr>
              <w:fldChar w:fldCharType="end"/>
            </w:r>
          </w:hyperlink>
        </w:p>
        <w:p w14:paraId="60266F12" w14:textId="2034AFBF" w:rsidR="00C90354" w:rsidRDefault="00C90354">
          <w:pPr>
            <w:pStyle w:val="TOC2"/>
            <w:rPr>
              <w:rFonts w:asciiTheme="minorHAnsi" w:eastAsiaTheme="minorEastAsia" w:hAnsiTheme="minorHAnsi" w:cstheme="minorBidi"/>
              <w:kern w:val="2"/>
              <w:lang w:eastAsia="en-NZ"/>
              <w14:ligatures w14:val="standardContextual"/>
            </w:rPr>
          </w:pPr>
          <w:hyperlink w:anchor="_Toc207092914" w:history="1">
            <w:r w:rsidRPr="00380E5A">
              <w:rPr>
                <w:rStyle w:val="Hyperlink"/>
              </w:rPr>
              <w:t>D3: Financial sustainability assessment - investment sufficiency</w:t>
            </w:r>
            <w:r>
              <w:rPr>
                <w:webHidden/>
              </w:rPr>
              <w:tab/>
            </w:r>
            <w:r>
              <w:rPr>
                <w:webHidden/>
              </w:rPr>
              <w:fldChar w:fldCharType="begin"/>
            </w:r>
            <w:r>
              <w:rPr>
                <w:webHidden/>
              </w:rPr>
              <w:instrText xml:space="preserve"> PAGEREF _Toc207092914 \h </w:instrText>
            </w:r>
            <w:r>
              <w:rPr>
                <w:webHidden/>
              </w:rPr>
            </w:r>
            <w:r>
              <w:rPr>
                <w:webHidden/>
              </w:rPr>
              <w:fldChar w:fldCharType="separate"/>
            </w:r>
            <w:r>
              <w:rPr>
                <w:webHidden/>
              </w:rPr>
              <w:t>53</w:t>
            </w:r>
            <w:r>
              <w:rPr>
                <w:webHidden/>
              </w:rPr>
              <w:fldChar w:fldCharType="end"/>
            </w:r>
          </w:hyperlink>
        </w:p>
        <w:p w14:paraId="3D7FE599" w14:textId="77452139" w:rsidR="00C90354" w:rsidRDefault="00C90354">
          <w:pPr>
            <w:pStyle w:val="TOC2"/>
            <w:rPr>
              <w:rFonts w:asciiTheme="minorHAnsi" w:eastAsiaTheme="minorEastAsia" w:hAnsiTheme="minorHAnsi" w:cstheme="minorBidi"/>
              <w:kern w:val="2"/>
              <w:lang w:eastAsia="en-NZ"/>
              <w14:ligatures w14:val="standardContextual"/>
            </w:rPr>
          </w:pPr>
          <w:hyperlink w:anchor="_Toc207092915" w:history="1">
            <w:r w:rsidRPr="00380E5A">
              <w:rPr>
                <w:rStyle w:val="Hyperlink"/>
              </w:rPr>
              <w:t>D4: Financial sustainability assessment - financing sufficiency</w:t>
            </w:r>
            <w:r>
              <w:rPr>
                <w:webHidden/>
              </w:rPr>
              <w:tab/>
            </w:r>
            <w:r>
              <w:rPr>
                <w:webHidden/>
              </w:rPr>
              <w:fldChar w:fldCharType="begin"/>
            </w:r>
            <w:r>
              <w:rPr>
                <w:webHidden/>
              </w:rPr>
              <w:instrText xml:space="preserve"> PAGEREF _Toc207092915 \h </w:instrText>
            </w:r>
            <w:r>
              <w:rPr>
                <w:webHidden/>
              </w:rPr>
            </w:r>
            <w:r>
              <w:rPr>
                <w:webHidden/>
              </w:rPr>
              <w:fldChar w:fldCharType="separate"/>
            </w:r>
            <w:r>
              <w:rPr>
                <w:webHidden/>
              </w:rPr>
              <w:t>56</w:t>
            </w:r>
            <w:r>
              <w:rPr>
                <w:webHidden/>
              </w:rPr>
              <w:fldChar w:fldCharType="end"/>
            </w:r>
          </w:hyperlink>
        </w:p>
        <w:p w14:paraId="6E97F32C" w14:textId="0FBCF6CA"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16" w:history="1">
            <w:r w:rsidRPr="00380E5A">
              <w:rPr>
                <w:rStyle w:val="Hyperlink"/>
                <w:noProof/>
              </w:rPr>
              <w:t>Part E: Projected financial statements for water services</w:t>
            </w:r>
            <w:r>
              <w:rPr>
                <w:noProof/>
                <w:webHidden/>
              </w:rPr>
              <w:tab/>
            </w:r>
            <w:r>
              <w:rPr>
                <w:noProof/>
                <w:webHidden/>
              </w:rPr>
              <w:fldChar w:fldCharType="begin"/>
            </w:r>
            <w:r>
              <w:rPr>
                <w:noProof/>
                <w:webHidden/>
              </w:rPr>
              <w:instrText xml:space="preserve"> PAGEREF _Toc207092916 \h </w:instrText>
            </w:r>
            <w:r>
              <w:rPr>
                <w:noProof/>
                <w:webHidden/>
              </w:rPr>
            </w:r>
            <w:r>
              <w:rPr>
                <w:noProof/>
                <w:webHidden/>
              </w:rPr>
              <w:fldChar w:fldCharType="separate"/>
            </w:r>
            <w:r>
              <w:rPr>
                <w:noProof/>
                <w:webHidden/>
              </w:rPr>
              <w:t>59</w:t>
            </w:r>
            <w:r>
              <w:rPr>
                <w:noProof/>
                <w:webHidden/>
              </w:rPr>
              <w:fldChar w:fldCharType="end"/>
            </w:r>
          </w:hyperlink>
        </w:p>
        <w:p w14:paraId="5658E1F5" w14:textId="3102920B"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17" w:history="1">
            <w:r w:rsidRPr="00380E5A">
              <w:rPr>
                <w:rStyle w:val="Hyperlink"/>
                <w:noProof/>
              </w:rPr>
              <w:t>Water Services Delivery Plan: additional information</w:t>
            </w:r>
            <w:r>
              <w:rPr>
                <w:noProof/>
                <w:webHidden/>
              </w:rPr>
              <w:tab/>
            </w:r>
            <w:r>
              <w:rPr>
                <w:noProof/>
                <w:webHidden/>
              </w:rPr>
              <w:fldChar w:fldCharType="begin"/>
            </w:r>
            <w:r>
              <w:rPr>
                <w:noProof/>
                <w:webHidden/>
              </w:rPr>
              <w:instrText xml:space="preserve"> PAGEREF _Toc207092917 \h </w:instrText>
            </w:r>
            <w:r>
              <w:rPr>
                <w:noProof/>
                <w:webHidden/>
              </w:rPr>
            </w:r>
            <w:r>
              <w:rPr>
                <w:noProof/>
                <w:webHidden/>
              </w:rPr>
              <w:fldChar w:fldCharType="separate"/>
            </w:r>
            <w:r>
              <w:rPr>
                <w:noProof/>
                <w:webHidden/>
              </w:rPr>
              <w:t>71</w:t>
            </w:r>
            <w:r>
              <w:rPr>
                <w:noProof/>
                <w:webHidden/>
              </w:rPr>
              <w:fldChar w:fldCharType="end"/>
            </w:r>
          </w:hyperlink>
        </w:p>
        <w:p w14:paraId="2AE16153" w14:textId="1F076F07" w:rsidR="00C90354" w:rsidRDefault="00C90354">
          <w:pPr>
            <w:pStyle w:val="TOC2"/>
            <w:rPr>
              <w:rFonts w:asciiTheme="minorHAnsi" w:eastAsiaTheme="minorEastAsia" w:hAnsiTheme="minorHAnsi" w:cstheme="minorBidi"/>
              <w:kern w:val="2"/>
              <w:lang w:eastAsia="en-NZ"/>
              <w14:ligatures w14:val="standardContextual"/>
            </w:rPr>
          </w:pPr>
          <w:hyperlink w:anchor="_Toc207092918" w:history="1">
            <w:r w:rsidRPr="00380E5A">
              <w:rPr>
                <w:rStyle w:val="Hyperlink"/>
              </w:rPr>
              <w:t>Significant capital projects</w:t>
            </w:r>
            <w:r>
              <w:rPr>
                <w:webHidden/>
              </w:rPr>
              <w:tab/>
            </w:r>
            <w:r>
              <w:rPr>
                <w:webHidden/>
              </w:rPr>
              <w:fldChar w:fldCharType="begin"/>
            </w:r>
            <w:r>
              <w:rPr>
                <w:webHidden/>
              </w:rPr>
              <w:instrText xml:space="preserve"> PAGEREF _Toc207092918 \h </w:instrText>
            </w:r>
            <w:r>
              <w:rPr>
                <w:webHidden/>
              </w:rPr>
            </w:r>
            <w:r>
              <w:rPr>
                <w:webHidden/>
              </w:rPr>
              <w:fldChar w:fldCharType="separate"/>
            </w:r>
            <w:r>
              <w:rPr>
                <w:webHidden/>
              </w:rPr>
              <w:t>71</w:t>
            </w:r>
            <w:r>
              <w:rPr>
                <w:webHidden/>
              </w:rPr>
              <w:fldChar w:fldCharType="end"/>
            </w:r>
          </w:hyperlink>
        </w:p>
        <w:p w14:paraId="235F8785" w14:textId="51F48778" w:rsidR="00C90354" w:rsidRDefault="00C90354">
          <w:pPr>
            <w:pStyle w:val="TOC2"/>
            <w:rPr>
              <w:rFonts w:asciiTheme="minorHAnsi" w:eastAsiaTheme="minorEastAsia" w:hAnsiTheme="minorHAnsi" w:cstheme="minorBidi"/>
              <w:kern w:val="2"/>
              <w:lang w:eastAsia="en-NZ"/>
              <w14:ligatures w14:val="standardContextual"/>
            </w:rPr>
          </w:pPr>
          <w:hyperlink w:anchor="_Toc207092919" w:history="1">
            <w:r w:rsidRPr="00380E5A">
              <w:rPr>
                <w:rStyle w:val="Hyperlink"/>
              </w:rPr>
              <w:t>Risks and assumptions</w:t>
            </w:r>
            <w:r>
              <w:rPr>
                <w:webHidden/>
              </w:rPr>
              <w:tab/>
            </w:r>
            <w:r>
              <w:rPr>
                <w:webHidden/>
              </w:rPr>
              <w:fldChar w:fldCharType="begin"/>
            </w:r>
            <w:r>
              <w:rPr>
                <w:webHidden/>
              </w:rPr>
              <w:instrText xml:space="preserve"> PAGEREF _Toc207092919 \h </w:instrText>
            </w:r>
            <w:r>
              <w:rPr>
                <w:webHidden/>
              </w:rPr>
            </w:r>
            <w:r>
              <w:rPr>
                <w:webHidden/>
              </w:rPr>
              <w:fldChar w:fldCharType="separate"/>
            </w:r>
            <w:r>
              <w:rPr>
                <w:webHidden/>
              </w:rPr>
              <w:t>74</w:t>
            </w:r>
            <w:r>
              <w:rPr>
                <w:webHidden/>
              </w:rPr>
              <w:fldChar w:fldCharType="end"/>
            </w:r>
          </w:hyperlink>
        </w:p>
        <w:p w14:paraId="22DEAF0B" w14:textId="6E690744"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20" w:history="1">
            <w:r w:rsidRPr="00380E5A">
              <w:rPr>
                <w:rStyle w:val="Hyperlink"/>
                <w:noProof/>
              </w:rPr>
              <w:t>Part F: Wairarapa Tararua WSCCO combined financial summary</w:t>
            </w:r>
            <w:r>
              <w:rPr>
                <w:noProof/>
                <w:webHidden/>
              </w:rPr>
              <w:tab/>
            </w:r>
            <w:r>
              <w:rPr>
                <w:noProof/>
                <w:webHidden/>
              </w:rPr>
              <w:fldChar w:fldCharType="begin"/>
            </w:r>
            <w:r>
              <w:rPr>
                <w:noProof/>
                <w:webHidden/>
              </w:rPr>
              <w:instrText xml:space="preserve"> PAGEREF _Toc207092920 \h </w:instrText>
            </w:r>
            <w:r>
              <w:rPr>
                <w:noProof/>
                <w:webHidden/>
              </w:rPr>
            </w:r>
            <w:r>
              <w:rPr>
                <w:noProof/>
                <w:webHidden/>
              </w:rPr>
              <w:fldChar w:fldCharType="separate"/>
            </w:r>
            <w:r>
              <w:rPr>
                <w:noProof/>
                <w:webHidden/>
              </w:rPr>
              <w:t>75</w:t>
            </w:r>
            <w:r>
              <w:rPr>
                <w:noProof/>
                <w:webHidden/>
              </w:rPr>
              <w:fldChar w:fldCharType="end"/>
            </w:r>
          </w:hyperlink>
        </w:p>
        <w:p w14:paraId="53EDF58A" w14:textId="77292204"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21" w:history="1">
            <w:r w:rsidRPr="00380E5A">
              <w:rPr>
                <w:rStyle w:val="Hyperlink"/>
                <w:noProof/>
              </w:rPr>
              <w:t>Appendix 1: Commitment Agreement</w:t>
            </w:r>
            <w:r>
              <w:rPr>
                <w:noProof/>
                <w:webHidden/>
              </w:rPr>
              <w:tab/>
            </w:r>
            <w:r>
              <w:rPr>
                <w:noProof/>
                <w:webHidden/>
              </w:rPr>
              <w:fldChar w:fldCharType="begin"/>
            </w:r>
            <w:r>
              <w:rPr>
                <w:noProof/>
                <w:webHidden/>
              </w:rPr>
              <w:instrText xml:space="preserve"> PAGEREF _Toc207092921 \h </w:instrText>
            </w:r>
            <w:r>
              <w:rPr>
                <w:noProof/>
                <w:webHidden/>
              </w:rPr>
            </w:r>
            <w:r>
              <w:rPr>
                <w:noProof/>
                <w:webHidden/>
              </w:rPr>
              <w:fldChar w:fldCharType="separate"/>
            </w:r>
            <w:r>
              <w:rPr>
                <w:noProof/>
                <w:webHidden/>
              </w:rPr>
              <w:t>87</w:t>
            </w:r>
            <w:r>
              <w:rPr>
                <w:noProof/>
                <w:webHidden/>
              </w:rPr>
              <w:fldChar w:fldCharType="end"/>
            </w:r>
          </w:hyperlink>
        </w:p>
        <w:p w14:paraId="6AF17FFA" w14:textId="5D83EB3E"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22" w:history="1">
            <w:r w:rsidRPr="00380E5A">
              <w:rPr>
                <w:rStyle w:val="Hyperlink"/>
                <w:noProof/>
              </w:rPr>
              <w:t>Appendix 2: Modelling assumptions</w:t>
            </w:r>
            <w:r>
              <w:rPr>
                <w:noProof/>
                <w:webHidden/>
              </w:rPr>
              <w:tab/>
            </w:r>
            <w:r>
              <w:rPr>
                <w:noProof/>
                <w:webHidden/>
              </w:rPr>
              <w:fldChar w:fldCharType="begin"/>
            </w:r>
            <w:r>
              <w:rPr>
                <w:noProof/>
                <w:webHidden/>
              </w:rPr>
              <w:instrText xml:space="preserve"> PAGEREF _Toc207092922 \h </w:instrText>
            </w:r>
            <w:r>
              <w:rPr>
                <w:noProof/>
                <w:webHidden/>
              </w:rPr>
            </w:r>
            <w:r>
              <w:rPr>
                <w:noProof/>
                <w:webHidden/>
              </w:rPr>
              <w:fldChar w:fldCharType="separate"/>
            </w:r>
            <w:r>
              <w:rPr>
                <w:noProof/>
                <w:webHidden/>
              </w:rPr>
              <w:t>88</w:t>
            </w:r>
            <w:r>
              <w:rPr>
                <w:noProof/>
                <w:webHidden/>
              </w:rPr>
              <w:fldChar w:fldCharType="end"/>
            </w:r>
          </w:hyperlink>
        </w:p>
        <w:p w14:paraId="4DC799A6" w14:textId="28F752ED"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23" w:history="1">
            <w:r w:rsidRPr="00380E5A">
              <w:rPr>
                <w:rStyle w:val="Hyperlink"/>
                <w:noProof/>
              </w:rPr>
              <w:t>Appendix 3: MDC 20 August 2025 Council resolution</w:t>
            </w:r>
            <w:r>
              <w:rPr>
                <w:noProof/>
                <w:webHidden/>
              </w:rPr>
              <w:tab/>
            </w:r>
            <w:r>
              <w:rPr>
                <w:noProof/>
                <w:webHidden/>
              </w:rPr>
              <w:fldChar w:fldCharType="begin"/>
            </w:r>
            <w:r>
              <w:rPr>
                <w:noProof/>
                <w:webHidden/>
              </w:rPr>
              <w:instrText xml:space="preserve"> PAGEREF _Toc207092923 \h </w:instrText>
            </w:r>
            <w:r>
              <w:rPr>
                <w:noProof/>
                <w:webHidden/>
              </w:rPr>
            </w:r>
            <w:r>
              <w:rPr>
                <w:noProof/>
                <w:webHidden/>
              </w:rPr>
              <w:fldChar w:fldCharType="separate"/>
            </w:r>
            <w:r>
              <w:rPr>
                <w:noProof/>
                <w:webHidden/>
              </w:rPr>
              <w:t>89</w:t>
            </w:r>
            <w:r>
              <w:rPr>
                <w:noProof/>
                <w:webHidden/>
              </w:rPr>
              <w:fldChar w:fldCharType="end"/>
            </w:r>
          </w:hyperlink>
        </w:p>
        <w:p w14:paraId="7D5E4AA5" w14:textId="6D37D867" w:rsidR="00C90354" w:rsidRDefault="00C90354">
          <w:pPr>
            <w:pStyle w:val="TOC1"/>
            <w:rPr>
              <w:rFonts w:asciiTheme="minorHAnsi" w:eastAsiaTheme="minorEastAsia" w:hAnsiTheme="minorHAnsi" w:cstheme="minorBidi"/>
              <w:b w:val="0"/>
              <w:noProof/>
              <w:color w:val="auto"/>
              <w:kern w:val="2"/>
              <w:lang w:eastAsia="en-NZ"/>
              <w14:ligatures w14:val="standardContextual"/>
            </w:rPr>
          </w:pPr>
          <w:hyperlink w:anchor="_Toc207092924" w:history="1">
            <w:r w:rsidRPr="00380E5A">
              <w:rPr>
                <w:rStyle w:val="Hyperlink"/>
                <w:noProof/>
              </w:rPr>
              <w:t>Appendix 4: Capital programme assurance report</w:t>
            </w:r>
            <w:r>
              <w:rPr>
                <w:noProof/>
                <w:webHidden/>
              </w:rPr>
              <w:tab/>
            </w:r>
            <w:r>
              <w:rPr>
                <w:noProof/>
                <w:webHidden/>
              </w:rPr>
              <w:fldChar w:fldCharType="begin"/>
            </w:r>
            <w:r>
              <w:rPr>
                <w:noProof/>
                <w:webHidden/>
              </w:rPr>
              <w:instrText xml:space="preserve"> PAGEREF _Toc207092924 \h </w:instrText>
            </w:r>
            <w:r>
              <w:rPr>
                <w:noProof/>
                <w:webHidden/>
              </w:rPr>
            </w:r>
            <w:r>
              <w:rPr>
                <w:noProof/>
                <w:webHidden/>
              </w:rPr>
              <w:fldChar w:fldCharType="separate"/>
            </w:r>
            <w:r>
              <w:rPr>
                <w:noProof/>
                <w:webHidden/>
              </w:rPr>
              <w:t>90</w:t>
            </w:r>
            <w:r>
              <w:rPr>
                <w:noProof/>
                <w:webHidden/>
              </w:rPr>
              <w:fldChar w:fldCharType="end"/>
            </w:r>
          </w:hyperlink>
        </w:p>
        <w:p w14:paraId="457BBDB1" w14:textId="256297E0" w:rsidR="006A242C" w:rsidRDefault="006A242C" w:rsidP="006A242C">
          <w:r>
            <w:rPr>
              <w:b/>
              <w:bCs/>
              <w:noProof/>
            </w:rPr>
            <w:fldChar w:fldCharType="end"/>
          </w:r>
        </w:p>
      </w:sdtContent>
    </w:sdt>
    <w:p w14:paraId="37290851" w14:textId="77777777" w:rsidR="006A242C" w:rsidRDefault="006A242C" w:rsidP="006A242C">
      <w:pPr>
        <w:spacing w:before="60" w:after="60"/>
        <w:rPr>
          <w:b/>
          <w:bCs/>
        </w:rPr>
      </w:pPr>
    </w:p>
    <w:p w14:paraId="141B709A" w14:textId="77777777" w:rsidR="00C54FBF" w:rsidRDefault="00C54FBF" w:rsidP="00C54FBF">
      <w:pPr>
        <w:pStyle w:val="Heading1"/>
      </w:pPr>
      <w:bookmarkStart w:id="1" w:name="_Toc207092898"/>
      <w:r>
        <w:lastRenderedPageBreak/>
        <w:t>Overview of this Water Services Delivery Plan</w:t>
      </w:r>
      <w:bookmarkEnd w:id="1"/>
    </w:p>
    <w:p w14:paraId="7BBB7060" w14:textId="24456EC7" w:rsidR="00C54FBF" w:rsidRDefault="00C54FBF" w:rsidP="00C54FBF">
      <w:pPr>
        <w:rPr>
          <w:sz w:val="20"/>
          <w:szCs w:val="20"/>
        </w:rPr>
      </w:pPr>
      <w:r>
        <w:rPr>
          <w:sz w:val="20"/>
          <w:szCs w:val="20"/>
        </w:rPr>
        <w:t xml:space="preserve">This Water Services Delivery Plan (WSDP) is an individual WSDP for </w:t>
      </w:r>
      <w:r w:rsidRPr="00962279">
        <w:rPr>
          <w:sz w:val="20"/>
          <w:szCs w:val="20"/>
        </w:rPr>
        <w:t>South Wairarapa District Council</w:t>
      </w:r>
      <w:r w:rsidR="0093160C">
        <w:rPr>
          <w:sz w:val="20"/>
          <w:szCs w:val="20"/>
        </w:rPr>
        <w:t xml:space="preserve"> (SWDC)</w:t>
      </w:r>
      <w:r w:rsidRPr="00962279">
        <w:rPr>
          <w:sz w:val="20"/>
          <w:szCs w:val="20"/>
        </w:rPr>
        <w:t>. It should be read alongside the WSDPs for Masterton, Tararua and Carterton District Councils.</w:t>
      </w:r>
    </w:p>
    <w:p w14:paraId="60D30810" w14:textId="77224BA6" w:rsidR="00C54FBF" w:rsidRPr="008A653E" w:rsidRDefault="00C54FBF" w:rsidP="00C54FBF">
      <w:pPr>
        <w:rPr>
          <w:sz w:val="20"/>
          <w:szCs w:val="20"/>
        </w:rPr>
      </w:pPr>
      <w:r w:rsidRPr="008A653E">
        <w:rPr>
          <w:sz w:val="20"/>
          <w:szCs w:val="20"/>
        </w:rPr>
        <w:t>The Councils’ WSDPs are structure</w:t>
      </w:r>
      <w:r w:rsidR="006C519A">
        <w:rPr>
          <w:sz w:val="20"/>
          <w:szCs w:val="20"/>
        </w:rPr>
        <w:t>d</w:t>
      </w:r>
      <w:r w:rsidRPr="008A653E">
        <w:rPr>
          <w:sz w:val="20"/>
          <w:szCs w:val="20"/>
        </w:rPr>
        <w:t xml:space="preserve"> in the following way:</w:t>
      </w:r>
    </w:p>
    <w:p w14:paraId="1AE92AF3" w14:textId="7A0AD767" w:rsidR="00C54FBF"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A – delivery model and implementation plan (common part)</w:t>
      </w:r>
      <w:r w:rsidRPr="008A653E">
        <w:rPr>
          <w:sz w:val="20"/>
          <w:szCs w:val="20"/>
        </w:rPr>
        <w:t xml:space="preserve"> – this section summarises the agreements the four Councils have reached on the WS</w:t>
      </w:r>
      <w:r w:rsidR="0093160C">
        <w:rPr>
          <w:sz w:val="20"/>
          <w:szCs w:val="20"/>
        </w:rPr>
        <w:t>CC</w:t>
      </w:r>
      <w:r w:rsidRPr="008A653E">
        <w:rPr>
          <w:sz w:val="20"/>
          <w:szCs w:val="20"/>
        </w:rPr>
        <w:t>O’s operating model and commercial terms, and sets out an implementation plan for how the Councils will work together to establish the WS</w:t>
      </w:r>
      <w:r w:rsidR="0093160C">
        <w:rPr>
          <w:sz w:val="20"/>
          <w:szCs w:val="20"/>
        </w:rPr>
        <w:t>CC</w:t>
      </w:r>
      <w:r w:rsidRPr="008A653E">
        <w:rPr>
          <w:sz w:val="20"/>
          <w:szCs w:val="20"/>
        </w:rPr>
        <w:t>O and transfer water services from Councils to the new entity</w:t>
      </w:r>
    </w:p>
    <w:p w14:paraId="65DE2D2F" w14:textId="77777777" w:rsidR="00C54FBF" w:rsidRPr="008A653E"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B – network performance (</w:t>
      </w:r>
      <w:r>
        <w:rPr>
          <w:b/>
          <w:bCs/>
          <w:sz w:val="20"/>
          <w:szCs w:val="20"/>
        </w:rPr>
        <w:t>Council-specific</w:t>
      </w:r>
      <w:r w:rsidRPr="008A653E">
        <w:rPr>
          <w:b/>
          <w:bCs/>
          <w:sz w:val="20"/>
          <w:szCs w:val="20"/>
        </w:rPr>
        <w:t xml:space="preserve"> part) </w:t>
      </w:r>
      <w:r w:rsidRPr="008A653E">
        <w:rPr>
          <w:sz w:val="20"/>
          <w:szCs w:val="20"/>
        </w:rPr>
        <w:t>– this section summarises the scope and service area of the Council’s water services, the water assets and their condition, planned capital investment in the network over the next 10 years, and a statement of regulatory compliance that confirms the Council meets current and anticipated regulatory standards for water services</w:t>
      </w:r>
    </w:p>
    <w:p w14:paraId="7BA9C324" w14:textId="77777777" w:rsidR="00C54FBF" w:rsidRPr="008A653E"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C – revenue and financing (</w:t>
      </w:r>
      <w:r>
        <w:rPr>
          <w:b/>
          <w:bCs/>
          <w:sz w:val="20"/>
          <w:szCs w:val="20"/>
        </w:rPr>
        <w:t>Council-specific</w:t>
      </w:r>
      <w:r w:rsidRPr="008A653E">
        <w:rPr>
          <w:b/>
          <w:bCs/>
          <w:sz w:val="20"/>
          <w:szCs w:val="20"/>
        </w:rPr>
        <w:t xml:space="preserve"> part)</w:t>
      </w:r>
      <w:r w:rsidRPr="008A653E">
        <w:rPr>
          <w:sz w:val="20"/>
          <w:szCs w:val="20"/>
        </w:rPr>
        <w:t xml:space="preserve"> – this section summarises current and future charging arrangements for customers, financing arrangements, and future revenue requirements </w:t>
      </w:r>
      <w:r>
        <w:rPr>
          <w:sz w:val="20"/>
          <w:szCs w:val="20"/>
        </w:rPr>
        <w:t xml:space="preserve"> </w:t>
      </w:r>
    </w:p>
    <w:p w14:paraId="156FEEA2" w14:textId="68890266" w:rsidR="00C54FBF" w:rsidRPr="008A653E"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D – financial sustainability assessment (</w:t>
      </w:r>
      <w:r>
        <w:rPr>
          <w:b/>
          <w:bCs/>
          <w:sz w:val="20"/>
          <w:szCs w:val="20"/>
        </w:rPr>
        <w:t>Council-specific</w:t>
      </w:r>
      <w:r w:rsidRPr="008A653E">
        <w:rPr>
          <w:b/>
          <w:bCs/>
          <w:sz w:val="20"/>
          <w:szCs w:val="20"/>
        </w:rPr>
        <w:t xml:space="preserve"> part)</w:t>
      </w:r>
      <w:r w:rsidRPr="008A653E">
        <w:rPr>
          <w:sz w:val="20"/>
          <w:szCs w:val="20"/>
        </w:rPr>
        <w:t xml:space="preserve"> – this section summarises how </w:t>
      </w:r>
      <w:r w:rsidR="00C5369F">
        <w:rPr>
          <w:sz w:val="20"/>
          <w:szCs w:val="20"/>
        </w:rPr>
        <w:t xml:space="preserve">the </w:t>
      </w:r>
      <w:r>
        <w:rPr>
          <w:sz w:val="20"/>
          <w:szCs w:val="20"/>
        </w:rPr>
        <w:t xml:space="preserve">Council </w:t>
      </w:r>
      <w:r w:rsidRPr="008A653E">
        <w:rPr>
          <w:sz w:val="20"/>
          <w:szCs w:val="20"/>
        </w:rPr>
        <w:t>within the WS</w:t>
      </w:r>
      <w:r w:rsidR="0093160C">
        <w:rPr>
          <w:sz w:val="20"/>
          <w:szCs w:val="20"/>
        </w:rPr>
        <w:t>CC</w:t>
      </w:r>
      <w:r w:rsidRPr="008A653E">
        <w:rPr>
          <w:sz w:val="20"/>
          <w:szCs w:val="20"/>
        </w:rPr>
        <w:t xml:space="preserve">O will meet DIA’s three key financial sustainability measures and confirms </w:t>
      </w:r>
      <w:r w:rsidR="00C5369F">
        <w:rPr>
          <w:sz w:val="20"/>
          <w:szCs w:val="20"/>
        </w:rPr>
        <w:t>the Council within the WSCCO</w:t>
      </w:r>
      <w:r w:rsidRPr="008A653E">
        <w:rPr>
          <w:sz w:val="20"/>
          <w:szCs w:val="20"/>
        </w:rPr>
        <w:t xml:space="preserve"> will be financially sustainable by 30 June 2028</w:t>
      </w:r>
    </w:p>
    <w:p w14:paraId="7CD4C85A" w14:textId="465FCFA3" w:rsidR="00C54FBF" w:rsidRPr="008A653E"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E – projected financial statements for the Council (</w:t>
      </w:r>
      <w:r>
        <w:rPr>
          <w:b/>
          <w:bCs/>
          <w:sz w:val="20"/>
          <w:szCs w:val="20"/>
        </w:rPr>
        <w:t>Council-specific</w:t>
      </w:r>
      <w:r w:rsidRPr="008A653E">
        <w:rPr>
          <w:b/>
          <w:bCs/>
          <w:sz w:val="20"/>
          <w:szCs w:val="20"/>
        </w:rPr>
        <w:t xml:space="preserve"> part)</w:t>
      </w:r>
      <w:r w:rsidRPr="008A653E">
        <w:rPr>
          <w:sz w:val="20"/>
          <w:szCs w:val="20"/>
        </w:rPr>
        <w:t xml:space="preserve"> – this section shows</w:t>
      </w:r>
      <w:r>
        <w:rPr>
          <w:sz w:val="20"/>
          <w:szCs w:val="20"/>
        </w:rPr>
        <w:t xml:space="preserve"> </w:t>
      </w:r>
      <w:r w:rsidR="00C5369F">
        <w:rPr>
          <w:sz w:val="20"/>
          <w:szCs w:val="20"/>
        </w:rPr>
        <w:t>the</w:t>
      </w:r>
      <w:r>
        <w:rPr>
          <w:sz w:val="20"/>
          <w:szCs w:val="20"/>
        </w:rPr>
        <w:t xml:space="preserve"> Council’s f</w:t>
      </w:r>
      <w:r w:rsidRPr="008A653E">
        <w:rPr>
          <w:sz w:val="20"/>
          <w:szCs w:val="20"/>
        </w:rPr>
        <w:t>inancial position within the WS</w:t>
      </w:r>
      <w:r w:rsidR="0093160C">
        <w:rPr>
          <w:sz w:val="20"/>
          <w:szCs w:val="20"/>
        </w:rPr>
        <w:t>CC</w:t>
      </w:r>
      <w:r w:rsidRPr="008A653E">
        <w:rPr>
          <w:sz w:val="20"/>
          <w:szCs w:val="20"/>
        </w:rPr>
        <w:t>O and demonstrates that</w:t>
      </w:r>
      <w:r w:rsidR="00C5369F">
        <w:rPr>
          <w:sz w:val="20"/>
          <w:szCs w:val="20"/>
        </w:rPr>
        <w:t xml:space="preserve"> the</w:t>
      </w:r>
      <w:r>
        <w:rPr>
          <w:sz w:val="20"/>
          <w:szCs w:val="20"/>
        </w:rPr>
        <w:t xml:space="preserve"> Council </w:t>
      </w:r>
      <w:r w:rsidRPr="008A653E">
        <w:rPr>
          <w:sz w:val="20"/>
          <w:szCs w:val="20"/>
        </w:rPr>
        <w:t>can meet the relevant financial sustainability requirements</w:t>
      </w:r>
    </w:p>
    <w:p w14:paraId="3193FAF9" w14:textId="19E343DA" w:rsidR="00C54FBF" w:rsidRDefault="00C54FBF" w:rsidP="00C54FBF">
      <w:pPr>
        <w:pStyle w:val="ListParagraph"/>
        <w:keepLines w:val="0"/>
        <w:numPr>
          <w:ilvl w:val="0"/>
          <w:numId w:val="49"/>
        </w:numPr>
        <w:spacing w:before="0" w:after="160" w:line="278" w:lineRule="auto"/>
        <w:contextualSpacing/>
        <w:rPr>
          <w:sz w:val="20"/>
          <w:szCs w:val="20"/>
        </w:rPr>
      </w:pPr>
      <w:r w:rsidRPr="008A653E">
        <w:rPr>
          <w:b/>
          <w:bCs/>
          <w:sz w:val="20"/>
          <w:szCs w:val="20"/>
        </w:rPr>
        <w:t>PART F: Integrated/combined financial projections for the water entity (common part)</w:t>
      </w:r>
      <w:r w:rsidRPr="008A653E">
        <w:rPr>
          <w:sz w:val="20"/>
          <w:szCs w:val="20"/>
        </w:rPr>
        <w:t xml:space="preserve"> – this section provides the financial statements for the WS</w:t>
      </w:r>
      <w:r w:rsidR="0093160C">
        <w:rPr>
          <w:sz w:val="20"/>
          <w:szCs w:val="20"/>
        </w:rPr>
        <w:t>CC</w:t>
      </w:r>
      <w:r w:rsidRPr="008A653E">
        <w:rPr>
          <w:sz w:val="20"/>
          <w:szCs w:val="20"/>
        </w:rPr>
        <w:t>O and demonstrates that the WS</w:t>
      </w:r>
      <w:r w:rsidR="0093160C">
        <w:rPr>
          <w:sz w:val="20"/>
          <w:szCs w:val="20"/>
        </w:rPr>
        <w:t>CC</w:t>
      </w:r>
      <w:r w:rsidRPr="008A653E">
        <w:rPr>
          <w:sz w:val="20"/>
          <w:szCs w:val="20"/>
        </w:rPr>
        <w:t>O can meet the relevant financial sustainability requirements</w:t>
      </w:r>
    </w:p>
    <w:p w14:paraId="219C5DCB" w14:textId="27B7B6E6" w:rsidR="00C54FBF" w:rsidRPr="00580D85" w:rsidRDefault="00C54FBF" w:rsidP="00C54FBF">
      <w:pPr>
        <w:pStyle w:val="ListParagraph"/>
        <w:keepLines w:val="0"/>
        <w:numPr>
          <w:ilvl w:val="0"/>
          <w:numId w:val="49"/>
        </w:numPr>
        <w:spacing w:before="0" w:after="160" w:line="278" w:lineRule="auto"/>
        <w:contextualSpacing/>
        <w:rPr>
          <w:sz w:val="20"/>
          <w:szCs w:val="20"/>
        </w:rPr>
      </w:pPr>
      <w:r w:rsidRPr="00580D85">
        <w:rPr>
          <w:b/>
          <w:bCs/>
          <w:sz w:val="20"/>
          <w:szCs w:val="20"/>
        </w:rPr>
        <w:t>Additional information (Council-specific part)</w:t>
      </w:r>
      <w:r w:rsidRPr="00580D85">
        <w:rPr>
          <w:sz w:val="20"/>
          <w:szCs w:val="20"/>
        </w:rPr>
        <w:t xml:space="preserve"> – this section summarises</w:t>
      </w:r>
      <w:r w:rsidR="003F404B">
        <w:rPr>
          <w:sz w:val="20"/>
          <w:szCs w:val="20"/>
        </w:rPr>
        <w:t xml:space="preserve"> the</w:t>
      </w:r>
      <w:r w:rsidRPr="00580D85">
        <w:rPr>
          <w:sz w:val="20"/>
          <w:szCs w:val="20"/>
        </w:rPr>
        <w:t xml:space="preserve"> Council’</w:t>
      </w:r>
      <w:r w:rsidR="003F404B">
        <w:rPr>
          <w:sz w:val="20"/>
          <w:szCs w:val="20"/>
        </w:rPr>
        <w:t>s</w:t>
      </w:r>
      <w:r w:rsidRPr="00580D85">
        <w:rPr>
          <w:sz w:val="20"/>
          <w:szCs w:val="20"/>
        </w:rPr>
        <w:t xml:space="preserve"> major capital projects and the risks to their delivery</w:t>
      </w:r>
    </w:p>
    <w:p w14:paraId="1848FE90" w14:textId="0BD768DB" w:rsidR="00C54FBF" w:rsidRPr="008A653E" w:rsidRDefault="00C54FBF" w:rsidP="00C54FBF">
      <w:pPr>
        <w:pStyle w:val="ListParagraph"/>
        <w:keepLines w:val="0"/>
        <w:numPr>
          <w:ilvl w:val="0"/>
          <w:numId w:val="49"/>
        </w:numPr>
        <w:spacing w:before="0" w:after="160" w:line="278" w:lineRule="auto"/>
        <w:contextualSpacing/>
        <w:rPr>
          <w:sz w:val="20"/>
          <w:szCs w:val="20"/>
        </w:rPr>
      </w:pPr>
      <w:r>
        <w:rPr>
          <w:b/>
          <w:bCs/>
          <w:sz w:val="20"/>
          <w:szCs w:val="20"/>
        </w:rPr>
        <w:t>Appendices 1</w:t>
      </w:r>
      <w:r w:rsidR="00C90354">
        <w:rPr>
          <w:b/>
          <w:bCs/>
          <w:sz w:val="20"/>
          <w:szCs w:val="20"/>
        </w:rPr>
        <w:t>-3</w:t>
      </w:r>
      <w:r>
        <w:rPr>
          <w:b/>
          <w:bCs/>
          <w:sz w:val="20"/>
          <w:szCs w:val="20"/>
        </w:rPr>
        <w:t xml:space="preserve"> (common part) </w:t>
      </w:r>
      <w:r>
        <w:rPr>
          <w:sz w:val="20"/>
          <w:szCs w:val="20"/>
        </w:rPr>
        <w:t>– these appendices include the signed Commitment Agreement with key governance and commercial agreements reached between Councils and iwi, and the modelling assumptions underpinning the financial information in the WSDP.</w:t>
      </w:r>
      <w:r>
        <w:rPr>
          <w:sz w:val="20"/>
          <w:szCs w:val="20"/>
        </w:rPr>
        <w:br/>
      </w:r>
    </w:p>
    <w:p w14:paraId="30A805E2" w14:textId="77777777" w:rsidR="00185F27" w:rsidRDefault="00185F27" w:rsidP="00C54FBF">
      <w:pPr>
        <w:pStyle w:val="Heading1"/>
        <w:sectPr w:rsidR="00185F27" w:rsidSect="00C54FB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435A93B5" w14:textId="77777777" w:rsidR="00C54FBF" w:rsidRPr="000307D7" w:rsidRDefault="00C54FBF" w:rsidP="00C54FBF">
      <w:pPr>
        <w:pStyle w:val="Heading1"/>
      </w:pPr>
      <w:bookmarkStart w:id="2" w:name="_Toc207092899"/>
      <w:r w:rsidRPr="000307D7">
        <w:lastRenderedPageBreak/>
        <w:t>Part A: Statement of financial sustainability, delivery model, implementation plan and assurance</w:t>
      </w:r>
      <w:bookmarkEnd w:id="2"/>
    </w:p>
    <w:p w14:paraId="04E165D8" w14:textId="77777777" w:rsidR="00C54FBF" w:rsidRPr="00090E14" w:rsidRDefault="00C54FBF" w:rsidP="00C54FBF">
      <w:pPr>
        <w:pStyle w:val="Heading2"/>
      </w:pPr>
      <w:bookmarkStart w:id="3" w:name="_Toc207092900"/>
      <w:r>
        <w:t xml:space="preserve">A1: </w:t>
      </w:r>
      <w:r w:rsidRPr="00090E14">
        <w:t>Statement of financial sustainability</w:t>
      </w:r>
      <w:bookmarkEnd w:id="3"/>
    </w:p>
    <w:p w14:paraId="560CAFD6" w14:textId="77777777" w:rsidR="00C54FBF" w:rsidRDefault="00C54FBF" w:rsidP="00C54FBF">
      <w:pPr>
        <w:rPr>
          <w:sz w:val="20"/>
          <w:szCs w:val="20"/>
        </w:rPr>
      </w:pPr>
      <w:r>
        <w:rPr>
          <w:sz w:val="20"/>
          <w:szCs w:val="20"/>
        </w:rPr>
        <w:t>South Wairarapa, Tararua, Masterton and Carterton District Councils (</w:t>
      </w:r>
      <w:r w:rsidRPr="00242552">
        <w:rPr>
          <w:sz w:val="20"/>
          <w:szCs w:val="20"/>
        </w:rPr>
        <w:t>Partner Councils</w:t>
      </w:r>
      <w:r>
        <w:rPr>
          <w:sz w:val="20"/>
          <w:szCs w:val="20"/>
        </w:rPr>
        <w:t>)</w:t>
      </w:r>
      <w:r w:rsidRPr="007A3C09">
        <w:rPr>
          <w:sz w:val="20"/>
          <w:szCs w:val="20"/>
        </w:rPr>
        <w:t>, together with Rangit</w:t>
      </w:r>
      <w:r w:rsidRPr="007A3C09">
        <w:rPr>
          <w:rFonts w:cs="Calibri"/>
          <w:sz w:val="20"/>
          <w:szCs w:val="20"/>
        </w:rPr>
        <w:t>ā</w:t>
      </w:r>
      <w:r w:rsidRPr="007A3C09">
        <w:rPr>
          <w:sz w:val="20"/>
          <w:szCs w:val="20"/>
        </w:rPr>
        <w:t>ne and Ng</w:t>
      </w:r>
      <w:r w:rsidRPr="007A3C09">
        <w:rPr>
          <w:rFonts w:cs="Calibri"/>
          <w:sz w:val="20"/>
          <w:szCs w:val="20"/>
        </w:rPr>
        <w:t>ā</w:t>
      </w:r>
      <w:r w:rsidRPr="007A3C09">
        <w:rPr>
          <w:sz w:val="20"/>
          <w:szCs w:val="20"/>
        </w:rPr>
        <w:t>ti Kahungunu,</w:t>
      </w:r>
      <w:r>
        <w:rPr>
          <w:sz w:val="20"/>
          <w:szCs w:val="20"/>
        </w:rPr>
        <w:t xml:space="preserve"> have undertaken to establish a Water Services Council Controlled </w:t>
      </w:r>
      <w:r w:rsidRPr="00242552">
        <w:rPr>
          <w:sz w:val="20"/>
          <w:szCs w:val="20"/>
        </w:rPr>
        <w:t>Organisation (WSCCO)</w:t>
      </w:r>
      <w:r>
        <w:rPr>
          <w:sz w:val="20"/>
          <w:szCs w:val="20"/>
        </w:rPr>
        <w:t xml:space="preserve"> on or before 1 July 2027. This includes all necessary transitional arrangements, governance documentation, service level and operational agreements, and operationalising a planning and accountability framework that meets legislative and regulatory requirements</w:t>
      </w:r>
    </w:p>
    <w:p w14:paraId="3FC29090" w14:textId="77777777" w:rsidR="00C54FBF" w:rsidRDefault="00C54FBF" w:rsidP="00C54FBF">
      <w:pPr>
        <w:rPr>
          <w:sz w:val="20"/>
          <w:szCs w:val="20"/>
        </w:rPr>
      </w:pPr>
      <w:r w:rsidRPr="00962279">
        <w:rPr>
          <w:sz w:val="20"/>
          <w:szCs w:val="20"/>
        </w:rPr>
        <w:t>South Wairarapa District Council (SWDC)</w:t>
      </w:r>
      <w:r>
        <w:rPr>
          <w:sz w:val="20"/>
          <w:szCs w:val="20"/>
        </w:rPr>
        <w:t xml:space="preserve"> confirms that this Water Services Delivery </w:t>
      </w:r>
      <w:r w:rsidRPr="00242552">
        <w:rPr>
          <w:sz w:val="20"/>
          <w:szCs w:val="20"/>
        </w:rPr>
        <w:t>Plan (WSDP) ensures</w:t>
      </w:r>
      <w:r>
        <w:rPr>
          <w:sz w:val="20"/>
          <w:szCs w:val="20"/>
        </w:rPr>
        <w:t xml:space="preserve"> the financially sustainable delivery of water services by 30 June 2028. This confirmation is based on financial modelling and assessments included in Part D, E and F of this Plan.  This WSDP demonstrates that by FY28:</w:t>
      </w:r>
    </w:p>
    <w:p w14:paraId="2630CCC4" w14:textId="77777777" w:rsidR="00C54FBF" w:rsidRPr="001C5288" w:rsidRDefault="00C54FBF" w:rsidP="00C54FBF">
      <w:pPr>
        <w:rPr>
          <w:b/>
          <w:bCs/>
          <w:color w:val="7BC7CE" w:themeColor="accent1"/>
        </w:rPr>
      </w:pPr>
      <w:r w:rsidRPr="001C5288">
        <w:rPr>
          <w:b/>
          <w:bCs/>
          <w:color w:val="7BC7CE" w:themeColor="accent1"/>
        </w:rPr>
        <w:t>Wairarapa Tararua WSCCO</w:t>
      </w:r>
    </w:p>
    <w:p w14:paraId="392C369F" w14:textId="77777777" w:rsidR="00C54FBF" w:rsidRDefault="00C54FBF" w:rsidP="00C54FBF">
      <w:pPr>
        <w:pStyle w:val="ListParagraph"/>
        <w:keepLines w:val="0"/>
        <w:numPr>
          <w:ilvl w:val="0"/>
          <w:numId w:val="23"/>
        </w:numPr>
        <w:spacing w:before="0" w:after="160" w:line="278" w:lineRule="auto"/>
        <w:contextualSpacing/>
        <w:rPr>
          <w:sz w:val="20"/>
          <w:szCs w:val="20"/>
        </w:rPr>
      </w:pPr>
      <w:r>
        <w:rPr>
          <w:sz w:val="20"/>
          <w:szCs w:val="20"/>
        </w:rPr>
        <w:t xml:space="preserve">Water services revenue will meet operational, capital and compliance costs. Per connection revenue requirements in the WSCCO financial statements (Part F) are average requirements across the four Councils; Councils have decided to ring-fence prices for the period of the WSDP so per connection revenue and charges vary between Councils and these are reflected in Part E for each Council. </w:t>
      </w:r>
    </w:p>
    <w:p w14:paraId="70384D2C" w14:textId="77777777" w:rsidR="00C54FBF" w:rsidRPr="00EB2E76" w:rsidRDefault="00C54FBF" w:rsidP="00C54FBF">
      <w:pPr>
        <w:pStyle w:val="ListParagraph"/>
        <w:keepLines w:val="0"/>
        <w:numPr>
          <w:ilvl w:val="0"/>
          <w:numId w:val="23"/>
        </w:numPr>
        <w:spacing w:before="0" w:after="160" w:line="278" w:lineRule="auto"/>
        <w:contextualSpacing/>
        <w:rPr>
          <w:sz w:val="20"/>
          <w:szCs w:val="20"/>
        </w:rPr>
      </w:pPr>
      <w:r w:rsidRPr="00EB2E76">
        <w:rPr>
          <w:sz w:val="20"/>
          <w:szCs w:val="20"/>
        </w:rPr>
        <w:t>Sufficient investment will be delivered to meet levels of service requirements, regulatory requirements, and increased levels of demand.</w:t>
      </w:r>
      <w:r>
        <w:rPr>
          <w:sz w:val="20"/>
          <w:szCs w:val="20"/>
        </w:rPr>
        <w:t xml:space="preserve"> </w:t>
      </w:r>
      <w:r w:rsidRPr="00EB2E76">
        <w:rPr>
          <w:sz w:val="20"/>
          <w:szCs w:val="20"/>
        </w:rPr>
        <w:t xml:space="preserve">There is sufficient borrowing capacity to deliver on the combined capital programme (under Councils’ current phasing). </w:t>
      </w:r>
    </w:p>
    <w:p w14:paraId="3AF581E7" w14:textId="77777777" w:rsidR="00C54FBF" w:rsidRDefault="00C54FBF" w:rsidP="00C54FBF">
      <w:pPr>
        <w:pStyle w:val="ListParagraph"/>
        <w:keepLines w:val="0"/>
        <w:numPr>
          <w:ilvl w:val="0"/>
          <w:numId w:val="23"/>
        </w:numPr>
        <w:spacing w:before="0" w:after="160" w:line="278" w:lineRule="auto"/>
        <w:contextualSpacing/>
        <w:rPr>
          <w:sz w:val="20"/>
          <w:szCs w:val="20"/>
        </w:rPr>
      </w:pPr>
      <w:r w:rsidRPr="00783838">
        <w:rPr>
          <w:sz w:val="20"/>
          <w:szCs w:val="20"/>
        </w:rPr>
        <w:t xml:space="preserve">The WSCCO will meet a 10% FFO to debt target </w:t>
      </w:r>
      <w:r>
        <w:rPr>
          <w:sz w:val="20"/>
          <w:szCs w:val="20"/>
        </w:rPr>
        <w:t>by FY32</w:t>
      </w:r>
      <w:r w:rsidRPr="00783838">
        <w:rPr>
          <w:sz w:val="20"/>
          <w:szCs w:val="20"/>
        </w:rPr>
        <w:t xml:space="preserve">.  It will meet the 9% LGFA covenant </w:t>
      </w:r>
      <w:r>
        <w:rPr>
          <w:sz w:val="20"/>
          <w:szCs w:val="20"/>
        </w:rPr>
        <w:t>by FY31</w:t>
      </w:r>
      <w:r w:rsidRPr="00783838">
        <w:rPr>
          <w:sz w:val="20"/>
          <w:szCs w:val="20"/>
        </w:rPr>
        <w:t>.</w:t>
      </w:r>
      <w:r>
        <w:rPr>
          <w:sz w:val="20"/>
          <w:szCs w:val="20"/>
        </w:rPr>
        <w:t xml:space="preserve"> The WSCCO meets the ICR requirement from year one of operation and maintains this throughout the WSDP period. </w:t>
      </w:r>
    </w:p>
    <w:p w14:paraId="77854A90" w14:textId="77777777" w:rsidR="00C54FBF" w:rsidRPr="009524CD" w:rsidRDefault="00C54FBF" w:rsidP="00C54FBF">
      <w:pPr>
        <w:keepLines w:val="0"/>
        <w:spacing w:before="0" w:after="160" w:line="278" w:lineRule="auto"/>
        <w:contextualSpacing/>
        <w:rPr>
          <w:sz w:val="20"/>
          <w:szCs w:val="20"/>
        </w:rPr>
      </w:pPr>
      <w:r w:rsidRPr="00962279">
        <w:rPr>
          <w:b/>
          <w:bCs/>
          <w:color w:val="7BC7CE" w:themeColor="accent1"/>
        </w:rPr>
        <w:t>South Wairarapa District Council</w:t>
      </w:r>
      <w:r>
        <w:rPr>
          <w:b/>
          <w:bCs/>
          <w:color w:val="7BC7CE" w:themeColor="accent1"/>
        </w:rPr>
        <w:t xml:space="preserve"> within the WSCCO</w:t>
      </w:r>
    </w:p>
    <w:p w14:paraId="4F8A79BC" w14:textId="77777777" w:rsidR="00C54FBF" w:rsidRDefault="00C54FBF" w:rsidP="00C54FBF">
      <w:pPr>
        <w:pStyle w:val="ListParagraph"/>
        <w:keepLines w:val="0"/>
        <w:numPr>
          <w:ilvl w:val="0"/>
          <w:numId w:val="23"/>
        </w:numPr>
        <w:spacing w:before="0" w:after="160" w:line="278" w:lineRule="auto"/>
        <w:contextualSpacing/>
        <w:rPr>
          <w:sz w:val="20"/>
          <w:szCs w:val="20"/>
        </w:rPr>
      </w:pPr>
      <w:r>
        <w:rPr>
          <w:sz w:val="20"/>
          <w:szCs w:val="20"/>
        </w:rPr>
        <w:t>SWDC</w:t>
      </w:r>
      <w:r w:rsidRPr="00CB358E">
        <w:rPr>
          <w:sz w:val="20"/>
          <w:szCs w:val="20"/>
        </w:rPr>
        <w:t xml:space="preserve"> within the WSCCO is projected to generate sufficient revenue to meet the full cost of water services delivery, including operating expenditure, asset renewals, and debt servicing. This is underpinned by a shift to a WSCCO with a target capital structure generating sufficient revenues over the forecast period. </w:t>
      </w:r>
      <w:r>
        <w:rPr>
          <w:sz w:val="20"/>
          <w:szCs w:val="20"/>
        </w:rPr>
        <w:t xml:space="preserve">It is acknowledged that this will require price increases that will challenge affordability. </w:t>
      </w:r>
    </w:p>
    <w:p w14:paraId="0E6D1238" w14:textId="77777777" w:rsidR="00C54FBF" w:rsidRDefault="00C54FBF" w:rsidP="00C54FBF">
      <w:pPr>
        <w:pStyle w:val="ListParagraph"/>
        <w:keepLines w:val="0"/>
        <w:numPr>
          <w:ilvl w:val="0"/>
          <w:numId w:val="23"/>
        </w:numPr>
        <w:spacing w:before="0" w:after="160" w:line="278" w:lineRule="auto"/>
        <w:contextualSpacing/>
        <w:rPr>
          <w:sz w:val="20"/>
          <w:szCs w:val="20"/>
        </w:rPr>
      </w:pPr>
      <w:r>
        <w:rPr>
          <w:sz w:val="20"/>
          <w:szCs w:val="20"/>
        </w:rPr>
        <w:t>SWDC</w:t>
      </w:r>
      <w:r w:rsidRPr="00520A09">
        <w:rPr>
          <w:sz w:val="20"/>
          <w:szCs w:val="20"/>
        </w:rPr>
        <w:t xml:space="preserve"> average water charges per connection are forecast to increase from around $</w:t>
      </w:r>
      <w:r>
        <w:rPr>
          <w:sz w:val="20"/>
          <w:szCs w:val="20"/>
        </w:rPr>
        <w:t>3,000</w:t>
      </w:r>
      <w:r w:rsidRPr="00520A09">
        <w:rPr>
          <w:sz w:val="20"/>
          <w:szCs w:val="20"/>
        </w:rPr>
        <w:t xml:space="preserve"> in FY25 to around $</w:t>
      </w:r>
      <w:r>
        <w:rPr>
          <w:sz w:val="20"/>
          <w:szCs w:val="20"/>
        </w:rPr>
        <w:t>6,605</w:t>
      </w:r>
      <w:r w:rsidRPr="00520A09">
        <w:rPr>
          <w:sz w:val="20"/>
          <w:szCs w:val="20"/>
        </w:rPr>
        <w:t xml:space="preserve"> in FY34 (in nominal terms),</w:t>
      </w:r>
      <w:r>
        <w:rPr>
          <w:sz w:val="20"/>
          <w:szCs w:val="20"/>
        </w:rPr>
        <w:t xml:space="preserve"> </w:t>
      </w:r>
      <w:r w:rsidRPr="00520A09">
        <w:rPr>
          <w:sz w:val="20"/>
          <w:szCs w:val="20"/>
        </w:rPr>
        <w:t xml:space="preserve">around </w:t>
      </w:r>
      <w:r>
        <w:rPr>
          <w:sz w:val="20"/>
          <w:szCs w:val="20"/>
        </w:rPr>
        <w:t>4.8</w:t>
      </w:r>
      <w:r w:rsidRPr="00520A09">
        <w:rPr>
          <w:sz w:val="20"/>
          <w:szCs w:val="20"/>
        </w:rPr>
        <w:t xml:space="preserve">% of median household income in the district. </w:t>
      </w:r>
      <w:r>
        <w:rPr>
          <w:sz w:val="20"/>
          <w:szCs w:val="20"/>
        </w:rPr>
        <w:t xml:space="preserve">These increases </w:t>
      </w:r>
      <w:r w:rsidRPr="00AD6306">
        <w:rPr>
          <w:sz w:val="20"/>
          <w:szCs w:val="20"/>
        </w:rPr>
        <w:t>are required due to the Council’s starting debt position</w:t>
      </w:r>
      <w:r>
        <w:rPr>
          <w:sz w:val="20"/>
          <w:szCs w:val="20"/>
        </w:rPr>
        <w:t xml:space="preserve">, </w:t>
      </w:r>
      <w:r w:rsidRPr="00AD6306">
        <w:rPr>
          <w:sz w:val="20"/>
          <w:szCs w:val="20"/>
        </w:rPr>
        <w:t>capital programme over the WSDP period</w:t>
      </w:r>
      <w:r>
        <w:rPr>
          <w:sz w:val="20"/>
          <w:szCs w:val="20"/>
        </w:rPr>
        <w:t>, and decision to ring-fence prices.</w:t>
      </w:r>
      <w:r w:rsidRPr="004065C5">
        <w:rPr>
          <w:sz w:val="20"/>
          <w:szCs w:val="20"/>
        </w:rPr>
        <w:t xml:space="preserve"> </w:t>
      </w:r>
      <w:r>
        <w:rPr>
          <w:sz w:val="20"/>
          <w:szCs w:val="20"/>
        </w:rPr>
        <w:t>This is an acknowledged affordability challenge which will need to be managed, and this plan proposes a review of the capital programme as part of the transition to identify opportunities to manage cost.</w:t>
      </w:r>
    </w:p>
    <w:p w14:paraId="0960978F" w14:textId="77777777" w:rsidR="00C54FBF" w:rsidRPr="00B453AB" w:rsidRDefault="00C54FBF" w:rsidP="00C54FBF">
      <w:pPr>
        <w:pStyle w:val="ListParagraph"/>
        <w:keepLines w:val="0"/>
        <w:numPr>
          <w:ilvl w:val="0"/>
          <w:numId w:val="23"/>
        </w:numPr>
        <w:spacing w:before="0" w:after="160" w:line="278" w:lineRule="auto"/>
        <w:contextualSpacing/>
        <w:rPr>
          <w:sz w:val="20"/>
          <w:szCs w:val="20"/>
        </w:rPr>
      </w:pPr>
      <w:r w:rsidRPr="00AD6306">
        <w:rPr>
          <w:sz w:val="20"/>
          <w:szCs w:val="20"/>
        </w:rPr>
        <w:t>South Wairarapa’s transition to the 10%</w:t>
      </w:r>
      <w:r>
        <w:rPr>
          <w:sz w:val="20"/>
          <w:szCs w:val="20"/>
        </w:rPr>
        <w:t xml:space="preserve"> FFO</w:t>
      </w:r>
      <w:r w:rsidRPr="00AD6306">
        <w:rPr>
          <w:sz w:val="20"/>
          <w:szCs w:val="20"/>
        </w:rPr>
        <w:t xml:space="preserve"> target has been modelled over four years (i.e., by FY32) to smooth required price increases for the community</w:t>
      </w:r>
      <w:r>
        <w:rPr>
          <w:sz w:val="20"/>
          <w:szCs w:val="20"/>
        </w:rPr>
        <w:t xml:space="preserve">; </w:t>
      </w:r>
      <w:r w:rsidRPr="00AD6306">
        <w:rPr>
          <w:sz w:val="20"/>
          <w:szCs w:val="20"/>
        </w:rPr>
        <w:t xml:space="preserve">LGFA has reviewed the WSCCO’s and SWDC’s financial position and has confirmed they would support the WSCCO and SWDC through this transition period. </w:t>
      </w:r>
    </w:p>
    <w:p w14:paraId="59A2F8AD" w14:textId="77777777" w:rsidR="00C54FBF" w:rsidRPr="00CB358E" w:rsidRDefault="00C54FBF" w:rsidP="00C54FBF">
      <w:pPr>
        <w:pStyle w:val="ListParagraph"/>
        <w:keepLines w:val="0"/>
        <w:numPr>
          <w:ilvl w:val="0"/>
          <w:numId w:val="23"/>
        </w:numPr>
        <w:spacing w:before="0" w:after="160" w:line="278" w:lineRule="auto"/>
        <w:contextualSpacing/>
        <w:rPr>
          <w:sz w:val="20"/>
          <w:szCs w:val="20"/>
        </w:rPr>
      </w:pPr>
      <w:r w:rsidRPr="00CB358E">
        <w:rPr>
          <w:sz w:val="20"/>
          <w:szCs w:val="20"/>
        </w:rPr>
        <w:t>Operating surpluses over the 10-year period are forecas</w:t>
      </w:r>
      <w:r w:rsidRPr="009C4BD8">
        <w:rPr>
          <w:sz w:val="20"/>
          <w:szCs w:val="20"/>
        </w:rPr>
        <w:t>t at $13.4m,</w:t>
      </w:r>
      <w:r w:rsidRPr="00CB358E">
        <w:rPr>
          <w:sz w:val="20"/>
          <w:szCs w:val="20"/>
        </w:rPr>
        <w:t xml:space="preserve"> with an operating deficit in years 1 and 2 of the WSCCO (FY28 and FY29) and increasing surpluses from FY30.</w:t>
      </w:r>
      <w:r>
        <w:rPr>
          <w:sz w:val="20"/>
          <w:szCs w:val="20"/>
        </w:rPr>
        <w:t xml:space="preserve"> </w:t>
      </w:r>
    </w:p>
    <w:p w14:paraId="5C2AF9BC" w14:textId="28515129" w:rsidR="00C54FBF" w:rsidRDefault="00C54FBF" w:rsidP="00C54FBF">
      <w:pPr>
        <w:pStyle w:val="ListParagraph"/>
        <w:keepLines w:val="0"/>
        <w:numPr>
          <w:ilvl w:val="0"/>
          <w:numId w:val="23"/>
        </w:numPr>
        <w:spacing w:before="0" w:after="160" w:line="278" w:lineRule="auto"/>
        <w:contextualSpacing/>
        <w:rPr>
          <w:sz w:val="20"/>
          <w:szCs w:val="20"/>
        </w:rPr>
      </w:pPr>
      <w:r w:rsidRPr="0033714E">
        <w:rPr>
          <w:sz w:val="20"/>
          <w:szCs w:val="20"/>
        </w:rPr>
        <w:t xml:space="preserve">The WSDP includes $150m in forecast capital investment over the 10-year period, including renewals to maintain existing levels of service and asset reliability, upgrades to achieve compliance with </w:t>
      </w:r>
      <w:r w:rsidRPr="0033714E">
        <w:rPr>
          <w:sz w:val="20"/>
          <w:szCs w:val="20"/>
        </w:rPr>
        <w:lastRenderedPageBreak/>
        <w:t xml:space="preserve">drinking water standards and to improve network resilience, and </w:t>
      </w:r>
      <w:r>
        <w:rPr>
          <w:sz w:val="20"/>
          <w:szCs w:val="20"/>
        </w:rPr>
        <w:t>g</w:t>
      </w:r>
      <w:r w:rsidRPr="0033714E">
        <w:rPr>
          <w:sz w:val="20"/>
          <w:szCs w:val="20"/>
        </w:rPr>
        <w:t>rowth-related projects to service projected increases in demand.</w:t>
      </w:r>
      <w:r>
        <w:rPr>
          <w:sz w:val="20"/>
          <w:szCs w:val="20"/>
        </w:rPr>
        <w:t xml:space="preserve"> This value of this programme has been reduced to $150m on the basis of an independent assurance review of Wellington Water’s costing approach. This review is attached as Appendix </w:t>
      </w:r>
      <w:r w:rsidR="00C90354">
        <w:rPr>
          <w:sz w:val="20"/>
          <w:szCs w:val="20"/>
        </w:rPr>
        <w:t>4</w:t>
      </w:r>
      <w:r>
        <w:rPr>
          <w:sz w:val="20"/>
          <w:szCs w:val="20"/>
        </w:rPr>
        <w:t>.</w:t>
      </w:r>
    </w:p>
    <w:p w14:paraId="77BB88EB" w14:textId="77777777" w:rsidR="00C54FBF" w:rsidRPr="0033714E" w:rsidRDefault="00C54FBF" w:rsidP="00C54FBF">
      <w:pPr>
        <w:pStyle w:val="ListParagraph"/>
        <w:keepLines w:val="0"/>
        <w:numPr>
          <w:ilvl w:val="0"/>
          <w:numId w:val="23"/>
        </w:numPr>
        <w:spacing w:before="0" w:after="160" w:line="278" w:lineRule="auto"/>
        <w:contextualSpacing/>
        <w:rPr>
          <w:sz w:val="20"/>
          <w:szCs w:val="20"/>
        </w:rPr>
      </w:pPr>
      <w:r>
        <w:rPr>
          <w:sz w:val="20"/>
          <w:szCs w:val="20"/>
        </w:rPr>
        <w:t xml:space="preserve">This WSDP, unless stated otherwise, presents SWDC’s position within the proposed WSCCO. A combine set of financial statements for the WSCCO can be found </w:t>
      </w:r>
      <w:r w:rsidRPr="00242552">
        <w:rPr>
          <w:sz w:val="20"/>
          <w:szCs w:val="20"/>
        </w:rPr>
        <w:t>in Part F.</w:t>
      </w:r>
    </w:p>
    <w:p w14:paraId="7080A797" w14:textId="5FA89CA7" w:rsidR="00C54FBF" w:rsidRDefault="00C54FBF" w:rsidP="00C54FBF">
      <w:pPr>
        <w:keepLines w:val="0"/>
        <w:spacing w:before="0" w:after="160" w:line="278" w:lineRule="auto"/>
        <w:contextualSpacing/>
        <w:rPr>
          <w:sz w:val="20"/>
          <w:szCs w:val="20"/>
        </w:rPr>
      </w:pPr>
      <w:r>
        <w:rPr>
          <w:sz w:val="20"/>
          <w:szCs w:val="20"/>
        </w:rPr>
        <w:t xml:space="preserve">The financial statements and forecast position of the WSCCO are based on the Partner </w:t>
      </w:r>
      <w:r w:rsidRPr="00FF7B50">
        <w:rPr>
          <w:sz w:val="20"/>
          <w:szCs w:val="20"/>
        </w:rPr>
        <w:t>Councils’ existing investment programmes as set out in their respective L</w:t>
      </w:r>
      <w:r>
        <w:rPr>
          <w:sz w:val="20"/>
          <w:szCs w:val="20"/>
        </w:rPr>
        <w:t>ong-</w:t>
      </w:r>
      <w:r w:rsidRPr="00FF7B50">
        <w:rPr>
          <w:sz w:val="20"/>
          <w:szCs w:val="20"/>
        </w:rPr>
        <w:t>T</w:t>
      </w:r>
      <w:r>
        <w:rPr>
          <w:sz w:val="20"/>
          <w:szCs w:val="20"/>
        </w:rPr>
        <w:t>erm Plan</w:t>
      </w:r>
      <w:r w:rsidRPr="00FF7B50">
        <w:rPr>
          <w:sz w:val="20"/>
          <w:szCs w:val="20"/>
        </w:rPr>
        <w:t>s</w:t>
      </w:r>
      <w:r>
        <w:rPr>
          <w:sz w:val="20"/>
          <w:szCs w:val="20"/>
        </w:rPr>
        <w:t xml:space="preserve"> (LTP)</w:t>
      </w:r>
      <w:r w:rsidRPr="00FF7B50">
        <w:rPr>
          <w:sz w:val="20"/>
          <w:szCs w:val="20"/>
        </w:rPr>
        <w:t xml:space="preserve"> and Annual Plans</w:t>
      </w:r>
      <w:r>
        <w:rPr>
          <w:sz w:val="20"/>
          <w:szCs w:val="20"/>
        </w:rPr>
        <w:t xml:space="preserve">, with current priorities and phasing. The SWDC 2025/34 LTP is available here </w:t>
      </w:r>
      <w:hyperlink r:id="rId19" w:history="1">
        <w:r w:rsidRPr="00445DB6">
          <w:rPr>
            <w:rStyle w:val="Hyperlink"/>
            <w:sz w:val="20"/>
            <w:szCs w:val="20"/>
          </w:rPr>
          <w:t>SWDC-2025-34-Long-Term-Plan-Final2.pdf</w:t>
        </w:r>
      </w:hyperlink>
      <w:r w:rsidRPr="00445DB6">
        <w:rPr>
          <w:sz w:val="20"/>
          <w:szCs w:val="20"/>
        </w:rPr>
        <w:t xml:space="preserve"> </w:t>
      </w:r>
      <w:r>
        <w:rPr>
          <w:sz w:val="20"/>
          <w:szCs w:val="20"/>
        </w:rPr>
        <w:t xml:space="preserve">(Note the SWDC programme is included in the 2025/34 LTP for the first two years and removed from years 3 onwards given the expected establishment of the WSCCO. The programme has been included in this WSDP, with a cost reduction following an independent review of the programme – Appendix </w:t>
      </w:r>
      <w:r w:rsidR="00C90354">
        <w:rPr>
          <w:sz w:val="20"/>
          <w:szCs w:val="20"/>
        </w:rPr>
        <w:t>4</w:t>
      </w:r>
      <w:r>
        <w:rPr>
          <w:sz w:val="20"/>
          <w:szCs w:val="20"/>
        </w:rPr>
        <w:t xml:space="preserve">). </w:t>
      </w:r>
      <w:r w:rsidRPr="00166A84">
        <w:rPr>
          <w:sz w:val="20"/>
          <w:szCs w:val="20"/>
        </w:rPr>
        <w:t>The</w:t>
      </w:r>
      <w:r w:rsidR="008C4AD3">
        <w:rPr>
          <w:sz w:val="20"/>
          <w:szCs w:val="20"/>
        </w:rPr>
        <w:t xml:space="preserve"> financial</w:t>
      </w:r>
      <w:r w:rsidRPr="00166A84">
        <w:rPr>
          <w:sz w:val="20"/>
          <w:szCs w:val="20"/>
        </w:rPr>
        <w:t xml:space="preserve"> model also makes key assumptions about levels of operational efficiency that the WS</w:t>
      </w:r>
      <w:r w:rsidR="00241CD5">
        <w:rPr>
          <w:sz w:val="20"/>
          <w:szCs w:val="20"/>
        </w:rPr>
        <w:t>CC</w:t>
      </w:r>
      <w:r w:rsidRPr="00166A84">
        <w:rPr>
          <w:sz w:val="20"/>
          <w:szCs w:val="20"/>
        </w:rPr>
        <w:t>O will achieve, financing costs, FFO to debt target, and additional overhead costs incurred by the WS</w:t>
      </w:r>
      <w:r w:rsidR="00241CD5">
        <w:rPr>
          <w:sz w:val="20"/>
          <w:szCs w:val="20"/>
        </w:rPr>
        <w:t>CC</w:t>
      </w:r>
      <w:r w:rsidRPr="00166A84">
        <w:rPr>
          <w:sz w:val="20"/>
          <w:szCs w:val="20"/>
        </w:rPr>
        <w:t>O</w:t>
      </w:r>
      <w:r>
        <w:rPr>
          <w:sz w:val="20"/>
          <w:szCs w:val="20"/>
        </w:rPr>
        <w:t xml:space="preserve"> (refer Appendix 2).  In general terms, the modelling takes a conservative approach to the assumptions to demonstrate financial sustainability</w:t>
      </w:r>
      <w:r w:rsidRPr="00166A84">
        <w:rPr>
          <w:sz w:val="20"/>
          <w:szCs w:val="20"/>
        </w:rPr>
        <w:t xml:space="preserve">. </w:t>
      </w:r>
    </w:p>
    <w:p w14:paraId="12AA2E64" w14:textId="77777777" w:rsidR="00C54FBF" w:rsidRDefault="00C54FBF" w:rsidP="00C54FBF">
      <w:pPr>
        <w:keepLines w:val="0"/>
        <w:spacing w:before="0" w:after="160" w:line="278" w:lineRule="auto"/>
        <w:contextualSpacing/>
        <w:rPr>
          <w:sz w:val="20"/>
          <w:szCs w:val="20"/>
        </w:rPr>
      </w:pPr>
    </w:p>
    <w:p w14:paraId="25C26069" w14:textId="3AA23914" w:rsidR="00C54FBF" w:rsidRDefault="00C54FBF" w:rsidP="00C54FBF">
      <w:pPr>
        <w:keepLines w:val="0"/>
        <w:spacing w:before="0" w:after="160" w:line="278" w:lineRule="auto"/>
        <w:contextualSpacing/>
        <w:rPr>
          <w:sz w:val="20"/>
          <w:szCs w:val="20"/>
        </w:rPr>
      </w:pPr>
      <w:r>
        <w:rPr>
          <w:sz w:val="20"/>
          <w:szCs w:val="20"/>
        </w:rPr>
        <w:t>The WSCCO wi</w:t>
      </w:r>
      <w:r w:rsidRPr="00FF7B50">
        <w:rPr>
          <w:sz w:val="20"/>
          <w:szCs w:val="20"/>
        </w:rPr>
        <w:t>ll have choices about how it manages the</w:t>
      </w:r>
      <w:r>
        <w:rPr>
          <w:sz w:val="20"/>
          <w:szCs w:val="20"/>
        </w:rPr>
        <w:t xml:space="preserve"> capital</w:t>
      </w:r>
      <w:r w:rsidRPr="00FF7B50">
        <w:rPr>
          <w:sz w:val="20"/>
          <w:szCs w:val="20"/>
        </w:rPr>
        <w:t xml:space="preserve"> programme</w:t>
      </w:r>
      <w:r>
        <w:rPr>
          <w:sz w:val="20"/>
          <w:szCs w:val="20"/>
        </w:rPr>
        <w:t xml:space="preserve"> and</w:t>
      </w:r>
      <w:r w:rsidR="00BD236E">
        <w:rPr>
          <w:sz w:val="20"/>
          <w:szCs w:val="20"/>
        </w:rPr>
        <w:t>,</w:t>
      </w:r>
      <w:r>
        <w:rPr>
          <w:sz w:val="20"/>
          <w:szCs w:val="20"/>
        </w:rPr>
        <w:t xml:space="preserve"> through the development of the Water Services Strategy, Councils expect to see an early</w:t>
      </w:r>
      <w:r w:rsidRPr="00FF7B50">
        <w:rPr>
          <w:sz w:val="20"/>
          <w:szCs w:val="20"/>
        </w:rPr>
        <w:t xml:space="preserve"> assessment </w:t>
      </w:r>
      <w:r>
        <w:rPr>
          <w:sz w:val="20"/>
          <w:szCs w:val="20"/>
        </w:rPr>
        <w:t>of the phasing and priorities of works to manage costs for customers, achieve efficiencies through bundling of work, or to better reflect a regional view of necessary investment. South Wairarapa</w:t>
      </w:r>
      <w:r w:rsidR="00BD236E">
        <w:rPr>
          <w:sz w:val="20"/>
          <w:szCs w:val="20"/>
        </w:rPr>
        <w:t xml:space="preserve"> and Tararua</w:t>
      </w:r>
      <w:r>
        <w:rPr>
          <w:sz w:val="20"/>
          <w:szCs w:val="20"/>
        </w:rPr>
        <w:t xml:space="preserve"> ha</w:t>
      </w:r>
      <w:r w:rsidR="00BD236E">
        <w:rPr>
          <w:sz w:val="20"/>
          <w:szCs w:val="20"/>
        </w:rPr>
        <w:t>ve</w:t>
      </w:r>
      <w:r>
        <w:rPr>
          <w:sz w:val="20"/>
          <w:szCs w:val="20"/>
        </w:rPr>
        <w:t xml:space="preserve"> particular affordability challenge</w:t>
      </w:r>
      <w:r w:rsidR="00BD236E">
        <w:rPr>
          <w:sz w:val="20"/>
          <w:szCs w:val="20"/>
        </w:rPr>
        <w:t>s</w:t>
      </w:r>
      <w:r>
        <w:rPr>
          <w:sz w:val="20"/>
          <w:szCs w:val="20"/>
        </w:rPr>
        <w:t xml:space="preserve"> given</w:t>
      </w:r>
      <w:r w:rsidR="0039644E">
        <w:rPr>
          <w:sz w:val="20"/>
          <w:szCs w:val="20"/>
        </w:rPr>
        <w:t xml:space="preserve"> their</w:t>
      </w:r>
      <w:r>
        <w:rPr>
          <w:sz w:val="20"/>
          <w:szCs w:val="20"/>
        </w:rPr>
        <w:t xml:space="preserve"> starting debt position and large capital programme, and this WSDP includes a planned reassessment of that part of the programme through the transition, with a particular emphasis on non-compliance related or essential renewal work, to effectively manage delivery and costs for the community.</w:t>
      </w:r>
    </w:p>
    <w:p w14:paraId="2CF96AD2" w14:textId="77777777" w:rsidR="00C54FBF" w:rsidRPr="00C47363" w:rsidRDefault="00C54FBF" w:rsidP="00C54FBF">
      <w:pPr>
        <w:pStyle w:val="Heading2"/>
      </w:pPr>
      <w:bookmarkStart w:id="4" w:name="_Toc207092901"/>
      <w:r>
        <w:t xml:space="preserve">A2: </w:t>
      </w:r>
      <w:r w:rsidRPr="00C47363">
        <w:t>Proposed delivery model</w:t>
      </w:r>
      <w:bookmarkEnd w:id="4"/>
    </w:p>
    <w:p w14:paraId="7783C97C" w14:textId="77777777" w:rsidR="00C54FBF" w:rsidRDefault="00C54FBF" w:rsidP="00C54FBF">
      <w:pPr>
        <w:rPr>
          <w:sz w:val="20"/>
          <w:szCs w:val="20"/>
        </w:rPr>
      </w:pPr>
      <w:r>
        <w:rPr>
          <w:sz w:val="20"/>
          <w:szCs w:val="20"/>
        </w:rPr>
        <w:t xml:space="preserve">South Wairarapa, Tararua, Masterton and Carterton District Councils, </w:t>
      </w:r>
      <w:r w:rsidRPr="008D166C">
        <w:rPr>
          <w:sz w:val="20"/>
          <w:szCs w:val="20"/>
        </w:rPr>
        <w:t>together with Rangit</w:t>
      </w:r>
      <w:r w:rsidRPr="008D166C">
        <w:rPr>
          <w:rFonts w:cs="Calibri"/>
          <w:sz w:val="20"/>
          <w:szCs w:val="20"/>
        </w:rPr>
        <w:t>ā</w:t>
      </w:r>
      <w:r w:rsidRPr="008D166C">
        <w:rPr>
          <w:sz w:val="20"/>
          <w:szCs w:val="20"/>
        </w:rPr>
        <w:t>ne and Ng</w:t>
      </w:r>
      <w:r w:rsidRPr="008D166C">
        <w:rPr>
          <w:rFonts w:cs="Calibri"/>
          <w:sz w:val="20"/>
          <w:szCs w:val="20"/>
        </w:rPr>
        <w:t>ā</w:t>
      </w:r>
      <w:r w:rsidRPr="008D166C">
        <w:rPr>
          <w:sz w:val="20"/>
          <w:szCs w:val="20"/>
        </w:rPr>
        <w:t>ti Kahungunu</w:t>
      </w:r>
      <w:r>
        <w:rPr>
          <w:sz w:val="20"/>
          <w:szCs w:val="20"/>
        </w:rPr>
        <w:t xml:space="preserve">, are proposing to establish a WSCCO under the Local Government (Water Services) Bill to deliver water services to their districts.  </w:t>
      </w:r>
    </w:p>
    <w:p w14:paraId="15D59A07" w14:textId="77777777" w:rsidR="00C54FBF" w:rsidRDefault="00C54FBF" w:rsidP="00C54FBF">
      <w:pPr>
        <w:rPr>
          <w:sz w:val="20"/>
          <w:szCs w:val="20"/>
        </w:rPr>
      </w:pPr>
      <w:r>
        <w:rPr>
          <w:sz w:val="20"/>
          <w:szCs w:val="20"/>
        </w:rPr>
        <w:t xml:space="preserve">This three-waters entity will have approximately 25,000 connections and be responsible for drinking, waste and stormwater services. </w:t>
      </w:r>
      <w:r w:rsidRPr="0099408C">
        <w:rPr>
          <w:sz w:val="20"/>
          <w:szCs w:val="20"/>
        </w:rPr>
        <w:t>Responsibilities for water services will transfer from the Partner Councils to the WS</w:t>
      </w:r>
      <w:r>
        <w:rPr>
          <w:sz w:val="20"/>
          <w:szCs w:val="20"/>
        </w:rPr>
        <w:t>CC</w:t>
      </w:r>
      <w:r w:rsidRPr="0099408C">
        <w:rPr>
          <w:sz w:val="20"/>
          <w:szCs w:val="20"/>
        </w:rPr>
        <w:t>O on or before 1 July 2027. This will include associated revenue, expenditure, assets and liabilities.</w:t>
      </w:r>
    </w:p>
    <w:p w14:paraId="3E82BB4F" w14:textId="77777777" w:rsidR="00C54FBF" w:rsidRDefault="00C54FBF" w:rsidP="00C54FBF">
      <w:pPr>
        <w:rPr>
          <w:sz w:val="20"/>
          <w:szCs w:val="20"/>
        </w:rPr>
      </w:pPr>
      <w:r w:rsidRPr="00242552">
        <w:rPr>
          <w:sz w:val="20"/>
          <w:szCs w:val="20"/>
        </w:rPr>
        <w:t>Figure 1</w:t>
      </w:r>
      <w:r w:rsidRPr="2723345F">
        <w:rPr>
          <w:sz w:val="20"/>
          <w:szCs w:val="20"/>
        </w:rPr>
        <w:t xml:space="preserve"> below provide a snapshot of the communities in the Wairarapa-Tararua region and the scope of existing water services which would transfer to the WSCCO. Currently the region’s water services are delivered directly under contract by three of the four Councils (Carterton, Masterton, and Tararua District Councils) and via Wellington Water Limited (the current Wellington regional CCO) for South Wairarapa District Council.</w:t>
      </w:r>
    </w:p>
    <w:p w14:paraId="3858AB74" w14:textId="77777777" w:rsidR="00C54FBF" w:rsidRDefault="00C54FBF" w:rsidP="00C54FBF">
      <w:pPr>
        <w:rPr>
          <w:sz w:val="20"/>
          <w:szCs w:val="20"/>
        </w:rPr>
      </w:pPr>
      <w:r w:rsidRPr="2723345F">
        <w:rPr>
          <w:sz w:val="20"/>
          <w:szCs w:val="20"/>
        </w:rPr>
        <w:t>Establishment and transition activities have begun, with ways of working and commercial terms agreed and set out in the appended Commitment Agreement (</w:t>
      </w:r>
      <w:r w:rsidRPr="007F022E">
        <w:rPr>
          <w:sz w:val="20"/>
          <w:szCs w:val="20"/>
        </w:rPr>
        <w:t>Appendix 1</w:t>
      </w:r>
      <w:r w:rsidRPr="2723345F">
        <w:rPr>
          <w:sz w:val="20"/>
          <w:szCs w:val="20"/>
        </w:rPr>
        <w:t xml:space="preserve">). </w:t>
      </w:r>
      <w:r>
        <w:rPr>
          <w:sz w:val="20"/>
          <w:szCs w:val="20"/>
        </w:rPr>
        <w:t xml:space="preserve">The </w:t>
      </w:r>
      <w:r w:rsidRPr="2723345F">
        <w:rPr>
          <w:sz w:val="20"/>
          <w:szCs w:val="20"/>
        </w:rPr>
        <w:t xml:space="preserve">Commitment Agreement confirms Councils’ commitment to work with iwi and implement this WSDP and establish the WSCCO once the WSDP is accepted. Work is expected to accelerate following the acceptance of this WSDP by the Secretary for Local Government. </w:t>
      </w:r>
    </w:p>
    <w:p w14:paraId="3CB64E3E" w14:textId="77777777" w:rsidR="00C54FBF" w:rsidRDefault="00C54FBF" w:rsidP="00C54FBF">
      <w:pPr>
        <w:rPr>
          <w:sz w:val="20"/>
          <w:szCs w:val="20"/>
        </w:rPr>
      </w:pPr>
    </w:p>
    <w:p w14:paraId="38E476D7" w14:textId="77777777" w:rsidR="00C54FBF" w:rsidRDefault="00C54FBF" w:rsidP="00C54FBF">
      <w:pPr>
        <w:rPr>
          <w:i/>
          <w:iCs/>
          <w:color w:val="7BC7CE" w:themeColor="accent1"/>
          <w:sz w:val="20"/>
          <w:szCs w:val="20"/>
        </w:rPr>
      </w:pPr>
      <w:r>
        <w:rPr>
          <w:i/>
          <w:iCs/>
          <w:noProof/>
          <w:color w:val="7BC7CE" w:themeColor="accent1"/>
          <w:sz w:val="20"/>
          <w:szCs w:val="20"/>
        </w:rPr>
        <w:lastRenderedPageBreak/>
        <mc:AlternateContent>
          <mc:Choice Requires="wpg">
            <w:drawing>
              <wp:anchor distT="0" distB="0" distL="114300" distR="114300" simplePos="0" relativeHeight="251662343" behindDoc="0" locked="0" layoutInCell="1" allowOverlap="1" wp14:anchorId="15E52065" wp14:editId="0FED01B0">
                <wp:simplePos x="0" y="0"/>
                <wp:positionH relativeFrom="margin">
                  <wp:align>left</wp:align>
                </wp:positionH>
                <wp:positionV relativeFrom="paragraph">
                  <wp:posOffset>321448</wp:posOffset>
                </wp:positionV>
                <wp:extent cx="6203729" cy="2066925"/>
                <wp:effectExtent l="0" t="0" r="6985" b="9525"/>
                <wp:wrapSquare wrapText="bothSides"/>
                <wp:docPr id="1680825623" name="Group 8"/>
                <wp:cNvGraphicFramePr/>
                <a:graphic xmlns:a="http://schemas.openxmlformats.org/drawingml/2006/main">
                  <a:graphicData uri="http://schemas.microsoft.com/office/word/2010/wordprocessingGroup">
                    <wpg:wgp>
                      <wpg:cNvGrpSpPr/>
                      <wpg:grpSpPr>
                        <a:xfrm>
                          <a:off x="0" y="0"/>
                          <a:ext cx="6203729" cy="2066925"/>
                          <a:chOff x="0" y="0"/>
                          <a:chExt cx="6203729" cy="2066925"/>
                        </a:xfrm>
                      </wpg:grpSpPr>
                      <pic:pic xmlns:pic="http://schemas.openxmlformats.org/drawingml/2006/picture">
                        <pic:nvPicPr>
                          <pic:cNvPr id="875206413" name="Picture 8" descr="A blue rectangular object with black tex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64619" y="55659"/>
                            <a:ext cx="3039110" cy="1446530"/>
                          </a:xfrm>
                          <a:prstGeom prst="rect">
                            <a:avLst/>
                          </a:prstGeom>
                          <a:noFill/>
                        </pic:spPr>
                      </pic:pic>
                      <pic:pic xmlns:pic="http://schemas.openxmlformats.org/drawingml/2006/picture">
                        <pic:nvPicPr>
                          <pic:cNvPr id="46746317" name="Picture 1" descr="A map of the state of tararua&#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t="1658"/>
                          <a:stretch/>
                        </pic:blipFill>
                        <pic:spPr bwMode="auto">
                          <a:xfrm>
                            <a:off x="0" y="0"/>
                            <a:ext cx="2832100" cy="2066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FDF0F3" id="Group 8" o:spid="_x0000_s1026" style="position:absolute;margin-left:0;margin-top:25.3pt;width:488.5pt;height:162.75pt;z-index:251662343;mso-position-horizontal:left;mso-position-horizontal-relative:margin" coordsize="62037,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blue rectangular object with black text&#10;&#10;AI-generated content may be incorrect." style="position:absolute;left:31646;top:556;width:30391;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">
                  <v:imagedata r:id="rId22" o:title="A blue rectangular object with black text&#10;&#10;AI-generated content may be incorrect"/>
                </v:shape>
                <v:shape id="Picture 1" o:spid="_x0000_s1028" type="#_x0000_t75" alt="A map of the state of tararua&#10;&#10;AI-generated content may be incorrect." style="position:absolute;width:28321;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">
                  <v:imagedata r:id="rId23" o:title="A map of the state of tararua&#10;&#10;AI-generated content may be incorrect" croptop="1087f"/>
                </v:shape>
                <w10:wrap type="square" anchorx="margin"/>
              </v:group>
            </w:pict>
          </mc:Fallback>
        </mc:AlternateContent>
      </w:r>
      <w:r w:rsidRPr="006F4DAA">
        <w:rPr>
          <w:i/>
          <w:iCs/>
          <w:color w:val="7BC7CE" w:themeColor="accent1"/>
          <w:sz w:val="20"/>
          <w:szCs w:val="20"/>
        </w:rPr>
        <w:t>Figure 1: Wairarapa Tararua region</w:t>
      </w:r>
      <w:r>
        <w:rPr>
          <w:i/>
          <w:iCs/>
          <w:color w:val="7BC7CE" w:themeColor="accent1"/>
          <w:sz w:val="20"/>
          <w:szCs w:val="20"/>
        </w:rPr>
        <w:t xml:space="preserve"> and water services</w:t>
      </w:r>
    </w:p>
    <w:p w14:paraId="2FAFF989" w14:textId="77777777" w:rsidR="00C54FBF" w:rsidRDefault="00C54FBF" w:rsidP="00C54FBF">
      <w:pPr>
        <w:rPr>
          <w:sz w:val="20"/>
          <w:szCs w:val="20"/>
        </w:rPr>
      </w:pPr>
    </w:p>
    <w:p w14:paraId="0D04D809" w14:textId="77777777" w:rsidR="00C54FBF" w:rsidRPr="003A0197" w:rsidRDefault="00C54FBF" w:rsidP="00C54FBF">
      <w:r w:rsidRPr="003A0197">
        <w:rPr>
          <w:b/>
          <w:bCs/>
          <w:color w:val="7BC7CE" w:themeColor="accent1"/>
        </w:rPr>
        <w:t>Why a joint Water Services Organisation?</w:t>
      </w:r>
    </w:p>
    <w:p w14:paraId="0DE08DE4" w14:textId="77777777" w:rsidR="00C54FBF" w:rsidRDefault="00C54FBF" w:rsidP="00C54FBF">
      <w:pPr>
        <w:rPr>
          <w:sz w:val="20"/>
          <w:szCs w:val="20"/>
        </w:rPr>
      </w:pPr>
      <w:r>
        <w:rPr>
          <w:sz w:val="20"/>
          <w:szCs w:val="20"/>
        </w:rPr>
        <w:t>The proposal to establish a regional WSCCO was taken after careful consideration of other models and engagement with the community and iwi on the benefits of different approaches. The detail of the consultation undertaken is summarised later in this section.</w:t>
      </w:r>
    </w:p>
    <w:p w14:paraId="7AB01547" w14:textId="77777777" w:rsidR="00C54FBF" w:rsidRDefault="00C54FBF" w:rsidP="00C54FBF">
      <w:pPr>
        <w:rPr>
          <w:sz w:val="20"/>
          <w:szCs w:val="20"/>
        </w:rPr>
      </w:pPr>
      <w:r w:rsidRPr="2723345F">
        <w:rPr>
          <w:sz w:val="20"/>
          <w:szCs w:val="20"/>
        </w:rPr>
        <w:t>The Partner Councils have similar sized communities, geography and climate and face similar infrastructure challenges and opportunities. Rangit</w:t>
      </w:r>
      <w:r w:rsidRPr="2723345F">
        <w:rPr>
          <w:rFonts w:cs="Calibri"/>
          <w:sz w:val="20"/>
          <w:szCs w:val="20"/>
        </w:rPr>
        <w:t>ā</w:t>
      </w:r>
      <w:r w:rsidRPr="2723345F">
        <w:rPr>
          <w:sz w:val="20"/>
          <w:szCs w:val="20"/>
        </w:rPr>
        <w:t>ne and Ng</w:t>
      </w:r>
      <w:r w:rsidRPr="2723345F">
        <w:rPr>
          <w:rFonts w:cs="Calibri"/>
          <w:sz w:val="20"/>
          <w:szCs w:val="20"/>
        </w:rPr>
        <w:t>ā</w:t>
      </w:r>
      <w:r w:rsidRPr="2723345F">
        <w:rPr>
          <w:sz w:val="20"/>
          <w:szCs w:val="20"/>
        </w:rPr>
        <w:t xml:space="preserve">ti Kahungunu are mana whenua iwi across Wairarapa and Tararua, and both iwi have general and specific rights and interests in fresh-water bodies across our region arising from their respective Treaty Settlements. These circumstances making a grouping of these four Councils and two iwi a logical choice when it came to considering the future of water services delivery. </w:t>
      </w:r>
    </w:p>
    <w:p w14:paraId="502D4080" w14:textId="77777777" w:rsidR="00C54FBF" w:rsidRDefault="00C54FBF" w:rsidP="00C54FBF">
      <w:pPr>
        <w:rPr>
          <w:sz w:val="20"/>
          <w:szCs w:val="20"/>
        </w:rPr>
      </w:pPr>
      <w:r w:rsidRPr="004D64B9">
        <w:rPr>
          <w:sz w:val="20"/>
          <w:szCs w:val="20"/>
        </w:rPr>
        <w:t>Through their collective consideration of potential delivery models, the four Councils and two iwi</w:t>
      </w:r>
      <w:r>
        <w:rPr>
          <w:sz w:val="20"/>
          <w:szCs w:val="20"/>
        </w:rPr>
        <w:t xml:space="preserve"> have identified the following benefits of the Wairarapa Tararua model:</w:t>
      </w:r>
    </w:p>
    <w:p w14:paraId="73104424" w14:textId="77777777" w:rsidR="00C54FBF" w:rsidRDefault="00C54FBF" w:rsidP="00C54FBF">
      <w:pPr>
        <w:pStyle w:val="ListParagraph"/>
        <w:numPr>
          <w:ilvl w:val="0"/>
          <w:numId w:val="48"/>
        </w:numPr>
        <w:rPr>
          <w:sz w:val="20"/>
          <w:szCs w:val="20"/>
        </w:rPr>
      </w:pPr>
      <w:r w:rsidRPr="00C46D0C">
        <w:rPr>
          <w:sz w:val="20"/>
          <w:szCs w:val="20"/>
        </w:rPr>
        <w:t xml:space="preserve">more affordable and resilient water services for communities, </w:t>
      </w:r>
    </w:p>
    <w:p w14:paraId="52130A85" w14:textId="77777777" w:rsidR="00C54FBF" w:rsidRDefault="00C54FBF" w:rsidP="00C54FBF">
      <w:pPr>
        <w:pStyle w:val="ListParagraph"/>
        <w:numPr>
          <w:ilvl w:val="0"/>
          <w:numId w:val="48"/>
        </w:numPr>
        <w:rPr>
          <w:sz w:val="20"/>
          <w:szCs w:val="20"/>
        </w:rPr>
      </w:pPr>
      <w:r w:rsidRPr="00C46D0C">
        <w:rPr>
          <w:sz w:val="20"/>
          <w:szCs w:val="20"/>
        </w:rPr>
        <w:t xml:space="preserve">increased access to finance to enable delivery of necessary investment programmes, </w:t>
      </w:r>
    </w:p>
    <w:p w14:paraId="3F876A75" w14:textId="77777777" w:rsidR="00C54FBF" w:rsidRDefault="00C54FBF" w:rsidP="00C54FBF">
      <w:pPr>
        <w:pStyle w:val="ListParagraph"/>
        <w:numPr>
          <w:ilvl w:val="0"/>
          <w:numId w:val="48"/>
        </w:numPr>
        <w:rPr>
          <w:sz w:val="20"/>
          <w:szCs w:val="20"/>
        </w:rPr>
      </w:pPr>
      <w:r w:rsidRPr="00C46D0C">
        <w:rPr>
          <w:sz w:val="20"/>
          <w:szCs w:val="20"/>
        </w:rPr>
        <w:t xml:space="preserve">operational efficiency and cost savings resulting from a single entity planning, contracting and delivering works across the region, </w:t>
      </w:r>
    </w:p>
    <w:p w14:paraId="490BD1B0" w14:textId="77777777" w:rsidR="00C54FBF" w:rsidRDefault="00C54FBF" w:rsidP="00C54FBF">
      <w:pPr>
        <w:pStyle w:val="ListParagraph"/>
        <w:numPr>
          <w:ilvl w:val="0"/>
          <w:numId w:val="48"/>
        </w:numPr>
        <w:rPr>
          <w:sz w:val="20"/>
          <w:szCs w:val="20"/>
        </w:rPr>
      </w:pPr>
      <w:r w:rsidRPr="00C46D0C">
        <w:rPr>
          <w:sz w:val="20"/>
          <w:szCs w:val="20"/>
        </w:rPr>
        <w:t xml:space="preserve">regional employment opportunities from a larger, locally based infrastructure provider, and </w:t>
      </w:r>
    </w:p>
    <w:p w14:paraId="657815D7" w14:textId="77777777" w:rsidR="00C54FBF" w:rsidRPr="00C46D0C" w:rsidRDefault="00C54FBF" w:rsidP="00C54FBF">
      <w:pPr>
        <w:pStyle w:val="ListParagraph"/>
        <w:numPr>
          <w:ilvl w:val="0"/>
          <w:numId w:val="48"/>
        </w:numPr>
        <w:rPr>
          <w:sz w:val="20"/>
          <w:szCs w:val="20"/>
        </w:rPr>
      </w:pPr>
      <w:r w:rsidRPr="00C46D0C">
        <w:rPr>
          <w:sz w:val="20"/>
          <w:szCs w:val="20"/>
        </w:rPr>
        <w:t>enabling an entity solely focused on water services delivery.</w:t>
      </w:r>
    </w:p>
    <w:p w14:paraId="4AEACF31" w14:textId="77777777" w:rsidR="00C54FBF" w:rsidRPr="003A0197" w:rsidRDefault="00C54FBF" w:rsidP="00C54FBF">
      <w:pPr>
        <w:rPr>
          <w:b/>
          <w:bCs/>
          <w:color w:val="7BC7CE" w:themeColor="accent1"/>
        </w:rPr>
      </w:pPr>
      <w:r w:rsidRPr="003A0197">
        <w:rPr>
          <w:b/>
          <w:bCs/>
          <w:color w:val="7BC7CE" w:themeColor="accent1"/>
        </w:rPr>
        <w:t>Establishment principles</w:t>
      </w:r>
    </w:p>
    <w:p w14:paraId="2D1B6ED5" w14:textId="77777777" w:rsidR="00C54FBF" w:rsidRDefault="00C54FBF" w:rsidP="00C54FBF">
      <w:pPr>
        <w:rPr>
          <w:sz w:val="20"/>
          <w:szCs w:val="20"/>
        </w:rPr>
      </w:pPr>
      <w:r>
        <w:rPr>
          <w:sz w:val="20"/>
          <w:szCs w:val="20"/>
        </w:rPr>
        <w:t>The following principles or objectives have guided the Councils and iwi in their consideration of the proposed delivery model and will continue to be used to direct the establishment of and transition to the new entity. These principles are included in the appended Commitment Agreement.</w:t>
      </w:r>
    </w:p>
    <w:p w14:paraId="1077A7AA" w14:textId="77777777" w:rsidR="00C54FBF" w:rsidRPr="0070741C" w:rsidRDefault="00C54FBF" w:rsidP="00C54FBF">
      <w:pPr>
        <w:pStyle w:val="ListParagraph"/>
        <w:keepLines w:val="0"/>
        <w:numPr>
          <w:ilvl w:val="0"/>
          <w:numId w:val="25"/>
        </w:numPr>
        <w:spacing w:before="0" w:after="160" w:line="278" w:lineRule="auto"/>
        <w:contextualSpacing/>
        <w:rPr>
          <w:sz w:val="20"/>
          <w:szCs w:val="20"/>
        </w:rPr>
      </w:pPr>
      <w:r w:rsidRPr="0070741C">
        <w:rPr>
          <w:sz w:val="20"/>
          <w:szCs w:val="20"/>
        </w:rPr>
        <w:t xml:space="preserve">Deliver </w:t>
      </w:r>
      <w:r w:rsidRPr="008B5104">
        <w:rPr>
          <w:b/>
          <w:bCs/>
          <w:sz w:val="20"/>
          <w:szCs w:val="20"/>
        </w:rPr>
        <w:t>long-term benefits to the region</w:t>
      </w:r>
      <w:r w:rsidRPr="0070741C">
        <w:rPr>
          <w:sz w:val="20"/>
          <w:szCs w:val="20"/>
        </w:rPr>
        <w:t xml:space="preserve"> (recognising these benefits take time to accrue)</w:t>
      </w:r>
    </w:p>
    <w:p w14:paraId="5967E6C5"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Efficient operational delivery</w:t>
      </w:r>
    </w:p>
    <w:p w14:paraId="020CEE62"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Affordable water services</w:t>
      </w:r>
    </w:p>
    <w:p w14:paraId="4521DEC6"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Adequate investment in infrastructure through time</w:t>
      </w:r>
    </w:p>
    <w:p w14:paraId="3F6C1C1D"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Financially resilient and sustainable</w:t>
      </w:r>
    </w:p>
    <w:p w14:paraId="317F4846"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Pr>
          <w:sz w:val="20"/>
          <w:szCs w:val="20"/>
        </w:rPr>
        <w:t xml:space="preserve">Working </w:t>
      </w:r>
      <w:r w:rsidRPr="004A38FE">
        <w:rPr>
          <w:sz w:val="20"/>
          <w:szCs w:val="20"/>
        </w:rPr>
        <w:t xml:space="preserve">with </w:t>
      </w:r>
      <w:r>
        <w:rPr>
          <w:sz w:val="20"/>
          <w:szCs w:val="20"/>
        </w:rPr>
        <w:t>iwi</w:t>
      </w:r>
    </w:p>
    <w:p w14:paraId="7B0460B2" w14:textId="77777777" w:rsidR="00C54FBF" w:rsidRPr="004A38FE" w:rsidRDefault="00C54FBF" w:rsidP="00C54FBF">
      <w:pPr>
        <w:pStyle w:val="ListParagraph"/>
        <w:keepLines w:val="0"/>
        <w:numPr>
          <w:ilvl w:val="0"/>
          <w:numId w:val="25"/>
        </w:numPr>
        <w:spacing w:before="0" w:after="160" w:line="278" w:lineRule="auto"/>
        <w:contextualSpacing/>
        <w:rPr>
          <w:sz w:val="20"/>
          <w:szCs w:val="20"/>
        </w:rPr>
      </w:pPr>
      <w:r w:rsidRPr="004A38FE">
        <w:rPr>
          <w:sz w:val="20"/>
          <w:szCs w:val="20"/>
        </w:rPr>
        <w:t xml:space="preserve">Manage </w:t>
      </w:r>
      <w:r w:rsidRPr="004A38FE">
        <w:rPr>
          <w:b/>
          <w:bCs/>
          <w:sz w:val="20"/>
          <w:szCs w:val="20"/>
        </w:rPr>
        <w:t>shorter-term transition impact</w:t>
      </w:r>
      <w:r w:rsidRPr="004A38FE">
        <w:rPr>
          <w:sz w:val="20"/>
          <w:szCs w:val="20"/>
        </w:rPr>
        <w:t xml:space="preserve"> on individual shareholding communities</w:t>
      </w:r>
      <w:r>
        <w:rPr>
          <w:sz w:val="20"/>
          <w:szCs w:val="20"/>
        </w:rPr>
        <w:t xml:space="preserve"> and Councils</w:t>
      </w:r>
    </w:p>
    <w:p w14:paraId="71FE8080"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Manage any cost/price changes</w:t>
      </w:r>
    </w:p>
    <w:p w14:paraId="4B94A7CF"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lastRenderedPageBreak/>
        <w:t>Ensure transparency in transition pathways</w:t>
      </w:r>
    </w:p>
    <w:p w14:paraId="20F68D0A" w14:textId="77777777" w:rsidR="00C54FBF"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Maintain service continuity and reliability for customers and minimise staff disruption</w:t>
      </w:r>
    </w:p>
    <w:p w14:paraId="2D8D6E22"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Pr>
          <w:sz w:val="20"/>
          <w:szCs w:val="20"/>
        </w:rPr>
        <w:t>Manage Councils’ operational and/or financial risk</w:t>
      </w:r>
    </w:p>
    <w:p w14:paraId="25C6DC5B" w14:textId="77777777" w:rsidR="00C54FBF" w:rsidRPr="004A38FE" w:rsidRDefault="00C54FBF" w:rsidP="00C54FBF">
      <w:pPr>
        <w:pStyle w:val="ListParagraph"/>
        <w:keepLines w:val="0"/>
        <w:numPr>
          <w:ilvl w:val="0"/>
          <w:numId w:val="25"/>
        </w:numPr>
        <w:spacing w:before="0" w:after="160" w:line="278" w:lineRule="auto"/>
        <w:contextualSpacing/>
        <w:rPr>
          <w:sz w:val="20"/>
          <w:szCs w:val="20"/>
        </w:rPr>
      </w:pPr>
      <w:r w:rsidRPr="004A38FE">
        <w:rPr>
          <w:sz w:val="20"/>
          <w:szCs w:val="20"/>
        </w:rPr>
        <w:t xml:space="preserve">Ensure </w:t>
      </w:r>
      <w:r w:rsidRPr="004A38FE">
        <w:rPr>
          <w:b/>
          <w:bCs/>
          <w:sz w:val="20"/>
          <w:szCs w:val="20"/>
        </w:rPr>
        <w:t>statutory and regulatory compliance</w:t>
      </w:r>
    </w:p>
    <w:p w14:paraId="590045E8"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 xml:space="preserve">Operate within statutory planning and accountability framework </w:t>
      </w:r>
    </w:p>
    <w:p w14:paraId="7A86AD9E"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 xml:space="preserve">Meet DIA and Commerce Commission financial sustainability </w:t>
      </w:r>
      <w:r>
        <w:rPr>
          <w:sz w:val="20"/>
          <w:szCs w:val="20"/>
        </w:rPr>
        <w:t>r</w:t>
      </w:r>
      <w:r w:rsidRPr="004A38FE">
        <w:rPr>
          <w:sz w:val="20"/>
          <w:szCs w:val="20"/>
        </w:rPr>
        <w:t>equirements</w:t>
      </w:r>
    </w:p>
    <w:p w14:paraId="1BBF8C86" w14:textId="77777777" w:rsidR="00C54FBF" w:rsidRPr="004A38FE" w:rsidRDefault="00C54FBF" w:rsidP="00C54FBF">
      <w:pPr>
        <w:pStyle w:val="ListParagraph"/>
        <w:keepLines w:val="0"/>
        <w:numPr>
          <w:ilvl w:val="1"/>
          <w:numId w:val="25"/>
        </w:numPr>
        <w:spacing w:before="0" w:after="160" w:line="278" w:lineRule="auto"/>
        <w:contextualSpacing/>
        <w:rPr>
          <w:sz w:val="20"/>
          <w:szCs w:val="20"/>
        </w:rPr>
      </w:pPr>
      <w:r w:rsidRPr="004A38FE">
        <w:rPr>
          <w:sz w:val="20"/>
          <w:szCs w:val="20"/>
        </w:rPr>
        <w:t>Meet regional Council and Taumata Arowai environmental standards</w:t>
      </w:r>
    </w:p>
    <w:p w14:paraId="1E7EA98D" w14:textId="77777777" w:rsidR="00C54FBF" w:rsidRPr="004A38FE" w:rsidRDefault="00C54FBF" w:rsidP="00C54FBF">
      <w:pPr>
        <w:pStyle w:val="ListParagraph"/>
        <w:keepLines w:val="0"/>
        <w:numPr>
          <w:ilvl w:val="0"/>
          <w:numId w:val="25"/>
        </w:numPr>
        <w:spacing w:before="0" w:after="160" w:line="278" w:lineRule="auto"/>
        <w:contextualSpacing/>
        <w:rPr>
          <w:sz w:val="20"/>
          <w:szCs w:val="20"/>
        </w:rPr>
      </w:pPr>
      <w:r w:rsidRPr="004A38FE">
        <w:rPr>
          <w:sz w:val="20"/>
          <w:szCs w:val="20"/>
        </w:rPr>
        <w:t xml:space="preserve">Where possible, </w:t>
      </w:r>
      <w:r w:rsidRPr="004A38FE">
        <w:rPr>
          <w:b/>
          <w:bCs/>
          <w:sz w:val="20"/>
          <w:szCs w:val="20"/>
        </w:rPr>
        <w:t>provide flexibility in the design</w:t>
      </w:r>
      <w:r w:rsidRPr="004A38FE">
        <w:rPr>
          <w:sz w:val="20"/>
          <w:szCs w:val="20"/>
        </w:rPr>
        <w:t xml:space="preserve"> for the new entity and Councils to adapt to changing circumstances over time.</w:t>
      </w:r>
    </w:p>
    <w:p w14:paraId="7C3B5AE3" w14:textId="77777777" w:rsidR="00C54FBF" w:rsidRPr="004A38FE" w:rsidRDefault="00C54FBF" w:rsidP="00C54FBF">
      <w:pPr>
        <w:pStyle w:val="ListParagraph"/>
        <w:keepLines w:val="0"/>
        <w:numPr>
          <w:ilvl w:val="0"/>
          <w:numId w:val="25"/>
        </w:numPr>
        <w:spacing w:before="0" w:after="160" w:line="278" w:lineRule="auto"/>
        <w:contextualSpacing/>
        <w:rPr>
          <w:sz w:val="20"/>
          <w:szCs w:val="20"/>
        </w:rPr>
      </w:pPr>
      <w:r w:rsidRPr="004A38FE">
        <w:rPr>
          <w:sz w:val="20"/>
          <w:szCs w:val="20"/>
        </w:rPr>
        <w:t xml:space="preserve">Recognise the </w:t>
      </w:r>
      <w:r w:rsidRPr="004A38FE">
        <w:rPr>
          <w:b/>
          <w:bCs/>
          <w:sz w:val="20"/>
          <w:szCs w:val="20"/>
        </w:rPr>
        <w:t>independence of the new entity</w:t>
      </w:r>
      <w:r w:rsidRPr="004A38FE">
        <w:rPr>
          <w:sz w:val="20"/>
          <w:szCs w:val="20"/>
        </w:rPr>
        <w:t xml:space="preserve"> and provide it with the autonomy to make decisions necessary for success</w:t>
      </w:r>
    </w:p>
    <w:p w14:paraId="0C1AC069" w14:textId="77777777" w:rsidR="00C54FBF" w:rsidRPr="004A38FE" w:rsidRDefault="00C54FBF" w:rsidP="00C54FBF">
      <w:pPr>
        <w:pStyle w:val="ListParagraph"/>
        <w:keepLines w:val="0"/>
        <w:numPr>
          <w:ilvl w:val="0"/>
          <w:numId w:val="25"/>
        </w:numPr>
        <w:spacing w:before="0" w:after="160" w:line="278" w:lineRule="auto"/>
        <w:contextualSpacing/>
        <w:rPr>
          <w:sz w:val="20"/>
          <w:szCs w:val="20"/>
        </w:rPr>
      </w:pPr>
      <w:r w:rsidRPr="004A38FE">
        <w:rPr>
          <w:sz w:val="20"/>
          <w:szCs w:val="20"/>
        </w:rPr>
        <w:t xml:space="preserve">Keep it simple, with </w:t>
      </w:r>
      <w:r w:rsidRPr="004A38FE">
        <w:rPr>
          <w:b/>
          <w:bCs/>
          <w:sz w:val="20"/>
          <w:szCs w:val="20"/>
        </w:rPr>
        <w:t>straightforward arrangements</w:t>
      </w:r>
      <w:r w:rsidRPr="004A38FE">
        <w:rPr>
          <w:sz w:val="20"/>
          <w:szCs w:val="20"/>
        </w:rPr>
        <w:t xml:space="preserve"> easy for the community to understand.</w:t>
      </w:r>
    </w:p>
    <w:p w14:paraId="79543F0D" w14:textId="77777777" w:rsidR="00C54FBF" w:rsidRPr="003A0197" w:rsidRDefault="00C54FBF" w:rsidP="00C54FBF">
      <w:pPr>
        <w:rPr>
          <w:b/>
          <w:bCs/>
          <w:color w:val="7BC7CE" w:themeColor="accent1"/>
        </w:rPr>
      </w:pPr>
      <w:r w:rsidRPr="003A0197">
        <w:rPr>
          <w:b/>
          <w:bCs/>
          <w:color w:val="7BC7CE" w:themeColor="accent1"/>
        </w:rPr>
        <w:t>Ownership arrangements</w:t>
      </w:r>
    </w:p>
    <w:p w14:paraId="3003DDCB" w14:textId="77777777" w:rsidR="00C54FBF" w:rsidRDefault="00C54FBF" w:rsidP="00C54FBF">
      <w:pPr>
        <w:rPr>
          <w:sz w:val="20"/>
          <w:szCs w:val="20"/>
        </w:rPr>
      </w:pPr>
      <w:r w:rsidRPr="003B7871">
        <w:rPr>
          <w:sz w:val="20"/>
          <w:szCs w:val="20"/>
        </w:rPr>
        <w:t>The WS</w:t>
      </w:r>
      <w:r>
        <w:rPr>
          <w:sz w:val="20"/>
          <w:szCs w:val="20"/>
        </w:rPr>
        <w:t>CC</w:t>
      </w:r>
      <w:r w:rsidRPr="003B7871">
        <w:rPr>
          <w:sz w:val="20"/>
          <w:szCs w:val="20"/>
        </w:rPr>
        <w:t>O will be structured under the Local Government Act 2002 and the Local Government (Water Services) Act 2025 (</w:t>
      </w:r>
      <w:r w:rsidRPr="007F022E">
        <w:rPr>
          <w:sz w:val="20"/>
          <w:szCs w:val="20"/>
        </w:rPr>
        <w:t>WSA25)</w:t>
      </w:r>
      <w:r w:rsidRPr="003B7871">
        <w:rPr>
          <w:sz w:val="20"/>
          <w:szCs w:val="20"/>
        </w:rPr>
        <w:t xml:space="preserve"> (once the Local Government (Water Services) Bill is enacted</w:t>
      </w:r>
      <w:r>
        <w:rPr>
          <w:sz w:val="20"/>
          <w:szCs w:val="20"/>
        </w:rPr>
        <w:t>)</w:t>
      </w:r>
      <w:r w:rsidRPr="003B7871">
        <w:rPr>
          <w:sz w:val="20"/>
          <w:szCs w:val="20"/>
        </w:rPr>
        <w:t xml:space="preserve">. </w:t>
      </w:r>
      <w:r>
        <w:rPr>
          <w:sz w:val="20"/>
          <w:szCs w:val="20"/>
        </w:rPr>
        <w:t xml:space="preserve">A summary of the governance and ownership arrangements is provided here and the appended Commitment Agreement. These arrangements will be developed further and are expected to be confirmed in Q4 2025 (refer </w:t>
      </w:r>
      <w:r>
        <w:rPr>
          <w:i/>
          <w:iCs/>
          <w:sz w:val="20"/>
          <w:szCs w:val="20"/>
        </w:rPr>
        <w:t>Implementation Plan</w:t>
      </w:r>
      <w:r>
        <w:rPr>
          <w:sz w:val="20"/>
          <w:szCs w:val="20"/>
        </w:rPr>
        <w:t xml:space="preserve">). </w:t>
      </w:r>
    </w:p>
    <w:p w14:paraId="1F608931" w14:textId="77777777" w:rsidR="00C54FBF" w:rsidRDefault="00C54FBF" w:rsidP="00C54FBF">
      <w:pPr>
        <w:rPr>
          <w:sz w:val="20"/>
          <w:szCs w:val="20"/>
        </w:rPr>
      </w:pPr>
      <w:r>
        <w:rPr>
          <w:sz w:val="20"/>
          <w:szCs w:val="20"/>
        </w:rPr>
        <w:t>The WSCCO would be owned by the four Councils according to the following shareholding arrangements based on the connections within each Council district. Table 1 provides an indicative shareholding allocation; this would be updated and confirmed through the transition.  The Shareholders’ Agreement will contain principles for the entry and exit of shareholders, including in the eventuality of future Council amalgamation or expansion of the WSCCO, and other situations which may require adjustments to shareholdings. The basis for rebalancing shareholding over time will be determined through the transition.</w:t>
      </w:r>
    </w:p>
    <w:p w14:paraId="557BEB79" w14:textId="77777777" w:rsidR="00C54FBF" w:rsidRPr="00AF0E37" w:rsidRDefault="00C54FBF" w:rsidP="00C54FBF">
      <w:pPr>
        <w:rPr>
          <w:i/>
          <w:iCs/>
          <w:color w:val="7BC7CE" w:themeColor="accent1"/>
          <w:sz w:val="20"/>
          <w:szCs w:val="20"/>
        </w:rPr>
      </w:pPr>
      <w:r w:rsidRPr="00AF0E37">
        <w:rPr>
          <w:i/>
          <w:iCs/>
          <w:color w:val="7BC7CE" w:themeColor="accent1"/>
          <w:sz w:val="20"/>
          <w:szCs w:val="20"/>
        </w:rPr>
        <w:t xml:space="preserve">Table </w:t>
      </w:r>
      <w:r>
        <w:rPr>
          <w:i/>
          <w:iCs/>
          <w:color w:val="7BC7CE" w:themeColor="accent1"/>
          <w:sz w:val="20"/>
          <w:szCs w:val="20"/>
        </w:rPr>
        <w:t>1</w:t>
      </w:r>
      <w:r w:rsidRPr="00AF0E37">
        <w:rPr>
          <w:i/>
          <w:iCs/>
          <w:color w:val="7BC7CE" w:themeColor="accent1"/>
          <w:sz w:val="20"/>
          <w:szCs w:val="20"/>
        </w:rPr>
        <w:t xml:space="preserve">: Indicative shareholding allocation </w:t>
      </w:r>
    </w:p>
    <w:tbl>
      <w:tblPr>
        <w:tblStyle w:val="TableGrid"/>
        <w:tblW w:w="0" w:type="auto"/>
        <w:tblLook w:val="04A0" w:firstRow="1" w:lastRow="0" w:firstColumn="1" w:lastColumn="0" w:noHBand="0" w:noVBand="1"/>
      </w:tblPr>
      <w:tblGrid>
        <w:gridCol w:w="3166"/>
        <w:gridCol w:w="2499"/>
        <w:gridCol w:w="3351"/>
      </w:tblGrid>
      <w:tr w:rsidR="00C54FBF" w14:paraId="75A74C9C" w14:textId="77777777" w:rsidTr="00A91641">
        <w:tc>
          <w:tcPr>
            <w:tcW w:w="3166" w:type="dxa"/>
          </w:tcPr>
          <w:p w14:paraId="0E057686" w14:textId="77777777" w:rsidR="00C54FBF" w:rsidRPr="00B5095B" w:rsidRDefault="00C54FBF" w:rsidP="00A91641">
            <w:pPr>
              <w:spacing w:before="0" w:after="0"/>
              <w:rPr>
                <w:b/>
                <w:bCs/>
                <w:sz w:val="20"/>
                <w:szCs w:val="20"/>
              </w:rPr>
            </w:pPr>
            <w:r w:rsidRPr="00B5095B">
              <w:rPr>
                <w:b/>
                <w:bCs/>
                <w:sz w:val="20"/>
                <w:szCs w:val="20"/>
              </w:rPr>
              <w:t>Shareholding Council</w:t>
            </w:r>
          </w:p>
        </w:tc>
        <w:tc>
          <w:tcPr>
            <w:tcW w:w="2499" w:type="dxa"/>
          </w:tcPr>
          <w:p w14:paraId="02A0A5EF" w14:textId="77777777" w:rsidR="00C54FBF" w:rsidRPr="00B5095B" w:rsidRDefault="00C54FBF" w:rsidP="00A91641">
            <w:pPr>
              <w:spacing w:before="0" w:after="0"/>
              <w:rPr>
                <w:b/>
                <w:bCs/>
                <w:sz w:val="20"/>
                <w:szCs w:val="20"/>
              </w:rPr>
            </w:pPr>
            <w:r>
              <w:rPr>
                <w:b/>
                <w:bCs/>
                <w:sz w:val="20"/>
                <w:szCs w:val="20"/>
              </w:rPr>
              <w:t>Indicative s</w:t>
            </w:r>
            <w:r w:rsidRPr="00B5095B">
              <w:rPr>
                <w:b/>
                <w:bCs/>
                <w:sz w:val="20"/>
                <w:szCs w:val="20"/>
              </w:rPr>
              <w:t>hareholding</w:t>
            </w:r>
          </w:p>
        </w:tc>
        <w:tc>
          <w:tcPr>
            <w:tcW w:w="3351" w:type="dxa"/>
          </w:tcPr>
          <w:p w14:paraId="680A7E97" w14:textId="77777777" w:rsidR="00C54FBF" w:rsidRPr="00B5095B" w:rsidRDefault="00C54FBF" w:rsidP="00A91641">
            <w:pPr>
              <w:spacing w:before="0" w:after="0"/>
              <w:rPr>
                <w:b/>
                <w:bCs/>
                <w:sz w:val="20"/>
                <w:szCs w:val="20"/>
              </w:rPr>
            </w:pPr>
            <w:r>
              <w:rPr>
                <w:b/>
                <w:bCs/>
                <w:sz w:val="20"/>
                <w:szCs w:val="20"/>
              </w:rPr>
              <w:t>Estimated day 1</w:t>
            </w:r>
            <w:r w:rsidRPr="00B5095B">
              <w:rPr>
                <w:b/>
                <w:bCs/>
                <w:sz w:val="20"/>
                <w:szCs w:val="20"/>
              </w:rPr>
              <w:t xml:space="preserve"> connections</w:t>
            </w:r>
          </w:p>
        </w:tc>
      </w:tr>
      <w:tr w:rsidR="00C54FBF" w14:paraId="2A91B017" w14:textId="77777777" w:rsidTr="00A91641">
        <w:tc>
          <w:tcPr>
            <w:tcW w:w="3166" w:type="dxa"/>
          </w:tcPr>
          <w:p w14:paraId="2E32E0C7" w14:textId="77777777" w:rsidR="00C54FBF" w:rsidRDefault="00C54FBF" w:rsidP="00A91641">
            <w:pPr>
              <w:spacing w:before="0" w:after="0"/>
              <w:rPr>
                <w:sz w:val="20"/>
                <w:szCs w:val="20"/>
              </w:rPr>
            </w:pPr>
            <w:r>
              <w:rPr>
                <w:sz w:val="20"/>
                <w:szCs w:val="20"/>
              </w:rPr>
              <w:t>Masterton District Council</w:t>
            </w:r>
          </w:p>
        </w:tc>
        <w:tc>
          <w:tcPr>
            <w:tcW w:w="2499" w:type="dxa"/>
          </w:tcPr>
          <w:p w14:paraId="70E5FF8B" w14:textId="77777777" w:rsidR="00C54FBF" w:rsidRPr="000A7E7D" w:rsidRDefault="00C54FBF" w:rsidP="00A91641">
            <w:pPr>
              <w:spacing w:before="0" w:after="0"/>
              <w:rPr>
                <w:sz w:val="20"/>
                <w:szCs w:val="20"/>
              </w:rPr>
            </w:pPr>
            <w:r w:rsidRPr="000A7E7D">
              <w:rPr>
                <w:sz w:val="20"/>
                <w:szCs w:val="20"/>
              </w:rPr>
              <w:t>44%</w:t>
            </w:r>
          </w:p>
        </w:tc>
        <w:tc>
          <w:tcPr>
            <w:tcW w:w="3351" w:type="dxa"/>
          </w:tcPr>
          <w:p w14:paraId="42895BC0" w14:textId="77777777" w:rsidR="00C54FBF" w:rsidRPr="000A7E7D" w:rsidRDefault="00C54FBF" w:rsidP="00A91641">
            <w:pPr>
              <w:spacing w:before="0" w:after="0"/>
              <w:rPr>
                <w:sz w:val="20"/>
                <w:szCs w:val="20"/>
              </w:rPr>
            </w:pPr>
            <w:r w:rsidRPr="000A7E7D">
              <w:rPr>
                <w:sz w:val="20"/>
                <w:szCs w:val="20"/>
              </w:rPr>
              <w:t>10,911</w:t>
            </w:r>
          </w:p>
        </w:tc>
      </w:tr>
      <w:tr w:rsidR="00C54FBF" w14:paraId="49736C5B" w14:textId="77777777" w:rsidTr="00A91641">
        <w:tc>
          <w:tcPr>
            <w:tcW w:w="3166" w:type="dxa"/>
          </w:tcPr>
          <w:p w14:paraId="321D25F1" w14:textId="77777777" w:rsidR="00C54FBF" w:rsidRDefault="00C54FBF" w:rsidP="00A91641">
            <w:pPr>
              <w:spacing w:before="0" w:after="0"/>
              <w:rPr>
                <w:sz w:val="20"/>
                <w:szCs w:val="20"/>
              </w:rPr>
            </w:pPr>
            <w:r>
              <w:rPr>
                <w:sz w:val="20"/>
                <w:szCs w:val="20"/>
              </w:rPr>
              <w:t>Tararua District Council</w:t>
            </w:r>
          </w:p>
        </w:tc>
        <w:tc>
          <w:tcPr>
            <w:tcW w:w="2499" w:type="dxa"/>
          </w:tcPr>
          <w:p w14:paraId="2345623F" w14:textId="77777777" w:rsidR="00C54FBF" w:rsidRPr="000A7E7D" w:rsidRDefault="00C54FBF" w:rsidP="00A91641">
            <w:pPr>
              <w:spacing w:before="0" w:after="0"/>
              <w:rPr>
                <w:sz w:val="20"/>
                <w:szCs w:val="20"/>
              </w:rPr>
            </w:pPr>
            <w:r w:rsidRPr="000A7E7D">
              <w:rPr>
                <w:sz w:val="20"/>
                <w:szCs w:val="20"/>
              </w:rPr>
              <w:t>23%</w:t>
            </w:r>
          </w:p>
        </w:tc>
        <w:tc>
          <w:tcPr>
            <w:tcW w:w="3351" w:type="dxa"/>
          </w:tcPr>
          <w:p w14:paraId="37D6E09B" w14:textId="77777777" w:rsidR="00C54FBF" w:rsidRPr="000A7E7D" w:rsidRDefault="00C54FBF" w:rsidP="00A91641">
            <w:pPr>
              <w:spacing w:before="0" w:after="0"/>
              <w:rPr>
                <w:sz w:val="20"/>
                <w:szCs w:val="20"/>
              </w:rPr>
            </w:pPr>
            <w:r w:rsidRPr="000A7E7D">
              <w:rPr>
                <w:sz w:val="20"/>
                <w:szCs w:val="20"/>
              </w:rPr>
              <w:t>5,716</w:t>
            </w:r>
          </w:p>
        </w:tc>
      </w:tr>
      <w:tr w:rsidR="00C54FBF" w14:paraId="01BCCD38" w14:textId="77777777" w:rsidTr="00A91641">
        <w:tc>
          <w:tcPr>
            <w:tcW w:w="3166" w:type="dxa"/>
          </w:tcPr>
          <w:p w14:paraId="6C10B4ED" w14:textId="77777777" w:rsidR="00C54FBF" w:rsidRPr="00C46D0C" w:rsidRDefault="00C54FBF" w:rsidP="00A91641">
            <w:pPr>
              <w:spacing w:before="0" w:after="0"/>
              <w:rPr>
                <w:b/>
                <w:bCs/>
                <w:sz w:val="20"/>
                <w:szCs w:val="20"/>
              </w:rPr>
            </w:pPr>
            <w:r w:rsidRPr="00C46D0C">
              <w:rPr>
                <w:b/>
                <w:bCs/>
                <w:sz w:val="20"/>
                <w:szCs w:val="20"/>
              </w:rPr>
              <w:t>South Wairarapa District Council</w:t>
            </w:r>
          </w:p>
        </w:tc>
        <w:tc>
          <w:tcPr>
            <w:tcW w:w="2499" w:type="dxa"/>
          </w:tcPr>
          <w:p w14:paraId="57F9C814" w14:textId="77777777" w:rsidR="00C54FBF" w:rsidRPr="00C46D0C" w:rsidRDefault="00C54FBF" w:rsidP="00A91641">
            <w:pPr>
              <w:spacing w:before="0" w:after="0"/>
              <w:rPr>
                <w:b/>
                <w:bCs/>
                <w:sz w:val="20"/>
                <w:szCs w:val="20"/>
              </w:rPr>
            </w:pPr>
            <w:r w:rsidRPr="00C46D0C">
              <w:rPr>
                <w:b/>
                <w:bCs/>
                <w:sz w:val="20"/>
                <w:szCs w:val="20"/>
              </w:rPr>
              <w:t>20%</w:t>
            </w:r>
          </w:p>
        </w:tc>
        <w:tc>
          <w:tcPr>
            <w:tcW w:w="3351" w:type="dxa"/>
          </w:tcPr>
          <w:p w14:paraId="247D9B55" w14:textId="77777777" w:rsidR="00C54FBF" w:rsidRPr="00C46D0C" w:rsidRDefault="00C54FBF" w:rsidP="00A91641">
            <w:pPr>
              <w:spacing w:before="0" w:after="0"/>
              <w:rPr>
                <w:b/>
                <w:bCs/>
                <w:sz w:val="20"/>
                <w:szCs w:val="20"/>
              </w:rPr>
            </w:pPr>
            <w:r w:rsidRPr="00C46D0C">
              <w:rPr>
                <w:b/>
                <w:bCs/>
                <w:sz w:val="20"/>
                <w:szCs w:val="20"/>
              </w:rPr>
              <w:t>4,935</w:t>
            </w:r>
          </w:p>
        </w:tc>
      </w:tr>
      <w:tr w:rsidR="00C54FBF" w14:paraId="6AF8408D" w14:textId="77777777" w:rsidTr="00A91641">
        <w:tc>
          <w:tcPr>
            <w:tcW w:w="3166" w:type="dxa"/>
          </w:tcPr>
          <w:p w14:paraId="43199FCE" w14:textId="77777777" w:rsidR="00C54FBF" w:rsidRDefault="00C54FBF" w:rsidP="00A91641">
            <w:pPr>
              <w:spacing w:before="0" w:after="0"/>
              <w:rPr>
                <w:sz w:val="20"/>
                <w:szCs w:val="20"/>
              </w:rPr>
            </w:pPr>
            <w:r>
              <w:rPr>
                <w:sz w:val="20"/>
                <w:szCs w:val="20"/>
              </w:rPr>
              <w:t>Carterton District Council</w:t>
            </w:r>
          </w:p>
        </w:tc>
        <w:tc>
          <w:tcPr>
            <w:tcW w:w="2499" w:type="dxa"/>
          </w:tcPr>
          <w:p w14:paraId="49148019" w14:textId="77777777" w:rsidR="00C54FBF" w:rsidRPr="000A7E7D" w:rsidRDefault="00C54FBF" w:rsidP="00A91641">
            <w:pPr>
              <w:spacing w:before="0" w:after="0"/>
              <w:rPr>
                <w:sz w:val="20"/>
                <w:szCs w:val="20"/>
              </w:rPr>
            </w:pPr>
            <w:r w:rsidRPr="000A7E7D">
              <w:rPr>
                <w:sz w:val="20"/>
                <w:szCs w:val="20"/>
              </w:rPr>
              <w:t>13%</w:t>
            </w:r>
          </w:p>
        </w:tc>
        <w:tc>
          <w:tcPr>
            <w:tcW w:w="3351" w:type="dxa"/>
          </w:tcPr>
          <w:p w14:paraId="32831CE5" w14:textId="77777777" w:rsidR="00C54FBF" w:rsidRPr="000A7E7D" w:rsidRDefault="00C54FBF" w:rsidP="00A91641">
            <w:pPr>
              <w:spacing w:before="0" w:after="0"/>
              <w:rPr>
                <w:sz w:val="20"/>
                <w:szCs w:val="20"/>
              </w:rPr>
            </w:pPr>
            <w:r w:rsidRPr="000A7E7D">
              <w:rPr>
                <w:sz w:val="20"/>
                <w:szCs w:val="20"/>
              </w:rPr>
              <w:t>3,203</w:t>
            </w:r>
          </w:p>
        </w:tc>
      </w:tr>
      <w:tr w:rsidR="00C54FBF" w14:paraId="1D280550" w14:textId="77777777" w:rsidTr="00A91641">
        <w:tc>
          <w:tcPr>
            <w:tcW w:w="3166" w:type="dxa"/>
          </w:tcPr>
          <w:p w14:paraId="50D14660" w14:textId="77777777" w:rsidR="00C54FBF" w:rsidRPr="00C8677E" w:rsidRDefault="00C54FBF" w:rsidP="00A91641">
            <w:pPr>
              <w:spacing w:before="0" w:after="0"/>
              <w:rPr>
                <w:b/>
                <w:bCs/>
                <w:sz w:val="20"/>
                <w:szCs w:val="20"/>
              </w:rPr>
            </w:pPr>
            <w:r w:rsidRPr="00C8677E">
              <w:rPr>
                <w:b/>
                <w:bCs/>
                <w:sz w:val="20"/>
                <w:szCs w:val="20"/>
              </w:rPr>
              <w:t xml:space="preserve">Total </w:t>
            </w:r>
          </w:p>
        </w:tc>
        <w:tc>
          <w:tcPr>
            <w:tcW w:w="2499" w:type="dxa"/>
          </w:tcPr>
          <w:p w14:paraId="0785B31C" w14:textId="77777777" w:rsidR="00C54FBF" w:rsidRPr="00C8677E" w:rsidRDefault="00C54FBF" w:rsidP="00A91641">
            <w:pPr>
              <w:spacing w:before="0" w:after="0"/>
              <w:rPr>
                <w:b/>
                <w:bCs/>
                <w:sz w:val="20"/>
                <w:szCs w:val="20"/>
              </w:rPr>
            </w:pPr>
            <w:r w:rsidRPr="00C8677E">
              <w:rPr>
                <w:b/>
                <w:bCs/>
                <w:sz w:val="20"/>
                <w:szCs w:val="20"/>
              </w:rPr>
              <w:t>100%</w:t>
            </w:r>
          </w:p>
        </w:tc>
        <w:tc>
          <w:tcPr>
            <w:tcW w:w="3351" w:type="dxa"/>
          </w:tcPr>
          <w:p w14:paraId="2F34F1AB" w14:textId="77777777" w:rsidR="00C54FBF" w:rsidRPr="00C8677E" w:rsidRDefault="00C54FBF" w:rsidP="00A91641">
            <w:pPr>
              <w:spacing w:before="0" w:after="0"/>
              <w:rPr>
                <w:b/>
                <w:bCs/>
                <w:sz w:val="20"/>
                <w:szCs w:val="20"/>
              </w:rPr>
            </w:pPr>
            <w:r w:rsidRPr="00C8677E">
              <w:rPr>
                <w:b/>
                <w:bCs/>
                <w:sz w:val="20"/>
                <w:szCs w:val="20"/>
              </w:rPr>
              <w:t>24,765</w:t>
            </w:r>
          </w:p>
        </w:tc>
      </w:tr>
    </w:tbl>
    <w:p w14:paraId="23609FE3" w14:textId="77777777" w:rsidR="00C54FBF" w:rsidRPr="003A0197" w:rsidRDefault="00C54FBF" w:rsidP="00C54FBF">
      <w:pPr>
        <w:rPr>
          <w:b/>
          <w:bCs/>
          <w:color w:val="7BC7CE" w:themeColor="accent1"/>
        </w:rPr>
      </w:pPr>
      <w:r>
        <w:rPr>
          <w:b/>
          <w:bCs/>
          <w:color w:val="7BC7CE" w:themeColor="accent1"/>
        </w:rPr>
        <w:t>Governance</w:t>
      </w:r>
      <w:r w:rsidRPr="003A0197">
        <w:rPr>
          <w:b/>
          <w:bCs/>
          <w:color w:val="7BC7CE" w:themeColor="accent1"/>
        </w:rPr>
        <w:t xml:space="preserve"> </w:t>
      </w:r>
      <w:r>
        <w:rPr>
          <w:b/>
          <w:bCs/>
          <w:color w:val="7BC7CE" w:themeColor="accent1"/>
        </w:rPr>
        <w:t xml:space="preserve">and oversight </w:t>
      </w:r>
      <w:r w:rsidRPr="003A0197">
        <w:rPr>
          <w:b/>
          <w:bCs/>
          <w:color w:val="7BC7CE" w:themeColor="accent1"/>
        </w:rPr>
        <w:t>arrangements</w:t>
      </w:r>
    </w:p>
    <w:p w14:paraId="4CE2886D" w14:textId="77777777" w:rsidR="00C54FBF" w:rsidRDefault="00C54FBF" w:rsidP="00C54FBF">
      <w:pPr>
        <w:rPr>
          <w:sz w:val="20"/>
          <w:szCs w:val="20"/>
        </w:rPr>
      </w:pPr>
      <w:r w:rsidRPr="007F022E">
        <w:rPr>
          <w:sz w:val="20"/>
          <w:szCs w:val="20"/>
        </w:rPr>
        <w:t>Figure 2</w:t>
      </w:r>
      <w:r>
        <w:rPr>
          <w:sz w:val="20"/>
          <w:szCs w:val="20"/>
        </w:rPr>
        <w:t xml:space="preserve"> summarises the governance and oversight arrangements for the WSCCO. Councils </w:t>
      </w:r>
      <w:r w:rsidRPr="004B3919">
        <w:rPr>
          <w:sz w:val="20"/>
          <w:szCs w:val="20"/>
        </w:rPr>
        <w:t>and iwi</w:t>
      </w:r>
      <w:r>
        <w:rPr>
          <w:sz w:val="20"/>
          <w:szCs w:val="20"/>
        </w:rPr>
        <w:t xml:space="preserve"> have chosen to establish a Stakeholders’ </w:t>
      </w:r>
      <w:r w:rsidRPr="00643C4E">
        <w:rPr>
          <w:sz w:val="20"/>
          <w:szCs w:val="20"/>
        </w:rPr>
        <w:t>Forum</w:t>
      </w:r>
      <w:r>
        <w:rPr>
          <w:sz w:val="20"/>
          <w:szCs w:val="20"/>
        </w:rPr>
        <w:t xml:space="preserve"> as the mechanism by which they coordinate ownership rights and responsibilities and to enable effective partnership with iwi, </w:t>
      </w:r>
      <w:r w:rsidRPr="00642893">
        <w:rPr>
          <w:sz w:val="20"/>
          <w:szCs w:val="20"/>
        </w:rPr>
        <w:t>Rangitāne and Ngāti Kahungunu</w:t>
      </w:r>
      <w:r>
        <w:rPr>
          <w:sz w:val="20"/>
          <w:szCs w:val="20"/>
        </w:rPr>
        <w:t xml:space="preserve">. Figure 2 summarises the roles and responsibilities of the Stakeholders’ Forum and the terms sheet in Appendix 1 contains further detail. </w:t>
      </w:r>
    </w:p>
    <w:p w14:paraId="2998A9F2" w14:textId="77777777" w:rsidR="00C54FBF" w:rsidRDefault="00C54FBF" w:rsidP="00C54FBF">
      <w:pPr>
        <w:rPr>
          <w:sz w:val="20"/>
          <w:szCs w:val="20"/>
        </w:rPr>
      </w:pPr>
      <w:r>
        <w:rPr>
          <w:sz w:val="20"/>
          <w:szCs w:val="20"/>
        </w:rPr>
        <w:t xml:space="preserve">The Stakeholders’ Forum is expected to have a fixed membership of six members, one from each Shareholding Council and one from each of </w:t>
      </w:r>
      <w:r w:rsidRPr="00531837">
        <w:rPr>
          <w:sz w:val="20"/>
          <w:szCs w:val="20"/>
        </w:rPr>
        <w:t>Rangitāne and Ngāti Kahungunu</w:t>
      </w:r>
      <w:r>
        <w:rPr>
          <w:sz w:val="20"/>
          <w:szCs w:val="20"/>
        </w:rPr>
        <w:t>. Members are appointed to the Forum by an appointment process determined by the appointing party. SWDC anticipates appointment by resolution of the Council.</w:t>
      </w:r>
    </w:p>
    <w:p w14:paraId="60BC756A" w14:textId="77777777" w:rsidR="00C54FBF" w:rsidRDefault="00C54FBF" w:rsidP="00C54FBF">
      <w:pPr>
        <w:tabs>
          <w:tab w:val="num" w:pos="720"/>
        </w:tabs>
        <w:rPr>
          <w:i/>
          <w:iCs/>
          <w:color w:val="7BC7CE" w:themeColor="accent1"/>
          <w:sz w:val="20"/>
          <w:szCs w:val="20"/>
        </w:rPr>
      </w:pPr>
    </w:p>
    <w:p w14:paraId="38F14ECE" w14:textId="77777777" w:rsidR="00C54FBF" w:rsidRDefault="00C54FBF" w:rsidP="00C54FBF">
      <w:pPr>
        <w:tabs>
          <w:tab w:val="num" w:pos="720"/>
        </w:tabs>
        <w:rPr>
          <w:i/>
          <w:iCs/>
          <w:color w:val="7BC7CE" w:themeColor="accent1"/>
          <w:sz w:val="20"/>
          <w:szCs w:val="20"/>
        </w:rPr>
      </w:pPr>
    </w:p>
    <w:p w14:paraId="1C6912E0" w14:textId="77777777" w:rsidR="00C54FBF" w:rsidRPr="003636D4" w:rsidRDefault="00C54FBF" w:rsidP="00C54FBF">
      <w:pPr>
        <w:tabs>
          <w:tab w:val="num" w:pos="720"/>
        </w:tabs>
        <w:rPr>
          <w:i/>
          <w:iCs/>
          <w:color w:val="7BC7CE" w:themeColor="accent1"/>
          <w:sz w:val="20"/>
          <w:szCs w:val="20"/>
        </w:rPr>
      </w:pPr>
      <w:r w:rsidRPr="0036352A">
        <w:rPr>
          <w:i/>
          <w:iCs/>
          <w:color w:val="7BC7CE" w:themeColor="accent1"/>
          <w:sz w:val="20"/>
          <w:szCs w:val="20"/>
        </w:rPr>
        <w:lastRenderedPageBreak/>
        <w:t>Figure 2: WSCCO governance and oversight arrangements</w:t>
      </w:r>
    </w:p>
    <w:p w14:paraId="0605CD48" w14:textId="77777777" w:rsidR="00C54FBF" w:rsidRDefault="00C54FBF" w:rsidP="00C54FBF">
      <w:pPr>
        <w:tabs>
          <w:tab w:val="num" w:pos="720"/>
        </w:tabs>
        <w:rPr>
          <w:sz w:val="20"/>
          <w:szCs w:val="20"/>
        </w:rPr>
      </w:pPr>
      <w:r>
        <w:rPr>
          <w:noProof/>
          <w:sz w:val="20"/>
          <w:szCs w:val="20"/>
        </w:rPr>
        <w:drawing>
          <wp:inline distT="0" distB="0" distL="0" distR="0" wp14:anchorId="4F57A2D8" wp14:editId="27695BA1">
            <wp:extent cx="5493420" cy="3610934"/>
            <wp:effectExtent l="0" t="0" r="0" b="8890"/>
            <wp:docPr id="1679502158" name="Picture 5"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34343" name="Picture 5" descr="A diagram of a company&#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3094" cy="3623866"/>
                    </a:xfrm>
                    <a:prstGeom prst="rect">
                      <a:avLst/>
                    </a:prstGeom>
                    <a:noFill/>
                  </pic:spPr>
                </pic:pic>
              </a:graphicData>
            </a:graphic>
          </wp:inline>
        </w:drawing>
      </w:r>
    </w:p>
    <w:p w14:paraId="27A0F596" w14:textId="77777777" w:rsidR="00C54FBF" w:rsidRDefault="00C54FBF" w:rsidP="00C54FBF">
      <w:pPr>
        <w:rPr>
          <w:sz w:val="20"/>
          <w:szCs w:val="20"/>
        </w:rPr>
      </w:pPr>
      <w:r>
        <w:rPr>
          <w:sz w:val="20"/>
          <w:szCs w:val="20"/>
        </w:rPr>
        <w:t xml:space="preserve">The Board of the WSCCO, once operational, would have flexible membership of five to seven members; this flexibility reflects the need to balance meeting skills requirements and ensuring diversity of views for quality decision making, with managing costs of governance, ensuring effective and efficient decision making, and providing the ability to adjust overtime according to the priorities or lifecycle of the Company. </w:t>
      </w:r>
    </w:p>
    <w:p w14:paraId="64FA3855" w14:textId="77777777" w:rsidR="00C54FBF" w:rsidRDefault="00C54FBF" w:rsidP="00C54FBF">
      <w:pPr>
        <w:rPr>
          <w:sz w:val="20"/>
          <w:szCs w:val="20"/>
        </w:rPr>
      </w:pPr>
      <w:r>
        <w:rPr>
          <w:sz w:val="20"/>
          <w:szCs w:val="20"/>
        </w:rPr>
        <w:t xml:space="preserve">Appointment of Board members is expected to be staggered through the two stages of the programme. During the establishment period, at least two directors are expected to be appointed by March 2026 with remaining Directors appointed ahead of operational transition. It is anticipated that appointment terms of the initial Board members will be varied to ensure future staggered turnover and to enable initial Directors to be appointed who have expertise in standing up/establishing new organisations. </w:t>
      </w:r>
    </w:p>
    <w:p w14:paraId="6E500199" w14:textId="77777777" w:rsidR="00C54FBF" w:rsidRDefault="00C54FBF" w:rsidP="00C54FBF">
      <w:pPr>
        <w:rPr>
          <w:sz w:val="20"/>
          <w:szCs w:val="20"/>
        </w:rPr>
      </w:pPr>
      <w:r>
        <w:rPr>
          <w:sz w:val="20"/>
          <w:szCs w:val="20"/>
        </w:rPr>
        <w:t xml:space="preserve">Councils </w:t>
      </w:r>
      <w:r w:rsidRPr="004B3919">
        <w:rPr>
          <w:sz w:val="20"/>
          <w:szCs w:val="20"/>
        </w:rPr>
        <w:t>and iwi</w:t>
      </w:r>
      <w:r>
        <w:rPr>
          <w:sz w:val="20"/>
          <w:szCs w:val="20"/>
        </w:rPr>
        <w:t xml:space="preserve"> have determined the following skills are required on the Board and these will be reflected in the </w:t>
      </w:r>
      <w:r w:rsidRPr="0050306F">
        <w:rPr>
          <w:sz w:val="20"/>
          <w:szCs w:val="20"/>
        </w:rPr>
        <w:t>Constitution</w:t>
      </w:r>
      <w:r>
        <w:rPr>
          <w:sz w:val="20"/>
          <w:szCs w:val="20"/>
        </w:rPr>
        <w:t>. This reflects the skills that are required on the Board as a whole, not requirements for all individuals to meet.</w:t>
      </w:r>
    </w:p>
    <w:p w14:paraId="0E5A39EE"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Governance and senior leadership experience</w:t>
      </w:r>
    </w:p>
    <w:p w14:paraId="366D0FF1"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Experience in utilities and infrastructure industries, preferably water</w:t>
      </w:r>
    </w:p>
    <w:p w14:paraId="11095809"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 xml:space="preserve">Commercial and financial expertise, including Director(s) with relevant qualifications to chair </w:t>
      </w:r>
      <w:r>
        <w:rPr>
          <w:sz w:val="20"/>
          <w:szCs w:val="20"/>
        </w:rPr>
        <w:t>the</w:t>
      </w:r>
      <w:r w:rsidRPr="00971169">
        <w:rPr>
          <w:sz w:val="20"/>
          <w:szCs w:val="20"/>
        </w:rPr>
        <w:t xml:space="preserve"> Audit and Risk Committee</w:t>
      </w:r>
    </w:p>
    <w:p w14:paraId="2E830FB0"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Understanding of the relevant public accountability, legislative and regulatory context</w:t>
      </w:r>
    </w:p>
    <w:p w14:paraId="74FD922D"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Asset management experience</w:t>
      </w:r>
    </w:p>
    <w:p w14:paraId="3EDDADE0" w14:textId="77777777" w:rsidR="00C54FBF"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Commitment to partnership and upholding the Treaty of Waitangi, tikanga and te ao Māori</w:t>
      </w:r>
    </w:p>
    <w:p w14:paraId="59644902"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Pr>
          <w:sz w:val="20"/>
          <w:szCs w:val="20"/>
        </w:rPr>
        <w:t xml:space="preserve">Knowledge and experience in te ao Māori and te taiao Māori and Treaty of Waitangi principles and implementation, </w:t>
      </w:r>
      <w:r w:rsidRPr="00EF6DDC">
        <w:rPr>
          <w:sz w:val="20"/>
          <w:szCs w:val="20"/>
        </w:rPr>
        <w:t>including the Treaty Settlements of Rangit</w:t>
      </w:r>
      <w:r w:rsidRPr="00EF6DDC">
        <w:rPr>
          <w:rFonts w:cs="Calibri"/>
          <w:sz w:val="20"/>
          <w:szCs w:val="20"/>
        </w:rPr>
        <w:t>ā</w:t>
      </w:r>
      <w:r w:rsidRPr="00EF6DDC">
        <w:rPr>
          <w:sz w:val="20"/>
          <w:szCs w:val="20"/>
        </w:rPr>
        <w:t>ne and Ng</w:t>
      </w:r>
      <w:r w:rsidRPr="00EF6DDC">
        <w:rPr>
          <w:rFonts w:cs="Calibri"/>
          <w:sz w:val="20"/>
          <w:szCs w:val="20"/>
        </w:rPr>
        <w:t>ā</w:t>
      </w:r>
      <w:r w:rsidRPr="00EF6DDC">
        <w:rPr>
          <w:sz w:val="20"/>
          <w:szCs w:val="20"/>
        </w:rPr>
        <w:t>ti Kahungunu</w:t>
      </w:r>
    </w:p>
    <w:p w14:paraId="7751BB5F" w14:textId="77777777" w:rsidR="00C54FBF" w:rsidRPr="00971169" w:rsidRDefault="00C54FBF" w:rsidP="00C54FBF">
      <w:pPr>
        <w:pStyle w:val="ListParagraph"/>
        <w:keepLines w:val="0"/>
        <w:numPr>
          <w:ilvl w:val="0"/>
          <w:numId w:val="26"/>
        </w:numPr>
        <w:spacing w:before="0" w:after="160" w:line="278" w:lineRule="auto"/>
        <w:contextualSpacing/>
        <w:rPr>
          <w:sz w:val="20"/>
          <w:szCs w:val="20"/>
        </w:rPr>
      </w:pPr>
      <w:r>
        <w:rPr>
          <w:sz w:val="20"/>
          <w:szCs w:val="20"/>
        </w:rPr>
        <w:t>U</w:t>
      </w:r>
      <w:r w:rsidRPr="00971169">
        <w:rPr>
          <w:sz w:val="20"/>
          <w:szCs w:val="20"/>
        </w:rPr>
        <w:t xml:space="preserve">nderstanding and commitment to the four communities the organisation serves </w:t>
      </w:r>
    </w:p>
    <w:p w14:paraId="158E3010" w14:textId="77777777" w:rsidR="00C54FBF" w:rsidRDefault="00C54FBF" w:rsidP="00C54FBF">
      <w:pPr>
        <w:pStyle w:val="ListParagraph"/>
        <w:keepLines w:val="0"/>
        <w:numPr>
          <w:ilvl w:val="0"/>
          <w:numId w:val="26"/>
        </w:numPr>
        <w:spacing w:before="0" w:after="160" w:line="278" w:lineRule="auto"/>
        <w:contextualSpacing/>
        <w:rPr>
          <w:sz w:val="20"/>
          <w:szCs w:val="20"/>
        </w:rPr>
      </w:pPr>
      <w:r w:rsidRPr="00971169">
        <w:rPr>
          <w:sz w:val="20"/>
          <w:szCs w:val="20"/>
        </w:rPr>
        <w:t>Commitment to strong stakeholder management with the four Shareholding Councils</w:t>
      </w:r>
      <w:r>
        <w:rPr>
          <w:sz w:val="20"/>
          <w:szCs w:val="20"/>
        </w:rPr>
        <w:t>.</w:t>
      </w:r>
    </w:p>
    <w:p w14:paraId="0AD695BB" w14:textId="77777777" w:rsidR="00C54FBF" w:rsidRDefault="00C54FBF" w:rsidP="00C54FBF">
      <w:pPr>
        <w:rPr>
          <w:b/>
          <w:bCs/>
          <w:color w:val="7BC7CE" w:themeColor="accent1"/>
        </w:rPr>
      </w:pPr>
    </w:p>
    <w:p w14:paraId="653AD816" w14:textId="77777777" w:rsidR="00C54FBF" w:rsidRDefault="00C54FBF" w:rsidP="00C54FBF">
      <w:pPr>
        <w:rPr>
          <w:b/>
          <w:bCs/>
          <w:color w:val="7BC7CE" w:themeColor="accent1"/>
        </w:rPr>
      </w:pPr>
      <w:r>
        <w:rPr>
          <w:b/>
          <w:bCs/>
          <w:color w:val="7BC7CE" w:themeColor="accent1"/>
        </w:rPr>
        <w:lastRenderedPageBreak/>
        <w:t>Organisational structure</w:t>
      </w:r>
      <w:r>
        <w:rPr>
          <w:b/>
          <w:bCs/>
          <w:color w:val="7BC7CE" w:themeColor="accent1"/>
        </w:rPr>
        <w:tab/>
      </w:r>
    </w:p>
    <w:p w14:paraId="1D80A3D4" w14:textId="77777777" w:rsidR="00C54FBF" w:rsidRDefault="00C54FBF" w:rsidP="00C54FBF">
      <w:pPr>
        <w:rPr>
          <w:sz w:val="20"/>
          <w:szCs w:val="20"/>
        </w:rPr>
      </w:pPr>
      <w:r>
        <w:rPr>
          <w:sz w:val="20"/>
          <w:szCs w:val="20"/>
        </w:rPr>
        <w:t>The organisational structure and operating model for the new organisation will be developed as part of the organisation and people workstream in the transition. Councils have not developed this detail at this point as it needs to be developed and agreed with the WSCCO Board once appointed.</w:t>
      </w:r>
    </w:p>
    <w:p w14:paraId="6B19BBB4" w14:textId="77777777" w:rsidR="00C54FBF" w:rsidRPr="003A0197" w:rsidRDefault="00C54FBF" w:rsidP="00C54FBF">
      <w:pPr>
        <w:rPr>
          <w:b/>
          <w:bCs/>
          <w:color w:val="7BC7CE" w:themeColor="accent1"/>
        </w:rPr>
      </w:pPr>
      <w:r w:rsidRPr="003A0197">
        <w:rPr>
          <w:b/>
          <w:bCs/>
          <w:color w:val="7BC7CE" w:themeColor="accent1"/>
        </w:rPr>
        <w:t>Service delivery, pricing and charging</w:t>
      </w:r>
    </w:p>
    <w:p w14:paraId="5542D15D" w14:textId="77777777" w:rsidR="00C54FBF" w:rsidRDefault="00C54FBF" w:rsidP="00C54FBF">
      <w:pPr>
        <w:rPr>
          <w:sz w:val="20"/>
          <w:szCs w:val="20"/>
        </w:rPr>
      </w:pPr>
      <w:r>
        <w:rPr>
          <w:sz w:val="20"/>
          <w:szCs w:val="20"/>
        </w:rPr>
        <w:t xml:space="preserve">The WSCCO will provide all drinking water, wastewater and storm water services within the four Councils’ jurisdictions, where these are currently provided by Councils. Currently services are delivered directly by Tararua, Carterton and Masterton District Councils and via Wellington Water Limited (existing multi-Council owned CCO) for South Wairarapa District Council. </w:t>
      </w:r>
    </w:p>
    <w:p w14:paraId="7F66C90E" w14:textId="77777777" w:rsidR="00C54FBF" w:rsidRDefault="00C54FBF" w:rsidP="00C54FBF">
      <w:pPr>
        <w:rPr>
          <w:sz w:val="20"/>
          <w:szCs w:val="20"/>
        </w:rPr>
      </w:pPr>
      <w:r>
        <w:rPr>
          <w:sz w:val="20"/>
          <w:szCs w:val="20"/>
        </w:rPr>
        <w:t>All related water assets will be transferred to the WSCCO with limited exceptions, based on their primary purpose. Water race assets will continue to be owned by Councils. Any other details on transfer arrangements for specific assets will be developed through the preparation of the Transfer Agreement.</w:t>
      </w:r>
    </w:p>
    <w:p w14:paraId="253C09FC" w14:textId="77777777" w:rsidR="00C54FBF" w:rsidRDefault="00C54FBF" w:rsidP="00C54FBF">
      <w:pPr>
        <w:rPr>
          <w:sz w:val="20"/>
          <w:szCs w:val="20"/>
        </w:rPr>
      </w:pPr>
      <w:r>
        <w:rPr>
          <w:sz w:val="20"/>
          <w:szCs w:val="20"/>
        </w:rPr>
        <w:t xml:space="preserve">Part C of this plan sets out the Council’s current pricing structures for water services. Prior to the transfer of water services to the WSCCO, Councils will continue to collect water revenues according to its own pricing structures. These arrangements would be retained by the WSCCO at establishment and the WSCCO will then determine the future tariff structure, as required under </w:t>
      </w:r>
      <w:r w:rsidRPr="00760F86">
        <w:rPr>
          <w:sz w:val="20"/>
          <w:szCs w:val="20"/>
        </w:rPr>
        <w:t>the Local Government (Water Services) Bill.</w:t>
      </w:r>
      <w:r>
        <w:rPr>
          <w:sz w:val="20"/>
          <w:szCs w:val="20"/>
        </w:rPr>
        <w:t xml:space="preserve"> </w:t>
      </w:r>
    </w:p>
    <w:p w14:paraId="0B57D19B" w14:textId="77777777" w:rsidR="00C54FBF" w:rsidRDefault="00C54FBF" w:rsidP="00C54FBF">
      <w:pPr>
        <w:rPr>
          <w:sz w:val="20"/>
          <w:szCs w:val="20"/>
        </w:rPr>
      </w:pPr>
      <w:r>
        <w:rPr>
          <w:sz w:val="20"/>
          <w:szCs w:val="20"/>
        </w:rPr>
        <w:t xml:space="preserve">Through transition planning it will be determined whether Councils will continue to collect water charges on behalf of the WSCCO for a period, or whether the WSCCO will charge customers directly from day one. </w:t>
      </w:r>
      <w:r w:rsidRPr="003F4A85">
        <w:rPr>
          <w:sz w:val="20"/>
          <w:szCs w:val="20"/>
        </w:rPr>
        <w:t>However, the WS</w:t>
      </w:r>
      <w:r>
        <w:rPr>
          <w:sz w:val="20"/>
          <w:szCs w:val="20"/>
        </w:rPr>
        <w:t>CC</w:t>
      </w:r>
      <w:r w:rsidRPr="003F4A85">
        <w:rPr>
          <w:sz w:val="20"/>
          <w:szCs w:val="20"/>
        </w:rPr>
        <w:t xml:space="preserve">O will be responsible for determining the amount of revenue to collect and advising on the tariffs to be applied, consistent with the current tariff structure. It is intended that the </w:t>
      </w:r>
      <w:r>
        <w:rPr>
          <w:sz w:val="20"/>
          <w:szCs w:val="20"/>
        </w:rPr>
        <w:t>WSCCO</w:t>
      </w:r>
      <w:r w:rsidRPr="003F4A85">
        <w:rPr>
          <w:sz w:val="20"/>
          <w:szCs w:val="20"/>
        </w:rPr>
        <w:t xml:space="preserve"> will directly charge and invoice customers in the future with the timing of billing transition to be determined through establishment and transition planning.</w:t>
      </w:r>
    </w:p>
    <w:p w14:paraId="4310DE9B" w14:textId="77777777" w:rsidR="00C54FBF" w:rsidRDefault="00C54FBF" w:rsidP="00C54FBF">
      <w:pPr>
        <w:rPr>
          <w:sz w:val="20"/>
          <w:szCs w:val="20"/>
        </w:rPr>
      </w:pPr>
      <w:r>
        <w:rPr>
          <w:b/>
          <w:bCs/>
          <w:color w:val="7BC7CE" w:themeColor="accent1"/>
        </w:rPr>
        <w:t>Pricing principles</w:t>
      </w:r>
    </w:p>
    <w:p w14:paraId="7938BC18" w14:textId="77777777" w:rsidR="00C54FBF" w:rsidRDefault="00C54FBF" w:rsidP="00C54FBF">
      <w:pPr>
        <w:rPr>
          <w:sz w:val="20"/>
          <w:szCs w:val="20"/>
        </w:rPr>
      </w:pPr>
      <w:r>
        <w:rPr>
          <w:sz w:val="20"/>
          <w:szCs w:val="20"/>
        </w:rPr>
        <w:t xml:space="preserve">Pricing was a key concern raised by communities through consultation processes. To respond to community feedback, Councils have determined a set of pricing principles to be incorporated into the </w:t>
      </w:r>
      <w:r w:rsidRPr="00E46B0B">
        <w:rPr>
          <w:sz w:val="20"/>
          <w:szCs w:val="20"/>
        </w:rPr>
        <w:t>Constitution</w:t>
      </w:r>
      <w:r>
        <w:rPr>
          <w:sz w:val="20"/>
          <w:szCs w:val="20"/>
        </w:rPr>
        <w:t xml:space="preserve"> to ensure the WSCCO is considering issues of importance to Councils and communities in making its pricing decisions. These principles include:</w:t>
      </w:r>
    </w:p>
    <w:p w14:paraId="1094D21E"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Pr>
          <w:sz w:val="20"/>
          <w:szCs w:val="20"/>
        </w:rPr>
        <w:t>Ensure tr</w:t>
      </w:r>
      <w:r w:rsidRPr="002A41CE">
        <w:rPr>
          <w:sz w:val="20"/>
          <w:szCs w:val="20"/>
        </w:rPr>
        <w:t>ansparency between pricing and investment requirements</w:t>
      </w:r>
    </w:p>
    <w:p w14:paraId="384D83DE"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Pr>
          <w:sz w:val="20"/>
          <w:szCs w:val="20"/>
        </w:rPr>
        <w:t xml:space="preserve">Undertake appropriate engagement </w:t>
      </w:r>
      <w:r w:rsidRPr="002A41CE">
        <w:rPr>
          <w:sz w:val="20"/>
          <w:szCs w:val="20"/>
        </w:rPr>
        <w:t>with communities in setting or changing pricing</w:t>
      </w:r>
    </w:p>
    <w:p w14:paraId="10C8B39E"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sidRPr="002A41CE">
        <w:rPr>
          <w:sz w:val="20"/>
          <w:szCs w:val="20"/>
        </w:rPr>
        <w:t>Manag</w:t>
      </w:r>
      <w:r>
        <w:rPr>
          <w:sz w:val="20"/>
          <w:szCs w:val="20"/>
        </w:rPr>
        <w:t>e</w:t>
      </w:r>
      <w:r w:rsidRPr="002A41CE">
        <w:rPr>
          <w:sz w:val="20"/>
          <w:szCs w:val="20"/>
        </w:rPr>
        <w:t>/smoot</w:t>
      </w:r>
      <w:r>
        <w:rPr>
          <w:sz w:val="20"/>
          <w:szCs w:val="20"/>
        </w:rPr>
        <w:t>h</w:t>
      </w:r>
      <w:r w:rsidRPr="002A41CE">
        <w:rPr>
          <w:sz w:val="20"/>
          <w:szCs w:val="20"/>
        </w:rPr>
        <w:t xml:space="preserve"> the transition impact of any changes to pricing</w:t>
      </w:r>
    </w:p>
    <w:p w14:paraId="7E9F7150"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sidRPr="002A41CE">
        <w:rPr>
          <w:sz w:val="20"/>
          <w:szCs w:val="20"/>
        </w:rPr>
        <w:t>Balanc</w:t>
      </w:r>
      <w:r>
        <w:rPr>
          <w:sz w:val="20"/>
          <w:szCs w:val="20"/>
        </w:rPr>
        <w:t>e</w:t>
      </w:r>
      <w:r w:rsidRPr="002A41CE">
        <w:rPr>
          <w:sz w:val="20"/>
          <w:szCs w:val="20"/>
        </w:rPr>
        <w:t xml:space="preserve"> affordability for customers with investment and financial sustainability requirements </w:t>
      </w:r>
    </w:p>
    <w:p w14:paraId="45CAFDC0"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sidRPr="002A41CE">
        <w:rPr>
          <w:sz w:val="20"/>
          <w:szCs w:val="20"/>
        </w:rPr>
        <w:t>Consider</w:t>
      </w:r>
      <w:r>
        <w:rPr>
          <w:sz w:val="20"/>
          <w:szCs w:val="20"/>
        </w:rPr>
        <w:t xml:space="preserve"> the </w:t>
      </w:r>
      <w:r w:rsidRPr="002A41CE">
        <w:rPr>
          <w:sz w:val="20"/>
          <w:szCs w:val="20"/>
        </w:rPr>
        <w:t>distributional impacts of pricing decisions</w:t>
      </w:r>
      <w:r>
        <w:rPr>
          <w:sz w:val="20"/>
          <w:szCs w:val="20"/>
        </w:rPr>
        <w:t>, and</w:t>
      </w:r>
    </w:p>
    <w:p w14:paraId="177599FA" w14:textId="77777777" w:rsidR="00C54FBF" w:rsidRPr="002A41CE" w:rsidRDefault="00C54FBF" w:rsidP="00C54FBF">
      <w:pPr>
        <w:pStyle w:val="ListParagraph"/>
        <w:keepLines w:val="0"/>
        <w:numPr>
          <w:ilvl w:val="0"/>
          <w:numId w:val="27"/>
        </w:numPr>
        <w:spacing w:before="0" w:after="160" w:line="278" w:lineRule="auto"/>
        <w:contextualSpacing/>
        <w:rPr>
          <w:sz w:val="20"/>
          <w:szCs w:val="20"/>
        </w:rPr>
      </w:pPr>
      <w:r>
        <w:rPr>
          <w:sz w:val="20"/>
          <w:szCs w:val="20"/>
        </w:rPr>
        <w:t>A</w:t>
      </w:r>
      <w:r w:rsidRPr="002A41CE">
        <w:rPr>
          <w:sz w:val="20"/>
          <w:szCs w:val="20"/>
        </w:rPr>
        <w:t>dopt</w:t>
      </w:r>
      <w:r>
        <w:rPr>
          <w:sz w:val="20"/>
          <w:szCs w:val="20"/>
        </w:rPr>
        <w:t xml:space="preserve"> a </w:t>
      </w:r>
      <w:r w:rsidRPr="002A41CE">
        <w:rPr>
          <w:sz w:val="20"/>
          <w:szCs w:val="20"/>
        </w:rPr>
        <w:t>cost-to-serve approach, with a future review</w:t>
      </w:r>
      <w:r>
        <w:rPr>
          <w:sz w:val="20"/>
          <w:szCs w:val="20"/>
        </w:rPr>
        <w:t xml:space="preserve"> point.</w:t>
      </w:r>
    </w:p>
    <w:p w14:paraId="15A0BC87" w14:textId="77777777" w:rsidR="00C54FBF" w:rsidRDefault="00C54FBF" w:rsidP="00C54FBF">
      <w:pPr>
        <w:rPr>
          <w:sz w:val="20"/>
          <w:szCs w:val="20"/>
        </w:rPr>
      </w:pPr>
      <w:r>
        <w:rPr>
          <w:sz w:val="20"/>
          <w:szCs w:val="20"/>
        </w:rPr>
        <w:t xml:space="preserve">Councils have agreed that the WSCCO will operate a cost-to-serve model for nine years, after which time the matter will be reviewed by the Board and Shareholding Councils. Concern about subsidising across Council jurisdictional boundaries was a particular issue raised in consultation by Masterton and Carterton communities. </w:t>
      </w:r>
    </w:p>
    <w:p w14:paraId="526D3D11" w14:textId="77777777" w:rsidR="00C54FBF" w:rsidRDefault="00C54FBF" w:rsidP="00C54FBF">
      <w:pPr>
        <w:rPr>
          <w:sz w:val="20"/>
          <w:szCs w:val="20"/>
        </w:rPr>
      </w:pPr>
      <w:r>
        <w:rPr>
          <w:sz w:val="20"/>
          <w:szCs w:val="20"/>
        </w:rPr>
        <w:t>The decision to move away from a cost-to-serve approach and adopt harmonised pricing is retained by the Shareholding Councils, with advice to be received from the WSCCO Board, and would be subject to any legislative or regulatory direction. A review of pricing will be undertaken after nine years and will several factors, including:</w:t>
      </w:r>
    </w:p>
    <w:p w14:paraId="43CC8D97" w14:textId="77777777" w:rsidR="00C54FBF" w:rsidRPr="005F6ABA" w:rsidRDefault="00C54FBF" w:rsidP="00C54FBF">
      <w:pPr>
        <w:pStyle w:val="ListParagraph"/>
        <w:keepLines w:val="0"/>
        <w:numPr>
          <w:ilvl w:val="0"/>
          <w:numId w:val="28"/>
        </w:numPr>
        <w:spacing w:before="0" w:after="160" w:line="278" w:lineRule="auto"/>
        <w:contextualSpacing/>
        <w:rPr>
          <w:sz w:val="20"/>
          <w:szCs w:val="20"/>
        </w:rPr>
      </w:pPr>
      <w:r w:rsidRPr="005F6ABA">
        <w:rPr>
          <w:sz w:val="20"/>
          <w:szCs w:val="20"/>
        </w:rPr>
        <w:lastRenderedPageBreak/>
        <w:t>That there is sufficient reliable information available about future investment requirements to provide reliable and transparent estimates of costs to ratepayers</w:t>
      </w:r>
    </w:p>
    <w:p w14:paraId="1960C096" w14:textId="77777777" w:rsidR="00C54FBF" w:rsidRPr="005F6ABA" w:rsidRDefault="00C54FBF" w:rsidP="00C54FBF">
      <w:pPr>
        <w:pStyle w:val="ListParagraph"/>
        <w:keepLines w:val="0"/>
        <w:numPr>
          <w:ilvl w:val="0"/>
          <w:numId w:val="28"/>
        </w:numPr>
        <w:spacing w:before="0" w:after="160" w:line="278" w:lineRule="auto"/>
        <w:contextualSpacing/>
        <w:rPr>
          <w:sz w:val="20"/>
          <w:szCs w:val="20"/>
        </w:rPr>
      </w:pPr>
      <w:r w:rsidRPr="005F6ABA">
        <w:rPr>
          <w:sz w:val="20"/>
          <w:szCs w:val="20"/>
        </w:rPr>
        <w:t>The impact of any proposed changes on each shareholder’s</w:t>
      </w:r>
      <w:r>
        <w:rPr>
          <w:sz w:val="20"/>
          <w:szCs w:val="20"/>
        </w:rPr>
        <w:t xml:space="preserve"> customers</w:t>
      </w:r>
      <w:r w:rsidRPr="005F6ABA">
        <w:rPr>
          <w:sz w:val="20"/>
          <w:szCs w:val="20"/>
        </w:rPr>
        <w:t xml:space="preserve"> (including distributional impacts within and between Council districts</w:t>
      </w:r>
      <w:r>
        <w:rPr>
          <w:sz w:val="20"/>
          <w:szCs w:val="20"/>
        </w:rPr>
        <w:t>)</w:t>
      </w:r>
    </w:p>
    <w:p w14:paraId="2FC8EF18" w14:textId="77777777" w:rsidR="00C54FBF" w:rsidRPr="005F6ABA" w:rsidRDefault="00C54FBF" w:rsidP="00C54FBF">
      <w:pPr>
        <w:pStyle w:val="ListParagraph"/>
        <w:keepLines w:val="0"/>
        <w:numPr>
          <w:ilvl w:val="0"/>
          <w:numId w:val="28"/>
        </w:numPr>
        <w:spacing w:before="0" w:after="160" w:line="278" w:lineRule="auto"/>
        <w:contextualSpacing/>
        <w:rPr>
          <w:sz w:val="20"/>
          <w:szCs w:val="20"/>
        </w:rPr>
      </w:pPr>
      <w:r w:rsidRPr="005F6ABA">
        <w:rPr>
          <w:sz w:val="20"/>
          <w:szCs w:val="20"/>
        </w:rPr>
        <w:t>Other benefits and costs of t</w:t>
      </w:r>
      <w:r>
        <w:rPr>
          <w:sz w:val="20"/>
          <w:szCs w:val="20"/>
        </w:rPr>
        <w:t>h</w:t>
      </w:r>
      <w:r w:rsidRPr="005F6ABA">
        <w:rPr>
          <w:sz w:val="20"/>
          <w:szCs w:val="20"/>
        </w:rPr>
        <w:t>e new proposed approach relative to current approach (e.g., impact on operating costs/efficiencies for the entity)</w:t>
      </w:r>
    </w:p>
    <w:p w14:paraId="4A8932D3" w14:textId="77777777" w:rsidR="00C54FBF" w:rsidRDefault="00C54FBF" w:rsidP="00C54FBF">
      <w:pPr>
        <w:pStyle w:val="ListParagraph"/>
        <w:keepLines w:val="0"/>
        <w:numPr>
          <w:ilvl w:val="0"/>
          <w:numId w:val="28"/>
        </w:numPr>
        <w:spacing w:before="0" w:after="160" w:line="278" w:lineRule="auto"/>
        <w:contextualSpacing/>
        <w:rPr>
          <w:sz w:val="20"/>
          <w:szCs w:val="20"/>
        </w:rPr>
      </w:pPr>
      <w:r w:rsidRPr="005F6ABA">
        <w:rPr>
          <w:sz w:val="20"/>
          <w:szCs w:val="20"/>
        </w:rPr>
        <w:t xml:space="preserve">Whether other compensatory measures could be put in place to manage any significant impact (if any) on subsets of </w:t>
      </w:r>
      <w:r>
        <w:rPr>
          <w:sz w:val="20"/>
          <w:szCs w:val="20"/>
        </w:rPr>
        <w:t>customers.</w:t>
      </w:r>
    </w:p>
    <w:p w14:paraId="0C6FB0F5" w14:textId="77777777" w:rsidR="00C54FBF" w:rsidRDefault="00C54FBF" w:rsidP="00C54FBF">
      <w:pPr>
        <w:rPr>
          <w:sz w:val="20"/>
          <w:szCs w:val="20"/>
        </w:rPr>
      </w:pPr>
      <w:r>
        <w:rPr>
          <w:sz w:val="20"/>
          <w:szCs w:val="20"/>
        </w:rPr>
        <w:t xml:space="preserve">While prices are non-harmonised, </w:t>
      </w:r>
      <w:r w:rsidRPr="00A344D9">
        <w:rPr>
          <w:sz w:val="20"/>
          <w:szCs w:val="20"/>
        </w:rPr>
        <w:t>the board of the WS</w:t>
      </w:r>
      <w:r>
        <w:rPr>
          <w:sz w:val="20"/>
          <w:szCs w:val="20"/>
        </w:rPr>
        <w:t>CC</w:t>
      </w:r>
      <w:r w:rsidRPr="00A344D9">
        <w:rPr>
          <w:sz w:val="20"/>
          <w:szCs w:val="20"/>
        </w:rPr>
        <w:t>O will be responsible for determining the revenue to be collected</w:t>
      </w:r>
      <w:r>
        <w:rPr>
          <w:sz w:val="20"/>
          <w:szCs w:val="20"/>
        </w:rPr>
        <w:t xml:space="preserve"> from each Council district</w:t>
      </w:r>
      <w:r w:rsidRPr="00A344D9">
        <w:rPr>
          <w:sz w:val="20"/>
          <w:szCs w:val="20"/>
        </w:rPr>
        <w:t>, including advising the Council of the level of charges to be set for each scheme and category of customer, consistent with Counci</w:t>
      </w:r>
      <w:r>
        <w:rPr>
          <w:sz w:val="20"/>
          <w:szCs w:val="20"/>
        </w:rPr>
        <w:t>ls’</w:t>
      </w:r>
      <w:r w:rsidRPr="00A344D9">
        <w:rPr>
          <w:sz w:val="20"/>
          <w:szCs w:val="20"/>
        </w:rPr>
        <w:t xml:space="preserve"> existing tariff structure</w:t>
      </w:r>
      <w:r>
        <w:rPr>
          <w:sz w:val="20"/>
          <w:szCs w:val="20"/>
        </w:rPr>
        <w:t>s</w:t>
      </w:r>
      <w:r w:rsidRPr="00A344D9">
        <w:rPr>
          <w:sz w:val="20"/>
          <w:szCs w:val="20"/>
        </w:rPr>
        <w:t>. Council</w:t>
      </w:r>
      <w:r>
        <w:rPr>
          <w:sz w:val="20"/>
          <w:szCs w:val="20"/>
        </w:rPr>
        <w:t>s</w:t>
      </w:r>
      <w:r w:rsidRPr="00A344D9">
        <w:rPr>
          <w:sz w:val="20"/>
          <w:szCs w:val="20"/>
        </w:rPr>
        <w:t xml:space="preserve"> will supply information from</w:t>
      </w:r>
      <w:r>
        <w:rPr>
          <w:sz w:val="20"/>
          <w:szCs w:val="20"/>
        </w:rPr>
        <w:t xml:space="preserve"> their</w:t>
      </w:r>
      <w:r w:rsidRPr="00A344D9">
        <w:rPr>
          <w:sz w:val="20"/>
          <w:szCs w:val="20"/>
        </w:rPr>
        <w:t xml:space="preserve"> rating database</w:t>
      </w:r>
      <w:r>
        <w:rPr>
          <w:sz w:val="20"/>
          <w:szCs w:val="20"/>
        </w:rPr>
        <w:t>s</w:t>
      </w:r>
      <w:r w:rsidRPr="00A344D9">
        <w:rPr>
          <w:sz w:val="20"/>
          <w:szCs w:val="20"/>
        </w:rPr>
        <w:t xml:space="preserve"> to the WS</w:t>
      </w:r>
      <w:r>
        <w:rPr>
          <w:sz w:val="20"/>
          <w:szCs w:val="20"/>
        </w:rPr>
        <w:t>CC</w:t>
      </w:r>
      <w:r w:rsidRPr="00A344D9">
        <w:rPr>
          <w:sz w:val="20"/>
          <w:szCs w:val="20"/>
        </w:rPr>
        <w:t>O for this purpose, as provided for within the Local Government (Water Services) Bill.</w:t>
      </w:r>
    </w:p>
    <w:p w14:paraId="33E4547D" w14:textId="5FAD7F20" w:rsidR="00C54FBF" w:rsidRDefault="00C54FBF" w:rsidP="00C54FBF">
      <w:pPr>
        <w:rPr>
          <w:sz w:val="20"/>
          <w:szCs w:val="20"/>
        </w:rPr>
      </w:pPr>
      <w:r>
        <w:rPr>
          <w:sz w:val="20"/>
          <w:szCs w:val="20"/>
        </w:rPr>
        <w:t xml:space="preserve">SWDC notes that there are affordability challenges associated with its water services. Through the transition, the Council will reassess the capital programme </w:t>
      </w:r>
      <w:r w:rsidR="00D50FF8">
        <w:rPr>
          <w:sz w:val="20"/>
          <w:szCs w:val="20"/>
        </w:rPr>
        <w:t>and</w:t>
      </w:r>
      <w:r>
        <w:rPr>
          <w:sz w:val="20"/>
          <w:szCs w:val="20"/>
        </w:rPr>
        <w:t xml:space="preserve"> expects the WSCCO, through the development of the Water Services Strategy, to review the investment programme and identify early opportunities for efficiencies and savings. </w:t>
      </w:r>
    </w:p>
    <w:p w14:paraId="5989FCB3" w14:textId="77777777" w:rsidR="00C54FBF" w:rsidRPr="003A0197" w:rsidRDefault="00C54FBF" w:rsidP="00C54FBF">
      <w:pPr>
        <w:rPr>
          <w:b/>
          <w:bCs/>
          <w:color w:val="7BC7CE" w:themeColor="accent1"/>
        </w:rPr>
      </w:pPr>
      <w:r w:rsidRPr="003A0197">
        <w:rPr>
          <w:b/>
          <w:bCs/>
          <w:color w:val="7BC7CE" w:themeColor="accent1"/>
        </w:rPr>
        <w:t>Meeting ring-fencing requirements</w:t>
      </w:r>
    </w:p>
    <w:p w14:paraId="1DB04F33" w14:textId="77777777" w:rsidR="00C54FBF" w:rsidRPr="00A344D9" w:rsidRDefault="00C54FBF" w:rsidP="00C54FBF">
      <w:pPr>
        <w:rPr>
          <w:sz w:val="20"/>
          <w:szCs w:val="20"/>
        </w:rPr>
      </w:pPr>
      <w:r w:rsidRPr="00D66802">
        <w:rPr>
          <w:sz w:val="20"/>
          <w:szCs w:val="20"/>
        </w:rPr>
        <w:t>As part of the establishment of the WS</w:t>
      </w:r>
      <w:r>
        <w:rPr>
          <w:sz w:val="20"/>
          <w:szCs w:val="20"/>
        </w:rPr>
        <w:t>CC</w:t>
      </w:r>
      <w:r w:rsidRPr="00D66802">
        <w:rPr>
          <w:sz w:val="20"/>
          <w:szCs w:val="20"/>
        </w:rPr>
        <w:t xml:space="preserve">O, water services revenues and expenses will be separated from other Council financials. Separate financial management systems will be </w:t>
      </w:r>
      <w:r>
        <w:rPr>
          <w:sz w:val="20"/>
          <w:szCs w:val="20"/>
        </w:rPr>
        <w:t>established</w:t>
      </w:r>
      <w:r w:rsidRPr="00D66802">
        <w:rPr>
          <w:sz w:val="20"/>
          <w:szCs w:val="20"/>
        </w:rPr>
        <w:t xml:space="preserve"> for the WS</w:t>
      </w:r>
      <w:r>
        <w:rPr>
          <w:sz w:val="20"/>
          <w:szCs w:val="20"/>
        </w:rPr>
        <w:t>CC</w:t>
      </w:r>
      <w:r w:rsidRPr="00D66802">
        <w:rPr>
          <w:sz w:val="20"/>
          <w:szCs w:val="20"/>
        </w:rPr>
        <w:t>O, and</w:t>
      </w:r>
      <w:r>
        <w:rPr>
          <w:sz w:val="20"/>
          <w:szCs w:val="20"/>
        </w:rPr>
        <w:t>, if adopted,</w:t>
      </w:r>
      <w:r w:rsidRPr="00D66802">
        <w:rPr>
          <w:sz w:val="20"/>
          <w:szCs w:val="20"/>
        </w:rPr>
        <w:t xml:space="preserve"> any shared services arrangements between the WS</w:t>
      </w:r>
      <w:r>
        <w:rPr>
          <w:sz w:val="20"/>
          <w:szCs w:val="20"/>
        </w:rPr>
        <w:t>CC</w:t>
      </w:r>
      <w:r w:rsidRPr="00D66802">
        <w:rPr>
          <w:sz w:val="20"/>
          <w:szCs w:val="20"/>
        </w:rPr>
        <w:t xml:space="preserve">O and Shareholding Councils will be </w:t>
      </w:r>
      <w:r>
        <w:rPr>
          <w:sz w:val="20"/>
          <w:szCs w:val="20"/>
        </w:rPr>
        <w:t>at</w:t>
      </w:r>
      <w:r w:rsidRPr="00D66802">
        <w:rPr>
          <w:sz w:val="20"/>
          <w:szCs w:val="20"/>
        </w:rPr>
        <w:t xml:space="preserve"> </w:t>
      </w:r>
      <w:r>
        <w:rPr>
          <w:sz w:val="20"/>
          <w:szCs w:val="20"/>
        </w:rPr>
        <w:t>arm’s</w:t>
      </w:r>
      <w:r w:rsidRPr="00D66802">
        <w:rPr>
          <w:sz w:val="20"/>
          <w:szCs w:val="20"/>
        </w:rPr>
        <w:t xml:space="preserve"> length</w:t>
      </w:r>
      <w:r>
        <w:rPr>
          <w:sz w:val="20"/>
          <w:szCs w:val="20"/>
        </w:rPr>
        <w:t xml:space="preserve"> and on</w:t>
      </w:r>
      <w:r w:rsidRPr="00D66802">
        <w:rPr>
          <w:sz w:val="20"/>
          <w:szCs w:val="20"/>
        </w:rPr>
        <w:t xml:space="preserve"> commercial terms. The WS</w:t>
      </w:r>
      <w:r>
        <w:rPr>
          <w:sz w:val="20"/>
          <w:szCs w:val="20"/>
        </w:rPr>
        <w:t>CC</w:t>
      </w:r>
      <w:r w:rsidRPr="00D66802">
        <w:rPr>
          <w:sz w:val="20"/>
          <w:szCs w:val="20"/>
        </w:rPr>
        <w:t xml:space="preserve">O will be responsible for preparing </w:t>
      </w:r>
      <w:r>
        <w:rPr>
          <w:sz w:val="20"/>
          <w:szCs w:val="20"/>
        </w:rPr>
        <w:t>t</w:t>
      </w:r>
      <w:r w:rsidRPr="00D66802">
        <w:rPr>
          <w:sz w:val="20"/>
          <w:szCs w:val="20"/>
        </w:rPr>
        <w:t xml:space="preserve">he Water Services Strategy, Annual Budgets and Annual Reports. </w:t>
      </w:r>
    </w:p>
    <w:p w14:paraId="0FDB07C9" w14:textId="77777777" w:rsidR="00C54FBF" w:rsidRPr="003A0197" w:rsidRDefault="00C54FBF" w:rsidP="00C54FBF">
      <w:pPr>
        <w:rPr>
          <w:b/>
          <w:bCs/>
          <w:color w:val="7BC7CE" w:themeColor="accent1"/>
        </w:rPr>
      </w:pPr>
      <w:r w:rsidRPr="003A0197">
        <w:rPr>
          <w:b/>
          <w:bCs/>
          <w:color w:val="7BC7CE" w:themeColor="accent1"/>
        </w:rPr>
        <w:t xml:space="preserve">Financing arrangements </w:t>
      </w:r>
    </w:p>
    <w:p w14:paraId="60C65C98" w14:textId="77777777" w:rsidR="00C54FBF" w:rsidRDefault="00C54FBF" w:rsidP="00C54FBF">
      <w:pPr>
        <w:rPr>
          <w:sz w:val="20"/>
          <w:szCs w:val="20"/>
        </w:rPr>
      </w:pPr>
      <w:r>
        <w:rPr>
          <w:sz w:val="20"/>
          <w:szCs w:val="20"/>
        </w:rPr>
        <w:t>The WSCCO will borrow from the LGFA and be managed within the LGFA’s specified financial covenants. Parts D and E of this WSDP demonstrate that SWDC within the WSCCO can operate within financial sustainability requirements. Part F of this WSDP demonstrates that the WSCCO can operate within financial sustainability requirements.</w:t>
      </w:r>
    </w:p>
    <w:p w14:paraId="34DB245D" w14:textId="77777777" w:rsidR="00C54FBF" w:rsidRDefault="00C54FBF" w:rsidP="00C54FBF">
      <w:pPr>
        <w:rPr>
          <w:sz w:val="20"/>
          <w:szCs w:val="20"/>
        </w:rPr>
      </w:pPr>
      <w:r>
        <w:rPr>
          <w:sz w:val="20"/>
          <w:szCs w:val="20"/>
        </w:rPr>
        <w:t xml:space="preserve">Financial modelling prepared for this WSDP targets a more conservative 10% FFO-to-debt target, compared to the LGFA’s 9% covenant requirement. </w:t>
      </w:r>
      <w:r w:rsidRPr="00453334">
        <w:rPr>
          <w:sz w:val="20"/>
          <w:szCs w:val="20"/>
        </w:rPr>
        <w:t xml:space="preserve">Achievement of the 10% target has been phased in </w:t>
      </w:r>
      <w:r>
        <w:rPr>
          <w:sz w:val="20"/>
          <w:szCs w:val="20"/>
        </w:rPr>
        <w:t xml:space="preserve">over a four-year period post WSCCO establishment, </w:t>
      </w:r>
      <w:r w:rsidRPr="00453334">
        <w:rPr>
          <w:sz w:val="20"/>
          <w:szCs w:val="20"/>
        </w:rPr>
        <w:t xml:space="preserve">by adjusting revenue requirements to manage affordability for </w:t>
      </w:r>
      <w:r>
        <w:rPr>
          <w:sz w:val="20"/>
          <w:szCs w:val="20"/>
        </w:rPr>
        <w:t>the South Wairarapa community</w:t>
      </w:r>
      <w:r w:rsidRPr="00453334">
        <w:rPr>
          <w:sz w:val="20"/>
          <w:szCs w:val="20"/>
        </w:rPr>
        <w:t>. Masterton, Carterton and Tararua Councils can meet th</w:t>
      </w:r>
      <w:r>
        <w:rPr>
          <w:sz w:val="20"/>
          <w:szCs w:val="20"/>
        </w:rPr>
        <w:t xml:space="preserve">e </w:t>
      </w:r>
      <w:r w:rsidRPr="00453334">
        <w:rPr>
          <w:sz w:val="20"/>
          <w:szCs w:val="20"/>
        </w:rPr>
        <w:t>10%</w:t>
      </w:r>
      <w:r>
        <w:rPr>
          <w:sz w:val="20"/>
          <w:szCs w:val="20"/>
        </w:rPr>
        <w:t xml:space="preserve"> target</w:t>
      </w:r>
      <w:r w:rsidRPr="00453334">
        <w:rPr>
          <w:sz w:val="20"/>
          <w:szCs w:val="20"/>
        </w:rPr>
        <w:t xml:space="preserve"> by FY30; South Wairarapa can meet the target by FY32. This results in the WSCCO achieving 9% by FY31 and 10% by</w:t>
      </w:r>
      <w:r>
        <w:rPr>
          <w:sz w:val="20"/>
          <w:szCs w:val="20"/>
        </w:rPr>
        <w:t xml:space="preserve"> FY32. This phasing has been tested with the LGFA who have confirmed they would support this approach as part of their commitment to assist WSOs meet their covenants over a transition period.</w:t>
      </w:r>
    </w:p>
    <w:p w14:paraId="560EC1E6" w14:textId="77777777" w:rsidR="00C54FBF" w:rsidRDefault="00C54FBF" w:rsidP="00C54FBF">
      <w:pPr>
        <w:rPr>
          <w:sz w:val="20"/>
          <w:szCs w:val="20"/>
        </w:rPr>
      </w:pPr>
      <w:r>
        <w:rPr>
          <w:sz w:val="20"/>
          <w:szCs w:val="20"/>
        </w:rPr>
        <w:t xml:space="preserve">It is anticipated that the Council will transfer water-related debt to the WSCCO over a transition period as tranches of debt mature and hedging is unwound. Interest costs incurred by the Council on retained water-related debt over this period will be met by the WSCCO. Establishment costs will be borrowed by Councils and transferred to the WSCCO. Final transfer arrangements will be included in any future Transfer Agreement. </w:t>
      </w:r>
    </w:p>
    <w:p w14:paraId="0F3184A7" w14:textId="77777777" w:rsidR="00C54FBF" w:rsidRDefault="00C54FBF" w:rsidP="00C54FBF">
      <w:pPr>
        <w:rPr>
          <w:sz w:val="20"/>
          <w:szCs w:val="20"/>
        </w:rPr>
      </w:pPr>
      <w:r>
        <w:rPr>
          <w:sz w:val="20"/>
          <w:szCs w:val="20"/>
        </w:rPr>
        <w:t>While the WSCCO operates a cost-to-serve model, Councils anticipate guaranteeing the WSCCO debt based on the value of debt outstanding for each jurisdiction. If, or when, the Board advises shareholders on an alternative approach to pricing, the Board will also be required to advise shareholders on an appropriate ongoing approach to the guarantee of debt (e.g., based on shareholding).</w:t>
      </w:r>
    </w:p>
    <w:p w14:paraId="79BAA3F3" w14:textId="77777777" w:rsidR="00C54FBF" w:rsidRDefault="00C54FBF" w:rsidP="00C54FBF">
      <w:pPr>
        <w:keepLines w:val="0"/>
        <w:rPr>
          <w:rFonts w:asciiTheme="minorHAnsi" w:hAnsiTheme="minorHAnsi" w:cstheme="minorHAnsi"/>
          <w:b/>
          <w:bCs/>
          <w:color w:val="0070C0"/>
          <w:sz w:val="20"/>
          <w:szCs w:val="20"/>
        </w:rPr>
      </w:pPr>
      <w:r>
        <w:rPr>
          <w:sz w:val="20"/>
          <w:szCs w:val="20"/>
        </w:rPr>
        <w:lastRenderedPageBreak/>
        <w:t>The Councils have agreed that the WSCCO will not pay dividends to shareholding Councils for at least nine to 12 years; and that any surpluses would be used to either reduce prices for customers across the region and/or to accelerate priority investment across the region. The governing arrangements will leave the possibility of future dividend payments open.</w:t>
      </w:r>
    </w:p>
    <w:p w14:paraId="0830A4B5" w14:textId="77777777" w:rsidR="00C54FBF" w:rsidRDefault="00C54FBF" w:rsidP="00C54FBF">
      <w:pPr>
        <w:pStyle w:val="Heading2"/>
      </w:pPr>
      <w:bookmarkStart w:id="5" w:name="_Toc207092902"/>
      <w:r>
        <w:t xml:space="preserve">A3: </w:t>
      </w:r>
      <w:r w:rsidRPr="00C47363">
        <w:t>Implementation plan</w:t>
      </w:r>
      <w:bookmarkEnd w:id="5"/>
    </w:p>
    <w:p w14:paraId="4D2B57F2" w14:textId="77777777" w:rsidR="00C54FBF" w:rsidRPr="00D508B9" w:rsidRDefault="00C54FBF" w:rsidP="00C54FBF">
      <w:pPr>
        <w:rPr>
          <w:sz w:val="20"/>
          <w:szCs w:val="20"/>
        </w:rPr>
      </w:pPr>
      <w:r>
        <w:rPr>
          <w:sz w:val="20"/>
          <w:szCs w:val="20"/>
        </w:rPr>
        <w:t xml:space="preserve">Councils have agreed that the WSCCO will be legally established on or before 1 July 2026 and operational on or before 1 July 2027. The accompanying Commitment Agreement (Appendix 1) sets out the governance and management arrangements for the Programme to ensure the entity is established and operational within these timeframes. </w:t>
      </w:r>
    </w:p>
    <w:p w14:paraId="12D9AE7E" w14:textId="77777777" w:rsidR="00C54FBF" w:rsidRDefault="00C54FBF" w:rsidP="00C54FBF">
      <w:pPr>
        <w:rPr>
          <w:sz w:val="20"/>
          <w:szCs w:val="20"/>
        </w:rPr>
      </w:pPr>
      <w:r>
        <w:rPr>
          <w:sz w:val="20"/>
          <w:szCs w:val="20"/>
        </w:rPr>
        <w:t xml:space="preserve">The transition will be governed by a Project Steering </w:t>
      </w:r>
      <w:r w:rsidRPr="007F022E">
        <w:rPr>
          <w:sz w:val="20"/>
          <w:szCs w:val="20"/>
        </w:rPr>
        <w:t>Group (PSG) and</w:t>
      </w:r>
      <w:r>
        <w:rPr>
          <w:sz w:val="20"/>
          <w:szCs w:val="20"/>
        </w:rPr>
        <w:t xml:space="preserve"> the project led by a Programme Director, reporting to the PSG, supported by a Project Team of Council staff, iwi representatives and external legal and advisory support. Workstream leads will be assigned for each Programme workstream (refer Figure 3).</w:t>
      </w:r>
    </w:p>
    <w:p w14:paraId="4407C781" w14:textId="77777777" w:rsidR="00C54FBF" w:rsidRDefault="00C54FBF" w:rsidP="00C54FBF">
      <w:pPr>
        <w:rPr>
          <w:sz w:val="20"/>
          <w:szCs w:val="20"/>
        </w:rPr>
      </w:pPr>
      <w:r>
        <w:rPr>
          <w:sz w:val="20"/>
          <w:szCs w:val="20"/>
        </w:rPr>
        <w:t>Following the local body elections, the Stakeholders’</w:t>
      </w:r>
      <w:r w:rsidRPr="00643C4E">
        <w:rPr>
          <w:sz w:val="20"/>
          <w:szCs w:val="20"/>
        </w:rPr>
        <w:t xml:space="preserve"> Forum</w:t>
      </w:r>
      <w:r>
        <w:rPr>
          <w:sz w:val="20"/>
          <w:szCs w:val="20"/>
        </w:rPr>
        <w:t xml:space="preserve"> would be established, and this group would work alongside the PSG to provide oversight to the transition going forward. When the WSCCO initial Directors are appointed, the transition will be jointly overseen by the Stakeholders’ Forum and the WSCCO Board, with programme reporting provided to both governance bodies. </w:t>
      </w:r>
    </w:p>
    <w:p w14:paraId="797D6E63" w14:textId="77777777" w:rsidR="00C54FBF" w:rsidRDefault="00C54FBF" w:rsidP="00C54FBF">
      <w:pPr>
        <w:tabs>
          <w:tab w:val="num" w:pos="720"/>
        </w:tabs>
        <w:rPr>
          <w:i/>
          <w:iCs/>
          <w:color w:val="7BC7CE" w:themeColor="accent1"/>
          <w:sz w:val="20"/>
          <w:szCs w:val="20"/>
        </w:rPr>
      </w:pPr>
      <w:r>
        <w:rPr>
          <w:i/>
          <w:iCs/>
          <w:noProof/>
          <w:color w:val="7BC7CE" w:themeColor="accent1"/>
          <w:sz w:val="20"/>
          <w:szCs w:val="20"/>
        </w:rPr>
        <w:drawing>
          <wp:anchor distT="0" distB="0" distL="114300" distR="114300" simplePos="0" relativeHeight="251660295" behindDoc="0" locked="0" layoutInCell="1" allowOverlap="1" wp14:anchorId="0ED66003" wp14:editId="37432EDB">
            <wp:simplePos x="0" y="0"/>
            <wp:positionH relativeFrom="margin">
              <wp:align>center</wp:align>
            </wp:positionH>
            <wp:positionV relativeFrom="paragraph">
              <wp:posOffset>255661</wp:posOffset>
            </wp:positionV>
            <wp:extent cx="7247255" cy="2905760"/>
            <wp:effectExtent l="0" t="0" r="0" b="8890"/>
            <wp:wrapSquare wrapText="bothSides"/>
            <wp:docPr id="1745962916"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82117" name="Picture 2" descr="A diagram of a company&#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47255" cy="2905760"/>
                    </a:xfrm>
                    <a:prstGeom prst="rect">
                      <a:avLst/>
                    </a:prstGeom>
                    <a:noFill/>
                  </pic:spPr>
                </pic:pic>
              </a:graphicData>
            </a:graphic>
            <wp14:sizeRelH relativeFrom="margin">
              <wp14:pctWidth>0</wp14:pctWidth>
            </wp14:sizeRelH>
            <wp14:sizeRelV relativeFrom="margin">
              <wp14:pctHeight>0</wp14:pctHeight>
            </wp14:sizeRelV>
          </wp:anchor>
        </w:drawing>
      </w:r>
      <w:r w:rsidRPr="003636D4">
        <w:rPr>
          <w:i/>
          <w:iCs/>
          <w:color w:val="7BC7CE" w:themeColor="accent1"/>
          <w:sz w:val="20"/>
          <w:szCs w:val="20"/>
        </w:rPr>
        <w:t xml:space="preserve">Figure </w:t>
      </w:r>
      <w:r>
        <w:rPr>
          <w:i/>
          <w:iCs/>
          <w:color w:val="7BC7CE" w:themeColor="accent1"/>
          <w:sz w:val="20"/>
          <w:szCs w:val="20"/>
        </w:rPr>
        <w:t>3</w:t>
      </w:r>
      <w:r w:rsidRPr="003636D4">
        <w:rPr>
          <w:i/>
          <w:iCs/>
          <w:color w:val="7BC7CE" w:themeColor="accent1"/>
          <w:sz w:val="20"/>
          <w:szCs w:val="20"/>
        </w:rPr>
        <w:t xml:space="preserve">: </w:t>
      </w:r>
      <w:r>
        <w:rPr>
          <w:i/>
          <w:iCs/>
          <w:color w:val="7BC7CE" w:themeColor="accent1"/>
          <w:sz w:val="20"/>
          <w:szCs w:val="20"/>
        </w:rPr>
        <w:t>Programme governance and management</w:t>
      </w:r>
    </w:p>
    <w:p w14:paraId="5C00B397" w14:textId="77777777" w:rsidR="00C54FBF" w:rsidRDefault="00C54FBF" w:rsidP="00C54FBF">
      <w:pPr>
        <w:tabs>
          <w:tab w:val="num" w:pos="720"/>
        </w:tabs>
        <w:rPr>
          <w:i/>
          <w:iCs/>
          <w:color w:val="7BC7CE" w:themeColor="accent1"/>
          <w:sz w:val="20"/>
          <w:szCs w:val="20"/>
        </w:rPr>
      </w:pPr>
    </w:p>
    <w:p w14:paraId="21F689CA" w14:textId="77777777" w:rsidR="00C54FBF" w:rsidRPr="003A0197" w:rsidRDefault="00C54FBF" w:rsidP="00C54FBF">
      <w:pPr>
        <w:rPr>
          <w:b/>
          <w:bCs/>
          <w:color w:val="7BC7CE" w:themeColor="accent1"/>
        </w:rPr>
      </w:pPr>
      <w:r w:rsidRPr="003A0197">
        <w:rPr>
          <w:b/>
          <w:bCs/>
          <w:color w:val="7BC7CE" w:themeColor="accent1"/>
        </w:rPr>
        <w:t>Programme workstreams</w:t>
      </w:r>
    </w:p>
    <w:p w14:paraId="0A10CD5F" w14:textId="77777777" w:rsidR="00C54FBF" w:rsidRDefault="00C54FBF" w:rsidP="00C54FBF">
      <w:pPr>
        <w:rPr>
          <w:sz w:val="20"/>
          <w:szCs w:val="20"/>
        </w:rPr>
      </w:pPr>
      <w:r>
        <w:rPr>
          <w:sz w:val="20"/>
          <w:szCs w:val="20"/>
        </w:rPr>
        <w:t>The key workstreams for the programme are expected to include:</w:t>
      </w:r>
    </w:p>
    <w:p w14:paraId="41A377D3" w14:textId="77777777" w:rsidR="00C54FBF" w:rsidRPr="000558C6" w:rsidRDefault="00C54FBF" w:rsidP="00C54FBF">
      <w:pPr>
        <w:pStyle w:val="ListParagraph"/>
        <w:keepLines w:val="0"/>
        <w:numPr>
          <w:ilvl w:val="0"/>
          <w:numId w:val="46"/>
        </w:numPr>
        <w:spacing w:before="0" w:after="160" w:line="278" w:lineRule="auto"/>
        <w:contextualSpacing/>
        <w:rPr>
          <w:sz w:val="20"/>
          <w:szCs w:val="20"/>
        </w:rPr>
      </w:pPr>
      <w:r w:rsidRPr="000558C6">
        <w:rPr>
          <w:b/>
          <w:bCs/>
          <w:sz w:val="20"/>
          <w:szCs w:val="20"/>
        </w:rPr>
        <w:t>Governing documentation and establishment</w:t>
      </w:r>
      <w:r w:rsidRPr="000558C6">
        <w:rPr>
          <w:sz w:val="20"/>
          <w:szCs w:val="20"/>
        </w:rPr>
        <w:t xml:space="preserve"> – this workstream includes the preparation and negotiation of all relevant governing agreements (Constitution, Shareholders’ Agreement, Stakeholders’ Forum Terms of Reference, Statement of Expectations, and Transfer Agreements), the establishment of new governance structures (Stakeholders’ Forum and WSCCO Board), and approach to Treaty Settlement obligations.</w:t>
      </w:r>
    </w:p>
    <w:p w14:paraId="3738A9FA" w14:textId="77777777" w:rsidR="00C54FBF" w:rsidRPr="000558C6" w:rsidRDefault="00C54FBF" w:rsidP="00C54FBF">
      <w:pPr>
        <w:pStyle w:val="ListParagraph"/>
        <w:keepLines w:val="0"/>
        <w:numPr>
          <w:ilvl w:val="0"/>
          <w:numId w:val="46"/>
        </w:numPr>
        <w:spacing w:before="0" w:after="160" w:line="278" w:lineRule="auto"/>
        <w:contextualSpacing/>
        <w:rPr>
          <w:b/>
          <w:bCs/>
          <w:sz w:val="20"/>
          <w:szCs w:val="20"/>
        </w:rPr>
      </w:pPr>
      <w:r w:rsidRPr="000558C6">
        <w:rPr>
          <w:b/>
          <w:bCs/>
          <w:sz w:val="20"/>
          <w:szCs w:val="20"/>
        </w:rPr>
        <w:t>Organisation and people</w:t>
      </w:r>
      <w:r w:rsidRPr="000558C6">
        <w:rPr>
          <w:sz w:val="20"/>
          <w:szCs w:val="20"/>
        </w:rPr>
        <w:t xml:space="preserve"> – this workstream includes development of the organisation’s operating model and management structure, recruitment of Chief Executive and Tier 2 leadership roles, </w:t>
      </w:r>
      <w:r w:rsidRPr="000558C6">
        <w:rPr>
          <w:sz w:val="20"/>
          <w:szCs w:val="20"/>
        </w:rPr>
        <w:lastRenderedPageBreak/>
        <w:t xml:space="preserve">transition of Council staff and contractors (other than long-term physical works contracts) to the WSCCO, the development of organisational policies, new regulatory reporting requirements, and establishment of the physical office.  </w:t>
      </w:r>
    </w:p>
    <w:p w14:paraId="13DDAADF" w14:textId="77777777" w:rsidR="00C54FBF" w:rsidRPr="000558C6" w:rsidRDefault="00C54FBF" w:rsidP="00C54FBF">
      <w:pPr>
        <w:pStyle w:val="ListParagraph"/>
        <w:keepLines w:val="0"/>
        <w:numPr>
          <w:ilvl w:val="0"/>
          <w:numId w:val="46"/>
        </w:numPr>
        <w:spacing w:before="0" w:after="160" w:line="278" w:lineRule="auto"/>
        <w:contextualSpacing/>
        <w:rPr>
          <w:b/>
          <w:bCs/>
          <w:sz w:val="20"/>
          <w:szCs w:val="20"/>
        </w:rPr>
      </w:pPr>
      <w:r w:rsidRPr="000558C6">
        <w:rPr>
          <w:b/>
          <w:bCs/>
          <w:sz w:val="20"/>
          <w:szCs w:val="20"/>
        </w:rPr>
        <w:t>Finance and commercial</w:t>
      </w:r>
      <w:r w:rsidRPr="000558C6">
        <w:rPr>
          <w:sz w:val="20"/>
          <w:szCs w:val="20"/>
        </w:rPr>
        <w:t xml:space="preserve"> – this workstream includes the determination of new insurance arrangements for the entity, confirmation of financing arrangements with LGFA and Council parent guarantee, </w:t>
      </w:r>
      <w:r>
        <w:rPr>
          <w:sz w:val="20"/>
          <w:szCs w:val="20"/>
        </w:rPr>
        <w:t xml:space="preserve">debt transfer arrangements, </w:t>
      </w:r>
      <w:r w:rsidRPr="000558C6">
        <w:rPr>
          <w:sz w:val="20"/>
          <w:szCs w:val="20"/>
        </w:rPr>
        <w:t xml:space="preserve">financing strategies and establishment of treasury and banking functions </w:t>
      </w:r>
    </w:p>
    <w:p w14:paraId="39F0F8B1" w14:textId="77777777" w:rsidR="00C54FBF" w:rsidRPr="000558C6" w:rsidRDefault="00C54FBF" w:rsidP="00C54FBF">
      <w:pPr>
        <w:pStyle w:val="ListParagraph"/>
        <w:keepLines w:val="0"/>
        <w:numPr>
          <w:ilvl w:val="0"/>
          <w:numId w:val="46"/>
        </w:numPr>
        <w:spacing w:before="0" w:after="160" w:line="278" w:lineRule="auto"/>
        <w:contextualSpacing/>
        <w:rPr>
          <w:b/>
          <w:bCs/>
          <w:sz w:val="20"/>
          <w:szCs w:val="20"/>
        </w:rPr>
      </w:pPr>
      <w:r w:rsidRPr="000558C6">
        <w:rPr>
          <w:b/>
          <w:bCs/>
          <w:sz w:val="20"/>
          <w:szCs w:val="20"/>
        </w:rPr>
        <w:t xml:space="preserve">Digital, systems and customer </w:t>
      </w:r>
      <w:r w:rsidRPr="000558C6">
        <w:rPr>
          <w:sz w:val="20"/>
          <w:szCs w:val="20"/>
        </w:rPr>
        <w:t>– this workstream covers the digital strategy, development of billing arrangements, customer contact, finance, compliance and asset management systems for the WSCCO and the transition from existing Council systems to new arrangements, including any transitional or shared services arrangements that may apply for a time limited period.</w:t>
      </w:r>
    </w:p>
    <w:p w14:paraId="6C81634F" w14:textId="77777777" w:rsidR="00C54FBF" w:rsidRPr="000558C6" w:rsidRDefault="00C54FBF" w:rsidP="00C54FBF">
      <w:pPr>
        <w:pStyle w:val="ListParagraph"/>
        <w:keepLines w:val="0"/>
        <w:numPr>
          <w:ilvl w:val="0"/>
          <w:numId w:val="46"/>
        </w:numPr>
        <w:spacing w:before="0" w:after="160" w:line="278" w:lineRule="auto"/>
        <w:contextualSpacing/>
        <w:rPr>
          <w:b/>
          <w:bCs/>
          <w:sz w:val="20"/>
          <w:szCs w:val="20"/>
        </w:rPr>
      </w:pPr>
      <w:r w:rsidRPr="000558C6">
        <w:rPr>
          <w:b/>
          <w:bCs/>
          <w:sz w:val="20"/>
          <w:szCs w:val="20"/>
        </w:rPr>
        <w:t xml:space="preserve">Operations and service delivery </w:t>
      </w:r>
      <w:r w:rsidRPr="000558C6">
        <w:rPr>
          <w:sz w:val="20"/>
          <w:szCs w:val="20"/>
        </w:rPr>
        <w:t xml:space="preserve">– this workstream covers the scoping, planning and delivery of the separation of the operational and service requirements from Councils and their transfer to the new entity (except staff transition which is managed separately). </w:t>
      </w:r>
      <w:r>
        <w:rPr>
          <w:sz w:val="20"/>
          <w:szCs w:val="20"/>
        </w:rPr>
        <w:t xml:space="preserve">It also includes development of transition for existing contractual arrangements for the Councils’ current service provision, which are expected to be novated over to the WSCCO on transition. </w:t>
      </w:r>
      <w:r w:rsidRPr="000558C6">
        <w:rPr>
          <w:sz w:val="20"/>
          <w:szCs w:val="20"/>
        </w:rPr>
        <w:t>It will also include integration with Council planning requirements, including district plans, growth and development strategies, and LTPs, and any corresponding changes required in Council policies.</w:t>
      </w:r>
    </w:p>
    <w:p w14:paraId="3ACBB2B4" w14:textId="77777777" w:rsidR="00C54FBF" w:rsidRPr="000558C6" w:rsidRDefault="00C54FBF" w:rsidP="00C54FBF">
      <w:pPr>
        <w:pStyle w:val="ListParagraph"/>
        <w:keepLines w:val="0"/>
        <w:numPr>
          <w:ilvl w:val="0"/>
          <w:numId w:val="46"/>
        </w:numPr>
        <w:spacing w:before="0" w:after="160" w:line="278" w:lineRule="auto"/>
        <w:contextualSpacing/>
        <w:rPr>
          <w:sz w:val="20"/>
          <w:szCs w:val="20"/>
        </w:rPr>
      </w:pPr>
      <w:r w:rsidRPr="000558C6">
        <w:rPr>
          <w:b/>
          <w:bCs/>
          <w:sz w:val="20"/>
          <w:szCs w:val="20"/>
        </w:rPr>
        <w:t>M</w:t>
      </w:r>
      <w:r w:rsidRPr="000558C6">
        <w:rPr>
          <w:rFonts w:cs="Calibri"/>
          <w:b/>
          <w:bCs/>
          <w:sz w:val="20"/>
          <w:szCs w:val="20"/>
        </w:rPr>
        <w:t>ā</w:t>
      </w:r>
      <w:r w:rsidRPr="000558C6">
        <w:rPr>
          <w:b/>
          <w:bCs/>
          <w:sz w:val="20"/>
          <w:szCs w:val="20"/>
        </w:rPr>
        <w:t>tauranga M</w:t>
      </w:r>
      <w:r w:rsidRPr="000558C6">
        <w:rPr>
          <w:rFonts w:cs="Calibri"/>
          <w:b/>
          <w:bCs/>
          <w:sz w:val="20"/>
          <w:szCs w:val="20"/>
        </w:rPr>
        <w:t>ā</w:t>
      </w:r>
      <w:r w:rsidRPr="000558C6">
        <w:rPr>
          <w:b/>
          <w:bCs/>
          <w:sz w:val="20"/>
          <w:szCs w:val="20"/>
        </w:rPr>
        <w:t xml:space="preserve">ori </w:t>
      </w:r>
      <w:r w:rsidRPr="000558C6">
        <w:rPr>
          <w:sz w:val="20"/>
          <w:szCs w:val="20"/>
        </w:rPr>
        <w:t>– this workstream includes the review of Treaty Settlement obligations, Iwi Environmental Management Plans and other iwi rights and interests and incorporation of these, as relevant, across the other workstreams.  It also includes details of how the WSCCO will report to iwi and how treaty obligations will be considered within the asset management plans.</w:t>
      </w:r>
    </w:p>
    <w:p w14:paraId="33937789" w14:textId="77777777" w:rsidR="00C54FBF" w:rsidRPr="000558C6" w:rsidRDefault="00C54FBF" w:rsidP="00C54FBF">
      <w:pPr>
        <w:pStyle w:val="ListParagraph"/>
        <w:keepLines w:val="0"/>
        <w:numPr>
          <w:ilvl w:val="0"/>
          <w:numId w:val="46"/>
        </w:numPr>
        <w:spacing w:before="0" w:after="160" w:line="278" w:lineRule="auto"/>
        <w:contextualSpacing/>
        <w:rPr>
          <w:b/>
          <w:bCs/>
          <w:sz w:val="20"/>
          <w:szCs w:val="20"/>
        </w:rPr>
      </w:pPr>
      <w:r w:rsidRPr="000558C6">
        <w:rPr>
          <w:b/>
          <w:bCs/>
          <w:sz w:val="20"/>
          <w:szCs w:val="20"/>
        </w:rPr>
        <w:t xml:space="preserve">Risk and compliance </w:t>
      </w:r>
      <w:r w:rsidRPr="000558C6">
        <w:rPr>
          <w:sz w:val="20"/>
          <w:szCs w:val="20"/>
        </w:rPr>
        <w:t>– this workstream determines the WSCCO’s enterprise risks and controls and establishes the compliance requirements, including DWSQAR, RMA and health and safety</w:t>
      </w:r>
      <w:r w:rsidRPr="000558C6">
        <w:rPr>
          <w:b/>
          <w:bCs/>
          <w:sz w:val="20"/>
          <w:szCs w:val="20"/>
        </w:rPr>
        <w:t>.</w:t>
      </w:r>
    </w:p>
    <w:p w14:paraId="3B5D9BEF" w14:textId="77777777" w:rsidR="00C54FBF" w:rsidRPr="000558C6" w:rsidRDefault="00C54FBF" w:rsidP="00C54FBF">
      <w:pPr>
        <w:pStyle w:val="ListParagraph"/>
        <w:keepLines w:val="0"/>
        <w:numPr>
          <w:ilvl w:val="0"/>
          <w:numId w:val="46"/>
        </w:numPr>
        <w:spacing w:before="0" w:after="160" w:line="278" w:lineRule="auto"/>
        <w:contextualSpacing/>
        <w:rPr>
          <w:sz w:val="20"/>
          <w:szCs w:val="20"/>
        </w:rPr>
      </w:pPr>
      <w:r w:rsidRPr="000558C6">
        <w:rPr>
          <w:b/>
          <w:bCs/>
          <w:sz w:val="20"/>
          <w:szCs w:val="20"/>
        </w:rPr>
        <w:t xml:space="preserve">Communications </w:t>
      </w:r>
      <w:r w:rsidRPr="000558C6">
        <w:rPr>
          <w:sz w:val="20"/>
          <w:szCs w:val="20"/>
        </w:rPr>
        <w:t xml:space="preserve">– a communications plan will be developed to support the programme, which will include regular reporting for the four Councils and iwi governing bodies and executive leadership teams, Council staff and contractors, ratepayers and communities, and key regional stakeholders. </w:t>
      </w:r>
    </w:p>
    <w:p w14:paraId="1133FF83" w14:textId="77777777" w:rsidR="00C54FBF" w:rsidRDefault="00C54FBF" w:rsidP="00C54FBF">
      <w:pPr>
        <w:rPr>
          <w:sz w:val="20"/>
          <w:szCs w:val="20"/>
        </w:rPr>
      </w:pPr>
      <w:r>
        <w:rPr>
          <w:sz w:val="20"/>
          <w:szCs w:val="20"/>
        </w:rPr>
        <w:t>Once Directors are appointed, the Programme Director will work with Councils and the WSCCO Board to confirm any Council operational decisions relating to water services (e.g., changes in the capital programme) that will be taken in the transition period that require the agreement of the WSCCO Board, and these decisions will be included as part the transition programme.</w:t>
      </w:r>
    </w:p>
    <w:p w14:paraId="12DDF658" w14:textId="77777777" w:rsidR="00C54FBF" w:rsidRPr="003A0197" w:rsidRDefault="00C54FBF" w:rsidP="00C54FBF">
      <w:pPr>
        <w:rPr>
          <w:b/>
          <w:bCs/>
          <w:color w:val="7BC7CE" w:themeColor="accent1"/>
        </w:rPr>
      </w:pPr>
      <w:r w:rsidRPr="003A0197">
        <w:rPr>
          <w:b/>
          <w:bCs/>
          <w:color w:val="7BC7CE" w:themeColor="accent1"/>
        </w:rPr>
        <w:t>Transition milestones</w:t>
      </w:r>
    </w:p>
    <w:p w14:paraId="684058D2" w14:textId="77777777" w:rsidR="00C54FBF" w:rsidRDefault="00C54FBF" w:rsidP="00C54FBF">
      <w:pPr>
        <w:rPr>
          <w:sz w:val="20"/>
          <w:szCs w:val="20"/>
        </w:rPr>
      </w:pPr>
      <w:r>
        <w:rPr>
          <w:sz w:val="20"/>
          <w:szCs w:val="20"/>
        </w:rPr>
        <w:t>The programme will be delivered in two stages in line with Council commitments on establishment dates:</w:t>
      </w:r>
    </w:p>
    <w:p w14:paraId="079C5BBD" w14:textId="77777777" w:rsidR="00C54FBF" w:rsidRDefault="00C54FBF" w:rsidP="00C54FBF">
      <w:pPr>
        <w:pStyle w:val="ListParagraph"/>
        <w:keepLines w:val="0"/>
        <w:numPr>
          <w:ilvl w:val="0"/>
          <w:numId w:val="46"/>
        </w:numPr>
        <w:spacing w:before="0" w:after="160" w:line="278" w:lineRule="auto"/>
        <w:contextualSpacing/>
        <w:rPr>
          <w:sz w:val="20"/>
          <w:szCs w:val="20"/>
        </w:rPr>
      </w:pPr>
      <w:r>
        <w:rPr>
          <w:sz w:val="20"/>
          <w:szCs w:val="20"/>
        </w:rPr>
        <w:t>S</w:t>
      </w:r>
      <w:r w:rsidRPr="001B64F5">
        <w:rPr>
          <w:sz w:val="20"/>
          <w:szCs w:val="20"/>
        </w:rPr>
        <w:t>tage 1 (</w:t>
      </w:r>
      <w:r>
        <w:rPr>
          <w:sz w:val="20"/>
          <w:szCs w:val="20"/>
        </w:rPr>
        <w:t xml:space="preserve">legal </w:t>
      </w:r>
      <w:r w:rsidRPr="001B64F5">
        <w:rPr>
          <w:sz w:val="20"/>
          <w:szCs w:val="20"/>
        </w:rPr>
        <w:t>establishment) will run from the adoption of the WSDP by the four Councils in August and be complete at the legal incorporation of the WSCCO</w:t>
      </w:r>
      <w:r>
        <w:rPr>
          <w:sz w:val="20"/>
          <w:szCs w:val="20"/>
        </w:rPr>
        <w:t xml:space="preserve"> and the appointment of initial/establishment Directors.  This will be </w:t>
      </w:r>
      <w:r w:rsidRPr="001B64F5">
        <w:rPr>
          <w:sz w:val="20"/>
          <w:szCs w:val="20"/>
        </w:rPr>
        <w:t>achieved by the end of 2025/26 at the late</w:t>
      </w:r>
      <w:r>
        <w:rPr>
          <w:sz w:val="20"/>
          <w:szCs w:val="20"/>
        </w:rPr>
        <w:t>st; the intention is to deliver earlier.</w:t>
      </w:r>
    </w:p>
    <w:p w14:paraId="14782746" w14:textId="77777777" w:rsidR="00C54FBF" w:rsidRPr="001B64F5" w:rsidRDefault="00C54FBF" w:rsidP="00C54FBF">
      <w:pPr>
        <w:pStyle w:val="ListParagraph"/>
        <w:keepLines w:val="0"/>
        <w:numPr>
          <w:ilvl w:val="0"/>
          <w:numId w:val="46"/>
        </w:numPr>
        <w:spacing w:before="0" w:after="160" w:line="278" w:lineRule="auto"/>
        <w:contextualSpacing/>
        <w:rPr>
          <w:sz w:val="20"/>
          <w:szCs w:val="20"/>
        </w:rPr>
      </w:pPr>
      <w:r>
        <w:rPr>
          <w:sz w:val="20"/>
          <w:szCs w:val="20"/>
        </w:rPr>
        <w:t>St</w:t>
      </w:r>
      <w:r w:rsidRPr="001B64F5">
        <w:rPr>
          <w:sz w:val="20"/>
          <w:szCs w:val="20"/>
        </w:rPr>
        <w:t xml:space="preserve">age 2 (transition) will </w:t>
      </w:r>
      <w:r>
        <w:rPr>
          <w:sz w:val="20"/>
          <w:szCs w:val="20"/>
        </w:rPr>
        <w:t>run from legal establishment t</w:t>
      </w:r>
      <w:r w:rsidRPr="001B64F5">
        <w:rPr>
          <w:sz w:val="20"/>
          <w:szCs w:val="20"/>
        </w:rPr>
        <w:t>hrough to the end of 2026/27 at the latest</w:t>
      </w:r>
      <w:r>
        <w:rPr>
          <w:sz w:val="20"/>
          <w:szCs w:val="20"/>
        </w:rPr>
        <w:t>; the programme will be developed to achieve milestones at the earliest opportunity.</w:t>
      </w:r>
    </w:p>
    <w:p w14:paraId="60875217" w14:textId="77777777" w:rsidR="00C54FBF" w:rsidRDefault="00C54FBF" w:rsidP="00C54FBF">
      <w:pPr>
        <w:rPr>
          <w:sz w:val="20"/>
          <w:szCs w:val="20"/>
        </w:rPr>
      </w:pPr>
      <w:r>
        <w:rPr>
          <w:sz w:val="20"/>
          <w:szCs w:val="20"/>
        </w:rPr>
        <w:t>Figure 4 shows high level timing for the programme and Table 2 sets out the priorities and milestones for establishment and transition stages. These represent an overall view of the required work and milestones; further work on detailed roles and responsibilities will be developed in the transition planning. Any changes to these milestones will be agreed by the PSG prior to agreement/confirmation by the WSCCO Board and/or Stakeholders’</w:t>
      </w:r>
      <w:r w:rsidRPr="00643C4E">
        <w:rPr>
          <w:sz w:val="20"/>
          <w:szCs w:val="20"/>
        </w:rPr>
        <w:t xml:space="preserve"> Forum,</w:t>
      </w:r>
      <w:r>
        <w:rPr>
          <w:sz w:val="20"/>
          <w:szCs w:val="20"/>
        </w:rPr>
        <w:t xml:space="preserve"> as appropriate. </w:t>
      </w:r>
    </w:p>
    <w:p w14:paraId="426515E5" w14:textId="77777777" w:rsidR="00C54FBF" w:rsidRDefault="00C54FBF" w:rsidP="00C54FBF">
      <w:pPr>
        <w:rPr>
          <w:sz w:val="20"/>
          <w:szCs w:val="20"/>
        </w:rPr>
      </w:pPr>
      <w:r>
        <w:rPr>
          <w:sz w:val="20"/>
          <w:szCs w:val="20"/>
        </w:rPr>
        <w:lastRenderedPageBreak/>
        <w:t>Wherever possible, the transition will be expedited to mitigate the impact of two significant change process for South Wairarapa District Council, given the Council’s pending exit from Wellington Water Limited, and the operational transition of Wellington Water to Metro Water (new Wellington WSCCO). Although the pace of the programme will ultimately balance this specific transition driver with overall programme delivery risk and relevant needs of the other Partner Councils.</w:t>
      </w:r>
    </w:p>
    <w:p w14:paraId="3B05CE5B" w14:textId="77777777" w:rsidR="00C54FBF" w:rsidRPr="00F269B6" w:rsidRDefault="00C54FBF" w:rsidP="00C54FBF">
      <w:pPr>
        <w:rPr>
          <w:sz w:val="20"/>
          <w:szCs w:val="20"/>
        </w:rPr>
        <w:sectPr w:rsidR="00C54FBF" w:rsidRPr="00F269B6" w:rsidSect="00C54FBF">
          <w:pgSz w:w="11906" w:h="16838"/>
          <w:pgMar w:top="1440" w:right="1440" w:bottom="1440" w:left="1440" w:header="708" w:footer="708" w:gutter="0"/>
          <w:cols w:space="708"/>
          <w:docGrid w:linePitch="360"/>
        </w:sectPr>
      </w:pPr>
      <w:r>
        <w:rPr>
          <w:sz w:val="20"/>
          <w:szCs w:val="20"/>
        </w:rPr>
        <w:t>Metro Water is currently intended to be operational by July 2026 ahead of the Wairarapa Tararua WSCCO in July 2027, creating a need for an interim solution for South Wairarapa for the 2026/27 year. SWDC is currently working with Wellington Water and its shareholders, and other Wairarapa Tararua Councils on options for these interim arrangements. These options include an interim contractual relationship with MetroWater or a new contractual arrangement delivering SWDC services for a defined period. Any new contract would be novated across to the new Wairarapa Tararua WSCCO on transition, in the same way as Partner Councils’ other contractual arrangements.</w:t>
      </w:r>
    </w:p>
    <w:p w14:paraId="68CA3C91" w14:textId="77777777" w:rsidR="00C54FBF" w:rsidRPr="002C0178" w:rsidRDefault="00C54FBF" w:rsidP="00C54FBF">
      <w:pPr>
        <w:rPr>
          <w:i/>
          <w:iCs/>
          <w:color w:val="7BC7CE" w:themeColor="accent1"/>
          <w:sz w:val="20"/>
          <w:szCs w:val="20"/>
        </w:rPr>
      </w:pPr>
      <w:r>
        <w:rPr>
          <w:noProof/>
          <w:sz w:val="20"/>
          <w:szCs w:val="20"/>
          <w:u w:val="single"/>
        </w:rPr>
        <w:lastRenderedPageBreak/>
        <w:drawing>
          <wp:anchor distT="0" distB="0" distL="114300" distR="114300" simplePos="0" relativeHeight="251661319" behindDoc="0" locked="0" layoutInCell="1" allowOverlap="1" wp14:anchorId="6C37CBEF" wp14:editId="33978098">
            <wp:simplePos x="0" y="0"/>
            <wp:positionH relativeFrom="margin">
              <wp:posOffset>-311482</wp:posOffset>
            </wp:positionH>
            <wp:positionV relativeFrom="paragraph">
              <wp:posOffset>341243</wp:posOffset>
            </wp:positionV>
            <wp:extent cx="9835515" cy="5043170"/>
            <wp:effectExtent l="0" t="0" r="0" b="0"/>
            <wp:wrapSquare wrapText="bothSides"/>
            <wp:docPr id="459067861"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8244" name="Picture 5" descr="A screenshot of a computer scree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35515" cy="5043170"/>
                    </a:xfrm>
                    <a:prstGeom prst="rect">
                      <a:avLst/>
                    </a:prstGeom>
                    <a:noFill/>
                  </pic:spPr>
                </pic:pic>
              </a:graphicData>
            </a:graphic>
            <wp14:sizeRelH relativeFrom="page">
              <wp14:pctWidth>0</wp14:pctWidth>
            </wp14:sizeRelH>
            <wp14:sizeRelV relativeFrom="page">
              <wp14:pctHeight>0</wp14:pctHeight>
            </wp14:sizeRelV>
          </wp:anchor>
        </w:drawing>
      </w:r>
      <w:r w:rsidRPr="002C0178">
        <w:rPr>
          <w:i/>
          <w:iCs/>
          <w:color w:val="7BC7CE" w:themeColor="accent1"/>
          <w:sz w:val="20"/>
          <w:szCs w:val="20"/>
        </w:rPr>
        <w:t xml:space="preserve">Figure </w:t>
      </w:r>
      <w:r>
        <w:rPr>
          <w:i/>
          <w:iCs/>
          <w:color w:val="7BC7CE" w:themeColor="accent1"/>
          <w:sz w:val="20"/>
          <w:szCs w:val="20"/>
        </w:rPr>
        <w:t>4</w:t>
      </w:r>
      <w:r w:rsidRPr="002C0178">
        <w:rPr>
          <w:i/>
          <w:iCs/>
          <w:color w:val="7BC7CE" w:themeColor="accent1"/>
          <w:sz w:val="20"/>
          <w:szCs w:val="20"/>
        </w:rPr>
        <w:t xml:space="preserve">: Programme timing </w:t>
      </w:r>
    </w:p>
    <w:p w14:paraId="318279C4" w14:textId="77777777" w:rsidR="00C54FBF" w:rsidRDefault="00C54FBF" w:rsidP="00C54FBF">
      <w:pPr>
        <w:rPr>
          <w:sz w:val="20"/>
          <w:szCs w:val="20"/>
          <w:u w:val="single"/>
        </w:rPr>
      </w:pPr>
    </w:p>
    <w:p w14:paraId="75862E0A" w14:textId="77777777" w:rsidR="00C54FBF" w:rsidRDefault="00C54FBF" w:rsidP="00C54FBF">
      <w:pPr>
        <w:rPr>
          <w:sz w:val="20"/>
          <w:szCs w:val="20"/>
          <w:u w:val="single"/>
        </w:rPr>
        <w:sectPr w:rsidR="00C54FBF" w:rsidSect="00C54FBF">
          <w:pgSz w:w="16838" w:h="11906" w:orient="landscape"/>
          <w:pgMar w:top="1440" w:right="1440" w:bottom="1440" w:left="1440" w:header="708" w:footer="708" w:gutter="0"/>
          <w:cols w:space="708"/>
          <w:docGrid w:linePitch="360"/>
        </w:sectPr>
      </w:pPr>
    </w:p>
    <w:p w14:paraId="37A12DAB" w14:textId="77777777" w:rsidR="00C54FBF" w:rsidRPr="009E3B6A" w:rsidRDefault="00C54FBF" w:rsidP="00C54FBF">
      <w:pPr>
        <w:rPr>
          <w:i/>
          <w:iCs/>
          <w:color w:val="7BC7CE" w:themeColor="accent1"/>
          <w:sz w:val="20"/>
          <w:szCs w:val="20"/>
        </w:rPr>
      </w:pPr>
      <w:r w:rsidRPr="009E3B6A">
        <w:rPr>
          <w:i/>
          <w:iCs/>
          <w:color w:val="7BC7CE" w:themeColor="accent1"/>
          <w:sz w:val="20"/>
          <w:szCs w:val="20"/>
        </w:rPr>
        <w:lastRenderedPageBreak/>
        <w:t xml:space="preserve">Table </w:t>
      </w:r>
      <w:r>
        <w:rPr>
          <w:i/>
          <w:iCs/>
          <w:color w:val="7BC7CE" w:themeColor="accent1"/>
          <w:sz w:val="20"/>
          <w:szCs w:val="20"/>
        </w:rPr>
        <w:t>2</w:t>
      </w:r>
      <w:r w:rsidRPr="009E3B6A">
        <w:rPr>
          <w:i/>
          <w:iCs/>
          <w:color w:val="7BC7CE" w:themeColor="accent1"/>
          <w:sz w:val="20"/>
          <w:szCs w:val="20"/>
        </w:rPr>
        <w:t>: Programme priorities and milestones</w:t>
      </w:r>
    </w:p>
    <w:tbl>
      <w:tblPr>
        <w:tblStyle w:val="TableGrid"/>
        <w:tblW w:w="0" w:type="auto"/>
        <w:tblLook w:val="04A0" w:firstRow="1" w:lastRow="0" w:firstColumn="1" w:lastColumn="0" w:noHBand="0" w:noVBand="1"/>
      </w:tblPr>
      <w:tblGrid>
        <w:gridCol w:w="1779"/>
        <w:gridCol w:w="5304"/>
        <w:gridCol w:w="1993"/>
      </w:tblGrid>
      <w:tr w:rsidR="00C54FBF" w14:paraId="517749AB" w14:textId="77777777" w:rsidTr="00A91641">
        <w:tc>
          <w:tcPr>
            <w:tcW w:w="1779" w:type="dxa"/>
          </w:tcPr>
          <w:p w14:paraId="3D61D2A9" w14:textId="77777777" w:rsidR="00C54FBF" w:rsidRPr="00BB630B" w:rsidRDefault="00C54FBF" w:rsidP="00A91641">
            <w:pPr>
              <w:spacing w:before="0" w:after="0"/>
              <w:rPr>
                <w:b/>
                <w:bCs/>
                <w:color w:val="7BC7CE" w:themeColor="accent1"/>
                <w:sz w:val="20"/>
                <w:szCs w:val="20"/>
              </w:rPr>
            </w:pPr>
            <w:r>
              <w:rPr>
                <w:b/>
                <w:bCs/>
                <w:color w:val="7BC7CE" w:themeColor="accent1"/>
                <w:sz w:val="20"/>
                <w:szCs w:val="20"/>
              </w:rPr>
              <w:t>P</w:t>
            </w:r>
            <w:r w:rsidRPr="00BB630B">
              <w:rPr>
                <w:b/>
                <w:bCs/>
                <w:color w:val="7BC7CE" w:themeColor="accent1"/>
                <w:sz w:val="20"/>
                <w:szCs w:val="20"/>
              </w:rPr>
              <w:t>rogramme stage</w:t>
            </w:r>
          </w:p>
        </w:tc>
        <w:tc>
          <w:tcPr>
            <w:tcW w:w="5304" w:type="dxa"/>
          </w:tcPr>
          <w:p w14:paraId="6CDB798E" w14:textId="77777777" w:rsidR="00C54FBF" w:rsidRPr="00BB630B" w:rsidRDefault="00C54FBF" w:rsidP="00A91641">
            <w:pPr>
              <w:spacing w:before="0" w:after="0"/>
              <w:rPr>
                <w:b/>
                <w:bCs/>
                <w:color w:val="7BC7CE" w:themeColor="accent1"/>
                <w:sz w:val="20"/>
                <w:szCs w:val="20"/>
              </w:rPr>
            </w:pPr>
            <w:r w:rsidRPr="00BB630B">
              <w:rPr>
                <w:b/>
                <w:bCs/>
                <w:color w:val="7BC7CE" w:themeColor="accent1"/>
                <w:sz w:val="20"/>
                <w:szCs w:val="20"/>
              </w:rPr>
              <w:t>Priorities and milestones</w:t>
            </w:r>
          </w:p>
        </w:tc>
        <w:tc>
          <w:tcPr>
            <w:tcW w:w="1933" w:type="dxa"/>
          </w:tcPr>
          <w:p w14:paraId="3AD32676" w14:textId="77777777" w:rsidR="00C54FBF" w:rsidRPr="00BB630B" w:rsidRDefault="00C54FBF" w:rsidP="00A91641">
            <w:pPr>
              <w:spacing w:before="0" w:after="0"/>
              <w:rPr>
                <w:b/>
                <w:bCs/>
                <w:color w:val="7BC7CE" w:themeColor="accent1"/>
                <w:sz w:val="20"/>
                <w:szCs w:val="20"/>
              </w:rPr>
            </w:pPr>
            <w:r>
              <w:rPr>
                <w:b/>
                <w:bCs/>
                <w:color w:val="7BC7CE" w:themeColor="accent1"/>
                <w:sz w:val="20"/>
                <w:szCs w:val="20"/>
              </w:rPr>
              <w:t>Indicative timeframe</w:t>
            </w:r>
          </w:p>
        </w:tc>
      </w:tr>
      <w:tr w:rsidR="00C54FBF" w14:paraId="4E728943" w14:textId="77777777" w:rsidTr="00A91641">
        <w:tc>
          <w:tcPr>
            <w:tcW w:w="1779" w:type="dxa"/>
            <w:vMerge w:val="restart"/>
          </w:tcPr>
          <w:p w14:paraId="685205ED" w14:textId="77777777" w:rsidR="00C54FBF" w:rsidRDefault="00C54FBF" w:rsidP="00A91641">
            <w:pPr>
              <w:spacing w:before="0" w:after="0"/>
              <w:rPr>
                <w:sz w:val="20"/>
                <w:szCs w:val="20"/>
              </w:rPr>
            </w:pPr>
            <w:r>
              <w:rPr>
                <w:sz w:val="20"/>
                <w:szCs w:val="20"/>
              </w:rPr>
              <w:t>Legal establishment</w:t>
            </w:r>
          </w:p>
        </w:tc>
        <w:tc>
          <w:tcPr>
            <w:tcW w:w="5304" w:type="dxa"/>
          </w:tcPr>
          <w:p w14:paraId="2DBA4903" w14:textId="77777777" w:rsidR="00C54FBF" w:rsidRPr="00C60173" w:rsidRDefault="00C54FBF" w:rsidP="00C54FBF">
            <w:pPr>
              <w:pStyle w:val="ListParagraph"/>
              <w:keepLines w:val="0"/>
              <w:numPr>
                <w:ilvl w:val="0"/>
                <w:numId w:val="29"/>
              </w:numPr>
              <w:spacing w:before="0" w:after="0"/>
              <w:contextualSpacing/>
              <w:rPr>
                <w:sz w:val="20"/>
                <w:szCs w:val="20"/>
              </w:rPr>
            </w:pPr>
            <w:r w:rsidRPr="00C60173">
              <w:rPr>
                <w:sz w:val="20"/>
                <w:szCs w:val="20"/>
              </w:rPr>
              <w:t>Achieve acceptance of WSDP by Secretary for Internal Affairs and publish WSDP</w:t>
            </w:r>
          </w:p>
        </w:tc>
        <w:tc>
          <w:tcPr>
            <w:tcW w:w="1933" w:type="dxa"/>
          </w:tcPr>
          <w:p w14:paraId="5E8FD1DA" w14:textId="77777777" w:rsidR="00C54FBF" w:rsidRPr="003B51F2" w:rsidRDefault="00C54FBF" w:rsidP="00A91641">
            <w:pPr>
              <w:keepLines w:val="0"/>
              <w:spacing w:before="0" w:after="0"/>
              <w:contextualSpacing/>
              <w:rPr>
                <w:sz w:val="20"/>
                <w:szCs w:val="20"/>
              </w:rPr>
            </w:pPr>
            <w:r>
              <w:rPr>
                <w:sz w:val="20"/>
                <w:szCs w:val="20"/>
              </w:rPr>
              <w:t>December 2025</w:t>
            </w:r>
          </w:p>
        </w:tc>
      </w:tr>
      <w:tr w:rsidR="00C54FBF" w14:paraId="5C09D36F" w14:textId="77777777" w:rsidTr="00A91641">
        <w:tc>
          <w:tcPr>
            <w:tcW w:w="1779" w:type="dxa"/>
            <w:vMerge/>
          </w:tcPr>
          <w:p w14:paraId="1B08ACDA" w14:textId="77777777" w:rsidR="00C54FBF" w:rsidRDefault="00C54FBF" w:rsidP="00A91641">
            <w:pPr>
              <w:spacing w:before="0" w:after="0"/>
              <w:rPr>
                <w:sz w:val="20"/>
                <w:szCs w:val="20"/>
              </w:rPr>
            </w:pPr>
          </w:p>
        </w:tc>
        <w:tc>
          <w:tcPr>
            <w:tcW w:w="5304" w:type="dxa"/>
          </w:tcPr>
          <w:p w14:paraId="36DBF50C" w14:textId="77777777" w:rsidR="00C54FBF" w:rsidRPr="00C60173" w:rsidRDefault="00C54FBF" w:rsidP="00C54FBF">
            <w:pPr>
              <w:pStyle w:val="ListParagraph"/>
              <w:keepLines w:val="0"/>
              <w:numPr>
                <w:ilvl w:val="0"/>
                <w:numId w:val="29"/>
              </w:numPr>
              <w:spacing w:before="0" w:after="0"/>
              <w:contextualSpacing/>
              <w:rPr>
                <w:sz w:val="20"/>
                <w:szCs w:val="20"/>
              </w:rPr>
            </w:pPr>
            <w:r w:rsidRPr="00C60173">
              <w:rPr>
                <w:sz w:val="20"/>
                <w:szCs w:val="20"/>
              </w:rPr>
              <w:t>Plan and prepare for operational transition according to priority workstreams above (with transition expected to begin following appointment of Directors)</w:t>
            </w:r>
            <w:r>
              <w:rPr>
                <w:sz w:val="20"/>
                <w:szCs w:val="20"/>
              </w:rPr>
              <w:t>. This will include initiation of key work in financial and commercial and systems workstreams to prepare for handover for completion to WSCCO Board.</w:t>
            </w:r>
          </w:p>
        </w:tc>
        <w:tc>
          <w:tcPr>
            <w:tcW w:w="1933" w:type="dxa"/>
          </w:tcPr>
          <w:p w14:paraId="2F549CA3" w14:textId="77777777" w:rsidR="00C54FBF" w:rsidRPr="003B51F2" w:rsidRDefault="00C54FBF" w:rsidP="00A91641">
            <w:pPr>
              <w:keepLines w:val="0"/>
              <w:spacing w:before="0" w:after="0"/>
              <w:contextualSpacing/>
              <w:rPr>
                <w:sz w:val="20"/>
                <w:szCs w:val="20"/>
              </w:rPr>
            </w:pPr>
            <w:r>
              <w:rPr>
                <w:sz w:val="20"/>
                <w:szCs w:val="20"/>
              </w:rPr>
              <w:t>December 2025</w:t>
            </w:r>
          </w:p>
        </w:tc>
      </w:tr>
      <w:tr w:rsidR="00C54FBF" w14:paraId="10DB6747" w14:textId="77777777" w:rsidTr="00A91641">
        <w:tc>
          <w:tcPr>
            <w:tcW w:w="1779" w:type="dxa"/>
            <w:vMerge/>
          </w:tcPr>
          <w:p w14:paraId="00012856" w14:textId="77777777" w:rsidR="00C54FBF" w:rsidRPr="00086493" w:rsidRDefault="00C54FBF" w:rsidP="00A91641">
            <w:pPr>
              <w:spacing w:before="0" w:after="0"/>
              <w:rPr>
                <w:sz w:val="20"/>
                <w:szCs w:val="20"/>
              </w:rPr>
            </w:pPr>
          </w:p>
        </w:tc>
        <w:tc>
          <w:tcPr>
            <w:tcW w:w="5304" w:type="dxa"/>
          </w:tcPr>
          <w:p w14:paraId="47752B02" w14:textId="77777777" w:rsidR="00C54FBF" w:rsidRPr="00C60173" w:rsidRDefault="00C54FBF" w:rsidP="00C54FBF">
            <w:pPr>
              <w:pStyle w:val="ListParagraph"/>
              <w:keepLines w:val="0"/>
              <w:numPr>
                <w:ilvl w:val="0"/>
                <w:numId w:val="29"/>
              </w:numPr>
              <w:spacing w:before="0" w:after="0"/>
              <w:contextualSpacing/>
              <w:rPr>
                <w:sz w:val="20"/>
                <w:szCs w:val="20"/>
              </w:rPr>
            </w:pPr>
            <w:r w:rsidRPr="00C60173">
              <w:rPr>
                <w:sz w:val="20"/>
                <w:szCs w:val="20"/>
              </w:rPr>
              <w:t xml:space="preserve">Appoint members to </w:t>
            </w:r>
            <w:r>
              <w:rPr>
                <w:sz w:val="20"/>
                <w:szCs w:val="20"/>
              </w:rPr>
              <w:t>Stakeholders’</w:t>
            </w:r>
            <w:r w:rsidRPr="00C60173">
              <w:rPr>
                <w:sz w:val="20"/>
                <w:szCs w:val="20"/>
              </w:rPr>
              <w:t xml:space="preserve"> Forum following election and induction of new Councils</w:t>
            </w:r>
          </w:p>
        </w:tc>
        <w:tc>
          <w:tcPr>
            <w:tcW w:w="1933" w:type="dxa"/>
          </w:tcPr>
          <w:p w14:paraId="74FFB54E" w14:textId="77777777" w:rsidR="00C54FBF" w:rsidRPr="003B51F2" w:rsidRDefault="00C54FBF" w:rsidP="00A91641">
            <w:pPr>
              <w:keepLines w:val="0"/>
              <w:spacing w:before="0" w:after="0"/>
              <w:contextualSpacing/>
              <w:rPr>
                <w:sz w:val="20"/>
                <w:szCs w:val="20"/>
              </w:rPr>
            </w:pPr>
            <w:r>
              <w:rPr>
                <w:sz w:val="20"/>
                <w:szCs w:val="20"/>
              </w:rPr>
              <w:t>November/December 2025</w:t>
            </w:r>
          </w:p>
        </w:tc>
      </w:tr>
      <w:tr w:rsidR="00C54FBF" w14:paraId="0EEFE54B" w14:textId="77777777" w:rsidTr="00A91641">
        <w:tc>
          <w:tcPr>
            <w:tcW w:w="1779" w:type="dxa"/>
            <w:vMerge/>
          </w:tcPr>
          <w:p w14:paraId="4C15BEAC" w14:textId="77777777" w:rsidR="00C54FBF" w:rsidRDefault="00C54FBF" w:rsidP="00A91641">
            <w:pPr>
              <w:spacing w:before="0" w:after="0"/>
              <w:rPr>
                <w:sz w:val="20"/>
                <w:szCs w:val="20"/>
              </w:rPr>
            </w:pPr>
          </w:p>
        </w:tc>
        <w:tc>
          <w:tcPr>
            <w:tcW w:w="5304" w:type="dxa"/>
          </w:tcPr>
          <w:p w14:paraId="7940A8F1" w14:textId="77777777" w:rsidR="00C54FBF" w:rsidRPr="00C60173" w:rsidRDefault="00C54FBF" w:rsidP="00C54FBF">
            <w:pPr>
              <w:pStyle w:val="ListParagraph"/>
              <w:keepLines w:val="0"/>
              <w:numPr>
                <w:ilvl w:val="0"/>
                <w:numId w:val="29"/>
              </w:numPr>
              <w:spacing w:before="0" w:after="0"/>
              <w:contextualSpacing/>
              <w:rPr>
                <w:sz w:val="20"/>
                <w:szCs w:val="20"/>
              </w:rPr>
            </w:pPr>
            <w:r w:rsidRPr="00C60173">
              <w:rPr>
                <w:sz w:val="20"/>
                <w:szCs w:val="20"/>
              </w:rPr>
              <w:t xml:space="preserve">Complete </w:t>
            </w:r>
            <w:r>
              <w:rPr>
                <w:sz w:val="20"/>
                <w:szCs w:val="20"/>
              </w:rPr>
              <w:t>S</w:t>
            </w:r>
            <w:r w:rsidRPr="00C60173">
              <w:rPr>
                <w:sz w:val="20"/>
                <w:szCs w:val="20"/>
              </w:rPr>
              <w:t xml:space="preserve">hareholders’ Agreement, Constitution, </w:t>
            </w:r>
            <w:r>
              <w:rPr>
                <w:sz w:val="20"/>
                <w:szCs w:val="20"/>
              </w:rPr>
              <w:t>Stakeholders’</w:t>
            </w:r>
            <w:r w:rsidRPr="00C60173">
              <w:rPr>
                <w:sz w:val="20"/>
                <w:szCs w:val="20"/>
              </w:rPr>
              <w:t xml:space="preserve"> Forum Terms of Reference</w:t>
            </w:r>
          </w:p>
        </w:tc>
        <w:tc>
          <w:tcPr>
            <w:tcW w:w="1933" w:type="dxa"/>
          </w:tcPr>
          <w:p w14:paraId="409E2B4C" w14:textId="77777777" w:rsidR="00C54FBF" w:rsidRPr="003B51F2" w:rsidRDefault="00C54FBF" w:rsidP="00A91641">
            <w:pPr>
              <w:keepLines w:val="0"/>
              <w:spacing w:before="0" w:after="0"/>
              <w:contextualSpacing/>
              <w:rPr>
                <w:sz w:val="20"/>
                <w:szCs w:val="20"/>
              </w:rPr>
            </w:pPr>
            <w:r>
              <w:rPr>
                <w:sz w:val="20"/>
                <w:szCs w:val="20"/>
              </w:rPr>
              <w:t>September 2025</w:t>
            </w:r>
          </w:p>
        </w:tc>
      </w:tr>
      <w:tr w:rsidR="00C54FBF" w14:paraId="71DCD320" w14:textId="77777777" w:rsidTr="00A91641">
        <w:tc>
          <w:tcPr>
            <w:tcW w:w="1779" w:type="dxa"/>
            <w:vMerge/>
          </w:tcPr>
          <w:p w14:paraId="243C2A31" w14:textId="77777777" w:rsidR="00C54FBF" w:rsidRDefault="00C54FBF" w:rsidP="00A91641">
            <w:pPr>
              <w:spacing w:before="0" w:after="0"/>
              <w:rPr>
                <w:sz w:val="20"/>
                <w:szCs w:val="20"/>
              </w:rPr>
            </w:pPr>
          </w:p>
        </w:tc>
        <w:tc>
          <w:tcPr>
            <w:tcW w:w="5304" w:type="dxa"/>
          </w:tcPr>
          <w:p w14:paraId="332B5944" w14:textId="77777777" w:rsidR="00C54FBF" w:rsidRPr="00C60173" w:rsidRDefault="00C54FBF" w:rsidP="00C54FBF">
            <w:pPr>
              <w:pStyle w:val="ListParagraph"/>
              <w:keepLines w:val="0"/>
              <w:numPr>
                <w:ilvl w:val="0"/>
                <w:numId w:val="29"/>
              </w:numPr>
              <w:spacing w:before="0" w:after="0"/>
              <w:contextualSpacing/>
              <w:rPr>
                <w:sz w:val="20"/>
                <w:szCs w:val="20"/>
              </w:rPr>
            </w:pPr>
            <w:r>
              <w:rPr>
                <w:sz w:val="20"/>
                <w:szCs w:val="20"/>
              </w:rPr>
              <w:t>Recruit two (minimum) initial Directors</w:t>
            </w:r>
          </w:p>
        </w:tc>
        <w:tc>
          <w:tcPr>
            <w:tcW w:w="1933" w:type="dxa"/>
          </w:tcPr>
          <w:p w14:paraId="210C59C6" w14:textId="77777777" w:rsidR="00C54FBF" w:rsidRPr="003B51F2" w:rsidRDefault="00C54FBF" w:rsidP="00A91641">
            <w:pPr>
              <w:keepLines w:val="0"/>
              <w:spacing w:before="0" w:after="0"/>
              <w:contextualSpacing/>
              <w:rPr>
                <w:sz w:val="20"/>
                <w:szCs w:val="20"/>
              </w:rPr>
            </w:pPr>
            <w:r>
              <w:rPr>
                <w:sz w:val="20"/>
                <w:szCs w:val="20"/>
              </w:rPr>
              <w:t>March 2026</w:t>
            </w:r>
          </w:p>
        </w:tc>
      </w:tr>
      <w:tr w:rsidR="00C54FBF" w14:paraId="00B25D0C" w14:textId="77777777" w:rsidTr="00A91641">
        <w:tc>
          <w:tcPr>
            <w:tcW w:w="1779" w:type="dxa"/>
            <w:vMerge/>
          </w:tcPr>
          <w:p w14:paraId="3F9C566E" w14:textId="77777777" w:rsidR="00C54FBF" w:rsidRDefault="00C54FBF" w:rsidP="00A91641">
            <w:pPr>
              <w:spacing w:before="0" w:after="0"/>
              <w:rPr>
                <w:sz w:val="20"/>
                <w:szCs w:val="20"/>
              </w:rPr>
            </w:pPr>
          </w:p>
        </w:tc>
        <w:tc>
          <w:tcPr>
            <w:tcW w:w="5304" w:type="dxa"/>
          </w:tcPr>
          <w:p w14:paraId="6BAC91B3" w14:textId="77777777" w:rsidR="00C54FBF" w:rsidRPr="00C60173" w:rsidRDefault="00C54FBF" w:rsidP="00C54FBF">
            <w:pPr>
              <w:pStyle w:val="ListParagraph"/>
              <w:keepLines w:val="0"/>
              <w:numPr>
                <w:ilvl w:val="0"/>
                <w:numId w:val="29"/>
              </w:numPr>
              <w:spacing w:before="0" w:after="0"/>
              <w:contextualSpacing/>
              <w:rPr>
                <w:sz w:val="20"/>
                <w:szCs w:val="20"/>
              </w:rPr>
            </w:pPr>
            <w:r w:rsidRPr="00C60173">
              <w:rPr>
                <w:sz w:val="20"/>
                <w:szCs w:val="20"/>
              </w:rPr>
              <w:t>Complete legal incorporation and required registrations – including Companies Office, Deed of Indemnity for Directors</w:t>
            </w:r>
          </w:p>
        </w:tc>
        <w:tc>
          <w:tcPr>
            <w:tcW w:w="1933" w:type="dxa"/>
          </w:tcPr>
          <w:p w14:paraId="565E74C4" w14:textId="77777777" w:rsidR="00C54FBF" w:rsidRPr="003B51F2" w:rsidRDefault="00C54FBF" w:rsidP="00A91641">
            <w:pPr>
              <w:keepLines w:val="0"/>
              <w:spacing w:before="0" w:after="0"/>
              <w:contextualSpacing/>
              <w:rPr>
                <w:sz w:val="20"/>
                <w:szCs w:val="20"/>
              </w:rPr>
            </w:pPr>
            <w:r>
              <w:rPr>
                <w:sz w:val="20"/>
                <w:szCs w:val="20"/>
              </w:rPr>
              <w:t>March 2026</w:t>
            </w:r>
          </w:p>
        </w:tc>
      </w:tr>
      <w:tr w:rsidR="00C54FBF" w14:paraId="25F97DE5" w14:textId="77777777" w:rsidTr="00A91641">
        <w:tc>
          <w:tcPr>
            <w:tcW w:w="1779" w:type="dxa"/>
            <w:vMerge w:val="restart"/>
          </w:tcPr>
          <w:p w14:paraId="55A840AB" w14:textId="77777777" w:rsidR="00C54FBF" w:rsidRDefault="00C54FBF" w:rsidP="00A91641">
            <w:pPr>
              <w:spacing w:before="0" w:after="0"/>
              <w:rPr>
                <w:sz w:val="20"/>
                <w:szCs w:val="20"/>
              </w:rPr>
            </w:pPr>
            <w:r>
              <w:rPr>
                <w:sz w:val="20"/>
                <w:szCs w:val="20"/>
              </w:rPr>
              <w:t xml:space="preserve">Operational transition </w:t>
            </w:r>
          </w:p>
        </w:tc>
        <w:tc>
          <w:tcPr>
            <w:tcW w:w="5304" w:type="dxa"/>
          </w:tcPr>
          <w:p w14:paraId="32C5B983" w14:textId="77777777" w:rsidR="00C54FBF" w:rsidRPr="00A926D3" w:rsidRDefault="00C54FBF" w:rsidP="00C54FBF">
            <w:pPr>
              <w:pStyle w:val="ListParagraph"/>
              <w:keepLines w:val="0"/>
              <w:numPr>
                <w:ilvl w:val="0"/>
                <w:numId w:val="30"/>
              </w:numPr>
              <w:spacing w:before="0" w:after="0"/>
              <w:contextualSpacing/>
              <w:rPr>
                <w:b/>
                <w:bCs/>
                <w:sz w:val="20"/>
                <w:szCs w:val="20"/>
              </w:rPr>
            </w:pPr>
            <w:r w:rsidRPr="00A926D3">
              <w:rPr>
                <w:sz w:val="20"/>
                <w:szCs w:val="20"/>
              </w:rPr>
              <w:t>Prepare Statement of Expectations for discussion with WSCCO Board</w:t>
            </w:r>
          </w:p>
        </w:tc>
        <w:tc>
          <w:tcPr>
            <w:tcW w:w="1933" w:type="dxa"/>
          </w:tcPr>
          <w:p w14:paraId="666AB047" w14:textId="77777777" w:rsidR="00C54FBF" w:rsidRPr="003B51F2" w:rsidRDefault="00C54FBF" w:rsidP="00A91641">
            <w:pPr>
              <w:keepLines w:val="0"/>
              <w:spacing w:before="0" w:after="0"/>
              <w:contextualSpacing/>
              <w:rPr>
                <w:sz w:val="20"/>
                <w:szCs w:val="20"/>
              </w:rPr>
            </w:pPr>
            <w:r>
              <w:rPr>
                <w:sz w:val="20"/>
                <w:szCs w:val="20"/>
              </w:rPr>
              <w:t>June 2026</w:t>
            </w:r>
          </w:p>
        </w:tc>
      </w:tr>
      <w:tr w:rsidR="00C54FBF" w14:paraId="4FAF4CC5" w14:textId="77777777" w:rsidTr="00A91641">
        <w:tc>
          <w:tcPr>
            <w:tcW w:w="1779" w:type="dxa"/>
            <w:vMerge/>
          </w:tcPr>
          <w:p w14:paraId="6F5F7575" w14:textId="77777777" w:rsidR="00C54FBF" w:rsidRDefault="00C54FBF" w:rsidP="00A91641">
            <w:pPr>
              <w:spacing w:before="0" w:after="0"/>
              <w:rPr>
                <w:sz w:val="20"/>
                <w:szCs w:val="20"/>
              </w:rPr>
            </w:pPr>
          </w:p>
        </w:tc>
        <w:tc>
          <w:tcPr>
            <w:tcW w:w="5304" w:type="dxa"/>
          </w:tcPr>
          <w:p w14:paraId="3C29FD58" w14:textId="77777777" w:rsidR="00C54FBF" w:rsidRPr="00A926D3" w:rsidRDefault="00C54FBF" w:rsidP="00C54FBF">
            <w:pPr>
              <w:pStyle w:val="ListParagraph"/>
              <w:keepLines w:val="0"/>
              <w:numPr>
                <w:ilvl w:val="0"/>
                <w:numId w:val="30"/>
              </w:numPr>
              <w:spacing w:before="0" w:after="0"/>
              <w:contextualSpacing/>
              <w:rPr>
                <w:sz w:val="20"/>
                <w:szCs w:val="20"/>
              </w:rPr>
            </w:pPr>
            <w:r w:rsidRPr="00C60173">
              <w:rPr>
                <w:sz w:val="20"/>
                <w:szCs w:val="20"/>
              </w:rPr>
              <w:t>Transition SWDC operations from W</w:t>
            </w:r>
            <w:r>
              <w:rPr>
                <w:sz w:val="20"/>
                <w:szCs w:val="20"/>
              </w:rPr>
              <w:t xml:space="preserve">ellington </w:t>
            </w:r>
            <w:r w:rsidRPr="00C60173">
              <w:rPr>
                <w:sz w:val="20"/>
                <w:szCs w:val="20"/>
              </w:rPr>
              <w:t>W</w:t>
            </w:r>
            <w:r>
              <w:rPr>
                <w:sz w:val="20"/>
                <w:szCs w:val="20"/>
              </w:rPr>
              <w:t xml:space="preserve">ater Limited </w:t>
            </w:r>
            <w:r w:rsidRPr="00C60173">
              <w:rPr>
                <w:sz w:val="20"/>
                <w:szCs w:val="20"/>
              </w:rPr>
              <w:t xml:space="preserve">to new </w:t>
            </w:r>
            <w:r>
              <w:rPr>
                <w:sz w:val="20"/>
                <w:szCs w:val="20"/>
              </w:rPr>
              <w:t xml:space="preserve">transitional arrangements </w:t>
            </w:r>
          </w:p>
        </w:tc>
        <w:tc>
          <w:tcPr>
            <w:tcW w:w="1933" w:type="dxa"/>
          </w:tcPr>
          <w:p w14:paraId="31E8EBEA" w14:textId="77777777" w:rsidR="00C54FBF" w:rsidRPr="003B51F2" w:rsidRDefault="00C54FBF" w:rsidP="00A91641">
            <w:pPr>
              <w:keepLines w:val="0"/>
              <w:spacing w:before="0" w:after="0"/>
              <w:contextualSpacing/>
              <w:rPr>
                <w:sz w:val="20"/>
                <w:szCs w:val="20"/>
              </w:rPr>
            </w:pPr>
            <w:r>
              <w:rPr>
                <w:sz w:val="20"/>
                <w:szCs w:val="20"/>
              </w:rPr>
              <w:t>June 2026</w:t>
            </w:r>
          </w:p>
        </w:tc>
      </w:tr>
      <w:tr w:rsidR="00C54FBF" w14:paraId="3746B753" w14:textId="77777777" w:rsidTr="00A91641">
        <w:tc>
          <w:tcPr>
            <w:tcW w:w="1779" w:type="dxa"/>
            <w:vMerge/>
          </w:tcPr>
          <w:p w14:paraId="1320F677" w14:textId="77777777" w:rsidR="00C54FBF" w:rsidRDefault="00C54FBF" w:rsidP="00A91641">
            <w:pPr>
              <w:spacing w:before="0" w:after="0"/>
              <w:rPr>
                <w:sz w:val="20"/>
                <w:szCs w:val="20"/>
              </w:rPr>
            </w:pPr>
          </w:p>
        </w:tc>
        <w:tc>
          <w:tcPr>
            <w:tcW w:w="5304" w:type="dxa"/>
          </w:tcPr>
          <w:p w14:paraId="729BDEFC" w14:textId="77777777" w:rsidR="00C54FBF" w:rsidRDefault="00C54FBF" w:rsidP="00C54FBF">
            <w:pPr>
              <w:pStyle w:val="ListParagraph"/>
              <w:keepLines w:val="0"/>
              <w:numPr>
                <w:ilvl w:val="0"/>
                <w:numId w:val="30"/>
              </w:numPr>
              <w:spacing w:before="0" w:after="0"/>
              <w:contextualSpacing/>
              <w:rPr>
                <w:sz w:val="20"/>
                <w:szCs w:val="20"/>
              </w:rPr>
            </w:pPr>
            <w:r>
              <w:rPr>
                <w:sz w:val="20"/>
                <w:szCs w:val="20"/>
              </w:rPr>
              <w:t>Complete governing documentation (i.e., Transfer Agreements) and negotiate agreement with WSCCO Board. Complete adoption of Transfer Agreement by each of the four Councils.</w:t>
            </w:r>
          </w:p>
        </w:tc>
        <w:tc>
          <w:tcPr>
            <w:tcW w:w="1933" w:type="dxa"/>
          </w:tcPr>
          <w:p w14:paraId="60C66CBF" w14:textId="77777777" w:rsidR="00C54FBF" w:rsidRPr="003B51F2" w:rsidRDefault="00C54FBF" w:rsidP="00A91641">
            <w:pPr>
              <w:keepLines w:val="0"/>
              <w:spacing w:before="0" w:after="0"/>
              <w:contextualSpacing/>
              <w:rPr>
                <w:sz w:val="20"/>
                <w:szCs w:val="20"/>
              </w:rPr>
            </w:pPr>
            <w:r>
              <w:rPr>
                <w:sz w:val="20"/>
                <w:szCs w:val="20"/>
              </w:rPr>
              <w:t>September 2026</w:t>
            </w:r>
          </w:p>
        </w:tc>
      </w:tr>
      <w:tr w:rsidR="00C54FBF" w14:paraId="21D02762" w14:textId="77777777" w:rsidTr="00A91641">
        <w:tc>
          <w:tcPr>
            <w:tcW w:w="1779" w:type="dxa"/>
            <w:vMerge/>
          </w:tcPr>
          <w:p w14:paraId="2EF3C01F" w14:textId="77777777" w:rsidR="00C54FBF" w:rsidRDefault="00C54FBF" w:rsidP="00A91641">
            <w:pPr>
              <w:spacing w:before="0" w:after="0"/>
              <w:rPr>
                <w:sz w:val="20"/>
                <w:szCs w:val="20"/>
              </w:rPr>
            </w:pPr>
          </w:p>
        </w:tc>
        <w:tc>
          <w:tcPr>
            <w:tcW w:w="5304" w:type="dxa"/>
          </w:tcPr>
          <w:p w14:paraId="581E3E5A" w14:textId="77777777" w:rsidR="00C54FBF" w:rsidRPr="00564B6C" w:rsidRDefault="00C54FBF" w:rsidP="00C54FBF">
            <w:pPr>
              <w:pStyle w:val="ListParagraph"/>
              <w:keepLines w:val="0"/>
              <w:numPr>
                <w:ilvl w:val="0"/>
                <w:numId w:val="30"/>
              </w:numPr>
              <w:spacing w:before="0" w:after="0"/>
              <w:contextualSpacing/>
              <w:rPr>
                <w:sz w:val="20"/>
                <w:szCs w:val="20"/>
              </w:rPr>
            </w:pPr>
            <w:r>
              <w:rPr>
                <w:sz w:val="20"/>
                <w:szCs w:val="20"/>
              </w:rPr>
              <w:t>Undertake staff change process to confirm roles and staff that will transition to the new entity. Timing for movement/transfer of staff to be confirmed ahead of operational transition.</w:t>
            </w:r>
          </w:p>
        </w:tc>
        <w:tc>
          <w:tcPr>
            <w:tcW w:w="1933" w:type="dxa"/>
          </w:tcPr>
          <w:p w14:paraId="1B4ADB6A" w14:textId="77777777" w:rsidR="00C54FBF" w:rsidRPr="003B51F2" w:rsidRDefault="00C54FBF" w:rsidP="00A91641">
            <w:pPr>
              <w:keepLines w:val="0"/>
              <w:spacing w:before="0" w:after="0"/>
              <w:contextualSpacing/>
              <w:rPr>
                <w:sz w:val="20"/>
                <w:szCs w:val="20"/>
              </w:rPr>
            </w:pPr>
            <w:r>
              <w:rPr>
                <w:sz w:val="20"/>
                <w:szCs w:val="20"/>
              </w:rPr>
              <w:t>December 2026</w:t>
            </w:r>
          </w:p>
        </w:tc>
      </w:tr>
      <w:tr w:rsidR="00C54FBF" w14:paraId="0BBED03E" w14:textId="77777777" w:rsidTr="00A91641">
        <w:tc>
          <w:tcPr>
            <w:tcW w:w="1779" w:type="dxa"/>
            <w:vMerge/>
          </w:tcPr>
          <w:p w14:paraId="4983A514" w14:textId="77777777" w:rsidR="00C54FBF" w:rsidRDefault="00C54FBF" w:rsidP="00A91641">
            <w:pPr>
              <w:spacing w:before="0" w:after="0"/>
              <w:rPr>
                <w:sz w:val="20"/>
                <w:szCs w:val="20"/>
              </w:rPr>
            </w:pPr>
          </w:p>
        </w:tc>
        <w:tc>
          <w:tcPr>
            <w:tcW w:w="5304" w:type="dxa"/>
          </w:tcPr>
          <w:p w14:paraId="5A60DF3C" w14:textId="77777777" w:rsidR="00C54FBF" w:rsidRPr="00564B6C" w:rsidRDefault="00C54FBF" w:rsidP="00C54FBF">
            <w:pPr>
              <w:pStyle w:val="ListParagraph"/>
              <w:keepLines w:val="0"/>
              <w:numPr>
                <w:ilvl w:val="0"/>
                <w:numId w:val="30"/>
              </w:numPr>
              <w:spacing w:before="0" w:after="0"/>
              <w:contextualSpacing/>
              <w:rPr>
                <w:sz w:val="20"/>
                <w:szCs w:val="20"/>
              </w:rPr>
            </w:pPr>
            <w:r w:rsidRPr="00564B6C">
              <w:rPr>
                <w:sz w:val="20"/>
                <w:szCs w:val="20"/>
              </w:rPr>
              <w:t xml:space="preserve">Development </w:t>
            </w:r>
            <w:r>
              <w:rPr>
                <w:sz w:val="20"/>
                <w:szCs w:val="20"/>
              </w:rPr>
              <w:t>of future systems requirements, including temporary</w:t>
            </w:r>
            <w:r w:rsidRPr="00564B6C">
              <w:rPr>
                <w:sz w:val="20"/>
                <w:szCs w:val="20"/>
              </w:rPr>
              <w:t xml:space="preserve"> billing arrangements to be administered by Councils (if confirmed approach</w:t>
            </w:r>
            <w:r>
              <w:rPr>
                <w:sz w:val="20"/>
                <w:szCs w:val="20"/>
              </w:rPr>
              <w:t>)</w:t>
            </w:r>
          </w:p>
        </w:tc>
        <w:tc>
          <w:tcPr>
            <w:tcW w:w="1933" w:type="dxa"/>
          </w:tcPr>
          <w:p w14:paraId="5160DB03" w14:textId="77777777" w:rsidR="00C54FBF" w:rsidRPr="003B51F2" w:rsidRDefault="00C54FBF" w:rsidP="00A91641">
            <w:pPr>
              <w:keepLines w:val="0"/>
              <w:spacing w:before="0" w:after="0"/>
              <w:contextualSpacing/>
              <w:rPr>
                <w:sz w:val="20"/>
                <w:szCs w:val="20"/>
              </w:rPr>
            </w:pPr>
            <w:r>
              <w:rPr>
                <w:sz w:val="20"/>
                <w:szCs w:val="20"/>
              </w:rPr>
              <w:t>December 2026</w:t>
            </w:r>
          </w:p>
        </w:tc>
      </w:tr>
      <w:tr w:rsidR="00C54FBF" w14:paraId="3C5F6071" w14:textId="77777777" w:rsidTr="00A91641">
        <w:tc>
          <w:tcPr>
            <w:tcW w:w="1779" w:type="dxa"/>
            <w:vMerge/>
          </w:tcPr>
          <w:p w14:paraId="32479F4F" w14:textId="77777777" w:rsidR="00C54FBF" w:rsidRDefault="00C54FBF" w:rsidP="00A91641">
            <w:pPr>
              <w:spacing w:before="0" w:after="0"/>
              <w:rPr>
                <w:sz w:val="20"/>
                <w:szCs w:val="20"/>
              </w:rPr>
            </w:pPr>
          </w:p>
        </w:tc>
        <w:tc>
          <w:tcPr>
            <w:tcW w:w="5304" w:type="dxa"/>
          </w:tcPr>
          <w:p w14:paraId="00B769CD" w14:textId="77777777" w:rsidR="00C54FBF" w:rsidRPr="00564B6C" w:rsidRDefault="00C54FBF" w:rsidP="00C54FBF">
            <w:pPr>
              <w:pStyle w:val="ListParagraph"/>
              <w:keepLines w:val="0"/>
              <w:numPr>
                <w:ilvl w:val="0"/>
                <w:numId w:val="30"/>
              </w:numPr>
              <w:spacing w:before="0" w:after="0"/>
              <w:contextualSpacing/>
              <w:rPr>
                <w:sz w:val="20"/>
                <w:szCs w:val="20"/>
              </w:rPr>
            </w:pPr>
            <w:r>
              <w:rPr>
                <w:sz w:val="20"/>
                <w:szCs w:val="20"/>
              </w:rPr>
              <w:t>Develop insurance, treasury and financing arrangements, with WSCCO Board to finalise</w:t>
            </w:r>
          </w:p>
        </w:tc>
        <w:tc>
          <w:tcPr>
            <w:tcW w:w="1933" w:type="dxa"/>
          </w:tcPr>
          <w:p w14:paraId="1762979F" w14:textId="77777777" w:rsidR="00C54FBF" w:rsidRPr="003B51F2" w:rsidRDefault="00C54FBF" w:rsidP="00A91641">
            <w:pPr>
              <w:keepLines w:val="0"/>
              <w:spacing w:before="0" w:after="0"/>
              <w:contextualSpacing/>
              <w:rPr>
                <w:sz w:val="20"/>
                <w:szCs w:val="20"/>
              </w:rPr>
            </w:pPr>
            <w:r>
              <w:rPr>
                <w:sz w:val="20"/>
                <w:szCs w:val="20"/>
              </w:rPr>
              <w:t>December 2026</w:t>
            </w:r>
          </w:p>
        </w:tc>
      </w:tr>
      <w:tr w:rsidR="00C54FBF" w14:paraId="4CE4BED2" w14:textId="77777777" w:rsidTr="00A91641">
        <w:tc>
          <w:tcPr>
            <w:tcW w:w="1779" w:type="dxa"/>
            <w:vMerge/>
          </w:tcPr>
          <w:p w14:paraId="32039E70" w14:textId="77777777" w:rsidR="00C54FBF" w:rsidRDefault="00C54FBF" w:rsidP="00A91641">
            <w:pPr>
              <w:spacing w:before="0" w:after="0"/>
              <w:rPr>
                <w:sz w:val="20"/>
                <w:szCs w:val="20"/>
              </w:rPr>
            </w:pPr>
          </w:p>
        </w:tc>
        <w:tc>
          <w:tcPr>
            <w:tcW w:w="5304" w:type="dxa"/>
          </w:tcPr>
          <w:p w14:paraId="4FE20681" w14:textId="77777777" w:rsidR="00C54FBF" w:rsidRPr="00505CB5" w:rsidRDefault="00C54FBF" w:rsidP="00C54FBF">
            <w:pPr>
              <w:pStyle w:val="ListParagraph"/>
              <w:keepLines w:val="0"/>
              <w:numPr>
                <w:ilvl w:val="0"/>
                <w:numId w:val="31"/>
              </w:numPr>
              <w:spacing w:before="0" w:after="0"/>
              <w:contextualSpacing/>
              <w:rPr>
                <w:sz w:val="20"/>
                <w:szCs w:val="20"/>
              </w:rPr>
            </w:pPr>
            <w:r>
              <w:rPr>
                <w:sz w:val="20"/>
                <w:szCs w:val="20"/>
              </w:rPr>
              <w:t xml:space="preserve">WSCCO Board to develop </w:t>
            </w:r>
            <w:r w:rsidRPr="00505CB5">
              <w:rPr>
                <w:sz w:val="20"/>
                <w:szCs w:val="20"/>
              </w:rPr>
              <w:t>WSO operating model and undertake</w:t>
            </w:r>
            <w:r>
              <w:rPr>
                <w:sz w:val="20"/>
                <w:szCs w:val="20"/>
              </w:rPr>
              <w:t xml:space="preserve"> </w:t>
            </w:r>
            <w:r w:rsidRPr="00505CB5">
              <w:rPr>
                <w:sz w:val="20"/>
                <w:szCs w:val="20"/>
              </w:rPr>
              <w:t>C</w:t>
            </w:r>
            <w:r>
              <w:rPr>
                <w:sz w:val="20"/>
                <w:szCs w:val="20"/>
              </w:rPr>
              <w:t>EO</w:t>
            </w:r>
            <w:r w:rsidRPr="00505CB5">
              <w:rPr>
                <w:sz w:val="20"/>
                <w:szCs w:val="20"/>
              </w:rPr>
              <w:t xml:space="preserve"> and </w:t>
            </w:r>
            <w:r>
              <w:rPr>
                <w:sz w:val="20"/>
                <w:szCs w:val="20"/>
              </w:rPr>
              <w:t>Tier 2 role</w:t>
            </w:r>
            <w:r w:rsidRPr="00505CB5">
              <w:rPr>
                <w:sz w:val="20"/>
                <w:szCs w:val="20"/>
              </w:rPr>
              <w:t xml:space="preserve"> recruitment</w:t>
            </w:r>
          </w:p>
        </w:tc>
        <w:tc>
          <w:tcPr>
            <w:tcW w:w="1933" w:type="dxa"/>
          </w:tcPr>
          <w:p w14:paraId="2D205835" w14:textId="77777777" w:rsidR="00C54FBF" w:rsidRPr="003B51F2" w:rsidRDefault="00C54FBF" w:rsidP="00A91641">
            <w:pPr>
              <w:keepLines w:val="0"/>
              <w:spacing w:before="0" w:after="0"/>
              <w:contextualSpacing/>
              <w:rPr>
                <w:sz w:val="20"/>
                <w:szCs w:val="20"/>
              </w:rPr>
            </w:pPr>
            <w:r>
              <w:rPr>
                <w:sz w:val="20"/>
                <w:szCs w:val="20"/>
              </w:rPr>
              <w:t>December 2026</w:t>
            </w:r>
          </w:p>
        </w:tc>
      </w:tr>
      <w:tr w:rsidR="00C54FBF" w14:paraId="26C64943" w14:textId="77777777" w:rsidTr="00A91641">
        <w:tc>
          <w:tcPr>
            <w:tcW w:w="1779" w:type="dxa"/>
            <w:vMerge/>
          </w:tcPr>
          <w:p w14:paraId="7E7968C2" w14:textId="77777777" w:rsidR="00C54FBF" w:rsidRDefault="00C54FBF" w:rsidP="00A91641">
            <w:pPr>
              <w:spacing w:before="0" w:after="0"/>
              <w:rPr>
                <w:sz w:val="20"/>
                <w:szCs w:val="20"/>
              </w:rPr>
            </w:pPr>
          </w:p>
        </w:tc>
        <w:tc>
          <w:tcPr>
            <w:tcW w:w="5304" w:type="dxa"/>
          </w:tcPr>
          <w:p w14:paraId="12B4DEF4" w14:textId="77777777" w:rsidR="00C54FBF" w:rsidRPr="00505CB5" w:rsidRDefault="00C54FBF" w:rsidP="00C54FBF">
            <w:pPr>
              <w:pStyle w:val="ListParagraph"/>
              <w:keepLines w:val="0"/>
              <w:numPr>
                <w:ilvl w:val="0"/>
                <w:numId w:val="31"/>
              </w:numPr>
              <w:spacing w:before="0" w:after="0"/>
              <w:contextualSpacing/>
              <w:rPr>
                <w:sz w:val="20"/>
                <w:szCs w:val="20"/>
              </w:rPr>
            </w:pPr>
            <w:r>
              <w:rPr>
                <w:sz w:val="20"/>
                <w:szCs w:val="20"/>
              </w:rPr>
              <w:t>WSCCO Board to p</w:t>
            </w:r>
            <w:r w:rsidRPr="00505CB5">
              <w:rPr>
                <w:sz w:val="20"/>
                <w:szCs w:val="20"/>
              </w:rPr>
              <w:t>repare Water Services Strategy to give effect to Statement of Expectations</w:t>
            </w:r>
          </w:p>
        </w:tc>
        <w:tc>
          <w:tcPr>
            <w:tcW w:w="1933" w:type="dxa"/>
          </w:tcPr>
          <w:p w14:paraId="3FD9EF83" w14:textId="77777777" w:rsidR="00C54FBF" w:rsidRPr="003B51F2" w:rsidRDefault="00C54FBF" w:rsidP="00A91641">
            <w:pPr>
              <w:keepLines w:val="0"/>
              <w:spacing w:before="0" w:after="0"/>
              <w:contextualSpacing/>
              <w:rPr>
                <w:sz w:val="20"/>
                <w:szCs w:val="20"/>
              </w:rPr>
            </w:pPr>
            <w:r>
              <w:rPr>
                <w:sz w:val="20"/>
                <w:szCs w:val="20"/>
              </w:rPr>
              <w:t>December 2026</w:t>
            </w:r>
          </w:p>
        </w:tc>
      </w:tr>
      <w:tr w:rsidR="00C54FBF" w14:paraId="1D2E8C0B" w14:textId="77777777" w:rsidTr="00A91641">
        <w:tc>
          <w:tcPr>
            <w:tcW w:w="1779" w:type="dxa"/>
            <w:vMerge/>
          </w:tcPr>
          <w:p w14:paraId="1FF54C8F" w14:textId="77777777" w:rsidR="00C54FBF" w:rsidRDefault="00C54FBF" w:rsidP="00A91641">
            <w:pPr>
              <w:spacing w:before="0" w:after="0"/>
              <w:rPr>
                <w:sz w:val="20"/>
                <w:szCs w:val="20"/>
              </w:rPr>
            </w:pPr>
          </w:p>
        </w:tc>
        <w:tc>
          <w:tcPr>
            <w:tcW w:w="5304" w:type="dxa"/>
          </w:tcPr>
          <w:p w14:paraId="2086CCCA" w14:textId="77777777" w:rsidR="00C54FBF" w:rsidRPr="00505CB5" w:rsidRDefault="00C54FBF" w:rsidP="00C54FBF">
            <w:pPr>
              <w:pStyle w:val="ListParagraph"/>
              <w:keepLines w:val="0"/>
              <w:numPr>
                <w:ilvl w:val="0"/>
                <w:numId w:val="31"/>
              </w:numPr>
              <w:spacing w:before="0" w:after="0"/>
              <w:contextualSpacing/>
              <w:rPr>
                <w:sz w:val="20"/>
                <w:szCs w:val="20"/>
              </w:rPr>
            </w:pPr>
            <w:r>
              <w:rPr>
                <w:sz w:val="20"/>
                <w:szCs w:val="20"/>
              </w:rPr>
              <w:t>WSCCO Board to s</w:t>
            </w:r>
            <w:r w:rsidRPr="00505CB5">
              <w:rPr>
                <w:sz w:val="20"/>
                <w:szCs w:val="20"/>
              </w:rPr>
              <w:t>et up the new organisation, including office location, corporate policies, bank accounts, brand</w:t>
            </w:r>
            <w:r>
              <w:rPr>
                <w:sz w:val="20"/>
                <w:szCs w:val="20"/>
              </w:rPr>
              <w:t xml:space="preserve">, </w:t>
            </w:r>
            <w:r w:rsidRPr="00505CB5">
              <w:rPr>
                <w:sz w:val="20"/>
                <w:szCs w:val="20"/>
              </w:rPr>
              <w:t>website etc</w:t>
            </w:r>
            <w:r>
              <w:rPr>
                <w:sz w:val="20"/>
                <w:szCs w:val="20"/>
              </w:rPr>
              <w:t>.</w:t>
            </w:r>
          </w:p>
        </w:tc>
        <w:tc>
          <w:tcPr>
            <w:tcW w:w="1933" w:type="dxa"/>
          </w:tcPr>
          <w:p w14:paraId="6E6B15C1" w14:textId="77777777" w:rsidR="00C54FBF" w:rsidRPr="003B51F2" w:rsidRDefault="00C54FBF" w:rsidP="00A91641">
            <w:pPr>
              <w:keepLines w:val="0"/>
              <w:spacing w:before="0" w:after="0"/>
              <w:contextualSpacing/>
              <w:rPr>
                <w:sz w:val="20"/>
                <w:szCs w:val="20"/>
              </w:rPr>
            </w:pPr>
            <w:r>
              <w:rPr>
                <w:sz w:val="20"/>
                <w:szCs w:val="20"/>
              </w:rPr>
              <w:t>June 2027</w:t>
            </w:r>
          </w:p>
        </w:tc>
      </w:tr>
      <w:tr w:rsidR="00C54FBF" w14:paraId="2EBB97F6" w14:textId="77777777" w:rsidTr="00A91641">
        <w:tc>
          <w:tcPr>
            <w:tcW w:w="1779" w:type="dxa"/>
            <w:vMerge/>
          </w:tcPr>
          <w:p w14:paraId="1DBF5073" w14:textId="77777777" w:rsidR="00C54FBF" w:rsidRDefault="00C54FBF" w:rsidP="00A91641">
            <w:pPr>
              <w:spacing w:before="0" w:after="0"/>
              <w:rPr>
                <w:sz w:val="20"/>
                <w:szCs w:val="20"/>
              </w:rPr>
            </w:pPr>
          </w:p>
        </w:tc>
        <w:tc>
          <w:tcPr>
            <w:tcW w:w="5304" w:type="dxa"/>
          </w:tcPr>
          <w:p w14:paraId="4F7E0612" w14:textId="77777777" w:rsidR="00C54FBF" w:rsidRDefault="00C54FBF" w:rsidP="00C54FBF">
            <w:pPr>
              <w:pStyle w:val="ListParagraph"/>
              <w:keepLines w:val="0"/>
              <w:numPr>
                <w:ilvl w:val="0"/>
                <w:numId w:val="31"/>
              </w:numPr>
              <w:spacing w:before="0" w:after="0"/>
              <w:contextualSpacing/>
              <w:rPr>
                <w:sz w:val="20"/>
                <w:szCs w:val="20"/>
              </w:rPr>
            </w:pPr>
            <w:r>
              <w:rPr>
                <w:sz w:val="20"/>
                <w:szCs w:val="20"/>
              </w:rPr>
              <w:t>Transfer assets, contracts, responsibilities, remaining staff following Council and Board confirmation of readiness for go live.</w:t>
            </w:r>
          </w:p>
        </w:tc>
        <w:tc>
          <w:tcPr>
            <w:tcW w:w="1933" w:type="dxa"/>
          </w:tcPr>
          <w:p w14:paraId="30BBC685" w14:textId="77777777" w:rsidR="00C54FBF" w:rsidRPr="003B51F2" w:rsidRDefault="00C54FBF" w:rsidP="00A91641">
            <w:pPr>
              <w:keepLines w:val="0"/>
              <w:spacing w:before="0" w:after="0"/>
              <w:contextualSpacing/>
              <w:rPr>
                <w:sz w:val="20"/>
                <w:szCs w:val="20"/>
              </w:rPr>
            </w:pPr>
            <w:r>
              <w:rPr>
                <w:sz w:val="20"/>
                <w:szCs w:val="20"/>
              </w:rPr>
              <w:t>June 2027</w:t>
            </w:r>
          </w:p>
        </w:tc>
      </w:tr>
    </w:tbl>
    <w:p w14:paraId="6DC18252" w14:textId="77777777" w:rsidR="00C54FBF" w:rsidRDefault="00C54FBF" w:rsidP="00C54FBF">
      <w:pPr>
        <w:pStyle w:val="Heading2"/>
      </w:pPr>
      <w:bookmarkStart w:id="6" w:name="_Toc207092903"/>
      <w:r>
        <w:lastRenderedPageBreak/>
        <w:t xml:space="preserve">A4: </w:t>
      </w:r>
      <w:r w:rsidRPr="00C47363">
        <w:t>Consultation and engagement</w:t>
      </w:r>
      <w:bookmarkEnd w:id="6"/>
    </w:p>
    <w:p w14:paraId="33B16858" w14:textId="77777777" w:rsidR="00C54FBF" w:rsidRDefault="00C54FBF" w:rsidP="00C54FBF">
      <w:pPr>
        <w:rPr>
          <w:sz w:val="20"/>
          <w:szCs w:val="20"/>
        </w:rPr>
      </w:pPr>
      <w:r>
        <w:rPr>
          <w:sz w:val="20"/>
          <w:szCs w:val="20"/>
        </w:rPr>
        <w:t xml:space="preserve">The Wairarapa Tararua Councils have explored the options for future water services delivery over two key phases, both in partnership with iwi, </w:t>
      </w:r>
      <w:r w:rsidRPr="00531837">
        <w:rPr>
          <w:sz w:val="20"/>
          <w:szCs w:val="20"/>
        </w:rPr>
        <w:t>Rangitāne and Ngāti Kahungunu</w:t>
      </w:r>
      <w:r>
        <w:rPr>
          <w:sz w:val="20"/>
          <w:szCs w:val="20"/>
        </w:rPr>
        <w:t>, and in consultation with communities. An Advisory Oversight Group comprising elected member representatives from each Council and iwi representatives oversaw this process.</w:t>
      </w:r>
    </w:p>
    <w:p w14:paraId="37FCC8D1" w14:textId="77777777" w:rsidR="00C54FBF" w:rsidRDefault="00C54FBF" w:rsidP="00C54FBF">
      <w:pPr>
        <w:rPr>
          <w:sz w:val="20"/>
          <w:szCs w:val="20"/>
        </w:rPr>
      </w:pPr>
      <w:r>
        <w:rPr>
          <w:sz w:val="20"/>
          <w:szCs w:val="20"/>
        </w:rPr>
        <w:t xml:space="preserve">In 2024 (phase 1) Wairarapa Tararua Councils initiated work on a potential Wairarapa Tararua delivery option to enable the three Wairarapa Councils to consider it against the Wellington region 10 Council option they were also exploring, and Tararua District Council to consider it against a Manawatu Whanganui Councils option. Through this project Council staff and iwi representatives jointly undertook a Multi Criteria Analysis to determine the outcomes they were seeking from a new delivery model. Councils then assessed the Wellington region and Manawatu/Whanganui region options against the Wairarapa Tararua option, and standalone/status quo options for each Council. The conclusion of this work was that the Wairarapa Tararua Councils decided to consult with their communities on a Wairarapa Tararua arrangement alongside the status quo option for each Council. Information on that process is available here </w:t>
      </w:r>
      <w:hyperlink r:id="rId27" w:history="1">
        <w:r w:rsidRPr="002F3201">
          <w:rPr>
            <w:rStyle w:val="Hyperlink"/>
          </w:rPr>
          <w:t>Local Water Done Well - SWDC</w:t>
        </w:r>
      </w:hyperlink>
      <w:r w:rsidRPr="002F3201">
        <w:rPr>
          <w:sz w:val="20"/>
          <w:szCs w:val="20"/>
        </w:rPr>
        <w:t>.</w:t>
      </w:r>
    </w:p>
    <w:p w14:paraId="77B0D363" w14:textId="77777777" w:rsidR="00C54FBF" w:rsidRDefault="00C54FBF" w:rsidP="00C54FBF">
      <w:pPr>
        <w:rPr>
          <w:sz w:val="20"/>
          <w:szCs w:val="20"/>
        </w:rPr>
      </w:pPr>
      <w:r>
        <w:rPr>
          <w:sz w:val="20"/>
          <w:szCs w:val="20"/>
        </w:rPr>
        <w:t xml:space="preserve">In 2025 (phase 2), the four Councils carried out community consultation on two options – the Wairarapa Tararua Water Services Organisation and the status quo delivery model (or form of status quo delivery). This consultation occurred over the following dates and consultation documents are available in Table 3. </w:t>
      </w:r>
    </w:p>
    <w:p w14:paraId="55AA7885" w14:textId="77777777" w:rsidR="00C54FBF" w:rsidRPr="00C33B35" w:rsidRDefault="00C54FBF" w:rsidP="00C54FBF">
      <w:pPr>
        <w:pStyle w:val="ListParagraph"/>
        <w:keepLines w:val="0"/>
        <w:numPr>
          <w:ilvl w:val="0"/>
          <w:numId w:val="32"/>
        </w:numPr>
        <w:spacing w:before="0" w:after="160" w:line="278" w:lineRule="auto"/>
        <w:contextualSpacing/>
        <w:rPr>
          <w:sz w:val="20"/>
          <w:szCs w:val="20"/>
        </w:rPr>
      </w:pPr>
      <w:r w:rsidRPr="00C33B35">
        <w:rPr>
          <w:sz w:val="20"/>
          <w:szCs w:val="20"/>
        </w:rPr>
        <w:t>MDC – 21 March to 22 April 2025</w:t>
      </w:r>
    </w:p>
    <w:p w14:paraId="07DE7464" w14:textId="77777777" w:rsidR="00C54FBF" w:rsidRPr="00C33B35" w:rsidRDefault="00C54FBF" w:rsidP="00C54FBF">
      <w:pPr>
        <w:pStyle w:val="ListParagraph"/>
        <w:keepLines w:val="0"/>
        <w:numPr>
          <w:ilvl w:val="0"/>
          <w:numId w:val="32"/>
        </w:numPr>
        <w:spacing w:before="0" w:after="160" w:line="278" w:lineRule="auto"/>
        <w:contextualSpacing/>
        <w:rPr>
          <w:sz w:val="20"/>
          <w:szCs w:val="20"/>
        </w:rPr>
      </w:pPr>
      <w:r w:rsidRPr="00C33B35">
        <w:rPr>
          <w:sz w:val="20"/>
          <w:szCs w:val="20"/>
        </w:rPr>
        <w:t>TDC – 14 March to 22 April 2025</w:t>
      </w:r>
    </w:p>
    <w:p w14:paraId="7C23CD48" w14:textId="77777777" w:rsidR="00C54FBF" w:rsidRPr="00C33B35" w:rsidRDefault="00C54FBF" w:rsidP="00C54FBF">
      <w:pPr>
        <w:pStyle w:val="ListParagraph"/>
        <w:keepLines w:val="0"/>
        <w:numPr>
          <w:ilvl w:val="0"/>
          <w:numId w:val="32"/>
        </w:numPr>
        <w:spacing w:before="0" w:after="160" w:line="278" w:lineRule="auto"/>
        <w:contextualSpacing/>
        <w:rPr>
          <w:sz w:val="20"/>
          <w:szCs w:val="20"/>
        </w:rPr>
      </w:pPr>
      <w:r w:rsidRPr="00C33B35">
        <w:rPr>
          <w:sz w:val="20"/>
          <w:szCs w:val="20"/>
        </w:rPr>
        <w:t>CDC – 14 March to 22 April 2025</w:t>
      </w:r>
    </w:p>
    <w:p w14:paraId="048742C3" w14:textId="77777777" w:rsidR="00C54FBF" w:rsidRPr="00D43E9C" w:rsidRDefault="00C54FBF" w:rsidP="00C54FBF">
      <w:pPr>
        <w:pStyle w:val="ListParagraph"/>
        <w:keepLines w:val="0"/>
        <w:numPr>
          <w:ilvl w:val="0"/>
          <w:numId w:val="32"/>
        </w:numPr>
        <w:spacing w:before="0" w:after="160" w:line="278" w:lineRule="auto"/>
        <w:contextualSpacing/>
        <w:rPr>
          <w:sz w:val="20"/>
          <w:szCs w:val="20"/>
        </w:rPr>
      </w:pPr>
      <w:r w:rsidRPr="00D43E9C">
        <w:rPr>
          <w:sz w:val="20"/>
          <w:szCs w:val="20"/>
        </w:rPr>
        <w:t>SWDC – 7 March to 6 April 2025</w:t>
      </w:r>
    </w:p>
    <w:p w14:paraId="5418F334" w14:textId="77777777" w:rsidR="00C54FBF" w:rsidRDefault="00C54FBF" w:rsidP="00C54FBF">
      <w:pPr>
        <w:keepLines w:val="0"/>
        <w:spacing w:before="0" w:after="160" w:line="278" w:lineRule="auto"/>
        <w:contextualSpacing/>
        <w:rPr>
          <w:i/>
          <w:iCs/>
          <w:color w:val="7BC7CE" w:themeColor="accent1"/>
          <w:sz w:val="20"/>
          <w:szCs w:val="20"/>
        </w:rPr>
      </w:pPr>
      <w:r w:rsidRPr="003B4312">
        <w:rPr>
          <w:i/>
          <w:iCs/>
          <w:color w:val="7BC7CE" w:themeColor="accent1"/>
          <w:sz w:val="20"/>
          <w:szCs w:val="20"/>
        </w:rPr>
        <w:t>Table 3: Council consultation documents and findings</w:t>
      </w:r>
    </w:p>
    <w:tbl>
      <w:tblPr>
        <w:tblStyle w:val="TableGrid"/>
        <w:tblW w:w="9595" w:type="dxa"/>
        <w:tblLook w:val="04A0" w:firstRow="1" w:lastRow="0" w:firstColumn="1" w:lastColumn="0" w:noHBand="0" w:noVBand="1"/>
      </w:tblPr>
      <w:tblGrid>
        <w:gridCol w:w="1075"/>
        <w:gridCol w:w="8520"/>
      </w:tblGrid>
      <w:tr w:rsidR="00185F27" w14:paraId="11FE60CF" w14:textId="77777777" w:rsidTr="00A91641">
        <w:tc>
          <w:tcPr>
            <w:tcW w:w="2547" w:type="dxa"/>
          </w:tcPr>
          <w:p w14:paraId="056C5F72" w14:textId="77777777" w:rsidR="00185F27" w:rsidRDefault="00185F27" w:rsidP="00A91641">
            <w:pPr>
              <w:spacing w:before="0" w:after="0"/>
              <w:rPr>
                <w:sz w:val="20"/>
                <w:szCs w:val="20"/>
              </w:rPr>
            </w:pPr>
            <w:r>
              <w:rPr>
                <w:sz w:val="20"/>
                <w:szCs w:val="20"/>
              </w:rPr>
              <w:t xml:space="preserve">Masterton </w:t>
            </w:r>
          </w:p>
        </w:tc>
        <w:tc>
          <w:tcPr>
            <w:tcW w:w="7048" w:type="dxa"/>
          </w:tcPr>
          <w:p w14:paraId="299643B9" w14:textId="77777777" w:rsidR="00185F27" w:rsidRPr="00A22A9A" w:rsidRDefault="00185F27" w:rsidP="00A91641">
            <w:pPr>
              <w:spacing w:before="0" w:after="0"/>
              <w:rPr>
                <w:sz w:val="20"/>
                <w:szCs w:val="20"/>
              </w:rPr>
            </w:pPr>
            <w:hyperlink r:id="rId28" w:history="1">
              <w:r w:rsidRPr="00A22A9A">
                <w:rPr>
                  <w:rStyle w:val="Hyperlink"/>
                  <w:sz w:val="20"/>
                  <w:szCs w:val="20"/>
                </w:rPr>
                <w:t>LWDW Consultation Document</w:t>
              </w:r>
            </w:hyperlink>
          </w:p>
          <w:p w14:paraId="04B0E99A" w14:textId="77777777" w:rsidR="00185F27" w:rsidRPr="00A22A9A" w:rsidRDefault="00185F27" w:rsidP="00A91641">
            <w:pPr>
              <w:spacing w:before="0" w:after="0"/>
              <w:rPr>
                <w:sz w:val="20"/>
                <w:szCs w:val="20"/>
              </w:rPr>
            </w:pPr>
            <w:hyperlink r:id="rId29" w:history="1">
              <w:r w:rsidRPr="008219BA">
                <w:rPr>
                  <w:rStyle w:val="Hyperlink"/>
                  <w:sz w:val="20"/>
                  <w:szCs w:val="20"/>
                </w:rPr>
                <w:t>Agenda of Ordinary Council Meeting - Wednesday, 21 May 2025</w:t>
              </w:r>
            </w:hyperlink>
          </w:p>
        </w:tc>
      </w:tr>
      <w:tr w:rsidR="00185F27" w14:paraId="0EC7E0AE" w14:textId="77777777" w:rsidTr="00A91641">
        <w:tc>
          <w:tcPr>
            <w:tcW w:w="2547" w:type="dxa"/>
          </w:tcPr>
          <w:p w14:paraId="66D4B0F3" w14:textId="77777777" w:rsidR="00185F27" w:rsidRDefault="00185F27" w:rsidP="00A91641">
            <w:pPr>
              <w:spacing w:before="0" w:after="0"/>
              <w:rPr>
                <w:sz w:val="20"/>
                <w:szCs w:val="20"/>
              </w:rPr>
            </w:pPr>
            <w:r>
              <w:rPr>
                <w:sz w:val="20"/>
                <w:szCs w:val="20"/>
              </w:rPr>
              <w:t xml:space="preserve">South Wairarapa </w:t>
            </w:r>
          </w:p>
        </w:tc>
        <w:tc>
          <w:tcPr>
            <w:tcW w:w="7048" w:type="dxa"/>
          </w:tcPr>
          <w:p w14:paraId="08954C9F" w14:textId="77777777" w:rsidR="00185F27" w:rsidRDefault="00185F27" w:rsidP="00A91641">
            <w:pPr>
              <w:spacing w:before="0" w:after="0"/>
              <w:rPr>
                <w:sz w:val="20"/>
                <w:szCs w:val="20"/>
              </w:rPr>
            </w:pPr>
            <w:hyperlink r:id="rId30" w:history="1">
              <w:r w:rsidRPr="00A22A9A">
                <w:rPr>
                  <w:rStyle w:val="Hyperlink"/>
                  <w:sz w:val="20"/>
                  <w:szCs w:val="20"/>
                </w:rPr>
                <w:t>162dd310c98c6daf6013e02d621fc603_LWDW Consultation_final_digital.pdf</w:t>
              </w:r>
            </w:hyperlink>
          </w:p>
          <w:p w14:paraId="62A92A47" w14:textId="77777777" w:rsidR="00185F27" w:rsidRPr="00A22A9A" w:rsidRDefault="00185F27" w:rsidP="00A91641">
            <w:pPr>
              <w:spacing w:before="0" w:after="0"/>
              <w:rPr>
                <w:sz w:val="20"/>
                <w:szCs w:val="20"/>
              </w:rPr>
            </w:pPr>
            <w:hyperlink r:id="rId31" w:history="1">
              <w:r w:rsidRPr="00E66A2C">
                <w:rPr>
                  <w:rStyle w:val="Hyperlink"/>
                  <w:sz w:val="20"/>
                  <w:szCs w:val="20"/>
                </w:rPr>
                <w:t>https://sthwaidc-my.sharepoint.com/:b:/g/personal/comsec3_swdc_govt_nz/ERshbc5N7k5KnrUgcOA5SeYB4zUC5w7o-_kIWYv_LLV15Q?e=I3uZE3</w:t>
              </w:r>
            </w:hyperlink>
            <w:r>
              <w:rPr>
                <w:sz w:val="20"/>
                <w:szCs w:val="20"/>
              </w:rPr>
              <w:t xml:space="preserve"> </w:t>
            </w:r>
          </w:p>
        </w:tc>
      </w:tr>
      <w:tr w:rsidR="00185F27" w14:paraId="6FD4F1AE" w14:textId="77777777" w:rsidTr="00A91641">
        <w:tc>
          <w:tcPr>
            <w:tcW w:w="2547" w:type="dxa"/>
          </w:tcPr>
          <w:p w14:paraId="2503227E" w14:textId="77777777" w:rsidR="00185F27" w:rsidRDefault="00185F27" w:rsidP="00A91641">
            <w:pPr>
              <w:spacing w:before="0" w:after="0"/>
              <w:rPr>
                <w:sz w:val="20"/>
                <w:szCs w:val="20"/>
              </w:rPr>
            </w:pPr>
            <w:r>
              <w:rPr>
                <w:sz w:val="20"/>
                <w:szCs w:val="20"/>
              </w:rPr>
              <w:t>Carterton</w:t>
            </w:r>
          </w:p>
        </w:tc>
        <w:tc>
          <w:tcPr>
            <w:tcW w:w="7048" w:type="dxa"/>
          </w:tcPr>
          <w:p w14:paraId="044F06DB" w14:textId="77777777" w:rsidR="00185F27" w:rsidRPr="00A22A9A" w:rsidRDefault="00185F27" w:rsidP="00A91641">
            <w:pPr>
              <w:spacing w:before="0" w:after="0"/>
              <w:rPr>
                <w:sz w:val="20"/>
                <w:szCs w:val="20"/>
              </w:rPr>
            </w:pPr>
            <w:hyperlink r:id="rId32" w:history="1">
              <w:r w:rsidRPr="00A22A9A">
                <w:rPr>
                  <w:rStyle w:val="Hyperlink"/>
                  <w:sz w:val="20"/>
                  <w:szCs w:val="20"/>
                </w:rPr>
                <w:t>Carterton District Council – Local Water Done Well Consultation (14 March 2025)</w:t>
              </w:r>
            </w:hyperlink>
          </w:p>
          <w:p w14:paraId="66C6B32F" w14:textId="77777777" w:rsidR="00185F27" w:rsidRPr="00A22A9A" w:rsidRDefault="00185F27" w:rsidP="00A91641">
            <w:pPr>
              <w:spacing w:before="0" w:after="0"/>
              <w:rPr>
                <w:sz w:val="20"/>
                <w:szCs w:val="20"/>
              </w:rPr>
            </w:pPr>
            <w:hyperlink r:id="rId33" w:tooltip="https://carterton.infocouncil.biz/Open/2025/05/CO_20250514_MIN_3416.PDF" w:history="1">
              <w:r w:rsidRPr="00A22A9A">
                <w:rPr>
                  <w:rStyle w:val="Hyperlink"/>
                  <w:sz w:val="20"/>
                  <w:szCs w:val="20"/>
                </w:rPr>
                <w:t>https://carterton.infocouncil.biz/Open/2025/05/CO_20250514_MIN_3416.PDF</w:t>
              </w:r>
            </w:hyperlink>
          </w:p>
        </w:tc>
      </w:tr>
      <w:tr w:rsidR="00185F27" w14:paraId="66FB400A" w14:textId="77777777" w:rsidTr="00A91641">
        <w:tc>
          <w:tcPr>
            <w:tcW w:w="2547" w:type="dxa"/>
          </w:tcPr>
          <w:p w14:paraId="574897B8" w14:textId="77777777" w:rsidR="00185F27" w:rsidRDefault="00185F27" w:rsidP="00A91641">
            <w:pPr>
              <w:spacing w:before="0" w:after="0"/>
              <w:rPr>
                <w:sz w:val="20"/>
                <w:szCs w:val="20"/>
              </w:rPr>
            </w:pPr>
            <w:r>
              <w:rPr>
                <w:sz w:val="20"/>
                <w:szCs w:val="20"/>
              </w:rPr>
              <w:t>Tararua</w:t>
            </w:r>
          </w:p>
        </w:tc>
        <w:tc>
          <w:tcPr>
            <w:tcW w:w="7048" w:type="dxa"/>
          </w:tcPr>
          <w:p w14:paraId="16F16342" w14:textId="77777777" w:rsidR="00185F27" w:rsidRPr="00A22A9A" w:rsidRDefault="00185F27" w:rsidP="00A91641">
            <w:pPr>
              <w:spacing w:before="0" w:after="0"/>
              <w:rPr>
                <w:sz w:val="20"/>
                <w:szCs w:val="20"/>
              </w:rPr>
            </w:pPr>
            <w:hyperlink r:id="rId34" w:history="1">
              <w:r w:rsidRPr="00A22A9A">
                <w:rPr>
                  <w:rStyle w:val="Hyperlink"/>
                  <w:sz w:val="20"/>
                  <w:szCs w:val="20"/>
                </w:rPr>
                <w:t>LWDW-Consultation-One-Pager-14-March-2025.pdf</w:t>
              </w:r>
            </w:hyperlink>
          </w:p>
          <w:p w14:paraId="4579A6A7" w14:textId="77777777" w:rsidR="00185F27" w:rsidRPr="00A22A9A" w:rsidRDefault="00185F27" w:rsidP="00A91641">
            <w:pPr>
              <w:spacing w:before="0" w:after="0"/>
              <w:rPr>
                <w:sz w:val="20"/>
                <w:szCs w:val="20"/>
              </w:rPr>
            </w:pPr>
            <w:hyperlink r:id="rId35" w:history="1">
              <w:r w:rsidRPr="00312A1A">
                <w:rPr>
                  <w:rStyle w:val="Hyperlink"/>
                  <w:sz w:val="20"/>
                  <w:szCs w:val="20"/>
                </w:rPr>
                <w:t>Agenda of Extraordinary Council meeting - Wednesday, 11 June 2025</w:t>
              </w:r>
            </w:hyperlink>
          </w:p>
        </w:tc>
      </w:tr>
    </w:tbl>
    <w:p w14:paraId="1E1ACE63" w14:textId="77777777" w:rsidR="00185F27" w:rsidRPr="003B4312" w:rsidRDefault="00185F27" w:rsidP="00C54FBF">
      <w:pPr>
        <w:keepLines w:val="0"/>
        <w:spacing w:before="0" w:after="160" w:line="278" w:lineRule="auto"/>
        <w:contextualSpacing/>
        <w:rPr>
          <w:b/>
          <w:bCs/>
          <w:sz w:val="20"/>
          <w:szCs w:val="20"/>
        </w:rPr>
      </w:pPr>
    </w:p>
    <w:p w14:paraId="3AF2CE17" w14:textId="77777777" w:rsidR="00C54FBF" w:rsidRDefault="00C54FBF" w:rsidP="00C54FBF">
      <w:pPr>
        <w:rPr>
          <w:sz w:val="20"/>
          <w:szCs w:val="20"/>
        </w:rPr>
      </w:pPr>
      <w:r>
        <w:rPr>
          <w:sz w:val="20"/>
          <w:szCs w:val="20"/>
        </w:rPr>
        <w:t xml:space="preserve">Community feedback from all four Councils’ consultations show support for a regional water services organisation </w:t>
      </w:r>
      <w:r w:rsidRPr="00690FE9">
        <w:rPr>
          <w:sz w:val="20"/>
          <w:szCs w:val="20"/>
        </w:rPr>
        <w:t xml:space="preserve">– </w:t>
      </w:r>
      <w:r w:rsidRPr="003B4312">
        <w:rPr>
          <w:b/>
          <w:bCs/>
          <w:sz w:val="20"/>
          <w:szCs w:val="20"/>
        </w:rPr>
        <w:t>88% SWDC submitters</w:t>
      </w:r>
      <w:r>
        <w:rPr>
          <w:sz w:val="20"/>
          <w:szCs w:val="20"/>
        </w:rPr>
        <w:t xml:space="preserve">, </w:t>
      </w:r>
      <w:r w:rsidRPr="00CA4A34">
        <w:rPr>
          <w:sz w:val="20"/>
          <w:szCs w:val="20"/>
        </w:rPr>
        <w:t>65%</w:t>
      </w:r>
      <w:r>
        <w:rPr>
          <w:sz w:val="20"/>
          <w:szCs w:val="20"/>
        </w:rPr>
        <w:t xml:space="preserve"> Tararua submitters, </w:t>
      </w:r>
      <w:r w:rsidRPr="00DE0E2B">
        <w:rPr>
          <w:sz w:val="20"/>
          <w:szCs w:val="20"/>
        </w:rPr>
        <w:t>70%</w:t>
      </w:r>
      <w:r>
        <w:rPr>
          <w:sz w:val="20"/>
          <w:szCs w:val="20"/>
        </w:rPr>
        <w:t xml:space="preserve"> Carterton submitters and </w:t>
      </w:r>
      <w:r w:rsidRPr="003B4312">
        <w:rPr>
          <w:sz w:val="20"/>
          <w:szCs w:val="20"/>
        </w:rPr>
        <w:t>60%</w:t>
      </w:r>
      <w:r w:rsidRPr="00FA07A6">
        <w:rPr>
          <w:sz w:val="20"/>
          <w:szCs w:val="20"/>
        </w:rPr>
        <w:t xml:space="preserve"> Masterton</w:t>
      </w:r>
      <w:r>
        <w:rPr>
          <w:sz w:val="20"/>
          <w:szCs w:val="20"/>
        </w:rPr>
        <w:t xml:space="preserve"> submitters supported the Wairarapa Tararua regional model. </w:t>
      </w:r>
    </w:p>
    <w:p w14:paraId="0FD91C47" w14:textId="77777777" w:rsidR="00C54FBF" w:rsidRPr="00C47363" w:rsidRDefault="00C54FBF" w:rsidP="00C54FBF">
      <w:r>
        <w:rPr>
          <w:sz w:val="20"/>
          <w:szCs w:val="20"/>
        </w:rPr>
        <w:t>Key themes from the community feedback included the importance of local delivery and accountability, pricing structures and affordability for communities, reliable and quality water services, trust in the new delivery model, and recognising past investment in services and infrastructure in the region’s communities.  This feedback has informed the Councils’ development of the WSDP and the operating model for the new organisation.</w:t>
      </w:r>
      <w:r w:rsidRPr="00C47363">
        <w:t xml:space="preserve"> </w:t>
      </w:r>
    </w:p>
    <w:p w14:paraId="5C050BB4" w14:textId="77777777" w:rsidR="00D4608B" w:rsidRDefault="00D4608B" w:rsidP="00C54FBF">
      <w:pPr>
        <w:pStyle w:val="Heading2"/>
      </w:pPr>
    </w:p>
    <w:p w14:paraId="10E28860" w14:textId="77777777" w:rsidR="00D4608B" w:rsidRDefault="00D4608B" w:rsidP="00C54FBF">
      <w:pPr>
        <w:pStyle w:val="Heading2"/>
      </w:pPr>
    </w:p>
    <w:p w14:paraId="13099B03" w14:textId="77777777" w:rsidR="00D4608B" w:rsidRDefault="00D4608B" w:rsidP="00C54FBF">
      <w:pPr>
        <w:pStyle w:val="Heading2"/>
      </w:pPr>
    </w:p>
    <w:p w14:paraId="14F985A6" w14:textId="77777777" w:rsidR="00D4608B" w:rsidRDefault="00D4608B" w:rsidP="00C54FBF">
      <w:pPr>
        <w:pStyle w:val="Heading2"/>
      </w:pPr>
    </w:p>
    <w:p w14:paraId="1F37D4CD" w14:textId="77777777" w:rsidR="00D4608B" w:rsidRPr="00D4608B" w:rsidRDefault="00D4608B" w:rsidP="00D4608B"/>
    <w:p w14:paraId="171E940E" w14:textId="728C8C91" w:rsidR="00C54FBF" w:rsidRPr="00A0313D" w:rsidRDefault="00C54FBF" w:rsidP="00C54FBF">
      <w:pPr>
        <w:pStyle w:val="Heading2"/>
      </w:pPr>
      <w:bookmarkStart w:id="7" w:name="_Toc207092904"/>
      <w:r>
        <w:lastRenderedPageBreak/>
        <w:t xml:space="preserve">A5: </w:t>
      </w:r>
      <w:r w:rsidRPr="00A0313D">
        <w:t>Assurance and adoption of this Water Services Delivery Plan</w:t>
      </w:r>
      <w:bookmarkEnd w:id="7"/>
    </w:p>
    <w:p w14:paraId="0B22A2C6" w14:textId="77777777" w:rsidR="00C54FBF" w:rsidRDefault="00C54FBF" w:rsidP="00C54FBF">
      <w:pPr>
        <w:rPr>
          <w:sz w:val="20"/>
          <w:szCs w:val="20"/>
        </w:rPr>
      </w:pPr>
      <w:r>
        <w:rPr>
          <w:sz w:val="20"/>
          <w:szCs w:val="20"/>
        </w:rPr>
        <w:t>On 8 May (SWDC), 6 June (TDC), 9 July (MDC) and 9 July (CDC), Partner Councils agreed to progress a joint WSCCO. This SWDC WSDP has been prepared on this basis.</w:t>
      </w:r>
    </w:p>
    <w:p w14:paraId="4ACB368F" w14:textId="77777777" w:rsidR="00C54FBF" w:rsidRDefault="00C54FBF" w:rsidP="00C54FBF">
      <w:pPr>
        <w:rPr>
          <w:sz w:val="20"/>
          <w:szCs w:val="20"/>
        </w:rPr>
      </w:pPr>
      <w:r>
        <w:rPr>
          <w:sz w:val="20"/>
          <w:szCs w:val="20"/>
        </w:rPr>
        <w:t xml:space="preserve">The development of this WSDP has been overseen by the Wairarapa Tararua Councils’ Chief Executives and prepared according to each Council’s internal assurance processes. The starting point for the plans is the latest 2025/34 LTP for South Wairarapa District Council, with appropriate adjustments to reflect a move to a WSCCO.  The operating model and implementation plan within Part A is common to all four Councils’ plans and sets out how the four Councils and iwi will work together to establish the WSCCO. </w:t>
      </w:r>
    </w:p>
    <w:p w14:paraId="70F8E15D" w14:textId="77777777" w:rsidR="00C54FBF" w:rsidRDefault="00C54FBF" w:rsidP="00C54FBF">
      <w:pPr>
        <w:rPr>
          <w:sz w:val="20"/>
          <w:szCs w:val="20"/>
        </w:rPr>
      </w:pPr>
      <w:r>
        <w:rPr>
          <w:sz w:val="20"/>
          <w:szCs w:val="20"/>
        </w:rPr>
        <w:t>Parts B to E of the WSDP, represent the financial position of water services for the Council, on the assumption that it is part of a WSCCO. A consolidated set of financial statements for the Wairarapa Tararua WSCCO can be found in Part F. Individual Council and combined WSCCO financial information throughout this plan have been prepared using a common financial model and agreed set of assumptions.</w:t>
      </w:r>
    </w:p>
    <w:p w14:paraId="16EAAFB0" w14:textId="77777777" w:rsidR="00C54FBF" w:rsidRDefault="00C54FBF" w:rsidP="00C54FBF">
      <w:pPr>
        <w:rPr>
          <w:sz w:val="20"/>
          <w:szCs w:val="20"/>
        </w:rPr>
      </w:pPr>
      <w:r>
        <w:rPr>
          <w:sz w:val="20"/>
          <w:szCs w:val="20"/>
        </w:rPr>
        <w:t>The following external reviews and assurance have been undertaken:</w:t>
      </w:r>
    </w:p>
    <w:p w14:paraId="4462B300" w14:textId="77777777" w:rsidR="00C54FBF" w:rsidRDefault="00C54FBF" w:rsidP="00C54FBF">
      <w:pPr>
        <w:pStyle w:val="ListParagraph"/>
        <w:keepLines w:val="0"/>
        <w:numPr>
          <w:ilvl w:val="0"/>
          <w:numId w:val="24"/>
        </w:numPr>
        <w:spacing w:before="0" w:after="160" w:line="278" w:lineRule="auto"/>
        <w:contextualSpacing/>
        <w:rPr>
          <w:sz w:val="20"/>
          <w:szCs w:val="20"/>
        </w:rPr>
      </w:pPr>
      <w:r>
        <w:rPr>
          <w:sz w:val="20"/>
          <w:szCs w:val="20"/>
        </w:rPr>
        <w:t>Financial modelling and assessment of financial sustainability has been undertaken by independent advisors</w:t>
      </w:r>
    </w:p>
    <w:p w14:paraId="1979EC75" w14:textId="77777777" w:rsidR="00C54FBF" w:rsidRDefault="00C54FBF" w:rsidP="00C54FBF">
      <w:pPr>
        <w:pStyle w:val="ListParagraph"/>
        <w:keepLines w:val="0"/>
        <w:numPr>
          <w:ilvl w:val="0"/>
          <w:numId w:val="24"/>
        </w:numPr>
        <w:spacing w:before="0" w:after="160" w:line="278" w:lineRule="auto"/>
        <w:contextualSpacing/>
        <w:rPr>
          <w:sz w:val="20"/>
          <w:szCs w:val="20"/>
        </w:rPr>
      </w:pPr>
      <w:r>
        <w:rPr>
          <w:sz w:val="20"/>
          <w:szCs w:val="20"/>
        </w:rPr>
        <w:t>Modelling assumptions were developed in consultation with independent advisors, reviewed by Council CFOs and Infrastructure General Managers, and signed off Chief Executives. These assumptions are included as Appendix 2 of this plan.</w:t>
      </w:r>
    </w:p>
    <w:p w14:paraId="7570F5BB" w14:textId="77777777" w:rsidR="00C54FBF" w:rsidRDefault="00C54FBF" w:rsidP="00C54FBF">
      <w:pPr>
        <w:pStyle w:val="ListParagraph"/>
        <w:keepLines w:val="0"/>
        <w:numPr>
          <w:ilvl w:val="0"/>
          <w:numId w:val="24"/>
        </w:numPr>
        <w:spacing w:before="0" w:after="160" w:line="278" w:lineRule="auto"/>
        <w:contextualSpacing/>
        <w:rPr>
          <w:sz w:val="20"/>
          <w:szCs w:val="20"/>
        </w:rPr>
      </w:pPr>
      <w:r>
        <w:rPr>
          <w:sz w:val="20"/>
          <w:szCs w:val="20"/>
        </w:rPr>
        <w:t>A generally conservative approach has been taken to setting assumptions and targets (e.g., in relation to the target capital structure, the costs of finance and assumed efficiencies) to demonstrate the viability of the WSCCO and scope for the WSCCO to make choices once the entity is operational</w:t>
      </w:r>
    </w:p>
    <w:p w14:paraId="098FEDBD" w14:textId="77777777" w:rsidR="00C54FBF" w:rsidRDefault="00C54FBF" w:rsidP="00C54FBF">
      <w:pPr>
        <w:pStyle w:val="ListParagraph"/>
        <w:keepLines w:val="0"/>
        <w:numPr>
          <w:ilvl w:val="0"/>
          <w:numId w:val="24"/>
        </w:numPr>
        <w:spacing w:before="0" w:after="160" w:line="278" w:lineRule="auto"/>
        <w:contextualSpacing/>
        <w:rPr>
          <w:sz w:val="20"/>
          <w:szCs w:val="20"/>
        </w:rPr>
      </w:pPr>
      <w:r>
        <w:rPr>
          <w:sz w:val="20"/>
          <w:szCs w:val="20"/>
        </w:rPr>
        <w:t>Additional modelling scenarios have been tested internally for key issues to provide Council, community and regulatory confidence in the entity (e.g., price paths for South Wairarapa, and testing the impact of Masterton priority investments occurring beyond the WSDP period)</w:t>
      </w:r>
    </w:p>
    <w:p w14:paraId="71A0273A" w14:textId="77777777" w:rsidR="00C54FBF" w:rsidRDefault="00C54FBF" w:rsidP="00C54FBF">
      <w:pPr>
        <w:pStyle w:val="ListParagraph"/>
        <w:keepLines w:val="0"/>
        <w:numPr>
          <w:ilvl w:val="0"/>
          <w:numId w:val="24"/>
        </w:numPr>
        <w:spacing w:before="0" w:after="160" w:line="278" w:lineRule="auto"/>
        <w:contextualSpacing/>
        <w:rPr>
          <w:sz w:val="20"/>
          <w:szCs w:val="20"/>
        </w:rPr>
      </w:pPr>
      <w:r>
        <w:rPr>
          <w:sz w:val="20"/>
          <w:szCs w:val="20"/>
        </w:rPr>
        <w:t>Preliminary conversations have been had with LGFA on the need for targeted transition support to achieve LFGA covenants and enable a smoother price path for South Wairarapa District Council.</w:t>
      </w:r>
    </w:p>
    <w:p w14:paraId="280DC56C" w14:textId="0DAEB9FA" w:rsidR="00C54FBF" w:rsidRDefault="00C54FBF" w:rsidP="00C54FBF">
      <w:pPr>
        <w:keepLines w:val="0"/>
        <w:spacing w:before="0" w:after="160" w:line="278" w:lineRule="auto"/>
        <w:contextualSpacing/>
        <w:rPr>
          <w:sz w:val="20"/>
          <w:szCs w:val="20"/>
        </w:rPr>
      </w:pPr>
      <w:r>
        <w:rPr>
          <w:sz w:val="20"/>
          <w:szCs w:val="20"/>
        </w:rPr>
        <w:t xml:space="preserve">In addition to the external assurance provided to all Councils, SWDC sought an independent assurance review of its capital programme costs, which resulted in the costs of the programme being reduced and these numbers are the basis of the programme in this plan. This review is provided in Appendix </w:t>
      </w:r>
      <w:r w:rsidR="00C90354">
        <w:rPr>
          <w:sz w:val="20"/>
          <w:szCs w:val="20"/>
        </w:rPr>
        <w:t>4</w:t>
      </w:r>
      <w:r>
        <w:rPr>
          <w:sz w:val="20"/>
          <w:szCs w:val="20"/>
        </w:rPr>
        <w:t>.</w:t>
      </w:r>
    </w:p>
    <w:p w14:paraId="335B82B2" w14:textId="77777777" w:rsidR="00C54FBF" w:rsidRPr="00F451AD" w:rsidRDefault="00C54FBF" w:rsidP="00C54FBF">
      <w:pPr>
        <w:keepLines w:val="0"/>
        <w:spacing w:before="0" w:after="160" w:line="278" w:lineRule="auto"/>
        <w:contextualSpacing/>
        <w:rPr>
          <w:sz w:val="20"/>
          <w:szCs w:val="20"/>
        </w:rPr>
      </w:pPr>
    </w:p>
    <w:p w14:paraId="58B1C4EC" w14:textId="77777777" w:rsidR="00C54FBF" w:rsidRPr="003A0197" w:rsidRDefault="00C54FBF" w:rsidP="00C54FBF">
      <w:pPr>
        <w:rPr>
          <w:b/>
          <w:bCs/>
          <w:color w:val="7BC7CE" w:themeColor="accent1"/>
        </w:rPr>
      </w:pPr>
      <w:r w:rsidRPr="003A0197">
        <w:rPr>
          <w:b/>
          <w:bCs/>
          <w:color w:val="7BC7CE" w:themeColor="accent1"/>
        </w:rPr>
        <w:t>Council resolutions to adopt the WSDP</w:t>
      </w:r>
    </w:p>
    <w:p w14:paraId="36DC7EE8" w14:textId="77777777" w:rsidR="00C54FBF" w:rsidRDefault="00C54FBF" w:rsidP="00C54FBF">
      <w:pPr>
        <w:rPr>
          <w:color w:val="000000" w:themeColor="text1"/>
          <w:sz w:val="20"/>
          <w:szCs w:val="20"/>
        </w:rPr>
      </w:pPr>
      <w:r>
        <w:rPr>
          <w:color w:val="000000" w:themeColor="text1"/>
          <w:sz w:val="20"/>
          <w:szCs w:val="20"/>
        </w:rPr>
        <w:t>Council resolutions to adopt this WSDP were achieved on the dates set out in the Table 4.</w:t>
      </w:r>
    </w:p>
    <w:p w14:paraId="43FD56B5" w14:textId="77777777" w:rsidR="00C54FBF" w:rsidRPr="00AE4EA4" w:rsidRDefault="00C54FBF" w:rsidP="00C54FBF">
      <w:pPr>
        <w:rPr>
          <w:i/>
          <w:iCs/>
          <w:color w:val="7BC7CE" w:themeColor="accent1"/>
          <w:sz w:val="20"/>
          <w:szCs w:val="20"/>
        </w:rPr>
      </w:pPr>
      <w:r>
        <w:rPr>
          <w:i/>
          <w:iCs/>
          <w:color w:val="7BC7CE" w:themeColor="accent1"/>
          <w:sz w:val="20"/>
          <w:szCs w:val="20"/>
        </w:rPr>
        <w:t>Table 4: Council WSDP adoption resolutions</w:t>
      </w:r>
    </w:p>
    <w:tbl>
      <w:tblPr>
        <w:tblStyle w:val="TableGrid"/>
        <w:tblW w:w="0" w:type="auto"/>
        <w:tblLook w:val="04A0" w:firstRow="1" w:lastRow="0" w:firstColumn="1" w:lastColumn="0" w:noHBand="0" w:noVBand="1"/>
      </w:tblPr>
      <w:tblGrid>
        <w:gridCol w:w="3114"/>
        <w:gridCol w:w="1843"/>
        <w:gridCol w:w="4059"/>
      </w:tblGrid>
      <w:tr w:rsidR="00C54FBF" w14:paraId="6E64EE07" w14:textId="77777777" w:rsidTr="00BB46E0">
        <w:tc>
          <w:tcPr>
            <w:tcW w:w="3114" w:type="dxa"/>
          </w:tcPr>
          <w:p w14:paraId="68F44215" w14:textId="77777777" w:rsidR="00C54FBF" w:rsidRPr="00613790" w:rsidRDefault="00C54FBF" w:rsidP="00A91641">
            <w:pPr>
              <w:spacing w:before="0" w:after="0"/>
              <w:rPr>
                <w:b/>
                <w:bCs/>
                <w:color w:val="000000" w:themeColor="text1"/>
                <w:sz w:val="20"/>
                <w:szCs w:val="20"/>
              </w:rPr>
            </w:pPr>
            <w:r w:rsidRPr="00613790">
              <w:rPr>
                <w:b/>
                <w:bCs/>
                <w:color w:val="000000" w:themeColor="text1"/>
                <w:sz w:val="20"/>
                <w:szCs w:val="20"/>
              </w:rPr>
              <w:t>Council</w:t>
            </w:r>
          </w:p>
        </w:tc>
        <w:tc>
          <w:tcPr>
            <w:tcW w:w="1843" w:type="dxa"/>
          </w:tcPr>
          <w:p w14:paraId="7D9801C8" w14:textId="77777777" w:rsidR="00C54FBF" w:rsidRPr="00613790" w:rsidRDefault="00C54FBF" w:rsidP="00A91641">
            <w:pPr>
              <w:spacing w:before="0" w:after="0"/>
              <w:rPr>
                <w:b/>
                <w:bCs/>
                <w:color w:val="000000" w:themeColor="text1"/>
                <w:sz w:val="20"/>
                <w:szCs w:val="20"/>
              </w:rPr>
            </w:pPr>
            <w:r w:rsidRPr="00613790">
              <w:rPr>
                <w:b/>
                <w:bCs/>
                <w:color w:val="000000" w:themeColor="text1"/>
                <w:sz w:val="20"/>
                <w:szCs w:val="20"/>
              </w:rPr>
              <w:t>Date</w:t>
            </w:r>
          </w:p>
        </w:tc>
        <w:tc>
          <w:tcPr>
            <w:tcW w:w="4059" w:type="dxa"/>
          </w:tcPr>
          <w:p w14:paraId="4B8953E9" w14:textId="77777777" w:rsidR="00C54FBF" w:rsidRPr="00613790" w:rsidRDefault="00C54FBF" w:rsidP="00A91641">
            <w:pPr>
              <w:spacing w:before="0" w:after="0"/>
              <w:rPr>
                <w:b/>
                <w:bCs/>
                <w:color w:val="000000" w:themeColor="text1"/>
                <w:sz w:val="20"/>
                <w:szCs w:val="20"/>
              </w:rPr>
            </w:pPr>
            <w:r>
              <w:rPr>
                <w:b/>
                <w:bCs/>
                <w:color w:val="000000" w:themeColor="text1"/>
                <w:sz w:val="20"/>
                <w:szCs w:val="20"/>
              </w:rPr>
              <w:t>Resolution</w:t>
            </w:r>
          </w:p>
        </w:tc>
      </w:tr>
      <w:tr w:rsidR="00C54FBF" w14:paraId="0A540D7B" w14:textId="77777777" w:rsidTr="00BB46E0">
        <w:tc>
          <w:tcPr>
            <w:tcW w:w="3114" w:type="dxa"/>
          </w:tcPr>
          <w:p w14:paraId="310C8153" w14:textId="77777777" w:rsidR="00C54FBF" w:rsidRDefault="00C54FBF" w:rsidP="00A91641">
            <w:pPr>
              <w:spacing w:before="0" w:after="0"/>
              <w:rPr>
                <w:color w:val="000000" w:themeColor="text1"/>
                <w:sz w:val="20"/>
                <w:szCs w:val="20"/>
              </w:rPr>
            </w:pPr>
            <w:r>
              <w:rPr>
                <w:color w:val="000000" w:themeColor="text1"/>
                <w:sz w:val="20"/>
                <w:szCs w:val="20"/>
              </w:rPr>
              <w:t>Masterton District Council</w:t>
            </w:r>
          </w:p>
        </w:tc>
        <w:tc>
          <w:tcPr>
            <w:tcW w:w="1843" w:type="dxa"/>
          </w:tcPr>
          <w:p w14:paraId="47CA0D84" w14:textId="77777777" w:rsidR="00C54FBF" w:rsidRDefault="00C54FBF" w:rsidP="00A91641">
            <w:pPr>
              <w:spacing w:before="0" w:after="0"/>
              <w:rPr>
                <w:color w:val="000000" w:themeColor="text1"/>
                <w:sz w:val="20"/>
                <w:szCs w:val="20"/>
              </w:rPr>
            </w:pPr>
            <w:r w:rsidRPr="00B01E21">
              <w:rPr>
                <w:color w:val="000000" w:themeColor="text1"/>
                <w:sz w:val="20"/>
                <w:szCs w:val="20"/>
              </w:rPr>
              <w:t>20 August 2025</w:t>
            </w:r>
          </w:p>
        </w:tc>
        <w:tc>
          <w:tcPr>
            <w:tcW w:w="4059" w:type="dxa"/>
          </w:tcPr>
          <w:p w14:paraId="2D755BEB" w14:textId="3399698A" w:rsidR="00C54FBF" w:rsidRDefault="00A30183" w:rsidP="00A91641">
            <w:pPr>
              <w:spacing w:before="0" w:after="0"/>
              <w:rPr>
                <w:color w:val="000000" w:themeColor="text1"/>
                <w:sz w:val="20"/>
                <w:szCs w:val="20"/>
              </w:rPr>
            </w:pPr>
            <w:r>
              <w:rPr>
                <w:color w:val="000000" w:themeColor="text1"/>
                <w:sz w:val="20"/>
                <w:szCs w:val="20"/>
              </w:rPr>
              <w:t xml:space="preserve">Not yet available online – refer Appendix </w:t>
            </w:r>
            <w:r w:rsidR="00C90354">
              <w:rPr>
                <w:color w:val="000000" w:themeColor="text1"/>
                <w:sz w:val="20"/>
                <w:szCs w:val="20"/>
              </w:rPr>
              <w:t>3</w:t>
            </w:r>
          </w:p>
        </w:tc>
      </w:tr>
      <w:tr w:rsidR="00C54FBF" w14:paraId="20A602B0" w14:textId="77777777" w:rsidTr="00BB46E0">
        <w:tc>
          <w:tcPr>
            <w:tcW w:w="3114" w:type="dxa"/>
          </w:tcPr>
          <w:p w14:paraId="5595E99F" w14:textId="77777777" w:rsidR="00C54FBF" w:rsidRDefault="00C54FBF" w:rsidP="00A91641">
            <w:pPr>
              <w:spacing w:before="0" w:after="0"/>
              <w:rPr>
                <w:color w:val="000000" w:themeColor="text1"/>
                <w:sz w:val="20"/>
                <w:szCs w:val="20"/>
              </w:rPr>
            </w:pPr>
            <w:r>
              <w:rPr>
                <w:color w:val="000000" w:themeColor="text1"/>
                <w:sz w:val="20"/>
                <w:szCs w:val="20"/>
              </w:rPr>
              <w:t xml:space="preserve">South Wairarapa District Council </w:t>
            </w:r>
          </w:p>
        </w:tc>
        <w:tc>
          <w:tcPr>
            <w:tcW w:w="1843" w:type="dxa"/>
          </w:tcPr>
          <w:p w14:paraId="73304C9B" w14:textId="77777777" w:rsidR="00C54FBF" w:rsidRDefault="00C54FBF" w:rsidP="00A91641">
            <w:pPr>
              <w:spacing w:before="0" w:after="0"/>
              <w:rPr>
                <w:color w:val="000000" w:themeColor="text1"/>
                <w:sz w:val="20"/>
                <w:szCs w:val="20"/>
              </w:rPr>
            </w:pPr>
            <w:r>
              <w:rPr>
                <w:color w:val="000000" w:themeColor="text1"/>
                <w:sz w:val="20"/>
                <w:szCs w:val="20"/>
              </w:rPr>
              <w:t>20 August 2025</w:t>
            </w:r>
          </w:p>
        </w:tc>
        <w:tc>
          <w:tcPr>
            <w:tcW w:w="4059" w:type="dxa"/>
          </w:tcPr>
          <w:p w14:paraId="1EF7B9F7" w14:textId="6B170132" w:rsidR="00C54FBF" w:rsidRDefault="00D701C5" w:rsidP="00A91641">
            <w:pPr>
              <w:spacing w:before="0" w:after="0"/>
              <w:rPr>
                <w:color w:val="000000" w:themeColor="text1"/>
                <w:sz w:val="20"/>
                <w:szCs w:val="20"/>
              </w:rPr>
            </w:pPr>
            <w:hyperlink r:id="rId36" w:history="1">
              <w:r w:rsidRPr="00D701C5">
                <w:rPr>
                  <w:rStyle w:val="Hyperlink"/>
                  <w:sz w:val="20"/>
                  <w:szCs w:val="20"/>
                </w:rPr>
                <w:t>Council 20 August 2025 - SWDC</w:t>
              </w:r>
            </w:hyperlink>
          </w:p>
        </w:tc>
      </w:tr>
      <w:tr w:rsidR="00C54FBF" w14:paraId="676FDBAA" w14:textId="77777777" w:rsidTr="00BB46E0">
        <w:tc>
          <w:tcPr>
            <w:tcW w:w="3114" w:type="dxa"/>
          </w:tcPr>
          <w:p w14:paraId="1BC1D821" w14:textId="77777777" w:rsidR="00C54FBF" w:rsidRDefault="00C54FBF" w:rsidP="00A91641">
            <w:pPr>
              <w:spacing w:before="0" w:after="0"/>
              <w:rPr>
                <w:color w:val="000000" w:themeColor="text1"/>
                <w:sz w:val="20"/>
                <w:szCs w:val="20"/>
              </w:rPr>
            </w:pPr>
            <w:r>
              <w:rPr>
                <w:color w:val="000000" w:themeColor="text1"/>
                <w:sz w:val="20"/>
                <w:szCs w:val="20"/>
              </w:rPr>
              <w:t>Carterton District Council</w:t>
            </w:r>
          </w:p>
        </w:tc>
        <w:tc>
          <w:tcPr>
            <w:tcW w:w="1843" w:type="dxa"/>
          </w:tcPr>
          <w:p w14:paraId="768D3AAF" w14:textId="77777777" w:rsidR="00C54FBF" w:rsidRDefault="00C54FBF" w:rsidP="00A91641">
            <w:pPr>
              <w:spacing w:before="0" w:after="0"/>
              <w:rPr>
                <w:color w:val="000000" w:themeColor="text1"/>
                <w:sz w:val="20"/>
                <w:szCs w:val="20"/>
              </w:rPr>
            </w:pPr>
            <w:r>
              <w:rPr>
                <w:color w:val="000000" w:themeColor="text1"/>
                <w:sz w:val="20"/>
                <w:szCs w:val="20"/>
              </w:rPr>
              <w:t>20 August 2025</w:t>
            </w:r>
          </w:p>
        </w:tc>
        <w:tc>
          <w:tcPr>
            <w:tcW w:w="4059" w:type="dxa"/>
          </w:tcPr>
          <w:p w14:paraId="23113D78" w14:textId="6E7DA7E9" w:rsidR="00C54FBF" w:rsidRDefault="0090471C" w:rsidP="00A91641">
            <w:pPr>
              <w:spacing w:before="0" w:after="0"/>
              <w:rPr>
                <w:color w:val="000000" w:themeColor="text1"/>
                <w:sz w:val="20"/>
                <w:szCs w:val="20"/>
              </w:rPr>
            </w:pPr>
            <w:hyperlink r:id="rId37" w:tooltip="http://carterton.infocouncil.biz/Open/2025/08/CO_20250820_MIN_3448.PDF" w:history="1">
              <w:r w:rsidRPr="0090471C">
                <w:rPr>
                  <w:rStyle w:val="Hyperlink"/>
                  <w:sz w:val="20"/>
                  <w:szCs w:val="20"/>
                  <w:lang w:val="en"/>
                </w:rPr>
                <w:t>Minutes (PDF)</w:t>
              </w:r>
            </w:hyperlink>
          </w:p>
        </w:tc>
      </w:tr>
      <w:tr w:rsidR="00C54FBF" w14:paraId="0BFB551C" w14:textId="77777777" w:rsidTr="00BB46E0">
        <w:tc>
          <w:tcPr>
            <w:tcW w:w="3114" w:type="dxa"/>
          </w:tcPr>
          <w:p w14:paraId="494AF601" w14:textId="77777777" w:rsidR="00C54FBF" w:rsidRDefault="00C54FBF" w:rsidP="00A91641">
            <w:pPr>
              <w:spacing w:before="0" w:after="0"/>
              <w:rPr>
                <w:color w:val="000000" w:themeColor="text1"/>
                <w:sz w:val="20"/>
                <w:szCs w:val="20"/>
              </w:rPr>
            </w:pPr>
            <w:r>
              <w:rPr>
                <w:color w:val="000000" w:themeColor="text1"/>
                <w:sz w:val="20"/>
                <w:szCs w:val="20"/>
              </w:rPr>
              <w:t>Tararua District Council</w:t>
            </w:r>
          </w:p>
        </w:tc>
        <w:tc>
          <w:tcPr>
            <w:tcW w:w="1843" w:type="dxa"/>
          </w:tcPr>
          <w:p w14:paraId="5BCC57C2" w14:textId="77777777" w:rsidR="00C54FBF" w:rsidRDefault="00C54FBF" w:rsidP="00A91641">
            <w:pPr>
              <w:spacing w:before="0" w:after="0"/>
              <w:rPr>
                <w:color w:val="000000" w:themeColor="text1"/>
                <w:sz w:val="20"/>
                <w:szCs w:val="20"/>
              </w:rPr>
            </w:pPr>
            <w:r>
              <w:rPr>
                <w:color w:val="000000" w:themeColor="text1"/>
                <w:sz w:val="20"/>
                <w:szCs w:val="20"/>
              </w:rPr>
              <w:t>20 August 2025</w:t>
            </w:r>
          </w:p>
        </w:tc>
        <w:tc>
          <w:tcPr>
            <w:tcW w:w="4059" w:type="dxa"/>
          </w:tcPr>
          <w:p w14:paraId="494F8DAF" w14:textId="16999F42" w:rsidR="00C54FBF" w:rsidRDefault="00BB46E0" w:rsidP="00A91641">
            <w:pPr>
              <w:spacing w:before="0" w:after="0"/>
              <w:rPr>
                <w:color w:val="000000" w:themeColor="text1"/>
                <w:sz w:val="20"/>
                <w:szCs w:val="20"/>
              </w:rPr>
            </w:pPr>
            <w:hyperlink r:id="rId38" w:history="1">
              <w:r w:rsidRPr="00BB46E0">
                <w:rPr>
                  <w:rStyle w:val="Hyperlink"/>
                  <w:sz w:val="20"/>
                  <w:szCs w:val="20"/>
                </w:rPr>
                <w:t>Minutes of Extraordinary Council meeting - Wednesday, 20 August 2025</w:t>
              </w:r>
            </w:hyperlink>
          </w:p>
        </w:tc>
      </w:tr>
    </w:tbl>
    <w:p w14:paraId="57BAE131" w14:textId="77777777" w:rsidR="00C54FBF" w:rsidRDefault="00C54FBF" w:rsidP="00C54FBF">
      <w:pPr>
        <w:rPr>
          <w:b/>
          <w:bCs/>
          <w:color w:val="7BC7CE" w:themeColor="accent1"/>
          <w:sz w:val="20"/>
          <w:szCs w:val="20"/>
        </w:rPr>
      </w:pPr>
    </w:p>
    <w:p w14:paraId="53B69D7D" w14:textId="77777777" w:rsidR="00D4608B" w:rsidRDefault="00D4608B" w:rsidP="00C54FBF">
      <w:pPr>
        <w:rPr>
          <w:b/>
          <w:bCs/>
          <w:color w:val="7BC7CE" w:themeColor="accent1"/>
          <w:sz w:val="20"/>
          <w:szCs w:val="20"/>
        </w:rPr>
      </w:pPr>
    </w:p>
    <w:p w14:paraId="57C38EB8" w14:textId="77777777" w:rsidR="00D4608B" w:rsidRDefault="00D4608B" w:rsidP="00C54FBF">
      <w:pPr>
        <w:rPr>
          <w:b/>
          <w:bCs/>
          <w:color w:val="7BC7CE" w:themeColor="accent1"/>
          <w:sz w:val="20"/>
          <w:szCs w:val="20"/>
        </w:rPr>
      </w:pPr>
    </w:p>
    <w:p w14:paraId="34A05557" w14:textId="77777777" w:rsidR="00D4608B" w:rsidRDefault="00D4608B" w:rsidP="00C54FBF">
      <w:pPr>
        <w:rPr>
          <w:b/>
          <w:bCs/>
          <w:color w:val="7BC7CE" w:themeColor="accent1"/>
          <w:sz w:val="20"/>
          <w:szCs w:val="20"/>
        </w:rPr>
      </w:pPr>
    </w:p>
    <w:p w14:paraId="75ECB083" w14:textId="77777777" w:rsidR="00C54FBF" w:rsidRPr="003A0197" w:rsidRDefault="00C54FBF" w:rsidP="00C54FBF">
      <w:pPr>
        <w:rPr>
          <w:b/>
          <w:bCs/>
          <w:color w:val="7BC7CE" w:themeColor="accent1"/>
        </w:rPr>
      </w:pPr>
      <w:r w:rsidRPr="00962279">
        <w:rPr>
          <w:b/>
          <w:bCs/>
          <w:color w:val="7BC7CE" w:themeColor="accent1"/>
        </w:rPr>
        <w:lastRenderedPageBreak/>
        <w:t>South Wairarapa District Council</w:t>
      </w:r>
      <w:r>
        <w:rPr>
          <w:b/>
          <w:bCs/>
          <w:color w:val="7BC7CE" w:themeColor="accent1"/>
        </w:rPr>
        <w:t xml:space="preserve"> </w:t>
      </w:r>
      <w:r w:rsidRPr="003A0197">
        <w:rPr>
          <w:b/>
          <w:bCs/>
          <w:color w:val="7BC7CE" w:themeColor="accent1"/>
        </w:rPr>
        <w:t xml:space="preserve">Chief Executive </w:t>
      </w:r>
      <w:r>
        <w:rPr>
          <w:b/>
          <w:bCs/>
          <w:color w:val="7BC7CE" w:themeColor="accent1"/>
        </w:rPr>
        <w:t>C</w:t>
      </w:r>
      <w:r w:rsidRPr="003A0197">
        <w:rPr>
          <w:b/>
          <w:bCs/>
          <w:color w:val="7BC7CE" w:themeColor="accent1"/>
        </w:rPr>
        <w:t xml:space="preserve">ertification </w:t>
      </w:r>
    </w:p>
    <w:p w14:paraId="143C832F" w14:textId="77777777" w:rsidR="00C54FBF" w:rsidRDefault="00C54FBF" w:rsidP="00C54FBF">
      <w:pPr>
        <w:rPr>
          <w:color w:val="000000" w:themeColor="text1"/>
          <w:sz w:val="20"/>
          <w:szCs w:val="20"/>
        </w:rPr>
      </w:pPr>
      <w:r>
        <w:rPr>
          <w:color w:val="000000" w:themeColor="text1"/>
          <w:sz w:val="20"/>
          <w:szCs w:val="20"/>
        </w:rPr>
        <w:t>I certify that:</w:t>
      </w:r>
    </w:p>
    <w:p w14:paraId="708163A2" w14:textId="77777777" w:rsidR="00C54FBF" w:rsidRDefault="00C54FBF" w:rsidP="00C54FBF">
      <w:pPr>
        <w:pStyle w:val="ListParagraph"/>
        <w:keepLines w:val="0"/>
        <w:numPr>
          <w:ilvl w:val="0"/>
          <w:numId w:val="22"/>
        </w:numPr>
        <w:spacing w:before="0" w:after="160" w:line="278" w:lineRule="auto"/>
        <w:contextualSpacing/>
        <w:rPr>
          <w:color w:val="000000" w:themeColor="text1"/>
          <w:sz w:val="20"/>
          <w:szCs w:val="20"/>
        </w:rPr>
      </w:pPr>
      <w:r>
        <w:rPr>
          <w:color w:val="000000" w:themeColor="text1"/>
          <w:sz w:val="20"/>
          <w:szCs w:val="20"/>
        </w:rPr>
        <w:t>This Water Services Delivery Plan complies with the Local Government (Water Services Preliminary Arrangements) Act 2024; and</w:t>
      </w:r>
    </w:p>
    <w:p w14:paraId="2ED83B95" w14:textId="77777777" w:rsidR="00C54FBF" w:rsidRDefault="00C54FBF" w:rsidP="00C54FBF">
      <w:pPr>
        <w:pStyle w:val="ListParagraph"/>
        <w:keepLines w:val="0"/>
        <w:numPr>
          <w:ilvl w:val="0"/>
          <w:numId w:val="22"/>
        </w:numPr>
        <w:spacing w:before="0" w:after="160" w:line="278" w:lineRule="auto"/>
        <w:contextualSpacing/>
        <w:rPr>
          <w:color w:val="000000" w:themeColor="text1"/>
          <w:sz w:val="20"/>
          <w:szCs w:val="20"/>
        </w:rPr>
      </w:pPr>
      <w:r>
        <w:rPr>
          <w:color w:val="000000" w:themeColor="text1"/>
          <w:sz w:val="20"/>
          <w:szCs w:val="20"/>
        </w:rPr>
        <w:t>The information contained in this plan is true and accurate.</w:t>
      </w:r>
    </w:p>
    <w:p w14:paraId="3872952D" w14:textId="77777777" w:rsidR="00C54FBF" w:rsidRDefault="00C54FBF" w:rsidP="00C54FBF">
      <w:pPr>
        <w:keepLines w:val="0"/>
        <w:spacing w:before="0" w:after="160" w:line="278" w:lineRule="auto"/>
        <w:contextualSpacing/>
        <w:rPr>
          <w:color w:val="000000" w:themeColor="text1"/>
          <w:sz w:val="20"/>
          <w:szCs w:val="20"/>
        </w:rPr>
      </w:pPr>
    </w:p>
    <w:p w14:paraId="1ED1B538" w14:textId="77777777" w:rsidR="00C54FBF" w:rsidRDefault="00C54FBF" w:rsidP="00C54FBF">
      <w:pPr>
        <w:keepLines w:val="0"/>
        <w:spacing w:before="0" w:after="160" w:line="278" w:lineRule="auto"/>
        <w:contextualSpacing/>
        <w:rPr>
          <w:color w:val="000000" w:themeColor="text1"/>
          <w:sz w:val="20"/>
          <w:szCs w:val="20"/>
        </w:rPr>
      </w:pPr>
    </w:p>
    <w:p w14:paraId="7CB6BECA" w14:textId="77777777" w:rsidR="00C54FBF" w:rsidRDefault="00C54FBF" w:rsidP="00C54FBF">
      <w:pPr>
        <w:keepLines w:val="0"/>
        <w:spacing w:before="0" w:after="160" w:line="278" w:lineRule="auto"/>
        <w:contextualSpacing/>
        <w:rPr>
          <w:color w:val="000000" w:themeColor="text1"/>
          <w:sz w:val="20"/>
          <w:szCs w:val="20"/>
        </w:rPr>
      </w:pPr>
    </w:p>
    <w:p w14:paraId="659089F5" w14:textId="77777777" w:rsidR="00D4608B" w:rsidRDefault="00D4608B" w:rsidP="00C54FBF">
      <w:pPr>
        <w:keepLines w:val="0"/>
        <w:spacing w:before="0" w:after="160" w:line="278" w:lineRule="auto"/>
        <w:contextualSpacing/>
        <w:rPr>
          <w:color w:val="000000" w:themeColor="text1"/>
          <w:sz w:val="20"/>
          <w:szCs w:val="20"/>
        </w:rPr>
      </w:pPr>
    </w:p>
    <w:p w14:paraId="04261A83" w14:textId="60651F65" w:rsidR="00D4608B" w:rsidRDefault="004D38D7" w:rsidP="00C54FBF">
      <w:pPr>
        <w:keepLines w:val="0"/>
        <w:spacing w:before="0" w:after="160" w:line="278" w:lineRule="auto"/>
        <w:contextualSpacing/>
        <w:rPr>
          <w:color w:val="000000" w:themeColor="text1"/>
          <w:sz w:val="20"/>
          <w:szCs w:val="20"/>
        </w:rPr>
      </w:pPr>
      <w:r>
        <w:rPr>
          <w:noProof/>
          <w:color w:val="000000" w:themeColor="text1"/>
          <w:sz w:val="20"/>
          <w:szCs w:val="20"/>
        </w:rPr>
        <w:drawing>
          <wp:inline distT="0" distB="0" distL="0" distR="0" wp14:anchorId="0A25529D" wp14:editId="09CBB201">
            <wp:extent cx="1181100" cy="378302"/>
            <wp:effectExtent l="0" t="0" r="0" b="3175"/>
            <wp:docPr id="1182115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1979" cy="384989"/>
                    </a:xfrm>
                    <a:prstGeom prst="rect">
                      <a:avLst/>
                    </a:prstGeom>
                    <a:noFill/>
                  </pic:spPr>
                </pic:pic>
              </a:graphicData>
            </a:graphic>
          </wp:inline>
        </w:drawing>
      </w:r>
    </w:p>
    <w:p w14:paraId="09C23855" w14:textId="77777777" w:rsidR="00C54FBF" w:rsidRDefault="00C54FBF" w:rsidP="00C54FBF">
      <w:pPr>
        <w:keepLines w:val="0"/>
        <w:spacing w:before="0" w:after="160" w:line="278" w:lineRule="auto"/>
        <w:contextualSpacing/>
        <w:rPr>
          <w:color w:val="000000" w:themeColor="text1"/>
          <w:sz w:val="20"/>
          <w:szCs w:val="20"/>
        </w:rPr>
      </w:pPr>
      <w:r>
        <w:rPr>
          <w:color w:val="000000" w:themeColor="text1"/>
          <w:sz w:val="20"/>
          <w:szCs w:val="20"/>
        </w:rPr>
        <w:t>________________________________________</w:t>
      </w:r>
    </w:p>
    <w:p w14:paraId="7AF7CC8C" w14:textId="77777777" w:rsidR="00C54FBF" w:rsidRPr="00962279" w:rsidRDefault="00C54FBF" w:rsidP="00C54FBF">
      <w:pPr>
        <w:keepLines w:val="0"/>
        <w:spacing w:before="0" w:after="160" w:line="278" w:lineRule="auto"/>
        <w:contextualSpacing/>
        <w:rPr>
          <w:b/>
          <w:bCs/>
          <w:color w:val="000000" w:themeColor="text1"/>
          <w:sz w:val="20"/>
          <w:szCs w:val="20"/>
        </w:rPr>
      </w:pPr>
      <w:r w:rsidRPr="00962279">
        <w:rPr>
          <w:b/>
          <w:bCs/>
          <w:color w:val="000000" w:themeColor="text1"/>
          <w:sz w:val="20"/>
          <w:szCs w:val="20"/>
        </w:rPr>
        <w:t>Janice Smith</w:t>
      </w:r>
    </w:p>
    <w:p w14:paraId="0F6F157E" w14:textId="77777777" w:rsidR="00C54FBF" w:rsidRPr="00962279" w:rsidRDefault="00C54FBF" w:rsidP="00C54FBF">
      <w:pPr>
        <w:keepLines w:val="0"/>
        <w:spacing w:before="0" w:after="160" w:line="278" w:lineRule="auto"/>
        <w:contextualSpacing/>
        <w:rPr>
          <w:b/>
          <w:bCs/>
          <w:color w:val="000000" w:themeColor="text1"/>
          <w:sz w:val="20"/>
          <w:szCs w:val="20"/>
        </w:rPr>
      </w:pPr>
      <w:r w:rsidRPr="00962279">
        <w:rPr>
          <w:b/>
          <w:bCs/>
          <w:color w:val="000000" w:themeColor="text1"/>
          <w:sz w:val="20"/>
          <w:szCs w:val="20"/>
        </w:rPr>
        <w:t>Chief Executive</w:t>
      </w:r>
    </w:p>
    <w:p w14:paraId="3398355A" w14:textId="77777777" w:rsidR="00C54FBF" w:rsidRPr="00962279" w:rsidRDefault="00C54FBF" w:rsidP="00C54FBF">
      <w:pPr>
        <w:keepLines w:val="0"/>
        <w:spacing w:before="0" w:after="160" w:line="278" w:lineRule="auto"/>
        <w:contextualSpacing/>
        <w:rPr>
          <w:b/>
          <w:bCs/>
          <w:color w:val="000000" w:themeColor="text1"/>
          <w:sz w:val="20"/>
          <w:szCs w:val="20"/>
        </w:rPr>
      </w:pPr>
    </w:p>
    <w:p w14:paraId="71438879" w14:textId="5125EEB3" w:rsidR="00C54FBF" w:rsidRPr="00A97B19" w:rsidRDefault="00C54FBF" w:rsidP="00C54FBF">
      <w:pPr>
        <w:keepLines w:val="0"/>
        <w:spacing w:before="0" w:after="160" w:line="278" w:lineRule="auto"/>
        <w:contextualSpacing/>
        <w:rPr>
          <w:color w:val="000000" w:themeColor="text1"/>
          <w:sz w:val="20"/>
          <w:szCs w:val="20"/>
        </w:rPr>
      </w:pPr>
      <w:r w:rsidRPr="00962279">
        <w:rPr>
          <w:b/>
          <w:bCs/>
          <w:color w:val="000000" w:themeColor="text1"/>
          <w:sz w:val="20"/>
          <w:szCs w:val="20"/>
        </w:rPr>
        <w:t>Date:</w:t>
      </w:r>
      <w:r w:rsidR="00A97B19">
        <w:rPr>
          <w:b/>
          <w:bCs/>
          <w:color w:val="000000" w:themeColor="text1"/>
          <w:sz w:val="20"/>
          <w:szCs w:val="20"/>
        </w:rPr>
        <w:t xml:space="preserve"> </w:t>
      </w:r>
      <w:r w:rsidR="00A97B19">
        <w:rPr>
          <w:color w:val="000000" w:themeColor="text1"/>
          <w:sz w:val="20"/>
          <w:szCs w:val="20"/>
        </w:rPr>
        <w:t>28 August 2025</w:t>
      </w:r>
    </w:p>
    <w:p w14:paraId="46D76E70" w14:textId="77777777" w:rsidR="00C54FBF" w:rsidRPr="00692C42" w:rsidRDefault="00C54FBF" w:rsidP="00C54FBF">
      <w:pPr>
        <w:keepLines w:val="0"/>
        <w:spacing w:before="0" w:after="160" w:line="278" w:lineRule="auto"/>
        <w:contextualSpacing/>
        <w:rPr>
          <w:color w:val="000000" w:themeColor="text1"/>
          <w:sz w:val="20"/>
          <w:szCs w:val="20"/>
        </w:rPr>
      </w:pPr>
    </w:p>
    <w:p w14:paraId="24F3CD4B" w14:textId="77777777" w:rsidR="004251A8" w:rsidRDefault="004251A8" w:rsidP="00D539D9">
      <w:bookmarkStart w:id="8" w:name="_Toc174633324"/>
    </w:p>
    <w:p w14:paraId="7872EB05" w14:textId="77777777" w:rsidR="004251A8" w:rsidRDefault="004251A8" w:rsidP="00D539D9"/>
    <w:p w14:paraId="34AB1E27" w14:textId="77777777" w:rsidR="004251A8" w:rsidRDefault="004251A8" w:rsidP="00D539D9"/>
    <w:p w14:paraId="47D2E143" w14:textId="77777777" w:rsidR="004251A8" w:rsidRDefault="004251A8" w:rsidP="00D539D9"/>
    <w:p w14:paraId="4BFD729B" w14:textId="77777777" w:rsidR="004251A8" w:rsidRDefault="004251A8" w:rsidP="00D539D9"/>
    <w:p w14:paraId="2948405B" w14:textId="77777777" w:rsidR="004251A8" w:rsidRDefault="004251A8" w:rsidP="00D539D9"/>
    <w:p w14:paraId="5E3FCE21" w14:textId="77777777" w:rsidR="004251A8" w:rsidRDefault="004251A8" w:rsidP="005C202B"/>
    <w:p w14:paraId="6369C2E0" w14:textId="77777777" w:rsidR="004251A8" w:rsidRDefault="004251A8" w:rsidP="005C202B"/>
    <w:bookmarkEnd w:id="8"/>
    <w:p w14:paraId="258637BF" w14:textId="77777777" w:rsidR="007F022E" w:rsidRDefault="007F022E" w:rsidP="00763C9E"/>
    <w:p w14:paraId="43DE4E3F" w14:textId="77777777" w:rsidR="002652CC" w:rsidRDefault="002652CC" w:rsidP="00763C9E"/>
    <w:p w14:paraId="5A8D2631" w14:textId="77777777" w:rsidR="002652CC" w:rsidRDefault="002652CC" w:rsidP="00763C9E"/>
    <w:p w14:paraId="1AE0EE63" w14:textId="77777777" w:rsidR="002652CC" w:rsidRDefault="002652CC" w:rsidP="00763C9E"/>
    <w:p w14:paraId="49B0C219" w14:textId="77777777" w:rsidR="002652CC" w:rsidRDefault="002652CC" w:rsidP="00763C9E"/>
    <w:p w14:paraId="001FF588" w14:textId="77777777" w:rsidR="002652CC" w:rsidRDefault="002652CC" w:rsidP="00763C9E"/>
    <w:p w14:paraId="59CA604B" w14:textId="77777777" w:rsidR="002652CC" w:rsidRDefault="002652CC" w:rsidP="00763C9E"/>
    <w:p w14:paraId="107587DB" w14:textId="77777777" w:rsidR="002652CC" w:rsidRDefault="002652CC" w:rsidP="00763C9E"/>
    <w:p w14:paraId="2669F964" w14:textId="77777777" w:rsidR="002652CC" w:rsidRDefault="002652CC" w:rsidP="00763C9E"/>
    <w:p w14:paraId="4142D636" w14:textId="77777777" w:rsidR="002652CC" w:rsidRDefault="002652CC" w:rsidP="00763C9E"/>
    <w:p w14:paraId="4A460C37" w14:textId="77777777" w:rsidR="002652CC" w:rsidRDefault="002652CC" w:rsidP="00763C9E"/>
    <w:p w14:paraId="0DC7E03A" w14:textId="77777777" w:rsidR="002652CC" w:rsidRDefault="002652CC" w:rsidP="00763C9E"/>
    <w:p w14:paraId="1F1F96C7" w14:textId="77777777" w:rsidR="002652CC" w:rsidRDefault="002652CC" w:rsidP="00763C9E"/>
    <w:p w14:paraId="77918F75" w14:textId="77777777" w:rsidR="002652CC" w:rsidRDefault="002652CC" w:rsidP="00763C9E"/>
    <w:p w14:paraId="02F8C6C9" w14:textId="77777777" w:rsidR="002652CC" w:rsidRDefault="002652CC" w:rsidP="00763C9E"/>
    <w:p w14:paraId="0E2ABC03" w14:textId="77777777" w:rsidR="002652CC" w:rsidRDefault="002652CC" w:rsidP="00763C9E"/>
    <w:p w14:paraId="55485AEE" w14:textId="77777777" w:rsidR="002652CC" w:rsidRDefault="002652CC" w:rsidP="00763C9E"/>
    <w:p w14:paraId="36CD2B6B" w14:textId="77777777" w:rsidR="002652CC" w:rsidRDefault="002652CC" w:rsidP="00763C9E"/>
    <w:p w14:paraId="33B1ADEE" w14:textId="77777777" w:rsidR="007F022E" w:rsidRDefault="007F022E" w:rsidP="00763C9E"/>
    <w:p w14:paraId="44979BDD" w14:textId="29155D86" w:rsidR="00F03490" w:rsidRPr="00F03490" w:rsidRDefault="00F03490" w:rsidP="00F03490">
      <w:pPr>
        <w:pStyle w:val="Heading1"/>
        <w:rPr>
          <w:sz w:val="60"/>
          <w:szCs w:val="60"/>
        </w:rPr>
        <w:sectPr w:rsidR="00F03490" w:rsidRPr="00F03490" w:rsidSect="008663F8">
          <w:headerReference w:type="even" r:id="rId40"/>
          <w:headerReference w:type="default" r:id="rId41"/>
          <w:footerReference w:type="default" r:id="rId42"/>
          <w:headerReference w:type="first" r:id="rId43"/>
          <w:pgSz w:w="11907" w:h="16840" w:code="9"/>
          <w:pgMar w:top="1077" w:right="1077" w:bottom="1077" w:left="1077" w:header="425" w:footer="635" w:gutter="0"/>
          <w:cols w:space="708"/>
          <w:docGrid w:linePitch="360"/>
        </w:sectPr>
      </w:pPr>
      <w:bookmarkStart w:id="9" w:name="_Toc207092905"/>
      <w:r w:rsidRPr="00F03490">
        <w:rPr>
          <w:sz w:val="60"/>
          <w:szCs w:val="60"/>
        </w:rPr>
        <w:t>South Wairarapa District Council</w:t>
      </w:r>
      <w:bookmarkEnd w:id="9"/>
      <w:r w:rsidRPr="00F03490">
        <w:rPr>
          <w:sz w:val="60"/>
          <w:szCs w:val="60"/>
        </w:rPr>
        <w:t xml:space="preserve"> </w:t>
      </w:r>
    </w:p>
    <w:p w14:paraId="1615056E" w14:textId="77777777" w:rsidR="00F03490" w:rsidRPr="000307D7" w:rsidRDefault="00F03490" w:rsidP="00F03490">
      <w:pPr>
        <w:pStyle w:val="Heading1"/>
      </w:pPr>
      <w:bookmarkStart w:id="10" w:name="_Toc207092906"/>
      <w:r w:rsidRPr="000307D7">
        <w:lastRenderedPageBreak/>
        <w:t xml:space="preserve">Part B: Network </w:t>
      </w:r>
      <w:r>
        <w:t>p</w:t>
      </w:r>
      <w:r w:rsidRPr="000307D7">
        <w:t>erformance</w:t>
      </w:r>
      <w:bookmarkEnd w:id="10"/>
      <w:r w:rsidRPr="000307D7">
        <w:t xml:space="preserve"> </w:t>
      </w:r>
    </w:p>
    <w:p w14:paraId="3F7E0801" w14:textId="62A1FF56" w:rsidR="00F03490" w:rsidRDefault="008E256C" w:rsidP="00F03490">
      <w:pPr>
        <w:pStyle w:val="Heading2"/>
      </w:pPr>
      <w:bookmarkStart w:id="11" w:name="_Toc207092907"/>
      <w:r>
        <w:t xml:space="preserve">B1: </w:t>
      </w:r>
      <w:r w:rsidR="00F03490" w:rsidRPr="00C47363">
        <w:t>Investment to meet levels of service, regulatory standards and growth needs</w:t>
      </w:r>
      <w:bookmarkEnd w:id="11"/>
    </w:p>
    <w:p w14:paraId="4C1FD870" w14:textId="2D0EBB13" w:rsidR="000C5545" w:rsidRPr="003A0197" w:rsidRDefault="003A0197" w:rsidP="000C5545">
      <w:pPr>
        <w:rPr>
          <w:b/>
          <w:bCs/>
          <w:color w:val="7BC7CE" w:themeColor="accent1"/>
        </w:rPr>
      </w:pPr>
      <w:r w:rsidRPr="003A0197">
        <w:rPr>
          <w:b/>
          <w:bCs/>
          <w:color w:val="7BC7CE" w:themeColor="accent1"/>
        </w:rPr>
        <w:t xml:space="preserve">Serviced population </w:t>
      </w:r>
    </w:p>
    <w:p w14:paraId="620C746B" w14:textId="77777777" w:rsidR="00B9743B" w:rsidRDefault="00847BF6" w:rsidP="00847BF6">
      <w:pPr>
        <w:rPr>
          <w:color w:val="000000" w:themeColor="text1"/>
          <w:sz w:val="20"/>
          <w:szCs w:val="20"/>
        </w:rPr>
      </w:pPr>
      <w:r w:rsidRPr="00847BF6">
        <w:rPr>
          <w:color w:val="000000" w:themeColor="text1"/>
          <w:sz w:val="20"/>
          <w:szCs w:val="20"/>
        </w:rPr>
        <w:t xml:space="preserve">The current population of South Wairarapa is just over 11,800 (2023 Census data). Properties receiving all three waters services (water supply, wastewater and stormwater) total </w:t>
      </w:r>
      <w:r w:rsidR="00084FFA">
        <w:rPr>
          <w:color w:val="000000" w:themeColor="text1"/>
          <w:sz w:val="20"/>
          <w:szCs w:val="20"/>
        </w:rPr>
        <w:t>3</w:t>
      </w:r>
      <w:r w:rsidRPr="00847BF6">
        <w:rPr>
          <w:color w:val="000000" w:themeColor="text1"/>
          <w:sz w:val="20"/>
          <w:szCs w:val="20"/>
        </w:rPr>
        <w:t>,</w:t>
      </w:r>
      <w:r w:rsidR="00084FFA">
        <w:rPr>
          <w:color w:val="000000" w:themeColor="text1"/>
          <w:sz w:val="20"/>
          <w:szCs w:val="20"/>
        </w:rPr>
        <w:t>681</w:t>
      </w:r>
      <w:r w:rsidRPr="00847BF6">
        <w:rPr>
          <w:color w:val="000000" w:themeColor="text1"/>
          <w:sz w:val="20"/>
          <w:szCs w:val="20"/>
        </w:rPr>
        <w:t xml:space="preserve">. </w:t>
      </w:r>
      <w:r w:rsidR="00084FFA">
        <w:rPr>
          <w:color w:val="000000" w:themeColor="text1"/>
          <w:sz w:val="20"/>
          <w:szCs w:val="20"/>
        </w:rPr>
        <w:t>Properties with</w:t>
      </w:r>
      <w:r w:rsidRPr="00847BF6">
        <w:rPr>
          <w:color w:val="000000" w:themeColor="text1"/>
          <w:sz w:val="20"/>
          <w:szCs w:val="20"/>
        </w:rPr>
        <w:t xml:space="preserve"> </w:t>
      </w:r>
      <w:r w:rsidR="00084FFA">
        <w:rPr>
          <w:color w:val="000000" w:themeColor="text1"/>
          <w:sz w:val="20"/>
          <w:szCs w:val="20"/>
        </w:rPr>
        <w:t>w</w:t>
      </w:r>
      <w:r w:rsidR="00084FFA" w:rsidRPr="00847BF6">
        <w:rPr>
          <w:color w:val="000000" w:themeColor="text1"/>
          <w:sz w:val="20"/>
          <w:szCs w:val="20"/>
        </w:rPr>
        <w:t xml:space="preserve">ater </w:t>
      </w:r>
      <w:r w:rsidRPr="00847BF6">
        <w:rPr>
          <w:color w:val="000000" w:themeColor="text1"/>
          <w:sz w:val="20"/>
          <w:szCs w:val="20"/>
        </w:rPr>
        <w:t>connections total 4,</w:t>
      </w:r>
      <w:r w:rsidR="00084FFA">
        <w:rPr>
          <w:color w:val="000000" w:themeColor="text1"/>
          <w:sz w:val="20"/>
          <w:szCs w:val="20"/>
        </w:rPr>
        <w:t>402</w:t>
      </w:r>
      <w:r w:rsidRPr="00847BF6">
        <w:rPr>
          <w:color w:val="000000" w:themeColor="text1"/>
          <w:sz w:val="20"/>
          <w:szCs w:val="20"/>
        </w:rPr>
        <w:t>, wastewater connections 4,</w:t>
      </w:r>
      <w:r w:rsidR="003549DB">
        <w:rPr>
          <w:color w:val="000000" w:themeColor="text1"/>
          <w:sz w:val="20"/>
          <w:szCs w:val="20"/>
        </w:rPr>
        <w:t>109</w:t>
      </w:r>
      <w:r w:rsidR="003549DB" w:rsidRPr="00847BF6">
        <w:rPr>
          <w:color w:val="000000" w:themeColor="text1"/>
          <w:sz w:val="20"/>
          <w:szCs w:val="20"/>
        </w:rPr>
        <w:t xml:space="preserve"> </w:t>
      </w:r>
      <w:r w:rsidRPr="00847BF6">
        <w:rPr>
          <w:color w:val="000000" w:themeColor="text1"/>
          <w:sz w:val="20"/>
          <w:szCs w:val="20"/>
        </w:rPr>
        <w:t xml:space="preserve">and </w:t>
      </w:r>
      <w:r w:rsidR="003549DB">
        <w:rPr>
          <w:color w:val="000000" w:themeColor="text1"/>
          <w:sz w:val="20"/>
          <w:szCs w:val="20"/>
        </w:rPr>
        <w:t>4</w:t>
      </w:r>
      <w:r w:rsidRPr="00847BF6">
        <w:rPr>
          <w:color w:val="000000" w:themeColor="text1"/>
          <w:sz w:val="20"/>
          <w:szCs w:val="20"/>
        </w:rPr>
        <w:t>,</w:t>
      </w:r>
      <w:r w:rsidR="003549DB">
        <w:rPr>
          <w:color w:val="000000" w:themeColor="text1"/>
          <w:sz w:val="20"/>
          <w:szCs w:val="20"/>
        </w:rPr>
        <w:t>000</w:t>
      </w:r>
      <w:r w:rsidRPr="00847BF6">
        <w:rPr>
          <w:color w:val="000000" w:themeColor="text1"/>
          <w:sz w:val="20"/>
          <w:szCs w:val="20"/>
        </w:rPr>
        <w:t xml:space="preserve"> properties are serviced by the urban stormwater network.  </w:t>
      </w:r>
    </w:p>
    <w:p w14:paraId="3EBB885C" w14:textId="48619135" w:rsidR="00847BF6" w:rsidRPr="00847BF6" w:rsidRDefault="00847BF6" w:rsidP="00847BF6">
      <w:pPr>
        <w:rPr>
          <w:color w:val="000000" w:themeColor="text1"/>
          <w:sz w:val="20"/>
          <w:szCs w:val="20"/>
        </w:rPr>
      </w:pPr>
      <w:r w:rsidRPr="00847BF6">
        <w:rPr>
          <w:color w:val="000000" w:themeColor="text1"/>
          <w:sz w:val="20"/>
          <w:szCs w:val="20"/>
        </w:rPr>
        <w:t xml:space="preserve">The current population that does not receive water services are generally located outside the urban areas of Martinborough, Featherston, Greytown, and Pirinoa.  </w:t>
      </w:r>
      <w:r w:rsidR="00FB3DF8" w:rsidRPr="00FB3DF8">
        <w:rPr>
          <w:color w:val="000000" w:themeColor="text1"/>
          <w:sz w:val="20"/>
          <w:szCs w:val="20"/>
        </w:rPr>
        <w:t>These rural residents typically manage their own water supply and wastewater systems privately. Water is commonly sourced from rainwater collection systems, stored in tanks, or drawn from bores or streams, depending on location and availability. Wastewater is treated on-site using septic tanks or other private treatment systems, which are maintained by property owners.</w:t>
      </w:r>
      <w:r w:rsidR="003715D3">
        <w:rPr>
          <w:color w:val="000000" w:themeColor="text1"/>
          <w:sz w:val="20"/>
          <w:szCs w:val="20"/>
        </w:rPr>
        <w:t xml:space="preserve"> </w:t>
      </w:r>
      <w:r w:rsidR="003A07EB" w:rsidRPr="003A07EB">
        <w:rPr>
          <w:color w:val="000000" w:themeColor="text1"/>
          <w:sz w:val="20"/>
          <w:szCs w:val="20"/>
        </w:rPr>
        <w:t>Stormwater infrastructure is primarily concentrated in urban areas. In rural settings, stormwater is managed through natural drainage features such as roadside ditches and culverts.</w:t>
      </w:r>
    </w:p>
    <w:p w14:paraId="07A9E190" w14:textId="446F84C3" w:rsidR="003A0197" w:rsidRDefault="00847BF6" w:rsidP="00847BF6">
      <w:pPr>
        <w:rPr>
          <w:color w:val="000000" w:themeColor="text1"/>
          <w:sz w:val="20"/>
          <w:szCs w:val="20"/>
        </w:rPr>
      </w:pPr>
      <w:r w:rsidRPr="00847BF6">
        <w:rPr>
          <w:color w:val="000000" w:themeColor="text1"/>
          <w:sz w:val="20"/>
          <w:szCs w:val="20"/>
        </w:rPr>
        <w:t>The South Wairarapa District encompasses an area of 248,455 hectares; it is a sparsely populated district and one of the smaller local authorities. Population growth is predicted to increase slightly over the period of the 2025/34 L</w:t>
      </w:r>
      <w:r w:rsidR="00DB7630">
        <w:rPr>
          <w:color w:val="000000" w:themeColor="text1"/>
          <w:sz w:val="20"/>
          <w:szCs w:val="20"/>
        </w:rPr>
        <w:t>TP</w:t>
      </w:r>
      <w:r w:rsidRPr="00847BF6">
        <w:rPr>
          <w:color w:val="000000" w:themeColor="text1"/>
          <w:sz w:val="20"/>
          <w:szCs w:val="20"/>
        </w:rPr>
        <w:t xml:space="preserve">, from </w:t>
      </w:r>
      <w:r w:rsidR="005B4826">
        <w:rPr>
          <w:color w:val="000000" w:themeColor="text1"/>
          <w:sz w:val="20"/>
          <w:szCs w:val="20"/>
        </w:rPr>
        <w:t>i</w:t>
      </w:r>
      <w:r w:rsidRPr="00847BF6">
        <w:rPr>
          <w:color w:val="000000" w:themeColor="text1"/>
          <w:sz w:val="20"/>
          <w:szCs w:val="20"/>
        </w:rPr>
        <w:t>nternal migration. The projections indicate that the district’s resident population will grow from just over 11,800 in 2023 to 13,011 in 2032 and 14,811 by 2052. This represents an average growth of 1.1% over the life of the L</w:t>
      </w:r>
      <w:r w:rsidR="00DB7630">
        <w:rPr>
          <w:color w:val="000000" w:themeColor="text1"/>
          <w:sz w:val="20"/>
          <w:szCs w:val="20"/>
        </w:rPr>
        <w:t>TP</w:t>
      </w:r>
      <w:r w:rsidRPr="00847BF6">
        <w:rPr>
          <w:color w:val="000000" w:themeColor="text1"/>
          <w:sz w:val="20"/>
          <w:szCs w:val="20"/>
        </w:rPr>
        <w:t xml:space="preserve"> and 1.3% from 2023 to 2052.  </w:t>
      </w:r>
    </w:p>
    <w:p w14:paraId="4A1680E9" w14:textId="4217BE7A" w:rsidR="009F10C2" w:rsidRDefault="009F10C2" w:rsidP="00847BF6">
      <w:pPr>
        <w:rPr>
          <w:color w:val="000000" w:themeColor="text1"/>
          <w:sz w:val="20"/>
          <w:szCs w:val="20"/>
        </w:rPr>
      </w:pPr>
      <w:r>
        <w:rPr>
          <w:i/>
          <w:iCs/>
          <w:color w:val="7BC7CE" w:themeColor="accent1"/>
          <w:sz w:val="20"/>
          <w:szCs w:val="20"/>
        </w:rPr>
        <w:t xml:space="preserve">SWDC Table 1: Serviced </w:t>
      </w:r>
      <w:r w:rsidR="00EE6C2E">
        <w:rPr>
          <w:i/>
          <w:iCs/>
          <w:color w:val="7BC7CE" w:themeColor="accent1"/>
          <w:sz w:val="20"/>
          <w:szCs w:val="20"/>
        </w:rPr>
        <w:t xml:space="preserve">properties </w:t>
      </w: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1313"/>
        <w:gridCol w:w="1067"/>
        <w:gridCol w:w="1067"/>
        <w:gridCol w:w="1067"/>
        <w:gridCol w:w="1067"/>
        <w:gridCol w:w="1066"/>
        <w:gridCol w:w="1067"/>
        <w:gridCol w:w="1067"/>
        <w:gridCol w:w="1067"/>
        <w:gridCol w:w="1067"/>
      </w:tblGrid>
      <w:tr w:rsidR="002B5F5B" w:rsidRPr="00824D18" w14:paraId="062D54AC" w14:textId="77777777" w:rsidTr="00395EA3">
        <w:trPr>
          <w:trHeight w:val="20"/>
        </w:trPr>
        <w:tc>
          <w:tcPr>
            <w:tcW w:w="3678"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2A4B7CDC" w14:textId="405E9554" w:rsidR="0017471F" w:rsidRPr="0017471F" w:rsidRDefault="0017471F" w:rsidP="00824D18">
            <w:pPr>
              <w:jc w:val="right"/>
              <w:rPr>
                <w:b/>
                <w:bCs/>
                <w:color w:val="000000" w:themeColor="text1"/>
                <w:sz w:val="16"/>
                <w:szCs w:val="16"/>
              </w:rPr>
            </w:pPr>
            <w:r w:rsidRPr="0017471F">
              <w:rPr>
                <w:b/>
                <w:bCs/>
                <w:color w:val="000000" w:themeColor="text1"/>
                <w:sz w:val="16"/>
                <w:szCs w:val="16"/>
              </w:rPr>
              <w:t xml:space="preserve">Projected serviced </w:t>
            </w:r>
            <w:r w:rsidR="00D2385D">
              <w:rPr>
                <w:b/>
                <w:bCs/>
                <w:color w:val="000000" w:themeColor="text1"/>
                <w:sz w:val="16"/>
                <w:szCs w:val="16"/>
              </w:rPr>
              <w:t>properties</w:t>
            </w:r>
            <w:r w:rsidR="00D2385D" w:rsidRPr="0017471F">
              <w:rPr>
                <w:b/>
                <w:bCs/>
                <w:color w:val="000000" w:themeColor="text1"/>
                <w:sz w:val="16"/>
                <w:szCs w:val="16"/>
              </w:rPr>
              <w:t> </w:t>
            </w:r>
          </w:p>
        </w:tc>
        <w:tc>
          <w:tcPr>
            <w:tcW w:w="1313"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2D01CFC0"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FY2024/25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398BCBB2"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FY2025/26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4312486D"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FY2026/27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2F71527E"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FY2027/28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29767DE6" w14:textId="7FCBB781" w:rsidR="0017471F" w:rsidRPr="0017471F" w:rsidRDefault="0017471F" w:rsidP="00824D18">
            <w:pPr>
              <w:jc w:val="right"/>
              <w:rPr>
                <w:b/>
                <w:bCs/>
                <w:color w:val="000000" w:themeColor="text1"/>
                <w:sz w:val="16"/>
                <w:szCs w:val="16"/>
              </w:rPr>
            </w:pPr>
            <w:r w:rsidRPr="0017471F">
              <w:rPr>
                <w:b/>
                <w:bCs/>
                <w:color w:val="000000" w:themeColor="text1"/>
                <w:sz w:val="16"/>
                <w:szCs w:val="16"/>
              </w:rPr>
              <w:t>FY2028/29 </w:t>
            </w:r>
          </w:p>
        </w:tc>
        <w:tc>
          <w:tcPr>
            <w:tcW w:w="1066"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41C89707"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FY2029/30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4756C368"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FY2030/31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66933AC8"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FY2031/32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3942E7DE"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FY2032/33 </w:t>
            </w:r>
          </w:p>
        </w:tc>
        <w:tc>
          <w:tcPr>
            <w:tcW w:w="106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56C607FD" w14:textId="77777777" w:rsidR="0017471F" w:rsidRPr="0017471F" w:rsidRDefault="0017471F" w:rsidP="00824D18">
            <w:pPr>
              <w:jc w:val="right"/>
              <w:rPr>
                <w:b/>
                <w:bCs/>
                <w:color w:val="000000" w:themeColor="text1"/>
                <w:sz w:val="16"/>
                <w:szCs w:val="16"/>
              </w:rPr>
            </w:pPr>
            <w:r w:rsidRPr="0017471F">
              <w:rPr>
                <w:b/>
                <w:bCs/>
                <w:color w:val="000000" w:themeColor="text1"/>
                <w:sz w:val="16"/>
                <w:szCs w:val="16"/>
              </w:rPr>
              <w:t>FY2033/34 </w:t>
            </w:r>
          </w:p>
        </w:tc>
      </w:tr>
      <w:tr w:rsidR="002B5F5B" w:rsidRPr="00824D18" w14:paraId="2CE4FD7C" w14:textId="77777777" w:rsidTr="00395EA3">
        <w:trPr>
          <w:trHeight w:val="20"/>
        </w:trPr>
        <w:tc>
          <w:tcPr>
            <w:tcW w:w="3678" w:type="dxa"/>
            <w:tcBorders>
              <w:top w:val="single" w:sz="6" w:space="0" w:color="7030A0"/>
              <w:left w:val="single" w:sz="6" w:space="0" w:color="7030A0"/>
              <w:bottom w:val="single" w:sz="6" w:space="0" w:color="7030A0"/>
              <w:right w:val="single" w:sz="6" w:space="0" w:color="7030A0"/>
            </w:tcBorders>
            <w:vAlign w:val="center"/>
            <w:hideMark/>
          </w:tcPr>
          <w:p w14:paraId="14160335" w14:textId="42A0E8B7" w:rsidR="0017471F" w:rsidRPr="0017471F" w:rsidRDefault="0017471F" w:rsidP="00824D18">
            <w:pPr>
              <w:spacing w:before="0" w:after="0"/>
              <w:jc w:val="right"/>
              <w:rPr>
                <w:color w:val="000000" w:themeColor="text1"/>
                <w:sz w:val="16"/>
                <w:szCs w:val="16"/>
              </w:rPr>
            </w:pPr>
            <w:r w:rsidRPr="0017471F">
              <w:rPr>
                <w:color w:val="000000" w:themeColor="text1"/>
                <w:sz w:val="16"/>
                <w:szCs w:val="16"/>
              </w:rPr>
              <w:t xml:space="preserve">Serviced </w:t>
            </w:r>
            <w:r w:rsidR="00C56F22">
              <w:rPr>
                <w:color w:val="000000" w:themeColor="text1"/>
                <w:sz w:val="16"/>
                <w:szCs w:val="16"/>
              </w:rPr>
              <w:t>by Water Supply</w:t>
            </w:r>
            <w:r w:rsidR="00C56F22" w:rsidRPr="0017471F">
              <w:rPr>
                <w:color w:val="000000" w:themeColor="text1"/>
                <w:sz w:val="16"/>
                <w:szCs w:val="16"/>
              </w:rPr>
              <w:t> </w:t>
            </w:r>
          </w:p>
        </w:tc>
        <w:tc>
          <w:tcPr>
            <w:tcW w:w="1313" w:type="dxa"/>
            <w:tcBorders>
              <w:top w:val="single" w:sz="6" w:space="0" w:color="7030A0"/>
              <w:left w:val="single" w:sz="6" w:space="0" w:color="7030A0"/>
              <w:bottom w:val="single" w:sz="6" w:space="0" w:color="7030A0"/>
              <w:right w:val="single" w:sz="6" w:space="0" w:color="7030A0"/>
            </w:tcBorders>
            <w:hideMark/>
          </w:tcPr>
          <w:p w14:paraId="2B85CEFD" w14:textId="2A3C2911" w:rsidR="0017471F" w:rsidRPr="0017471F" w:rsidRDefault="00006A08" w:rsidP="00AA7BFF">
            <w:pPr>
              <w:spacing w:before="0" w:after="0"/>
              <w:ind w:right="57"/>
              <w:jc w:val="right"/>
              <w:rPr>
                <w:color w:val="000000" w:themeColor="text1"/>
                <w:sz w:val="16"/>
                <w:szCs w:val="16"/>
              </w:rPr>
            </w:pPr>
            <w:r w:rsidRPr="00AA7BFF">
              <w:rPr>
                <w:sz w:val="16"/>
                <w:szCs w:val="16"/>
              </w:rPr>
              <w:t xml:space="preserve">4,083 </w:t>
            </w:r>
          </w:p>
        </w:tc>
        <w:tc>
          <w:tcPr>
            <w:tcW w:w="1067" w:type="dxa"/>
            <w:tcBorders>
              <w:top w:val="single" w:sz="6" w:space="0" w:color="7030A0"/>
              <w:left w:val="single" w:sz="6" w:space="0" w:color="7030A0"/>
              <w:bottom w:val="single" w:sz="6" w:space="0" w:color="7030A0"/>
              <w:right w:val="single" w:sz="6" w:space="0" w:color="7030A0"/>
            </w:tcBorders>
            <w:hideMark/>
          </w:tcPr>
          <w:p w14:paraId="4762855E" w14:textId="6E17B505" w:rsidR="0017471F" w:rsidRPr="0017471F" w:rsidRDefault="00006A08" w:rsidP="00AA7BFF">
            <w:pPr>
              <w:spacing w:before="0" w:after="0"/>
              <w:ind w:right="57"/>
              <w:jc w:val="right"/>
              <w:rPr>
                <w:color w:val="000000" w:themeColor="text1"/>
                <w:sz w:val="16"/>
                <w:szCs w:val="16"/>
              </w:rPr>
            </w:pPr>
            <w:r w:rsidRPr="00AA7BFF">
              <w:rPr>
                <w:sz w:val="16"/>
                <w:szCs w:val="16"/>
              </w:rPr>
              <w:t xml:space="preserve">4,128 </w:t>
            </w:r>
          </w:p>
        </w:tc>
        <w:tc>
          <w:tcPr>
            <w:tcW w:w="1067" w:type="dxa"/>
            <w:tcBorders>
              <w:top w:val="single" w:sz="6" w:space="0" w:color="7030A0"/>
              <w:left w:val="single" w:sz="6" w:space="0" w:color="7030A0"/>
              <w:bottom w:val="single" w:sz="6" w:space="0" w:color="7030A0"/>
              <w:right w:val="single" w:sz="6" w:space="0" w:color="7030A0"/>
            </w:tcBorders>
            <w:hideMark/>
          </w:tcPr>
          <w:p w14:paraId="29A34F9A" w14:textId="1E887D93" w:rsidR="0017471F" w:rsidRPr="0017471F" w:rsidRDefault="00006A08" w:rsidP="00AA7BFF">
            <w:pPr>
              <w:spacing w:before="0" w:after="0"/>
              <w:ind w:right="57"/>
              <w:jc w:val="right"/>
              <w:rPr>
                <w:color w:val="000000" w:themeColor="text1"/>
                <w:sz w:val="16"/>
                <w:szCs w:val="16"/>
              </w:rPr>
            </w:pPr>
            <w:r w:rsidRPr="00AA7BFF">
              <w:rPr>
                <w:sz w:val="16"/>
                <w:szCs w:val="16"/>
              </w:rPr>
              <w:t xml:space="preserve">4,169 </w:t>
            </w:r>
          </w:p>
        </w:tc>
        <w:tc>
          <w:tcPr>
            <w:tcW w:w="1067" w:type="dxa"/>
            <w:tcBorders>
              <w:top w:val="single" w:sz="6" w:space="0" w:color="7030A0"/>
              <w:left w:val="single" w:sz="6" w:space="0" w:color="7030A0"/>
              <w:bottom w:val="single" w:sz="6" w:space="0" w:color="7030A0"/>
              <w:right w:val="single" w:sz="6" w:space="0" w:color="7030A0"/>
            </w:tcBorders>
            <w:hideMark/>
          </w:tcPr>
          <w:p w14:paraId="7931825C" w14:textId="75463482" w:rsidR="0017471F" w:rsidRPr="0017471F" w:rsidRDefault="00006A08" w:rsidP="00AA7BFF">
            <w:pPr>
              <w:spacing w:before="0" w:after="0"/>
              <w:ind w:right="57"/>
              <w:jc w:val="right"/>
              <w:rPr>
                <w:color w:val="000000" w:themeColor="text1"/>
                <w:sz w:val="16"/>
                <w:szCs w:val="16"/>
              </w:rPr>
            </w:pPr>
            <w:r w:rsidRPr="00AA7BFF">
              <w:rPr>
                <w:sz w:val="16"/>
                <w:szCs w:val="16"/>
              </w:rPr>
              <w:t xml:space="preserve">4,211 </w:t>
            </w:r>
          </w:p>
        </w:tc>
        <w:tc>
          <w:tcPr>
            <w:tcW w:w="1067" w:type="dxa"/>
            <w:tcBorders>
              <w:top w:val="single" w:sz="6" w:space="0" w:color="7030A0"/>
              <w:left w:val="single" w:sz="6" w:space="0" w:color="7030A0"/>
              <w:bottom w:val="single" w:sz="6" w:space="0" w:color="7030A0"/>
              <w:right w:val="single" w:sz="6" w:space="0" w:color="7030A0"/>
            </w:tcBorders>
            <w:hideMark/>
          </w:tcPr>
          <w:p w14:paraId="7B630532" w14:textId="215963B4" w:rsidR="0017471F" w:rsidRPr="0017471F" w:rsidRDefault="00006A08" w:rsidP="00AA7BFF">
            <w:pPr>
              <w:spacing w:before="0" w:after="0"/>
              <w:ind w:right="57"/>
              <w:jc w:val="right"/>
              <w:rPr>
                <w:color w:val="000000" w:themeColor="text1"/>
                <w:sz w:val="16"/>
                <w:szCs w:val="16"/>
              </w:rPr>
            </w:pPr>
            <w:r w:rsidRPr="00AA7BFF">
              <w:rPr>
                <w:sz w:val="16"/>
                <w:szCs w:val="16"/>
              </w:rPr>
              <w:t xml:space="preserve">4,253 </w:t>
            </w:r>
          </w:p>
        </w:tc>
        <w:tc>
          <w:tcPr>
            <w:tcW w:w="1066" w:type="dxa"/>
            <w:tcBorders>
              <w:top w:val="single" w:sz="6" w:space="0" w:color="7030A0"/>
              <w:left w:val="single" w:sz="6" w:space="0" w:color="7030A0"/>
              <w:bottom w:val="single" w:sz="6" w:space="0" w:color="7030A0"/>
              <w:right w:val="single" w:sz="6" w:space="0" w:color="7030A0"/>
            </w:tcBorders>
            <w:hideMark/>
          </w:tcPr>
          <w:p w14:paraId="20CB4015" w14:textId="7D52A942" w:rsidR="0017471F" w:rsidRPr="0017471F" w:rsidRDefault="00006A08" w:rsidP="00AA7BFF">
            <w:pPr>
              <w:spacing w:before="0" w:after="0"/>
              <w:ind w:right="57"/>
              <w:jc w:val="right"/>
              <w:rPr>
                <w:color w:val="000000" w:themeColor="text1"/>
                <w:sz w:val="16"/>
                <w:szCs w:val="16"/>
              </w:rPr>
            </w:pPr>
            <w:r w:rsidRPr="00AA7BFF">
              <w:rPr>
                <w:sz w:val="16"/>
                <w:szCs w:val="16"/>
              </w:rPr>
              <w:t xml:space="preserve">4,296 </w:t>
            </w:r>
          </w:p>
        </w:tc>
        <w:tc>
          <w:tcPr>
            <w:tcW w:w="1067" w:type="dxa"/>
            <w:tcBorders>
              <w:top w:val="single" w:sz="6" w:space="0" w:color="7030A0"/>
              <w:left w:val="single" w:sz="6" w:space="0" w:color="7030A0"/>
              <w:bottom w:val="single" w:sz="6" w:space="0" w:color="7030A0"/>
              <w:right w:val="single" w:sz="6" w:space="0" w:color="7030A0"/>
            </w:tcBorders>
            <w:hideMark/>
          </w:tcPr>
          <w:p w14:paraId="30663547" w14:textId="67344402" w:rsidR="0017471F" w:rsidRPr="0017471F" w:rsidRDefault="00006A08" w:rsidP="00AA7BFF">
            <w:pPr>
              <w:spacing w:before="0" w:after="0"/>
              <w:ind w:right="57"/>
              <w:jc w:val="right"/>
              <w:rPr>
                <w:color w:val="000000" w:themeColor="text1"/>
                <w:sz w:val="16"/>
                <w:szCs w:val="16"/>
              </w:rPr>
            </w:pPr>
            <w:r w:rsidRPr="00AA7BFF">
              <w:rPr>
                <w:sz w:val="16"/>
                <w:szCs w:val="16"/>
              </w:rPr>
              <w:t xml:space="preserve">4,338 </w:t>
            </w:r>
          </w:p>
        </w:tc>
        <w:tc>
          <w:tcPr>
            <w:tcW w:w="1067" w:type="dxa"/>
            <w:tcBorders>
              <w:top w:val="single" w:sz="6" w:space="0" w:color="7030A0"/>
              <w:left w:val="single" w:sz="6" w:space="0" w:color="7030A0"/>
              <w:bottom w:val="single" w:sz="6" w:space="0" w:color="7030A0"/>
              <w:right w:val="single" w:sz="6" w:space="0" w:color="7030A0"/>
            </w:tcBorders>
            <w:hideMark/>
          </w:tcPr>
          <w:p w14:paraId="5C16C1DA" w14:textId="5B21E474" w:rsidR="0017471F" w:rsidRPr="0017471F" w:rsidRDefault="00006A08" w:rsidP="00AA7BFF">
            <w:pPr>
              <w:spacing w:before="0" w:after="0"/>
              <w:ind w:right="57"/>
              <w:jc w:val="right"/>
              <w:rPr>
                <w:color w:val="000000" w:themeColor="text1"/>
                <w:sz w:val="16"/>
                <w:szCs w:val="16"/>
              </w:rPr>
            </w:pPr>
            <w:r w:rsidRPr="00AA7BFF">
              <w:rPr>
                <w:sz w:val="16"/>
                <w:szCs w:val="16"/>
              </w:rPr>
              <w:t xml:space="preserve">4,382 </w:t>
            </w:r>
          </w:p>
        </w:tc>
        <w:tc>
          <w:tcPr>
            <w:tcW w:w="1067" w:type="dxa"/>
            <w:tcBorders>
              <w:top w:val="single" w:sz="6" w:space="0" w:color="7030A0"/>
              <w:left w:val="single" w:sz="6" w:space="0" w:color="7030A0"/>
              <w:bottom w:val="single" w:sz="6" w:space="0" w:color="7030A0"/>
              <w:right w:val="single" w:sz="6" w:space="0" w:color="7030A0"/>
            </w:tcBorders>
            <w:hideMark/>
          </w:tcPr>
          <w:p w14:paraId="7017B8F6" w14:textId="3E462D47" w:rsidR="0017471F" w:rsidRPr="0017471F" w:rsidRDefault="00006A08" w:rsidP="00AA7BFF">
            <w:pPr>
              <w:spacing w:before="0" w:after="0"/>
              <w:ind w:right="57"/>
              <w:jc w:val="right"/>
              <w:rPr>
                <w:color w:val="000000" w:themeColor="text1"/>
                <w:sz w:val="16"/>
                <w:szCs w:val="16"/>
              </w:rPr>
            </w:pPr>
            <w:r w:rsidRPr="00AA7BFF">
              <w:rPr>
                <w:sz w:val="16"/>
                <w:szCs w:val="16"/>
              </w:rPr>
              <w:t xml:space="preserve">4,426 </w:t>
            </w:r>
          </w:p>
        </w:tc>
        <w:tc>
          <w:tcPr>
            <w:tcW w:w="1067" w:type="dxa"/>
            <w:tcBorders>
              <w:top w:val="single" w:sz="6" w:space="0" w:color="7030A0"/>
              <w:left w:val="single" w:sz="6" w:space="0" w:color="7030A0"/>
              <w:bottom w:val="single" w:sz="6" w:space="0" w:color="7030A0"/>
              <w:right w:val="single" w:sz="6" w:space="0" w:color="7030A0"/>
            </w:tcBorders>
            <w:hideMark/>
          </w:tcPr>
          <w:p w14:paraId="591F9D5E" w14:textId="2543CF4A" w:rsidR="0017471F" w:rsidRPr="0017471F" w:rsidRDefault="00006A08" w:rsidP="00AA7BFF">
            <w:pPr>
              <w:spacing w:before="0" w:after="0"/>
              <w:ind w:right="57"/>
              <w:jc w:val="right"/>
              <w:rPr>
                <w:color w:val="000000" w:themeColor="text1"/>
                <w:sz w:val="16"/>
                <w:szCs w:val="16"/>
              </w:rPr>
            </w:pPr>
            <w:r w:rsidRPr="00AA7BFF">
              <w:rPr>
                <w:sz w:val="16"/>
                <w:szCs w:val="16"/>
              </w:rPr>
              <w:t xml:space="preserve">4,470 </w:t>
            </w:r>
          </w:p>
        </w:tc>
      </w:tr>
      <w:tr w:rsidR="002B5F5B" w:rsidRPr="00824D18" w14:paraId="579325A1" w14:textId="77777777" w:rsidTr="00395EA3">
        <w:trPr>
          <w:trHeight w:val="20"/>
        </w:trPr>
        <w:tc>
          <w:tcPr>
            <w:tcW w:w="3678" w:type="dxa"/>
            <w:tcBorders>
              <w:top w:val="single" w:sz="6" w:space="0" w:color="7030A0"/>
              <w:left w:val="single" w:sz="6" w:space="0" w:color="7030A0"/>
              <w:bottom w:val="single" w:sz="6" w:space="0" w:color="7030A0"/>
              <w:right w:val="single" w:sz="6" w:space="0" w:color="7030A0"/>
            </w:tcBorders>
            <w:vAlign w:val="center"/>
          </w:tcPr>
          <w:p w14:paraId="76E51EEB" w14:textId="36210A75" w:rsidR="00C56F22" w:rsidRPr="0017471F" w:rsidRDefault="00C56F22" w:rsidP="00824D18">
            <w:pPr>
              <w:spacing w:before="0" w:after="0"/>
              <w:jc w:val="right"/>
              <w:rPr>
                <w:color w:val="000000" w:themeColor="text1"/>
                <w:sz w:val="16"/>
                <w:szCs w:val="16"/>
              </w:rPr>
            </w:pPr>
            <w:r w:rsidRPr="0017471F">
              <w:rPr>
                <w:color w:val="000000" w:themeColor="text1"/>
                <w:sz w:val="16"/>
                <w:szCs w:val="16"/>
              </w:rPr>
              <w:t xml:space="preserve">Serviced </w:t>
            </w:r>
            <w:r>
              <w:rPr>
                <w:color w:val="000000" w:themeColor="text1"/>
                <w:sz w:val="16"/>
                <w:szCs w:val="16"/>
              </w:rPr>
              <w:t>by Wastewater</w:t>
            </w:r>
          </w:p>
        </w:tc>
        <w:tc>
          <w:tcPr>
            <w:tcW w:w="1313" w:type="dxa"/>
            <w:tcBorders>
              <w:top w:val="single" w:sz="6" w:space="0" w:color="7030A0"/>
              <w:left w:val="single" w:sz="6" w:space="0" w:color="7030A0"/>
              <w:bottom w:val="single" w:sz="6" w:space="0" w:color="7030A0"/>
              <w:right w:val="single" w:sz="6" w:space="0" w:color="7030A0"/>
            </w:tcBorders>
          </w:tcPr>
          <w:p w14:paraId="4EE01DDF" w14:textId="11991390" w:rsidR="00C56F22" w:rsidRPr="0017471F" w:rsidRDefault="007D5E1A" w:rsidP="00AA7BFF">
            <w:pPr>
              <w:spacing w:before="0" w:after="0"/>
              <w:ind w:right="57"/>
              <w:jc w:val="right"/>
              <w:rPr>
                <w:color w:val="000000" w:themeColor="text1"/>
                <w:sz w:val="16"/>
                <w:szCs w:val="16"/>
              </w:rPr>
            </w:pPr>
            <w:r w:rsidRPr="00AA7BFF">
              <w:rPr>
                <w:sz w:val="16"/>
                <w:szCs w:val="16"/>
              </w:rPr>
              <w:t>4,</w:t>
            </w:r>
            <w:r w:rsidR="00006A08" w:rsidRPr="00AA7BFF">
              <w:rPr>
                <w:sz w:val="16"/>
                <w:szCs w:val="16"/>
              </w:rPr>
              <w:t xml:space="preserve">378 </w:t>
            </w:r>
          </w:p>
        </w:tc>
        <w:tc>
          <w:tcPr>
            <w:tcW w:w="1067" w:type="dxa"/>
            <w:tcBorders>
              <w:top w:val="single" w:sz="6" w:space="0" w:color="7030A0"/>
              <w:left w:val="single" w:sz="6" w:space="0" w:color="7030A0"/>
              <w:bottom w:val="single" w:sz="6" w:space="0" w:color="7030A0"/>
              <w:right w:val="single" w:sz="6" w:space="0" w:color="7030A0"/>
            </w:tcBorders>
          </w:tcPr>
          <w:p w14:paraId="06E6E1A3" w14:textId="1A1D6D70" w:rsidR="00C56F22" w:rsidRPr="0017471F" w:rsidRDefault="00D841FA" w:rsidP="00AA7BFF">
            <w:pPr>
              <w:spacing w:before="0" w:after="0"/>
              <w:ind w:right="57"/>
              <w:jc w:val="right"/>
              <w:rPr>
                <w:color w:val="000000" w:themeColor="text1"/>
                <w:sz w:val="16"/>
                <w:szCs w:val="16"/>
              </w:rPr>
            </w:pPr>
            <w:r w:rsidRPr="00AA7BFF">
              <w:rPr>
                <w:sz w:val="16"/>
                <w:szCs w:val="16"/>
              </w:rPr>
              <w:t>4,</w:t>
            </w:r>
            <w:r w:rsidR="00006A08" w:rsidRPr="00AA7BFF">
              <w:rPr>
                <w:sz w:val="16"/>
                <w:szCs w:val="16"/>
              </w:rPr>
              <w:t xml:space="preserve">426 </w:t>
            </w:r>
          </w:p>
        </w:tc>
        <w:tc>
          <w:tcPr>
            <w:tcW w:w="1067" w:type="dxa"/>
            <w:tcBorders>
              <w:top w:val="single" w:sz="6" w:space="0" w:color="7030A0"/>
              <w:left w:val="single" w:sz="6" w:space="0" w:color="7030A0"/>
              <w:bottom w:val="single" w:sz="6" w:space="0" w:color="7030A0"/>
              <w:right w:val="single" w:sz="6" w:space="0" w:color="7030A0"/>
            </w:tcBorders>
          </w:tcPr>
          <w:p w14:paraId="626AD3B9" w14:textId="75FC20D9" w:rsidR="00C56F22" w:rsidRPr="0017471F" w:rsidRDefault="00006A08" w:rsidP="00AA7BFF">
            <w:pPr>
              <w:spacing w:before="0" w:after="0"/>
              <w:ind w:right="57"/>
              <w:jc w:val="right"/>
              <w:rPr>
                <w:color w:val="000000" w:themeColor="text1"/>
                <w:sz w:val="16"/>
                <w:szCs w:val="16"/>
              </w:rPr>
            </w:pPr>
            <w:r w:rsidRPr="00AA7BFF">
              <w:rPr>
                <w:sz w:val="16"/>
                <w:szCs w:val="16"/>
              </w:rPr>
              <w:t xml:space="preserve">4,470 </w:t>
            </w:r>
          </w:p>
        </w:tc>
        <w:tc>
          <w:tcPr>
            <w:tcW w:w="1067" w:type="dxa"/>
            <w:tcBorders>
              <w:top w:val="single" w:sz="6" w:space="0" w:color="7030A0"/>
              <w:left w:val="single" w:sz="6" w:space="0" w:color="7030A0"/>
              <w:bottom w:val="single" w:sz="6" w:space="0" w:color="7030A0"/>
              <w:right w:val="single" w:sz="6" w:space="0" w:color="7030A0"/>
            </w:tcBorders>
          </w:tcPr>
          <w:p w14:paraId="3749522C" w14:textId="648529C1" w:rsidR="00C56F22" w:rsidRPr="0017471F" w:rsidRDefault="00006A08" w:rsidP="00AA7BFF">
            <w:pPr>
              <w:spacing w:before="0" w:after="0"/>
              <w:ind w:right="57"/>
              <w:jc w:val="right"/>
              <w:rPr>
                <w:color w:val="000000" w:themeColor="text1"/>
                <w:sz w:val="16"/>
                <w:szCs w:val="16"/>
              </w:rPr>
            </w:pPr>
            <w:r w:rsidRPr="00AA7BFF">
              <w:rPr>
                <w:sz w:val="16"/>
                <w:szCs w:val="16"/>
              </w:rPr>
              <w:t xml:space="preserve">4,515 </w:t>
            </w:r>
          </w:p>
        </w:tc>
        <w:tc>
          <w:tcPr>
            <w:tcW w:w="1067" w:type="dxa"/>
            <w:tcBorders>
              <w:top w:val="single" w:sz="6" w:space="0" w:color="7030A0"/>
              <w:left w:val="single" w:sz="6" w:space="0" w:color="7030A0"/>
              <w:bottom w:val="single" w:sz="6" w:space="0" w:color="7030A0"/>
              <w:right w:val="single" w:sz="6" w:space="0" w:color="7030A0"/>
            </w:tcBorders>
          </w:tcPr>
          <w:p w14:paraId="12E24664" w14:textId="639FB3F1" w:rsidR="00C56F22" w:rsidRPr="0017471F" w:rsidRDefault="00006A08" w:rsidP="00AA7BFF">
            <w:pPr>
              <w:spacing w:before="0" w:after="0"/>
              <w:ind w:right="57"/>
              <w:jc w:val="right"/>
              <w:rPr>
                <w:color w:val="000000" w:themeColor="text1"/>
                <w:sz w:val="16"/>
                <w:szCs w:val="16"/>
              </w:rPr>
            </w:pPr>
            <w:r w:rsidRPr="00AA7BFF">
              <w:rPr>
                <w:sz w:val="16"/>
                <w:szCs w:val="16"/>
              </w:rPr>
              <w:t xml:space="preserve">4,560 </w:t>
            </w:r>
          </w:p>
        </w:tc>
        <w:tc>
          <w:tcPr>
            <w:tcW w:w="1066" w:type="dxa"/>
            <w:tcBorders>
              <w:top w:val="single" w:sz="6" w:space="0" w:color="7030A0"/>
              <w:left w:val="single" w:sz="6" w:space="0" w:color="7030A0"/>
              <w:bottom w:val="single" w:sz="6" w:space="0" w:color="7030A0"/>
              <w:right w:val="single" w:sz="6" w:space="0" w:color="7030A0"/>
            </w:tcBorders>
          </w:tcPr>
          <w:p w14:paraId="0DB32D18" w14:textId="00C714CC" w:rsidR="00C56F22" w:rsidRPr="0017471F" w:rsidRDefault="00006A08" w:rsidP="00AA7BFF">
            <w:pPr>
              <w:spacing w:before="0" w:after="0"/>
              <w:ind w:right="57"/>
              <w:jc w:val="right"/>
              <w:rPr>
                <w:color w:val="000000" w:themeColor="text1"/>
                <w:sz w:val="16"/>
                <w:szCs w:val="16"/>
              </w:rPr>
            </w:pPr>
            <w:r w:rsidRPr="00AA7BFF">
              <w:rPr>
                <w:sz w:val="16"/>
                <w:szCs w:val="16"/>
              </w:rPr>
              <w:t xml:space="preserve">4,606 </w:t>
            </w:r>
          </w:p>
        </w:tc>
        <w:tc>
          <w:tcPr>
            <w:tcW w:w="1067" w:type="dxa"/>
            <w:tcBorders>
              <w:top w:val="single" w:sz="6" w:space="0" w:color="7030A0"/>
              <w:left w:val="single" w:sz="6" w:space="0" w:color="7030A0"/>
              <w:bottom w:val="single" w:sz="6" w:space="0" w:color="7030A0"/>
              <w:right w:val="single" w:sz="6" w:space="0" w:color="7030A0"/>
            </w:tcBorders>
          </w:tcPr>
          <w:p w14:paraId="2DD59F20" w14:textId="70758D54" w:rsidR="00C56F22" w:rsidRPr="0017471F" w:rsidRDefault="00006A08" w:rsidP="00AA7BFF">
            <w:pPr>
              <w:spacing w:before="0" w:after="0"/>
              <w:ind w:right="57"/>
              <w:jc w:val="right"/>
              <w:rPr>
                <w:color w:val="000000" w:themeColor="text1"/>
                <w:sz w:val="16"/>
                <w:szCs w:val="16"/>
              </w:rPr>
            </w:pPr>
            <w:r w:rsidRPr="00AA7BFF">
              <w:rPr>
                <w:sz w:val="16"/>
                <w:szCs w:val="16"/>
              </w:rPr>
              <w:t xml:space="preserve">4,652 </w:t>
            </w:r>
          </w:p>
        </w:tc>
        <w:tc>
          <w:tcPr>
            <w:tcW w:w="1067" w:type="dxa"/>
            <w:tcBorders>
              <w:top w:val="single" w:sz="6" w:space="0" w:color="7030A0"/>
              <w:left w:val="single" w:sz="6" w:space="0" w:color="7030A0"/>
              <w:bottom w:val="single" w:sz="6" w:space="0" w:color="7030A0"/>
              <w:right w:val="single" w:sz="6" w:space="0" w:color="7030A0"/>
            </w:tcBorders>
          </w:tcPr>
          <w:p w14:paraId="77466B4F" w14:textId="68BBCAB2" w:rsidR="00C56F22" w:rsidRPr="0017471F" w:rsidRDefault="00006A08" w:rsidP="00AA7BFF">
            <w:pPr>
              <w:spacing w:before="0" w:after="0"/>
              <w:ind w:right="57"/>
              <w:jc w:val="right"/>
              <w:rPr>
                <w:color w:val="000000" w:themeColor="text1"/>
                <w:sz w:val="16"/>
                <w:szCs w:val="16"/>
              </w:rPr>
            </w:pPr>
            <w:r w:rsidRPr="00AA7BFF">
              <w:rPr>
                <w:sz w:val="16"/>
                <w:szCs w:val="16"/>
              </w:rPr>
              <w:t xml:space="preserve">4,698 </w:t>
            </w:r>
          </w:p>
        </w:tc>
        <w:tc>
          <w:tcPr>
            <w:tcW w:w="1067" w:type="dxa"/>
            <w:tcBorders>
              <w:top w:val="single" w:sz="6" w:space="0" w:color="7030A0"/>
              <w:left w:val="single" w:sz="6" w:space="0" w:color="7030A0"/>
              <w:bottom w:val="single" w:sz="6" w:space="0" w:color="7030A0"/>
              <w:right w:val="single" w:sz="6" w:space="0" w:color="7030A0"/>
            </w:tcBorders>
          </w:tcPr>
          <w:p w14:paraId="638FA9FC" w14:textId="075C0BB9" w:rsidR="00C56F22" w:rsidRPr="0017471F" w:rsidRDefault="00006A08" w:rsidP="00AA7BFF">
            <w:pPr>
              <w:spacing w:before="0" w:after="0"/>
              <w:ind w:right="57"/>
              <w:jc w:val="right"/>
              <w:rPr>
                <w:color w:val="000000" w:themeColor="text1"/>
                <w:sz w:val="16"/>
                <w:szCs w:val="16"/>
              </w:rPr>
            </w:pPr>
            <w:r w:rsidRPr="00AA7BFF">
              <w:rPr>
                <w:sz w:val="16"/>
                <w:szCs w:val="16"/>
              </w:rPr>
              <w:t xml:space="preserve">4,745 </w:t>
            </w:r>
          </w:p>
        </w:tc>
        <w:tc>
          <w:tcPr>
            <w:tcW w:w="1067" w:type="dxa"/>
            <w:tcBorders>
              <w:top w:val="single" w:sz="6" w:space="0" w:color="7030A0"/>
              <w:left w:val="single" w:sz="6" w:space="0" w:color="7030A0"/>
              <w:bottom w:val="single" w:sz="6" w:space="0" w:color="7030A0"/>
              <w:right w:val="single" w:sz="6" w:space="0" w:color="7030A0"/>
            </w:tcBorders>
          </w:tcPr>
          <w:p w14:paraId="19792528" w14:textId="713A71C0" w:rsidR="00C56F22" w:rsidRPr="0017471F" w:rsidRDefault="00006A08" w:rsidP="00AA7BFF">
            <w:pPr>
              <w:spacing w:before="0" w:after="0"/>
              <w:ind w:right="57"/>
              <w:jc w:val="right"/>
              <w:rPr>
                <w:color w:val="000000" w:themeColor="text1"/>
                <w:sz w:val="16"/>
                <w:szCs w:val="16"/>
              </w:rPr>
            </w:pPr>
            <w:r w:rsidRPr="00AA7BFF">
              <w:rPr>
                <w:sz w:val="16"/>
                <w:szCs w:val="16"/>
              </w:rPr>
              <w:t xml:space="preserve">4,793 </w:t>
            </w:r>
          </w:p>
        </w:tc>
      </w:tr>
      <w:tr w:rsidR="002B5F5B" w:rsidRPr="00824D18" w14:paraId="49C4DF68" w14:textId="77777777" w:rsidTr="00395EA3">
        <w:trPr>
          <w:trHeight w:val="20"/>
        </w:trPr>
        <w:tc>
          <w:tcPr>
            <w:tcW w:w="3678" w:type="dxa"/>
            <w:tcBorders>
              <w:top w:val="single" w:sz="6" w:space="0" w:color="7030A0"/>
              <w:left w:val="single" w:sz="6" w:space="0" w:color="7030A0"/>
              <w:bottom w:val="single" w:sz="6" w:space="0" w:color="7030A0"/>
              <w:right w:val="single" w:sz="6" w:space="0" w:color="7030A0"/>
            </w:tcBorders>
            <w:vAlign w:val="center"/>
          </w:tcPr>
          <w:p w14:paraId="083D03F2" w14:textId="064BA87C" w:rsidR="00C56F22" w:rsidRPr="0017471F" w:rsidRDefault="00C56F22" w:rsidP="00824D18">
            <w:pPr>
              <w:spacing w:before="0" w:after="0"/>
              <w:jc w:val="right"/>
              <w:rPr>
                <w:color w:val="000000" w:themeColor="text1"/>
                <w:sz w:val="16"/>
                <w:szCs w:val="16"/>
              </w:rPr>
            </w:pPr>
            <w:r w:rsidRPr="0017471F">
              <w:rPr>
                <w:color w:val="000000" w:themeColor="text1"/>
                <w:sz w:val="16"/>
                <w:szCs w:val="16"/>
              </w:rPr>
              <w:t xml:space="preserve">Serviced </w:t>
            </w:r>
            <w:r>
              <w:rPr>
                <w:color w:val="000000" w:themeColor="text1"/>
                <w:sz w:val="16"/>
                <w:szCs w:val="16"/>
              </w:rPr>
              <w:t>by Stormwater</w:t>
            </w:r>
          </w:p>
        </w:tc>
        <w:tc>
          <w:tcPr>
            <w:tcW w:w="1313" w:type="dxa"/>
            <w:tcBorders>
              <w:top w:val="single" w:sz="6" w:space="0" w:color="7030A0"/>
              <w:left w:val="single" w:sz="6" w:space="0" w:color="7030A0"/>
              <w:bottom w:val="single" w:sz="6" w:space="0" w:color="7030A0"/>
              <w:right w:val="single" w:sz="6" w:space="0" w:color="7030A0"/>
            </w:tcBorders>
          </w:tcPr>
          <w:p w14:paraId="27CD1C41" w14:textId="231FA5A5" w:rsidR="00C56F22" w:rsidRPr="0017471F" w:rsidRDefault="007D5E1A" w:rsidP="00AA7BFF">
            <w:pPr>
              <w:spacing w:before="0" w:after="0"/>
              <w:ind w:right="57"/>
              <w:jc w:val="right"/>
              <w:rPr>
                <w:color w:val="000000" w:themeColor="text1"/>
                <w:sz w:val="16"/>
                <w:szCs w:val="16"/>
              </w:rPr>
            </w:pPr>
            <w:r w:rsidRPr="00AA7BFF">
              <w:rPr>
                <w:sz w:val="16"/>
                <w:szCs w:val="16"/>
              </w:rPr>
              <w:t>3,984</w:t>
            </w:r>
            <w:r w:rsidR="00006A08" w:rsidRPr="00AA7BFF">
              <w:rPr>
                <w:sz w:val="16"/>
                <w:szCs w:val="16"/>
              </w:rPr>
              <w:t xml:space="preserve"> </w:t>
            </w:r>
          </w:p>
        </w:tc>
        <w:tc>
          <w:tcPr>
            <w:tcW w:w="1067" w:type="dxa"/>
            <w:tcBorders>
              <w:top w:val="single" w:sz="6" w:space="0" w:color="7030A0"/>
              <w:left w:val="single" w:sz="6" w:space="0" w:color="7030A0"/>
              <w:bottom w:val="single" w:sz="6" w:space="0" w:color="7030A0"/>
              <w:right w:val="single" w:sz="6" w:space="0" w:color="7030A0"/>
            </w:tcBorders>
          </w:tcPr>
          <w:p w14:paraId="02C1AC14" w14:textId="25F5308F" w:rsidR="00C56F22" w:rsidRPr="0017471F" w:rsidRDefault="00D841FA" w:rsidP="00AA7BFF">
            <w:pPr>
              <w:spacing w:before="0" w:after="0"/>
              <w:ind w:right="57"/>
              <w:jc w:val="right"/>
              <w:rPr>
                <w:color w:val="000000" w:themeColor="text1"/>
                <w:sz w:val="16"/>
                <w:szCs w:val="16"/>
              </w:rPr>
            </w:pPr>
            <w:r w:rsidRPr="00AA7BFF">
              <w:rPr>
                <w:sz w:val="16"/>
                <w:szCs w:val="16"/>
              </w:rPr>
              <w:t>4,</w:t>
            </w:r>
            <w:r w:rsidR="00006A08" w:rsidRPr="00AA7BFF">
              <w:rPr>
                <w:sz w:val="16"/>
                <w:szCs w:val="16"/>
              </w:rPr>
              <w:t xml:space="preserve">028 </w:t>
            </w:r>
          </w:p>
        </w:tc>
        <w:tc>
          <w:tcPr>
            <w:tcW w:w="1067" w:type="dxa"/>
            <w:tcBorders>
              <w:top w:val="single" w:sz="6" w:space="0" w:color="7030A0"/>
              <w:left w:val="single" w:sz="6" w:space="0" w:color="7030A0"/>
              <w:bottom w:val="single" w:sz="6" w:space="0" w:color="7030A0"/>
              <w:right w:val="single" w:sz="6" w:space="0" w:color="7030A0"/>
            </w:tcBorders>
          </w:tcPr>
          <w:p w14:paraId="5AF33329" w14:textId="4A54A1E9" w:rsidR="00C56F22" w:rsidRPr="0017471F" w:rsidRDefault="00006A08" w:rsidP="00AA7BFF">
            <w:pPr>
              <w:spacing w:before="0" w:after="0"/>
              <w:ind w:right="57"/>
              <w:jc w:val="right"/>
              <w:rPr>
                <w:color w:val="000000" w:themeColor="text1"/>
                <w:sz w:val="16"/>
                <w:szCs w:val="16"/>
              </w:rPr>
            </w:pPr>
            <w:r w:rsidRPr="00AA7BFF">
              <w:rPr>
                <w:sz w:val="16"/>
                <w:szCs w:val="16"/>
              </w:rPr>
              <w:t xml:space="preserve">4,068 </w:t>
            </w:r>
          </w:p>
        </w:tc>
        <w:tc>
          <w:tcPr>
            <w:tcW w:w="1067" w:type="dxa"/>
            <w:tcBorders>
              <w:top w:val="single" w:sz="6" w:space="0" w:color="7030A0"/>
              <w:left w:val="single" w:sz="6" w:space="0" w:color="7030A0"/>
              <w:bottom w:val="single" w:sz="6" w:space="0" w:color="7030A0"/>
              <w:right w:val="single" w:sz="6" w:space="0" w:color="7030A0"/>
            </w:tcBorders>
          </w:tcPr>
          <w:p w14:paraId="3EFE9911" w14:textId="2BD437D2" w:rsidR="00C56F22" w:rsidRPr="0017471F" w:rsidRDefault="00006A08" w:rsidP="00AA7BFF">
            <w:pPr>
              <w:spacing w:before="0" w:after="0"/>
              <w:ind w:right="57"/>
              <w:jc w:val="right"/>
              <w:rPr>
                <w:color w:val="000000" w:themeColor="text1"/>
                <w:sz w:val="16"/>
                <w:szCs w:val="16"/>
              </w:rPr>
            </w:pPr>
            <w:r w:rsidRPr="00AA7BFF">
              <w:rPr>
                <w:sz w:val="16"/>
                <w:szCs w:val="16"/>
              </w:rPr>
              <w:t xml:space="preserve">4,109 </w:t>
            </w:r>
          </w:p>
        </w:tc>
        <w:tc>
          <w:tcPr>
            <w:tcW w:w="1067" w:type="dxa"/>
            <w:tcBorders>
              <w:top w:val="single" w:sz="6" w:space="0" w:color="7030A0"/>
              <w:left w:val="single" w:sz="6" w:space="0" w:color="7030A0"/>
              <w:bottom w:val="single" w:sz="6" w:space="0" w:color="7030A0"/>
              <w:right w:val="single" w:sz="6" w:space="0" w:color="7030A0"/>
            </w:tcBorders>
          </w:tcPr>
          <w:p w14:paraId="4843049B" w14:textId="076E3468" w:rsidR="00C56F22" w:rsidRPr="0017471F" w:rsidRDefault="00006A08" w:rsidP="00AA7BFF">
            <w:pPr>
              <w:spacing w:before="0" w:after="0"/>
              <w:ind w:right="57"/>
              <w:jc w:val="right"/>
              <w:rPr>
                <w:color w:val="000000" w:themeColor="text1"/>
                <w:sz w:val="16"/>
                <w:szCs w:val="16"/>
              </w:rPr>
            </w:pPr>
            <w:r w:rsidRPr="00AA7BFF">
              <w:rPr>
                <w:sz w:val="16"/>
                <w:szCs w:val="16"/>
              </w:rPr>
              <w:t xml:space="preserve">4,150 </w:t>
            </w:r>
          </w:p>
        </w:tc>
        <w:tc>
          <w:tcPr>
            <w:tcW w:w="1066" w:type="dxa"/>
            <w:tcBorders>
              <w:top w:val="single" w:sz="6" w:space="0" w:color="7030A0"/>
              <w:left w:val="single" w:sz="6" w:space="0" w:color="7030A0"/>
              <w:bottom w:val="single" w:sz="6" w:space="0" w:color="7030A0"/>
              <w:right w:val="single" w:sz="6" w:space="0" w:color="7030A0"/>
            </w:tcBorders>
          </w:tcPr>
          <w:p w14:paraId="4E148992" w14:textId="29DD2757" w:rsidR="00C56F22" w:rsidRPr="0017471F" w:rsidRDefault="00006A08" w:rsidP="00AA7BFF">
            <w:pPr>
              <w:spacing w:before="0" w:after="0"/>
              <w:ind w:right="57"/>
              <w:jc w:val="right"/>
              <w:rPr>
                <w:color w:val="000000" w:themeColor="text1"/>
                <w:sz w:val="16"/>
                <w:szCs w:val="16"/>
              </w:rPr>
            </w:pPr>
            <w:r w:rsidRPr="00AA7BFF">
              <w:rPr>
                <w:sz w:val="16"/>
                <w:szCs w:val="16"/>
              </w:rPr>
              <w:t xml:space="preserve">4,191 </w:t>
            </w:r>
          </w:p>
        </w:tc>
        <w:tc>
          <w:tcPr>
            <w:tcW w:w="1067" w:type="dxa"/>
            <w:tcBorders>
              <w:top w:val="single" w:sz="6" w:space="0" w:color="7030A0"/>
              <w:left w:val="single" w:sz="6" w:space="0" w:color="7030A0"/>
              <w:bottom w:val="single" w:sz="6" w:space="0" w:color="7030A0"/>
              <w:right w:val="single" w:sz="6" w:space="0" w:color="7030A0"/>
            </w:tcBorders>
          </w:tcPr>
          <w:p w14:paraId="04EE8906" w14:textId="243AF8DE" w:rsidR="00C56F22" w:rsidRPr="0017471F" w:rsidRDefault="00006A08" w:rsidP="00AA7BFF">
            <w:pPr>
              <w:spacing w:before="0" w:after="0"/>
              <w:ind w:right="57"/>
              <w:jc w:val="right"/>
              <w:rPr>
                <w:color w:val="000000" w:themeColor="text1"/>
                <w:sz w:val="16"/>
                <w:szCs w:val="16"/>
              </w:rPr>
            </w:pPr>
            <w:r w:rsidRPr="00AA7BFF">
              <w:rPr>
                <w:sz w:val="16"/>
                <w:szCs w:val="16"/>
              </w:rPr>
              <w:t xml:space="preserve">4,233 </w:t>
            </w:r>
          </w:p>
        </w:tc>
        <w:tc>
          <w:tcPr>
            <w:tcW w:w="1067" w:type="dxa"/>
            <w:tcBorders>
              <w:top w:val="single" w:sz="6" w:space="0" w:color="7030A0"/>
              <w:left w:val="single" w:sz="6" w:space="0" w:color="7030A0"/>
              <w:bottom w:val="single" w:sz="6" w:space="0" w:color="7030A0"/>
              <w:right w:val="single" w:sz="6" w:space="0" w:color="7030A0"/>
            </w:tcBorders>
          </w:tcPr>
          <w:p w14:paraId="4E0B5CA2" w14:textId="056A2256" w:rsidR="00C56F22" w:rsidRPr="0017471F" w:rsidRDefault="00006A08" w:rsidP="00AA7BFF">
            <w:pPr>
              <w:spacing w:before="0" w:after="0"/>
              <w:ind w:right="57"/>
              <w:jc w:val="right"/>
              <w:rPr>
                <w:color w:val="000000" w:themeColor="text1"/>
                <w:sz w:val="16"/>
                <w:szCs w:val="16"/>
              </w:rPr>
            </w:pPr>
            <w:r w:rsidRPr="00AA7BFF">
              <w:rPr>
                <w:sz w:val="16"/>
                <w:szCs w:val="16"/>
              </w:rPr>
              <w:t xml:space="preserve">4,276 </w:t>
            </w:r>
          </w:p>
        </w:tc>
        <w:tc>
          <w:tcPr>
            <w:tcW w:w="1067" w:type="dxa"/>
            <w:tcBorders>
              <w:top w:val="single" w:sz="6" w:space="0" w:color="7030A0"/>
              <w:left w:val="single" w:sz="6" w:space="0" w:color="7030A0"/>
              <w:bottom w:val="single" w:sz="6" w:space="0" w:color="7030A0"/>
              <w:right w:val="single" w:sz="6" w:space="0" w:color="7030A0"/>
            </w:tcBorders>
          </w:tcPr>
          <w:p w14:paraId="24ED8832" w14:textId="53B3EDDF" w:rsidR="00C56F22" w:rsidRPr="0017471F" w:rsidRDefault="00006A08" w:rsidP="00AA7BFF">
            <w:pPr>
              <w:spacing w:before="0" w:after="0"/>
              <w:ind w:right="57"/>
              <w:jc w:val="right"/>
              <w:rPr>
                <w:color w:val="000000" w:themeColor="text1"/>
                <w:sz w:val="16"/>
                <w:szCs w:val="16"/>
              </w:rPr>
            </w:pPr>
            <w:r w:rsidRPr="00AA7BFF">
              <w:rPr>
                <w:sz w:val="16"/>
                <w:szCs w:val="16"/>
              </w:rPr>
              <w:t xml:space="preserve">4,318 </w:t>
            </w:r>
          </w:p>
        </w:tc>
        <w:tc>
          <w:tcPr>
            <w:tcW w:w="1067" w:type="dxa"/>
            <w:tcBorders>
              <w:top w:val="single" w:sz="6" w:space="0" w:color="7030A0"/>
              <w:left w:val="single" w:sz="6" w:space="0" w:color="7030A0"/>
              <w:bottom w:val="single" w:sz="6" w:space="0" w:color="7030A0"/>
              <w:right w:val="single" w:sz="6" w:space="0" w:color="7030A0"/>
            </w:tcBorders>
          </w:tcPr>
          <w:p w14:paraId="478EBBBB" w14:textId="38B9596E" w:rsidR="00C56F22" w:rsidRPr="0017471F" w:rsidRDefault="00006A08" w:rsidP="00AA7BFF">
            <w:pPr>
              <w:spacing w:before="0" w:after="0"/>
              <w:ind w:right="57"/>
              <w:jc w:val="right"/>
              <w:rPr>
                <w:color w:val="000000" w:themeColor="text1"/>
                <w:sz w:val="16"/>
                <w:szCs w:val="16"/>
              </w:rPr>
            </w:pPr>
            <w:r w:rsidRPr="00AA7BFF">
              <w:rPr>
                <w:sz w:val="16"/>
                <w:szCs w:val="16"/>
              </w:rPr>
              <w:t xml:space="preserve">4,362 </w:t>
            </w:r>
          </w:p>
        </w:tc>
      </w:tr>
      <w:tr w:rsidR="00395EA3" w:rsidRPr="00824D18" w14:paraId="4E2AE484" w14:textId="77777777" w:rsidTr="00395EA3">
        <w:trPr>
          <w:trHeight w:val="20"/>
        </w:trPr>
        <w:tc>
          <w:tcPr>
            <w:tcW w:w="3678" w:type="dxa"/>
            <w:tcBorders>
              <w:top w:val="single" w:sz="6" w:space="0" w:color="7030A0"/>
              <w:left w:val="single" w:sz="6" w:space="0" w:color="7030A0"/>
              <w:bottom w:val="single" w:sz="6" w:space="0" w:color="7030A0"/>
              <w:right w:val="single" w:sz="6" w:space="0" w:color="7030A0"/>
            </w:tcBorders>
            <w:vAlign w:val="center"/>
          </w:tcPr>
          <w:p w14:paraId="0EABC590" w14:textId="15A06C57" w:rsidR="00395EA3" w:rsidRPr="00AA7BFF" w:rsidRDefault="00395EA3" w:rsidP="00006A08">
            <w:pPr>
              <w:spacing w:before="0" w:after="0"/>
              <w:jc w:val="right"/>
              <w:rPr>
                <w:b/>
                <w:bCs/>
                <w:color w:val="000000" w:themeColor="text1"/>
                <w:sz w:val="16"/>
                <w:szCs w:val="16"/>
              </w:rPr>
            </w:pPr>
            <w:r w:rsidRPr="00AA7BFF">
              <w:rPr>
                <w:b/>
                <w:bCs/>
                <w:color w:val="000000" w:themeColor="text1"/>
                <w:sz w:val="16"/>
                <w:szCs w:val="16"/>
              </w:rPr>
              <w:t>Total properties with one or more waters</w:t>
            </w:r>
          </w:p>
        </w:tc>
        <w:tc>
          <w:tcPr>
            <w:tcW w:w="1313" w:type="dxa"/>
            <w:tcBorders>
              <w:top w:val="single" w:sz="6" w:space="0" w:color="7030A0"/>
              <w:left w:val="single" w:sz="6" w:space="0" w:color="7030A0"/>
              <w:bottom w:val="single" w:sz="6" w:space="0" w:color="7030A0"/>
              <w:right w:val="single" w:sz="6" w:space="0" w:color="7030A0"/>
            </w:tcBorders>
          </w:tcPr>
          <w:p w14:paraId="6EC6E347" w14:textId="5FDC578B" w:rsidR="00395EA3" w:rsidRPr="00AA7BFF" w:rsidRDefault="000E7E6B" w:rsidP="000E7E6B">
            <w:pPr>
              <w:spacing w:before="0" w:after="0"/>
              <w:ind w:right="57"/>
              <w:jc w:val="right"/>
              <w:rPr>
                <w:b/>
                <w:bCs/>
                <w:sz w:val="16"/>
                <w:szCs w:val="16"/>
              </w:rPr>
            </w:pPr>
            <w:r w:rsidRPr="00AA7BFF">
              <w:rPr>
                <w:b/>
                <w:bCs/>
                <w:sz w:val="16"/>
                <w:szCs w:val="16"/>
              </w:rPr>
              <w:t xml:space="preserve"> 4,696 </w:t>
            </w:r>
          </w:p>
        </w:tc>
        <w:tc>
          <w:tcPr>
            <w:tcW w:w="1067" w:type="dxa"/>
            <w:tcBorders>
              <w:top w:val="single" w:sz="6" w:space="0" w:color="7030A0"/>
              <w:left w:val="single" w:sz="6" w:space="0" w:color="7030A0"/>
              <w:bottom w:val="single" w:sz="6" w:space="0" w:color="7030A0"/>
              <w:right w:val="single" w:sz="6" w:space="0" w:color="7030A0"/>
            </w:tcBorders>
          </w:tcPr>
          <w:p w14:paraId="5F09FCF3" w14:textId="23176822" w:rsidR="00395EA3" w:rsidRPr="00AA7BFF" w:rsidRDefault="000E7E6B" w:rsidP="000E7E6B">
            <w:pPr>
              <w:spacing w:before="0" w:after="0"/>
              <w:ind w:right="57"/>
              <w:jc w:val="right"/>
              <w:rPr>
                <w:b/>
                <w:bCs/>
                <w:sz w:val="16"/>
                <w:szCs w:val="16"/>
              </w:rPr>
            </w:pPr>
            <w:r w:rsidRPr="00AA7BFF">
              <w:rPr>
                <w:b/>
                <w:bCs/>
                <w:sz w:val="16"/>
                <w:szCs w:val="16"/>
              </w:rPr>
              <w:t xml:space="preserve"> 4,719 </w:t>
            </w:r>
          </w:p>
        </w:tc>
        <w:tc>
          <w:tcPr>
            <w:tcW w:w="1067" w:type="dxa"/>
            <w:tcBorders>
              <w:top w:val="single" w:sz="6" w:space="0" w:color="7030A0"/>
              <w:left w:val="single" w:sz="6" w:space="0" w:color="7030A0"/>
              <w:bottom w:val="single" w:sz="6" w:space="0" w:color="7030A0"/>
              <w:right w:val="single" w:sz="6" w:space="0" w:color="7030A0"/>
            </w:tcBorders>
          </w:tcPr>
          <w:p w14:paraId="1D39CE52" w14:textId="5402A4C3" w:rsidR="00395EA3" w:rsidRPr="00AA7BFF" w:rsidRDefault="000E7E6B" w:rsidP="000E7E6B">
            <w:pPr>
              <w:spacing w:before="0" w:after="0"/>
              <w:ind w:right="57"/>
              <w:jc w:val="right"/>
              <w:rPr>
                <w:b/>
                <w:bCs/>
                <w:sz w:val="16"/>
                <w:szCs w:val="16"/>
              </w:rPr>
            </w:pPr>
            <w:r w:rsidRPr="00AA7BFF">
              <w:rPr>
                <w:b/>
                <w:bCs/>
                <w:sz w:val="16"/>
                <w:szCs w:val="16"/>
              </w:rPr>
              <w:t xml:space="preserve"> 4,766 </w:t>
            </w:r>
          </w:p>
        </w:tc>
        <w:tc>
          <w:tcPr>
            <w:tcW w:w="1067" w:type="dxa"/>
            <w:tcBorders>
              <w:top w:val="single" w:sz="6" w:space="0" w:color="7030A0"/>
              <w:left w:val="single" w:sz="6" w:space="0" w:color="7030A0"/>
              <w:bottom w:val="single" w:sz="6" w:space="0" w:color="7030A0"/>
              <w:right w:val="single" w:sz="6" w:space="0" w:color="7030A0"/>
            </w:tcBorders>
          </w:tcPr>
          <w:p w14:paraId="4DACE3AC" w14:textId="0477A077" w:rsidR="00395EA3" w:rsidRPr="00AA7BFF" w:rsidRDefault="000E7E6B" w:rsidP="000E7E6B">
            <w:pPr>
              <w:spacing w:before="0" w:after="0"/>
              <w:ind w:right="57"/>
              <w:jc w:val="right"/>
              <w:rPr>
                <w:b/>
                <w:bCs/>
                <w:sz w:val="16"/>
                <w:szCs w:val="16"/>
              </w:rPr>
            </w:pPr>
            <w:r w:rsidRPr="00AA7BFF">
              <w:rPr>
                <w:b/>
                <w:bCs/>
                <w:sz w:val="16"/>
                <w:szCs w:val="16"/>
              </w:rPr>
              <w:t xml:space="preserve"> 4,814 </w:t>
            </w:r>
          </w:p>
        </w:tc>
        <w:tc>
          <w:tcPr>
            <w:tcW w:w="1067" w:type="dxa"/>
            <w:tcBorders>
              <w:top w:val="single" w:sz="6" w:space="0" w:color="7030A0"/>
              <w:left w:val="single" w:sz="6" w:space="0" w:color="7030A0"/>
              <w:bottom w:val="single" w:sz="6" w:space="0" w:color="7030A0"/>
              <w:right w:val="single" w:sz="6" w:space="0" w:color="7030A0"/>
            </w:tcBorders>
          </w:tcPr>
          <w:p w14:paraId="7CA72D0D" w14:textId="7C539D9D" w:rsidR="00395EA3" w:rsidRPr="00AA7BFF" w:rsidRDefault="000E7E6B" w:rsidP="000E7E6B">
            <w:pPr>
              <w:spacing w:before="0" w:after="0"/>
              <w:ind w:right="57"/>
              <w:jc w:val="right"/>
              <w:rPr>
                <w:b/>
                <w:bCs/>
                <w:sz w:val="16"/>
                <w:szCs w:val="16"/>
              </w:rPr>
            </w:pPr>
            <w:r w:rsidRPr="00AA7BFF">
              <w:rPr>
                <w:b/>
                <w:bCs/>
                <w:sz w:val="16"/>
                <w:szCs w:val="16"/>
              </w:rPr>
              <w:t xml:space="preserve"> 4,862 </w:t>
            </w:r>
          </w:p>
        </w:tc>
        <w:tc>
          <w:tcPr>
            <w:tcW w:w="1066" w:type="dxa"/>
            <w:tcBorders>
              <w:top w:val="single" w:sz="6" w:space="0" w:color="7030A0"/>
              <w:left w:val="single" w:sz="6" w:space="0" w:color="7030A0"/>
              <w:bottom w:val="single" w:sz="6" w:space="0" w:color="7030A0"/>
              <w:right w:val="single" w:sz="6" w:space="0" w:color="7030A0"/>
            </w:tcBorders>
          </w:tcPr>
          <w:p w14:paraId="34783752" w14:textId="2ED28C91" w:rsidR="00395EA3" w:rsidRPr="00AA7BFF" w:rsidRDefault="000E7E6B" w:rsidP="000E7E6B">
            <w:pPr>
              <w:spacing w:before="0" w:after="0"/>
              <w:ind w:right="57"/>
              <w:jc w:val="right"/>
              <w:rPr>
                <w:b/>
                <w:bCs/>
                <w:sz w:val="16"/>
                <w:szCs w:val="16"/>
              </w:rPr>
            </w:pPr>
            <w:r w:rsidRPr="00AA7BFF">
              <w:rPr>
                <w:b/>
                <w:bCs/>
                <w:sz w:val="16"/>
                <w:szCs w:val="16"/>
              </w:rPr>
              <w:t xml:space="preserve"> 4,911 </w:t>
            </w:r>
          </w:p>
        </w:tc>
        <w:tc>
          <w:tcPr>
            <w:tcW w:w="1067" w:type="dxa"/>
            <w:tcBorders>
              <w:top w:val="single" w:sz="6" w:space="0" w:color="7030A0"/>
              <w:left w:val="single" w:sz="6" w:space="0" w:color="7030A0"/>
              <w:bottom w:val="single" w:sz="6" w:space="0" w:color="7030A0"/>
              <w:right w:val="single" w:sz="6" w:space="0" w:color="7030A0"/>
            </w:tcBorders>
          </w:tcPr>
          <w:p w14:paraId="02EF1857" w14:textId="5E676C51" w:rsidR="00395EA3" w:rsidRPr="00AA7BFF" w:rsidRDefault="000E7E6B" w:rsidP="000E7E6B">
            <w:pPr>
              <w:spacing w:before="0" w:after="0"/>
              <w:ind w:right="57"/>
              <w:jc w:val="right"/>
              <w:rPr>
                <w:b/>
                <w:bCs/>
                <w:sz w:val="16"/>
                <w:szCs w:val="16"/>
              </w:rPr>
            </w:pPr>
            <w:r w:rsidRPr="00AA7BFF">
              <w:rPr>
                <w:b/>
                <w:bCs/>
                <w:sz w:val="16"/>
                <w:szCs w:val="16"/>
              </w:rPr>
              <w:t xml:space="preserve"> 4,960 </w:t>
            </w:r>
          </w:p>
        </w:tc>
        <w:tc>
          <w:tcPr>
            <w:tcW w:w="1067" w:type="dxa"/>
            <w:tcBorders>
              <w:top w:val="single" w:sz="6" w:space="0" w:color="7030A0"/>
              <w:left w:val="single" w:sz="6" w:space="0" w:color="7030A0"/>
              <w:bottom w:val="single" w:sz="6" w:space="0" w:color="7030A0"/>
              <w:right w:val="single" w:sz="6" w:space="0" w:color="7030A0"/>
            </w:tcBorders>
          </w:tcPr>
          <w:p w14:paraId="29856306" w14:textId="40B350DE" w:rsidR="00395EA3" w:rsidRPr="00AA7BFF" w:rsidRDefault="000E7E6B" w:rsidP="000E7E6B">
            <w:pPr>
              <w:spacing w:before="0" w:after="0"/>
              <w:ind w:right="57"/>
              <w:jc w:val="right"/>
              <w:rPr>
                <w:b/>
                <w:bCs/>
                <w:sz w:val="16"/>
                <w:szCs w:val="16"/>
              </w:rPr>
            </w:pPr>
            <w:r w:rsidRPr="00AA7BFF">
              <w:rPr>
                <w:b/>
                <w:bCs/>
                <w:sz w:val="16"/>
                <w:szCs w:val="16"/>
              </w:rPr>
              <w:t xml:space="preserve"> 5,010 </w:t>
            </w:r>
          </w:p>
        </w:tc>
        <w:tc>
          <w:tcPr>
            <w:tcW w:w="1067" w:type="dxa"/>
            <w:tcBorders>
              <w:top w:val="single" w:sz="6" w:space="0" w:color="7030A0"/>
              <w:left w:val="single" w:sz="6" w:space="0" w:color="7030A0"/>
              <w:bottom w:val="single" w:sz="6" w:space="0" w:color="7030A0"/>
              <w:right w:val="single" w:sz="6" w:space="0" w:color="7030A0"/>
            </w:tcBorders>
          </w:tcPr>
          <w:p w14:paraId="7D34B778" w14:textId="3A322EA3" w:rsidR="00395EA3" w:rsidRPr="00AA7BFF" w:rsidRDefault="000E7E6B" w:rsidP="000E7E6B">
            <w:pPr>
              <w:spacing w:before="0" w:after="0"/>
              <w:ind w:right="57"/>
              <w:jc w:val="right"/>
              <w:rPr>
                <w:b/>
                <w:bCs/>
                <w:sz w:val="16"/>
                <w:szCs w:val="16"/>
              </w:rPr>
            </w:pPr>
            <w:r w:rsidRPr="00AA7BFF">
              <w:rPr>
                <w:b/>
                <w:bCs/>
                <w:sz w:val="16"/>
                <w:szCs w:val="16"/>
              </w:rPr>
              <w:t xml:space="preserve"> 5,060 </w:t>
            </w:r>
          </w:p>
        </w:tc>
        <w:tc>
          <w:tcPr>
            <w:tcW w:w="1067" w:type="dxa"/>
            <w:tcBorders>
              <w:top w:val="single" w:sz="6" w:space="0" w:color="7030A0"/>
              <w:left w:val="single" w:sz="6" w:space="0" w:color="7030A0"/>
              <w:bottom w:val="single" w:sz="6" w:space="0" w:color="7030A0"/>
              <w:right w:val="single" w:sz="6" w:space="0" w:color="7030A0"/>
            </w:tcBorders>
          </w:tcPr>
          <w:p w14:paraId="6A6F62B7" w14:textId="323402D3" w:rsidR="00395EA3" w:rsidRPr="00AA7BFF" w:rsidRDefault="000E7E6B" w:rsidP="000E7E6B">
            <w:pPr>
              <w:spacing w:before="0" w:after="0"/>
              <w:ind w:right="57"/>
              <w:jc w:val="right"/>
              <w:rPr>
                <w:b/>
                <w:bCs/>
                <w:sz w:val="16"/>
                <w:szCs w:val="16"/>
              </w:rPr>
            </w:pPr>
            <w:r w:rsidRPr="00AA7BFF">
              <w:rPr>
                <w:b/>
                <w:bCs/>
                <w:sz w:val="16"/>
                <w:szCs w:val="16"/>
              </w:rPr>
              <w:t xml:space="preserve"> 5,111 </w:t>
            </w:r>
          </w:p>
        </w:tc>
      </w:tr>
      <w:tr w:rsidR="002B5F5B" w:rsidRPr="00824D18" w14:paraId="0C0D7901" w14:textId="77777777" w:rsidTr="000E7E6B">
        <w:trPr>
          <w:trHeight w:val="20"/>
        </w:trPr>
        <w:tc>
          <w:tcPr>
            <w:tcW w:w="3678" w:type="dxa"/>
            <w:tcBorders>
              <w:top w:val="single" w:sz="6" w:space="0" w:color="7030A0"/>
              <w:left w:val="single" w:sz="6" w:space="0" w:color="7030A0"/>
              <w:bottom w:val="single" w:sz="6" w:space="0" w:color="7030A0"/>
              <w:right w:val="single" w:sz="6" w:space="0" w:color="7030A0"/>
            </w:tcBorders>
            <w:vAlign w:val="center"/>
            <w:hideMark/>
          </w:tcPr>
          <w:p w14:paraId="67DD4BD2" w14:textId="437722C9" w:rsidR="0017471F" w:rsidRPr="0017471F" w:rsidRDefault="0017471F" w:rsidP="00824D18">
            <w:pPr>
              <w:spacing w:before="0" w:after="0"/>
              <w:jc w:val="right"/>
              <w:rPr>
                <w:color w:val="000000" w:themeColor="text1"/>
                <w:sz w:val="16"/>
                <w:szCs w:val="16"/>
              </w:rPr>
            </w:pPr>
            <w:r w:rsidRPr="0017471F">
              <w:rPr>
                <w:color w:val="000000" w:themeColor="text1"/>
                <w:sz w:val="16"/>
                <w:szCs w:val="16"/>
              </w:rPr>
              <w:t xml:space="preserve">Total residential </w:t>
            </w:r>
            <w:r w:rsidR="00395EA3">
              <w:rPr>
                <w:color w:val="000000" w:themeColor="text1"/>
                <w:sz w:val="16"/>
                <w:szCs w:val="16"/>
              </w:rPr>
              <w:t>properties with one or more waters</w:t>
            </w:r>
          </w:p>
        </w:tc>
        <w:tc>
          <w:tcPr>
            <w:tcW w:w="1313" w:type="dxa"/>
            <w:tcBorders>
              <w:top w:val="single" w:sz="6" w:space="0" w:color="7030A0"/>
              <w:left w:val="single" w:sz="6" w:space="0" w:color="7030A0"/>
              <w:bottom w:val="single" w:sz="6" w:space="0" w:color="7030A0"/>
              <w:right w:val="single" w:sz="6" w:space="0" w:color="7030A0"/>
            </w:tcBorders>
            <w:hideMark/>
          </w:tcPr>
          <w:p w14:paraId="2FB2A5F6" w14:textId="4C7E48E5" w:rsidR="0017471F" w:rsidRPr="0017471F" w:rsidRDefault="000E7E6B" w:rsidP="00AA7BFF">
            <w:pPr>
              <w:spacing w:before="0" w:after="0"/>
              <w:ind w:right="57"/>
              <w:jc w:val="right"/>
              <w:rPr>
                <w:color w:val="000000" w:themeColor="text1"/>
                <w:sz w:val="16"/>
                <w:szCs w:val="16"/>
              </w:rPr>
            </w:pPr>
            <w:r w:rsidRPr="00AA7BFF">
              <w:rPr>
                <w:sz w:val="16"/>
                <w:szCs w:val="16"/>
              </w:rPr>
              <w:t xml:space="preserve"> 4,179 </w:t>
            </w:r>
          </w:p>
        </w:tc>
        <w:tc>
          <w:tcPr>
            <w:tcW w:w="1067" w:type="dxa"/>
            <w:tcBorders>
              <w:top w:val="single" w:sz="6" w:space="0" w:color="7030A0"/>
              <w:left w:val="single" w:sz="6" w:space="0" w:color="7030A0"/>
              <w:bottom w:val="single" w:sz="6" w:space="0" w:color="7030A0"/>
              <w:right w:val="single" w:sz="6" w:space="0" w:color="7030A0"/>
            </w:tcBorders>
            <w:hideMark/>
          </w:tcPr>
          <w:p w14:paraId="73958CB4" w14:textId="23BF44CC" w:rsidR="0017471F" w:rsidRPr="0017471F" w:rsidRDefault="000E7E6B" w:rsidP="00AA7BFF">
            <w:pPr>
              <w:spacing w:before="0" w:after="0"/>
              <w:ind w:right="57"/>
              <w:jc w:val="right"/>
              <w:rPr>
                <w:color w:val="000000" w:themeColor="text1"/>
                <w:sz w:val="16"/>
                <w:szCs w:val="16"/>
              </w:rPr>
            </w:pPr>
            <w:r w:rsidRPr="00AA7BFF">
              <w:rPr>
                <w:sz w:val="16"/>
                <w:szCs w:val="16"/>
              </w:rPr>
              <w:t xml:space="preserve"> 4,200 </w:t>
            </w:r>
          </w:p>
        </w:tc>
        <w:tc>
          <w:tcPr>
            <w:tcW w:w="1067" w:type="dxa"/>
            <w:tcBorders>
              <w:top w:val="single" w:sz="6" w:space="0" w:color="7030A0"/>
              <w:left w:val="single" w:sz="6" w:space="0" w:color="7030A0"/>
              <w:bottom w:val="single" w:sz="6" w:space="0" w:color="7030A0"/>
              <w:right w:val="single" w:sz="6" w:space="0" w:color="7030A0"/>
            </w:tcBorders>
            <w:hideMark/>
          </w:tcPr>
          <w:p w14:paraId="4B43DA63" w14:textId="7BBF0426" w:rsidR="0017471F" w:rsidRPr="0017471F" w:rsidRDefault="000E7E6B" w:rsidP="00AA7BFF">
            <w:pPr>
              <w:spacing w:before="0" w:after="0"/>
              <w:ind w:right="57"/>
              <w:jc w:val="right"/>
              <w:rPr>
                <w:color w:val="000000" w:themeColor="text1"/>
                <w:sz w:val="16"/>
                <w:szCs w:val="16"/>
              </w:rPr>
            </w:pPr>
            <w:r w:rsidRPr="00AA7BFF">
              <w:rPr>
                <w:sz w:val="16"/>
                <w:szCs w:val="16"/>
              </w:rPr>
              <w:t xml:space="preserve"> 4,242 </w:t>
            </w:r>
          </w:p>
        </w:tc>
        <w:tc>
          <w:tcPr>
            <w:tcW w:w="1067" w:type="dxa"/>
            <w:tcBorders>
              <w:top w:val="single" w:sz="6" w:space="0" w:color="7030A0"/>
              <w:left w:val="single" w:sz="6" w:space="0" w:color="7030A0"/>
              <w:bottom w:val="single" w:sz="6" w:space="0" w:color="7030A0"/>
              <w:right w:val="single" w:sz="6" w:space="0" w:color="7030A0"/>
            </w:tcBorders>
            <w:hideMark/>
          </w:tcPr>
          <w:p w14:paraId="051DF1B1" w14:textId="6A0F0EED" w:rsidR="0017471F" w:rsidRPr="0017471F" w:rsidRDefault="000E7E6B" w:rsidP="00AA7BFF">
            <w:pPr>
              <w:spacing w:before="0" w:after="0"/>
              <w:ind w:right="57"/>
              <w:jc w:val="right"/>
              <w:rPr>
                <w:color w:val="000000" w:themeColor="text1"/>
                <w:sz w:val="16"/>
                <w:szCs w:val="16"/>
              </w:rPr>
            </w:pPr>
            <w:r w:rsidRPr="00AA7BFF">
              <w:rPr>
                <w:sz w:val="16"/>
                <w:szCs w:val="16"/>
              </w:rPr>
              <w:t xml:space="preserve"> 4,284 </w:t>
            </w:r>
          </w:p>
        </w:tc>
        <w:tc>
          <w:tcPr>
            <w:tcW w:w="1067" w:type="dxa"/>
            <w:tcBorders>
              <w:top w:val="single" w:sz="6" w:space="0" w:color="7030A0"/>
              <w:left w:val="single" w:sz="6" w:space="0" w:color="7030A0"/>
              <w:bottom w:val="single" w:sz="6" w:space="0" w:color="7030A0"/>
              <w:right w:val="single" w:sz="6" w:space="0" w:color="7030A0"/>
            </w:tcBorders>
            <w:hideMark/>
          </w:tcPr>
          <w:p w14:paraId="68CDD217" w14:textId="5EBC944E" w:rsidR="0017471F" w:rsidRPr="0017471F" w:rsidRDefault="000E7E6B" w:rsidP="00AA7BFF">
            <w:pPr>
              <w:spacing w:before="0" w:after="0"/>
              <w:ind w:right="57"/>
              <w:jc w:val="right"/>
              <w:rPr>
                <w:color w:val="000000" w:themeColor="text1"/>
                <w:sz w:val="16"/>
                <w:szCs w:val="16"/>
              </w:rPr>
            </w:pPr>
            <w:r w:rsidRPr="00AA7BFF">
              <w:rPr>
                <w:sz w:val="16"/>
                <w:szCs w:val="16"/>
              </w:rPr>
              <w:t xml:space="preserve"> 4,327 </w:t>
            </w:r>
          </w:p>
        </w:tc>
        <w:tc>
          <w:tcPr>
            <w:tcW w:w="1066" w:type="dxa"/>
            <w:tcBorders>
              <w:top w:val="single" w:sz="6" w:space="0" w:color="7030A0"/>
              <w:left w:val="single" w:sz="6" w:space="0" w:color="7030A0"/>
              <w:bottom w:val="single" w:sz="6" w:space="0" w:color="7030A0"/>
              <w:right w:val="single" w:sz="6" w:space="0" w:color="7030A0"/>
            </w:tcBorders>
            <w:hideMark/>
          </w:tcPr>
          <w:p w14:paraId="3B019E70" w14:textId="039257FF" w:rsidR="0017471F" w:rsidRPr="0017471F" w:rsidRDefault="000E7E6B" w:rsidP="00AA7BFF">
            <w:pPr>
              <w:spacing w:before="0" w:after="0"/>
              <w:ind w:right="57"/>
              <w:jc w:val="right"/>
              <w:rPr>
                <w:color w:val="000000" w:themeColor="text1"/>
                <w:sz w:val="16"/>
                <w:szCs w:val="16"/>
              </w:rPr>
            </w:pPr>
            <w:r w:rsidRPr="00AA7BFF">
              <w:rPr>
                <w:sz w:val="16"/>
                <w:szCs w:val="16"/>
              </w:rPr>
              <w:t xml:space="preserve"> 4,371 </w:t>
            </w:r>
          </w:p>
        </w:tc>
        <w:tc>
          <w:tcPr>
            <w:tcW w:w="1067" w:type="dxa"/>
            <w:tcBorders>
              <w:top w:val="single" w:sz="6" w:space="0" w:color="7030A0"/>
              <w:left w:val="single" w:sz="6" w:space="0" w:color="7030A0"/>
              <w:bottom w:val="single" w:sz="6" w:space="0" w:color="7030A0"/>
              <w:right w:val="single" w:sz="6" w:space="0" w:color="7030A0"/>
            </w:tcBorders>
            <w:hideMark/>
          </w:tcPr>
          <w:p w14:paraId="4827FF9C" w14:textId="20467514" w:rsidR="0017471F" w:rsidRPr="0017471F" w:rsidRDefault="000E7E6B" w:rsidP="00AA7BFF">
            <w:pPr>
              <w:spacing w:before="0" w:after="0"/>
              <w:ind w:right="57"/>
              <w:jc w:val="right"/>
              <w:rPr>
                <w:color w:val="000000" w:themeColor="text1"/>
                <w:sz w:val="16"/>
                <w:szCs w:val="16"/>
              </w:rPr>
            </w:pPr>
            <w:r w:rsidRPr="00AA7BFF">
              <w:rPr>
                <w:sz w:val="16"/>
                <w:szCs w:val="16"/>
              </w:rPr>
              <w:t xml:space="preserve"> 4,414 </w:t>
            </w:r>
          </w:p>
        </w:tc>
        <w:tc>
          <w:tcPr>
            <w:tcW w:w="1067" w:type="dxa"/>
            <w:tcBorders>
              <w:top w:val="single" w:sz="6" w:space="0" w:color="7030A0"/>
              <w:left w:val="single" w:sz="6" w:space="0" w:color="7030A0"/>
              <w:bottom w:val="single" w:sz="6" w:space="0" w:color="7030A0"/>
              <w:right w:val="single" w:sz="6" w:space="0" w:color="7030A0"/>
            </w:tcBorders>
            <w:hideMark/>
          </w:tcPr>
          <w:p w14:paraId="4185E41B" w14:textId="4A0656E2" w:rsidR="0017471F" w:rsidRPr="0017471F" w:rsidRDefault="000E7E6B" w:rsidP="00AA7BFF">
            <w:pPr>
              <w:spacing w:before="0" w:after="0"/>
              <w:ind w:right="57"/>
              <w:jc w:val="right"/>
              <w:rPr>
                <w:color w:val="000000" w:themeColor="text1"/>
                <w:sz w:val="16"/>
                <w:szCs w:val="16"/>
              </w:rPr>
            </w:pPr>
            <w:r w:rsidRPr="00AA7BFF">
              <w:rPr>
                <w:sz w:val="16"/>
                <w:szCs w:val="16"/>
              </w:rPr>
              <w:t xml:space="preserve"> 4,459 </w:t>
            </w:r>
          </w:p>
        </w:tc>
        <w:tc>
          <w:tcPr>
            <w:tcW w:w="1067" w:type="dxa"/>
            <w:tcBorders>
              <w:top w:val="single" w:sz="6" w:space="0" w:color="7030A0"/>
              <w:left w:val="single" w:sz="6" w:space="0" w:color="7030A0"/>
              <w:bottom w:val="single" w:sz="6" w:space="0" w:color="7030A0"/>
              <w:right w:val="single" w:sz="6" w:space="0" w:color="7030A0"/>
            </w:tcBorders>
            <w:hideMark/>
          </w:tcPr>
          <w:p w14:paraId="488CB0E1" w14:textId="703FF50A" w:rsidR="0017471F" w:rsidRPr="0017471F" w:rsidRDefault="000E7E6B" w:rsidP="00AA7BFF">
            <w:pPr>
              <w:spacing w:before="0" w:after="0"/>
              <w:ind w:right="57"/>
              <w:jc w:val="right"/>
              <w:rPr>
                <w:color w:val="000000" w:themeColor="text1"/>
                <w:sz w:val="16"/>
                <w:szCs w:val="16"/>
              </w:rPr>
            </w:pPr>
            <w:r w:rsidRPr="00AA7BFF">
              <w:rPr>
                <w:sz w:val="16"/>
                <w:szCs w:val="16"/>
              </w:rPr>
              <w:t xml:space="preserve"> 4,503 </w:t>
            </w:r>
          </w:p>
        </w:tc>
        <w:tc>
          <w:tcPr>
            <w:tcW w:w="1067" w:type="dxa"/>
            <w:tcBorders>
              <w:top w:val="single" w:sz="6" w:space="0" w:color="7030A0"/>
              <w:left w:val="single" w:sz="6" w:space="0" w:color="7030A0"/>
              <w:bottom w:val="single" w:sz="6" w:space="0" w:color="7030A0"/>
              <w:right w:val="single" w:sz="6" w:space="0" w:color="7030A0"/>
            </w:tcBorders>
            <w:hideMark/>
          </w:tcPr>
          <w:p w14:paraId="586A961B" w14:textId="60A871C6" w:rsidR="0017471F" w:rsidRPr="0017471F" w:rsidRDefault="000E7E6B" w:rsidP="00AA7BFF">
            <w:pPr>
              <w:spacing w:before="0" w:after="0"/>
              <w:ind w:right="57"/>
              <w:jc w:val="right"/>
              <w:rPr>
                <w:color w:val="000000" w:themeColor="text1"/>
                <w:sz w:val="16"/>
                <w:szCs w:val="16"/>
              </w:rPr>
            </w:pPr>
            <w:r w:rsidRPr="00AA7BFF">
              <w:rPr>
                <w:sz w:val="16"/>
                <w:szCs w:val="16"/>
              </w:rPr>
              <w:t xml:space="preserve"> 4,549 </w:t>
            </w:r>
          </w:p>
        </w:tc>
      </w:tr>
      <w:tr w:rsidR="002B5F5B" w:rsidRPr="00824D18" w14:paraId="6F03ACE2" w14:textId="77777777" w:rsidTr="000E7E6B">
        <w:trPr>
          <w:trHeight w:val="20"/>
        </w:trPr>
        <w:tc>
          <w:tcPr>
            <w:tcW w:w="3678" w:type="dxa"/>
            <w:tcBorders>
              <w:top w:val="single" w:sz="6" w:space="0" w:color="7030A0"/>
              <w:left w:val="single" w:sz="6" w:space="0" w:color="7030A0"/>
              <w:bottom w:val="single" w:sz="6" w:space="0" w:color="7030A0"/>
              <w:right w:val="single" w:sz="6" w:space="0" w:color="7030A0"/>
            </w:tcBorders>
            <w:vAlign w:val="center"/>
            <w:hideMark/>
          </w:tcPr>
          <w:p w14:paraId="7BE7E41E" w14:textId="39219D8F" w:rsidR="0017471F" w:rsidRPr="0017471F" w:rsidRDefault="00395EA3" w:rsidP="00824D18">
            <w:pPr>
              <w:spacing w:before="0" w:after="0"/>
              <w:jc w:val="right"/>
              <w:rPr>
                <w:color w:val="000000" w:themeColor="text1"/>
                <w:sz w:val="16"/>
                <w:szCs w:val="16"/>
              </w:rPr>
            </w:pPr>
            <w:r w:rsidRPr="0017471F">
              <w:rPr>
                <w:color w:val="000000" w:themeColor="text1"/>
                <w:sz w:val="16"/>
                <w:szCs w:val="16"/>
              </w:rPr>
              <w:t xml:space="preserve">Total </w:t>
            </w:r>
            <w:r>
              <w:rPr>
                <w:color w:val="000000" w:themeColor="text1"/>
                <w:sz w:val="16"/>
                <w:szCs w:val="16"/>
              </w:rPr>
              <w:t>commercial properties with one or more waters</w:t>
            </w:r>
          </w:p>
        </w:tc>
        <w:tc>
          <w:tcPr>
            <w:tcW w:w="1313" w:type="dxa"/>
            <w:tcBorders>
              <w:top w:val="single" w:sz="6" w:space="0" w:color="7030A0"/>
              <w:left w:val="single" w:sz="6" w:space="0" w:color="7030A0"/>
              <w:bottom w:val="single" w:sz="6" w:space="0" w:color="7030A0"/>
              <w:right w:val="single" w:sz="6" w:space="0" w:color="7030A0"/>
            </w:tcBorders>
            <w:hideMark/>
          </w:tcPr>
          <w:p w14:paraId="0A273B0D" w14:textId="59A64E9D" w:rsidR="0017471F" w:rsidRPr="0017471F" w:rsidRDefault="000E7E6B" w:rsidP="00AA7BFF">
            <w:pPr>
              <w:spacing w:before="0" w:after="0"/>
              <w:ind w:right="57"/>
              <w:jc w:val="right"/>
              <w:rPr>
                <w:color w:val="000000" w:themeColor="text1"/>
                <w:sz w:val="16"/>
                <w:szCs w:val="16"/>
              </w:rPr>
            </w:pPr>
            <w:r w:rsidRPr="00AA7BFF">
              <w:rPr>
                <w:sz w:val="16"/>
                <w:szCs w:val="16"/>
              </w:rPr>
              <w:t xml:space="preserve"> 517 </w:t>
            </w:r>
          </w:p>
        </w:tc>
        <w:tc>
          <w:tcPr>
            <w:tcW w:w="1067" w:type="dxa"/>
            <w:tcBorders>
              <w:top w:val="single" w:sz="6" w:space="0" w:color="7030A0"/>
              <w:left w:val="single" w:sz="6" w:space="0" w:color="7030A0"/>
              <w:bottom w:val="single" w:sz="6" w:space="0" w:color="7030A0"/>
              <w:right w:val="single" w:sz="6" w:space="0" w:color="7030A0"/>
            </w:tcBorders>
            <w:hideMark/>
          </w:tcPr>
          <w:p w14:paraId="1E1127C8" w14:textId="5C22CACE" w:rsidR="0017471F" w:rsidRPr="0017471F" w:rsidRDefault="000E7E6B" w:rsidP="00AA7BFF">
            <w:pPr>
              <w:spacing w:before="0" w:after="0"/>
              <w:ind w:right="57"/>
              <w:jc w:val="right"/>
              <w:rPr>
                <w:color w:val="000000" w:themeColor="text1"/>
                <w:sz w:val="16"/>
                <w:szCs w:val="16"/>
              </w:rPr>
            </w:pPr>
            <w:r w:rsidRPr="00AA7BFF">
              <w:rPr>
                <w:sz w:val="16"/>
                <w:szCs w:val="16"/>
              </w:rPr>
              <w:t xml:space="preserve"> 519 </w:t>
            </w:r>
          </w:p>
        </w:tc>
        <w:tc>
          <w:tcPr>
            <w:tcW w:w="1067" w:type="dxa"/>
            <w:tcBorders>
              <w:top w:val="single" w:sz="6" w:space="0" w:color="7030A0"/>
              <w:left w:val="single" w:sz="6" w:space="0" w:color="7030A0"/>
              <w:bottom w:val="single" w:sz="6" w:space="0" w:color="7030A0"/>
              <w:right w:val="single" w:sz="6" w:space="0" w:color="7030A0"/>
            </w:tcBorders>
            <w:hideMark/>
          </w:tcPr>
          <w:p w14:paraId="132FF721" w14:textId="3DCB1EA6" w:rsidR="0017471F" w:rsidRPr="0017471F" w:rsidRDefault="000E7E6B" w:rsidP="00AA7BFF">
            <w:pPr>
              <w:spacing w:before="0" w:after="0"/>
              <w:ind w:right="57"/>
              <w:jc w:val="right"/>
              <w:rPr>
                <w:color w:val="000000" w:themeColor="text1"/>
                <w:sz w:val="16"/>
                <w:szCs w:val="16"/>
              </w:rPr>
            </w:pPr>
            <w:r w:rsidRPr="00AA7BFF">
              <w:rPr>
                <w:sz w:val="16"/>
                <w:szCs w:val="16"/>
              </w:rPr>
              <w:t xml:space="preserve"> 524 </w:t>
            </w:r>
          </w:p>
        </w:tc>
        <w:tc>
          <w:tcPr>
            <w:tcW w:w="1067" w:type="dxa"/>
            <w:tcBorders>
              <w:top w:val="single" w:sz="6" w:space="0" w:color="7030A0"/>
              <w:left w:val="single" w:sz="6" w:space="0" w:color="7030A0"/>
              <w:bottom w:val="single" w:sz="6" w:space="0" w:color="7030A0"/>
              <w:right w:val="single" w:sz="6" w:space="0" w:color="7030A0"/>
            </w:tcBorders>
            <w:hideMark/>
          </w:tcPr>
          <w:p w14:paraId="32286DCD" w14:textId="346389AB" w:rsidR="0017471F" w:rsidRPr="0017471F" w:rsidRDefault="000E7E6B" w:rsidP="00AA7BFF">
            <w:pPr>
              <w:spacing w:before="0" w:after="0"/>
              <w:ind w:right="57"/>
              <w:jc w:val="right"/>
              <w:rPr>
                <w:color w:val="000000" w:themeColor="text1"/>
                <w:sz w:val="16"/>
                <w:szCs w:val="16"/>
              </w:rPr>
            </w:pPr>
            <w:r w:rsidRPr="00AA7BFF">
              <w:rPr>
                <w:sz w:val="16"/>
                <w:szCs w:val="16"/>
              </w:rPr>
              <w:t xml:space="preserve"> 530 </w:t>
            </w:r>
          </w:p>
        </w:tc>
        <w:tc>
          <w:tcPr>
            <w:tcW w:w="1067" w:type="dxa"/>
            <w:tcBorders>
              <w:top w:val="single" w:sz="6" w:space="0" w:color="7030A0"/>
              <w:left w:val="single" w:sz="6" w:space="0" w:color="7030A0"/>
              <w:bottom w:val="single" w:sz="6" w:space="0" w:color="7030A0"/>
              <w:right w:val="single" w:sz="6" w:space="0" w:color="7030A0"/>
            </w:tcBorders>
            <w:hideMark/>
          </w:tcPr>
          <w:p w14:paraId="54092FE2" w14:textId="69A523E9" w:rsidR="0017471F" w:rsidRPr="0017471F" w:rsidRDefault="000E7E6B" w:rsidP="00AA7BFF">
            <w:pPr>
              <w:spacing w:before="0" w:after="0"/>
              <w:ind w:right="57"/>
              <w:jc w:val="right"/>
              <w:rPr>
                <w:color w:val="000000" w:themeColor="text1"/>
                <w:sz w:val="16"/>
                <w:szCs w:val="16"/>
              </w:rPr>
            </w:pPr>
            <w:r w:rsidRPr="00AA7BFF">
              <w:rPr>
                <w:sz w:val="16"/>
                <w:szCs w:val="16"/>
              </w:rPr>
              <w:t xml:space="preserve"> 535 </w:t>
            </w:r>
          </w:p>
        </w:tc>
        <w:tc>
          <w:tcPr>
            <w:tcW w:w="1066" w:type="dxa"/>
            <w:tcBorders>
              <w:top w:val="single" w:sz="6" w:space="0" w:color="7030A0"/>
              <w:left w:val="single" w:sz="6" w:space="0" w:color="7030A0"/>
              <w:bottom w:val="single" w:sz="6" w:space="0" w:color="7030A0"/>
              <w:right w:val="single" w:sz="6" w:space="0" w:color="7030A0"/>
            </w:tcBorders>
            <w:hideMark/>
          </w:tcPr>
          <w:p w14:paraId="7F7EC5D8" w14:textId="7F5F83B9" w:rsidR="0017471F" w:rsidRPr="0017471F" w:rsidRDefault="000E7E6B" w:rsidP="00AA7BFF">
            <w:pPr>
              <w:spacing w:before="0" w:after="0"/>
              <w:ind w:right="57"/>
              <w:jc w:val="right"/>
              <w:rPr>
                <w:color w:val="000000" w:themeColor="text1"/>
                <w:sz w:val="16"/>
                <w:szCs w:val="16"/>
              </w:rPr>
            </w:pPr>
            <w:r w:rsidRPr="00AA7BFF">
              <w:rPr>
                <w:sz w:val="16"/>
                <w:szCs w:val="16"/>
              </w:rPr>
              <w:t xml:space="preserve"> 540 </w:t>
            </w:r>
          </w:p>
        </w:tc>
        <w:tc>
          <w:tcPr>
            <w:tcW w:w="1067" w:type="dxa"/>
            <w:tcBorders>
              <w:top w:val="single" w:sz="6" w:space="0" w:color="7030A0"/>
              <w:left w:val="single" w:sz="6" w:space="0" w:color="7030A0"/>
              <w:bottom w:val="single" w:sz="6" w:space="0" w:color="7030A0"/>
              <w:right w:val="single" w:sz="6" w:space="0" w:color="7030A0"/>
            </w:tcBorders>
            <w:hideMark/>
          </w:tcPr>
          <w:p w14:paraId="3D78DA04" w14:textId="0E4D477F" w:rsidR="0017471F" w:rsidRPr="0017471F" w:rsidRDefault="000E7E6B" w:rsidP="00AA7BFF">
            <w:pPr>
              <w:spacing w:before="0" w:after="0"/>
              <w:ind w:right="57"/>
              <w:jc w:val="right"/>
              <w:rPr>
                <w:color w:val="000000" w:themeColor="text1"/>
                <w:sz w:val="16"/>
                <w:szCs w:val="16"/>
              </w:rPr>
            </w:pPr>
            <w:r w:rsidRPr="00AA7BFF">
              <w:rPr>
                <w:sz w:val="16"/>
                <w:szCs w:val="16"/>
              </w:rPr>
              <w:t xml:space="preserve"> 546 </w:t>
            </w:r>
          </w:p>
        </w:tc>
        <w:tc>
          <w:tcPr>
            <w:tcW w:w="1067" w:type="dxa"/>
            <w:tcBorders>
              <w:top w:val="single" w:sz="6" w:space="0" w:color="7030A0"/>
              <w:left w:val="single" w:sz="6" w:space="0" w:color="7030A0"/>
              <w:bottom w:val="single" w:sz="6" w:space="0" w:color="7030A0"/>
              <w:right w:val="single" w:sz="6" w:space="0" w:color="7030A0"/>
            </w:tcBorders>
            <w:hideMark/>
          </w:tcPr>
          <w:p w14:paraId="6050B0AE" w14:textId="45BC8D35" w:rsidR="0017471F" w:rsidRPr="0017471F" w:rsidRDefault="000E7E6B" w:rsidP="00AA7BFF">
            <w:pPr>
              <w:spacing w:before="0" w:after="0"/>
              <w:ind w:right="57"/>
              <w:jc w:val="right"/>
              <w:rPr>
                <w:color w:val="000000" w:themeColor="text1"/>
                <w:sz w:val="16"/>
                <w:szCs w:val="16"/>
              </w:rPr>
            </w:pPr>
            <w:r w:rsidRPr="00AA7BFF">
              <w:rPr>
                <w:sz w:val="16"/>
                <w:szCs w:val="16"/>
              </w:rPr>
              <w:t xml:space="preserve"> 551 </w:t>
            </w:r>
          </w:p>
        </w:tc>
        <w:tc>
          <w:tcPr>
            <w:tcW w:w="1067" w:type="dxa"/>
            <w:tcBorders>
              <w:top w:val="single" w:sz="6" w:space="0" w:color="7030A0"/>
              <w:left w:val="single" w:sz="6" w:space="0" w:color="7030A0"/>
              <w:bottom w:val="single" w:sz="6" w:space="0" w:color="7030A0"/>
              <w:right w:val="single" w:sz="6" w:space="0" w:color="7030A0"/>
            </w:tcBorders>
            <w:hideMark/>
          </w:tcPr>
          <w:p w14:paraId="1296EC43" w14:textId="6D81FB53" w:rsidR="0017471F" w:rsidRPr="0017471F" w:rsidRDefault="000E7E6B" w:rsidP="00AA7BFF">
            <w:pPr>
              <w:spacing w:before="0" w:after="0"/>
              <w:ind w:right="57"/>
              <w:jc w:val="right"/>
              <w:rPr>
                <w:color w:val="000000" w:themeColor="text1"/>
                <w:sz w:val="16"/>
                <w:szCs w:val="16"/>
              </w:rPr>
            </w:pPr>
            <w:r w:rsidRPr="00AA7BFF">
              <w:rPr>
                <w:sz w:val="16"/>
                <w:szCs w:val="16"/>
              </w:rPr>
              <w:t xml:space="preserve"> 557 </w:t>
            </w:r>
          </w:p>
        </w:tc>
        <w:tc>
          <w:tcPr>
            <w:tcW w:w="1067" w:type="dxa"/>
            <w:tcBorders>
              <w:top w:val="single" w:sz="6" w:space="0" w:color="7030A0"/>
              <w:left w:val="single" w:sz="6" w:space="0" w:color="7030A0"/>
              <w:bottom w:val="single" w:sz="6" w:space="0" w:color="7030A0"/>
              <w:right w:val="single" w:sz="6" w:space="0" w:color="7030A0"/>
            </w:tcBorders>
            <w:hideMark/>
          </w:tcPr>
          <w:p w14:paraId="42F29324" w14:textId="2E938D86" w:rsidR="0017471F" w:rsidRPr="0017471F" w:rsidRDefault="000E7E6B" w:rsidP="00AA7BFF">
            <w:pPr>
              <w:spacing w:before="0" w:after="0"/>
              <w:ind w:right="57"/>
              <w:jc w:val="right"/>
              <w:rPr>
                <w:color w:val="000000" w:themeColor="text1"/>
                <w:sz w:val="16"/>
                <w:szCs w:val="16"/>
              </w:rPr>
            </w:pPr>
            <w:r w:rsidRPr="00AA7BFF">
              <w:rPr>
                <w:sz w:val="16"/>
                <w:szCs w:val="16"/>
              </w:rPr>
              <w:t xml:space="preserve"> 562 </w:t>
            </w:r>
          </w:p>
        </w:tc>
      </w:tr>
    </w:tbl>
    <w:p w14:paraId="2F71AEFD" w14:textId="5186F0C0" w:rsidR="00DA068D" w:rsidRPr="00DB7630" w:rsidRDefault="000B2868" w:rsidP="00847BF6">
      <w:pPr>
        <w:rPr>
          <w:color w:val="000000" w:themeColor="text1"/>
          <w:sz w:val="16"/>
          <w:szCs w:val="16"/>
        </w:rPr>
      </w:pPr>
      <w:r w:rsidRPr="00DB7630">
        <w:rPr>
          <w:color w:val="000000" w:themeColor="text1"/>
          <w:sz w:val="16"/>
          <w:szCs w:val="16"/>
        </w:rPr>
        <w:t>Note:  SWDC does not currently split water connections between residential and non-residential, as the Revenue &amp; Financing Policy does not differentiate between these categories. We have used an assumption of 89% residential and 11% non-residential based on the commercial &amp; residential split of land use in the urban areas of the district.  </w:t>
      </w:r>
    </w:p>
    <w:p w14:paraId="28BADC35" w14:textId="4116D376" w:rsidR="0077540D" w:rsidRPr="003A0197" w:rsidRDefault="0077540D" w:rsidP="0077540D">
      <w:pPr>
        <w:rPr>
          <w:b/>
          <w:bCs/>
          <w:color w:val="7BC7CE" w:themeColor="accent1"/>
        </w:rPr>
      </w:pPr>
      <w:r w:rsidRPr="003A0197">
        <w:rPr>
          <w:b/>
          <w:bCs/>
          <w:color w:val="7BC7CE" w:themeColor="accent1"/>
        </w:rPr>
        <w:t>Service</w:t>
      </w:r>
      <w:r>
        <w:rPr>
          <w:b/>
          <w:bCs/>
          <w:color w:val="7BC7CE" w:themeColor="accent1"/>
        </w:rPr>
        <w:t>d areas</w:t>
      </w:r>
    </w:p>
    <w:p w14:paraId="61BAD3E4" w14:textId="77777777" w:rsidR="005E1A6D" w:rsidRPr="005E1A6D" w:rsidRDefault="005E1A6D" w:rsidP="005E1A6D">
      <w:pPr>
        <w:rPr>
          <w:color w:val="000000" w:themeColor="text1"/>
          <w:sz w:val="20"/>
          <w:szCs w:val="20"/>
        </w:rPr>
      </w:pPr>
      <w:r w:rsidRPr="005E1A6D">
        <w:rPr>
          <w:color w:val="000000" w:themeColor="text1"/>
          <w:sz w:val="20"/>
          <w:szCs w:val="20"/>
        </w:rPr>
        <w:t>South Wairarapa has four serviced areas of Martinborough, Greytown, Featherston and Pirinoa. The total cost for water services is not split into regions, rather a total cost allocated across all towns and divided by the total number of connections gives us a rate per SUIP (Separately Used or Inhabited Part). For properties that have the potential to connect to services the charge is 50% of the rate; in 2023/24 there were 198 serviceable connections across the public water supply systems. </w:t>
      </w:r>
    </w:p>
    <w:p w14:paraId="575FC943" w14:textId="35452A01" w:rsidR="005E1A6D" w:rsidRPr="005E1A6D" w:rsidRDefault="005E1A6D" w:rsidP="005E1A6D">
      <w:pPr>
        <w:rPr>
          <w:color w:val="000000" w:themeColor="text1"/>
          <w:sz w:val="20"/>
          <w:szCs w:val="20"/>
        </w:rPr>
      </w:pPr>
      <w:r w:rsidRPr="005E1A6D">
        <w:rPr>
          <w:color w:val="000000" w:themeColor="text1"/>
          <w:sz w:val="20"/>
          <w:szCs w:val="20"/>
        </w:rPr>
        <w:lastRenderedPageBreak/>
        <w:t>Water services is a significant activity with several key performance indicators over the life of the 2025/2034 Long-term Plan. In 2019, Council agreed to become a shareholder of Wellington Water Ltd (WWL). This means that WWL</w:t>
      </w:r>
      <w:r w:rsidR="000346BA">
        <w:rPr>
          <w:color w:val="000000" w:themeColor="text1"/>
          <w:sz w:val="20"/>
          <w:szCs w:val="20"/>
        </w:rPr>
        <w:t xml:space="preserve"> currently</w:t>
      </w:r>
      <w:r w:rsidRPr="005E1A6D">
        <w:rPr>
          <w:color w:val="000000" w:themeColor="text1"/>
          <w:sz w:val="20"/>
          <w:szCs w:val="20"/>
        </w:rPr>
        <w:t xml:space="preserve"> manages Council’s three waters assets, but Council retains ownership and responsibility for the assets. </w:t>
      </w:r>
    </w:p>
    <w:p w14:paraId="10B8FDB6" w14:textId="6C77105C" w:rsidR="005E1A6D" w:rsidRDefault="005E1A6D" w:rsidP="005E1A6D">
      <w:pPr>
        <w:rPr>
          <w:color w:val="000000" w:themeColor="text1"/>
          <w:sz w:val="20"/>
          <w:szCs w:val="20"/>
        </w:rPr>
      </w:pPr>
      <w:r w:rsidRPr="005E1A6D">
        <w:rPr>
          <w:b/>
          <w:bCs/>
          <w:color w:val="000000" w:themeColor="text1"/>
          <w:sz w:val="20"/>
          <w:szCs w:val="20"/>
        </w:rPr>
        <w:t xml:space="preserve">Water </w:t>
      </w:r>
      <w:r w:rsidR="00D20AF6">
        <w:rPr>
          <w:b/>
          <w:bCs/>
          <w:color w:val="000000" w:themeColor="text1"/>
          <w:sz w:val="20"/>
          <w:szCs w:val="20"/>
        </w:rPr>
        <w:t>supply</w:t>
      </w:r>
      <w:r w:rsidRPr="005E1A6D">
        <w:rPr>
          <w:b/>
          <w:bCs/>
          <w:color w:val="000000" w:themeColor="text1"/>
          <w:sz w:val="20"/>
          <w:szCs w:val="20"/>
        </w:rPr>
        <w:t xml:space="preserve"> – </w:t>
      </w:r>
      <w:r w:rsidRPr="005E1A6D">
        <w:rPr>
          <w:color w:val="000000" w:themeColor="text1"/>
          <w:sz w:val="20"/>
          <w:szCs w:val="20"/>
        </w:rPr>
        <w:t>the water supply activity goals are to: provide reliable and sustainable reticulated water supplies to the townships of Greytown, Featherston, Martinborough and Pirinoa</w:t>
      </w:r>
      <w:r w:rsidR="00FA094B">
        <w:rPr>
          <w:color w:val="000000" w:themeColor="text1"/>
          <w:sz w:val="20"/>
          <w:szCs w:val="20"/>
        </w:rPr>
        <w:t xml:space="preserve">, </w:t>
      </w:r>
      <w:r w:rsidRPr="005E1A6D">
        <w:rPr>
          <w:color w:val="000000" w:themeColor="text1"/>
          <w:sz w:val="20"/>
          <w:szCs w:val="20"/>
        </w:rPr>
        <w:t>to provide stock water supply networks, and encourage conservation of this valuable resource.  </w:t>
      </w:r>
    </w:p>
    <w:p w14:paraId="6CBB0370" w14:textId="2975B11D" w:rsidR="00DD257E" w:rsidRDefault="00550B13" w:rsidP="005E1A6D">
      <w:pPr>
        <w:rPr>
          <w:i/>
          <w:iCs/>
          <w:color w:val="7BC7CE" w:themeColor="accent1"/>
          <w:sz w:val="20"/>
          <w:szCs w:val="20"/>
        </w:rPr>
      </w:pPr>
      <w:r>
        <w:rPr>
          <w:i/>
          <w:iCs/>
          <w:color w:val="7BC7CE" w:themeColor="accent1"/>
          <w:sz w:val="20"/>
          <w:szCs w:val="20"/>
        </w:rPr>
        <w:t>SWDC Table 2: Water supply assets</w:t>
      </w:r>
      <w:r w:rsidR="00C65044">
        <w:rPr>
          <w:i/>
          <w:iCs/>
          <w:color w:val="7BC7CE" w:themeColor="accent1"/>
          <w:sz w:val="20"/>
          <w:szCs w:val="20"/>
        </w:rPr>
        <w:t xml:space="preserve"> (note information on connections by water source is not available)</w:t>
      </w:r>
    </w:p>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798"/>
        <w:gridCol w:w="2501"/>
        <w:gridCol w:w="2525"/>
        <w:gridCol w:w="1970"/>
        <w:gridCol w:w="1213"/>
        <w:gridCol w:w="2443"/>
        <w:gridCol w:w="2220"/>
      </w:tblGrid>
      <w:tr w:rsidR="0085543F" w:rsidRPr="00C95823" w14:paraId="00C24211" w14:textId="39DC4C32" w:rsidTr="000E2A81">
        <w:trPr>
          <w:trHeight w:val="285"/>
        </w:trPr>
        <w:tc>
          <w:tcPr>
            <w:tcW w:w="1798" w:type="dxa"/>
            <w:tcBorders>
              <w:top w:val="single" w:sz="6" w:space="0" w:color="auto"/>
              <w:left w:val="single" w:sz="6" w:space="0" w:color="auto"/>
              <w:bottom w:val="single" w:sz="6" w:space="0" w:color="auto"/>
              <w:right w:val="single" w:sz="6" w:space="0" w:color="auto"/>
            </w:tcBorders>
            <w:hideMark/>
          </w:tcPr>
          <w:p w14:paraId="68C8D22A" w14:textId="2A0EBFBF" w:rsidR="0085543F" w:rsidRPr="00C95823" w:rsidRDefault="0085543F" w:rsidP="00C95823">
            <w:pPr>
              <w:spacing w:before="0" w:after="0"/>
              <w:rPr>
                <w:color w:val="000000" w:themeColor="text1"/>
                <w:sz w:val="20"/>
                <w:szCs w:val="20"/>
              </w:rPr>
            </w:pPr>
            <w:r w:rsidRPr="00C95823">
              <w:rPr>
                <w:b/>
                <w:bCs/>
                <w:color w:val="000000" w:themeColor="text1"/>
                <w:sz w:val="20"/>
                <w:szCs w:val="20"/>
              </w:rPr>
              <w:t>Water Sources</w:t>
            </w:r>
          </w:p>
        </w:tc>
        <w:tc>
          <w:tcPr>
            <w:tcW w:w="2501" w:type="dxa"/>
            <w:tcBorders>
              <w:top w:val="single" w:sz="6" w:space="0" w:color="auto"/>
              <w:left w:val="single" w:sz="6" w:space="0" w:color="auto"/>
              <w:bottom w:val="single" w:sz="6" w:space="0" w:color="auto"/>
              <w:right w:val="single" w:sz="6" w:space="0" w:color="auto"/>
            </w:tcBorders>
            <w:hideMark/>
          </w:tcPr>
          <w:p w14:paraId="7B337952" w14:textId="0902F61C" w:rsidR="0085543F" w:rsidRPr="00C95823" w:rsidRDefault="0085543F" w:rsidP="00C95823">
            <w:pPr>
              <w:spacing w:before="0" w:after="0"/>
              <w:rPr>
                <w:b/>
                <w:bCs/>
                <w:color w:val="000000" w:themeColor="text1"/>
                <w:sz w:val="20"/>
                <w:szCs w:val="20"/>
              </w:rPr>
            </w:pPr>
            <w:r w:rsidRPr="00C95823">
              <w:rPr>
                <w:b/>
                <w:bCs/>
                <w:color w:val="000000" w:themeColor="text1"/>
                <w:sz w:val="20"/>
                <w:szCs w:val="20"/>
              </w:rPr>
              <w:t> </w:t>
            </w:r>
            <w:r w:rsidR="006C14EA" w:rsidRPr="006C14EA">
              <w:rPr>
                <w:b/>
                <w:bCs/>
                <w:color w:val="000000" w:themeColor="text1"/>
                <w:sz w:val="20"/>
                <w:szCs w:val="20"/>
              </w:rPr>
              <w:t>Urban</w:t>
            </w:r>
          </w:p>
        </w:tc>
        <w:tc>
          <w:tcPr>
            <w:tcW w:w="2525" w:type="dxa"/>
            <w:tcBorders>
              <w:top w:val="single" w:sz="6" w:space="0" w:color="auto"/>
              <w:left w:val="single" w:sz="6" w:space="0" w:color="auto"/>
              <w:bottom w:val="single" w:sz="6" w:space="0" w:color="auto"/>
              <w:right w:val="single" w:sz="6" w:space="0" w:color="auto"/>
            </w:tcBorders>
          </w:tcPr>
          <w:p w14:paraId="725EE716" w14:textId="436805B4" w:rsidR="0085543F" w:rsidRPr="006C14EA" w:rsidRDefault="006C14EA" w:rsidP="00C95823">
            <w:pPr>
              <w:spacing w:before="0" w:after="0"/>
              <w:rPr>
                <w:b/>
                <w:bCs/>
                <w:color w:val="000000" w:themeColor="text1"/>
                <w:sz w:val="20"/>
                <w:szCs w:val="20"/>
              </w:rPr>
            </w:pPr>
            <w:r w:rsidRPr="006C14EA">
              <w:rPr>
                <w:b/>
                <w:bCs/>
                <w:color w:val="000000" w:themeColor="text1"/>
                <w:sz w:val="20"/>
                <w:szCs w:val="20"/>
              </w:rPr>
              <w:t>Rural</w:t>
            </w:r>
          </w:p>
        </w:tc>
        <w:tc>
          <w:tcPr>
            <w:tcW w:w="1970" w:type="dxa"/>
            <w:tcBorders>
              <w:top w:val="single" w:sz="6" w:space="0" w:color="auto"/>
              <w:left w:val="single" w:sz="6" w:space="0" w:color="auto"/>
              <w:bottom w:val="single" w:sz="6" w:space="0" w:color="auto"/>
              <w:right w:val="single" w:sz="6" w:space="0" w:color="auto"/>
            </w:tcBorders>
          </w:tcPr>
          <w:p w14:paraId="56C79F80" w14:textId="33AFABC6" w:rsidR="00913217" w:rsidRDefault="00913217" w:rsidP="00C95823">
            <w:pPr>
              <w:spacing w:before="0" w:after="0"/>
              <w:rPr>
                <w:b/>
                <w:bCs/>
                <w:color w:val="000000" w:themeColor="text1"/>
                <w:sz w:val="20"/>
                <w:szCs w:val="20"/>
              </w:rPr>
            </w:pPr>
            <w:r>
              <w:rPr>
                <w:b/>
                <w:bCs/>
                <w:color w:val="000000" w:themeColor="text1"/>
                <w:sz w:val="20"/>
                <w:szCs w:val="20"/>
              </w:rPr>
              <w:t>Treatment</w:t>
            </w:r>
          </w:p>
        </w:tc>
        <w:tc>
          <w:tcPr>
            <w:tcW w:w="1213" w:type="dxa"/>
            <w:tcBorders>
              <w:top w:val="single" w:sz="6" w:space="0" w:color="auto"/>
              <w:left w:val="single" w:sz="6" w:space="0" w:color="auto"/>
              <w:bottom w:val="single" w:sz="6" w:space="0" w:color="auto"/>
              <w:right w:val="single" w:sz="6" w:space="0" w:color="auto"/>
            </w:tcBorders>
          </w:tcPr>
          <w:p w14:paraId="095483C0" w14:textId="07DA235A" w:rsidR="00871EF0" w:rsidRDefault="00871EF0" w:rsidP="00C95823">
            <w:pPr>
              <w:spacing w:before="0" w:after="0"/>
              <w:rPr>
                <w:b/>
                <w:bCs/>
                <w:color w:val="000000" w:themeColor="text1"/>
                <w:sz w:val="20"/>
                <w:szCs w:val="20"/>
              </w:rPr>
            </w:pPr>
            <w:r>
              <w:rPr>
                <w:b/>
                <w:bCs/>
                <w:color w:val="000000" w:themeColor="text1"/>
                <w:sz w:val="20"/>
                <w:szCs w:val="20"/>
              </w:rPr>
              <w:t>Pump Stations</w:t>
            </w:r>
          </w:p>
        </w:tc>
        <w:tc>
          <w:tcPr>
            <w:tcW w:w="2443" w:type="dxa"/>
            <w:tcBorders>
              <w:top w:val="single" w:sz="6" w:space="0" w:color="auto"/>
              <w:left w:val="single" w:sz="6" w:space="0" w:color="auto"/>
              <w:bottom w:val="single" w:sz="6" w:space="0" w:color="auto"/>
              <w:right w:val="single" w:sz="6" w:space="0" w:color="auto"/>
            </w:tcBorders>
          </w:tcPr>
          <w:p w14:paraId="3B966D9A" w14:textId="32142D10" w:rsidR="00871EF0" w:rsidRDefault="000E2A81" w:rsidP="00C95823">
            <w:pPr>
              <w:spacing w:before="0" w:after="0"/>
              <w:rPr>
                <w:b/>
                <w:bCs/>
                <w:color w:val="000000" w:themeColor="text1"/>
                <w:sz w:val="20"/>
                <w:szCs w:val="20"/>
              </w:rPr>
            </w:pPr>
            <w:r>
              <w:rPr>
                <w:b/>
                <w:bCs/>
                <w:color w:val="000000" w:themeColor="text1"/>
                <w:sz w:val="20"/>
                <w:szCs w:val="20"/>
              </w:rPr>
              <w:t>Reservoirs</w:t>
            </w:r>
          </w:p>
        </w:tc>
        <w:tc>
          <w:tcPr>
            <w:tcW w:w="2220" w:type="dxa"/>
            <w:tcBorders>
              <w:top w:val="single" w:sz="6" w:space="0" w:color="auto"/>
              <w:left w:val="single" w:sz="6" w:space="0" w:color="auto"/>
              <w:bottom w:val="single" w:sz="6" w:space="0" w:color="auto"/>
              <w:right w:val="single" w:sz="6" w:space="0" w:color="auto"/>
            </w:tcBorders>
          </w:tcPr>
          <w:p w14:paraId="1CB9E35E" w14:textId="6DC0DF96" w:rsidR="000E2A81" w:rsidRDefault="000E2A81" w:rsidP="00C95823">
            <w:pPr>
              <w:spacing w:before="0" w:after="0"/>
              <w:rPr>
                <w:b/>
                <w:bCs/>
                <w:color w:val="000000" w:themeColor="text1"/>
                <w:sz w:val="20"/>
                <w:szCs w:val="20"/>
              </w:rPr>
            </w:pPr>
            <w:r>
              <w:rPr>
                <w:b/>
                <w:bCs/>
                <w:color w:val="000000" w:themeColor="text1"/>
                <w:sz w:val="20"/>
                <w:szCs w:val="20"/>
              </w:rPr>
              <w:t>Network</w:t>
            </w:r>
          </w:p>
        </w:tc>
      </w:tr>
      <w:tr w:rsidR="0085543F" w:rsidRPr="00C95823" w14:paraId="06928E69" w14:textId="3568BF7F" w:rsidTr="000E2A81">
        <w:trPr>
          <w:trHeight w:val="285"/>
        </w:trPr>
        <w:tc>
          <w:tcPr>
            <w:tcW w:w="1798" w:type="dxa"/>
            <w:tcBorders>
              <w:top w:val="single" w:sz="6" w:space="0" w:color="auto"/>
              <w:left w:val="single" w:sz="6" w:space="0" w:color="auto"/>
              <w:bottom w:val="single" w:sz="6" w:space="0" w:color="auto"/>
              <w:right w:val="single" w:sz="6" w:space="0" w:color="auto"/>
            </w:tcBorders>
            <w:hideMark/>
          </w:tcPr>
          <w:p w14:paraId="376D42A5" w14:textId="77777777" w:rsidR="0085543F" w:rsidRPr="00C95823" w:rsidRDefault="0085543F" w:rsidP="00C95823">
            <w:pPr>
              <w:spacing w:before="0" w:after="0"/>
              <w:rPr>
                <w:color w:val="000000" w:themeColor="text1"/>
                <w:sz w:val="20"/>
                <w:szCs w:val="20"/>
              </w:rPr>
            </w:pPr>
            <w:r w:rsidRPr="00C95823">
              <w:rPr>
                <w:b/>
                <w:bCs/>
                <w:color w:val="000000" w:themeColor="text1"/>
                <w:sz w:val="20"/>
                <w:szCs w:val="20"/>
              </w:rPr>
              <w:t>Featherston</w:t>
            </w:r>
            <w:r w:rsidRPr="00C95823">
              <w:rPr>
                <w:color w:val="000000" w:themeColor="text1"/>
                <w:sz w:val="20"/>
                <w:szCs w:val="20"/>
              </w:rPr>
              <w:t> </w:t>
            </w:r>
          </w:p>
        </w:tc>
        <w:tc>
          <w:tcPr>
            <w:tcW w:w="2501" w:type="dxa"/>
            <w:tcBorders>
              <w:top w:val="single" w:sz="6" w:space="0" w:color="auto"/>
              <w:left w:val="single" w:sz="6" w:space="0" w:color="auto"/>
              <w:bottom w:val="single" w:sz="6" w:space="0" w:color="auto"/>
              <w:right w:val="single" w:sz="6" w:space="0" w:color="auto"/>
            </w:tcBorders>
            <w:hideMark/>
          </w:tcPr>
          <w:p w14:paraId="75A27DD2"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Boar Bush Gully Catchment – operated as an emergency supply only </w:t>
            </w:r>
          </w:p>
          <w:p w14:paraId="75C1CA56"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Taits Creek Intake Weir – operated as an emergency supply only </w:t>
            </w:r>
          </w:p>
          <w:p w14:paraId="267C388F"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Waiohine River </w:t>
            </w:r>
          </w:p>
        </w:tc>
        <w:tc>
          <w:tcPr>
            <w:tcW w:w="2525" w:type="dxa"/>
            <w:tcBorders>
              <w:top w:val="single" w:sz="6" w:space="0" w:color="auto"/>
              <w:left w:val="single" w:sz="6" w:space="0" w:color="auto"/>
              <w:bottom w:val="single" w:sz="6" w:space="0" w:color="auto"/>
              <w:right w:val="single" w:sz="6" w:space="0" w:color="auto"/>
            </w:tcBorders>
          </w:tcPr>
          <w:p w14:paraId="5CDFA2CD" w14:textId="6DB7EA2C" w:rsidR="0085543F" w:rsidRPr="00C95823" w:rsidRDefault="006C14EA" w:rsidP="00C95823">
            <w:pPr>
              <w:spacing w:before="0" w:after="0"/>
              <w:rPr>
                <w:color w:val="000000" w:themeColor="text1"/>
                <w:sz w:val="20"/>
                <w:szCs w:val="20"/>
              </w:rPr>
            </w:pPr>
            <w:r w:rsidRPr="00C95823">
              <w:rPr>
                <w:color w:val="000000" w:themeColor="text1"/>
                <w:sz w:val="20"/>
                <w:szCs w:val="20"/>
              </w:rPr>
              <w:t>Tauwharenikau (Longwood Water Race) </w:t>
            </w:r>
          </w:p>
        </w:tc>
        <w:tc>
          <w:tcPr>
            <w:tcW w:w="1970" w:type="dxa"/>
            <w:tcBorders>
              <w:top w:val="single" w:sz="6" w:space="0" w:color="auto"/>
              <w:left w:val="single" w:sz="6" w:space="0" w:color="auto"/>
              <w:bottom w:val="single" w:sz="6" w:space="0" w:color="auto"/>
              <w:right w:val="single" w:sz="6" w:space="0" w:color="auto"/>
            </w:tcBorders>
          </w:tcPr>
          <w:p w14:paraId="26441753" w14:textId="544D1A79" w:rsidR="00913217" w:rsidRPr="00C95823" w:rsidRDefault="00C66258" w:rsidP="00C95823">
            <w:pPr>
              <w:spacing w:before="0" w:after="0"/>
              <w:rPr>
                <w:color w:val="000000" w:themeColor="text1"/>
                <w:sz w:val="20"/>
                <w:szCs w:val="20"/>
              </w:rPr>
            </w:pPr>
            <w:r>
              <w:rPr>
                <w:color w:val="000000" w:themeColor="text1"/>
                <w:sz w:val="20"/>
                <w:szCs w:val="20"/>
              </w:rPr>
              <w:t>UV (4-log protozoa, bacteriological) + Chlorine gas</w:t>
            </w:r>
          </w:p>
        </w:tc>
        <w:tc>
          <w:tcPr>
            <w:tcW w:w="1213" w:type="dxa"/>
            <w:tcBorders>
              <w:top w:val="single" w:sz="6" w:space="0" w:color="auto"/>
              <w:left w:val="single" w:sz="6" w:space="0" w:color="auto"/>
              <w:bottom w:val="single" w:sz="6" w:space="0" w:color="auto"/>
              <w:right w:val="single" w:sz="6" w:space="0" w:color="auto"/>
            </w:tcBorders>
          </w:tcPr>
          <w:p w14:paraId="79FDBDF2" w14:textId="002ADD36" w:rsidR="00871EF0" w:rsidRDefault="000E2A81" w:rsidP="00C95823">
            <w:pPr>
              <w:spacing w:before="0" w:after="0"/>
              <w:rPr>
                <w:color w:val="000000" w:themeColor="text1"/>
                <w:sz w:val="20"/>
                <w:szCs w:val="20"/>
              </w:rPr>
            </w:pPr>
            <w:r>
              <w:rPr>
                <w:color w:val="000000" w:themeColor="text1"/>
                <w:sz w:val="20"/>
                <w:szCs w:val="20"/>
              </w:rPr>
              <w:t>4 Bore Pumps</w:t>
            </w:r>
          </w:p>
        </w:tc>
        <w:tc>
          <w:tcPr>
            <w:tcW w:w="2443" w:type="dxa"/>
            <w:tcBorders>
              <w:top w:val="single" w:sz="6" w:space="0" w:color="auto"/>
              <w:left w:val="single" w:sz="6" w:space="0" w:color="auto"/>
              <w:bottom w:val="single" w:sz="6" w:space="0" w:color="auto"/>
              <w:right w:val="single" w:sz="6" w:space="0" w:color="auto"/>
            </w:tcBorders>
          </w:tcPr>
          <w:p w14:paraId="78EC1C9D" w14:textId="77777777" w:rsidR="000E2A81" w:rsidRDefault="000E2A81" w:rsidP="00C95823">
            <w:pPr>
              <w:spacing w:before="0" w:after="0"/>
              <w:rPr>
                <w:color w:val="000000" w:themeColor="text1"/>
                <w:sz w:val="20"/>
                <w:szCs w:val="20"/>
              </w:rPr>
            </w:pPr>
            <w:r>
              <w:rPr>
                <w:color w:val="000000" w:themeColor="text1"/>
                <w:sz w:val="20"/>
                <w:szCs w:val="20"/>
              </w:rPr>
              <w:t>8ML treated water reservoir</w:t>
            </w:r>
          </w:p>
          <w:p w14:paraId="0ACCA17C" w14:textId="77777777" w:rsidR="000E2A81" w:rsidRDefault="000E2A81" w:rsidP="00C95823">
            <w:pPr>
              <w:spacing w:before="0" w:after="0"/>
              <w:rPr>
                <w:color w:val="000000" w:themeColor="text1"/>
                <w:sz w:val="20"/>
                <w:szCs w:val="20"/>
              </w:rPr>
            </w:pPr>
            <w:r>
              <w:rPr>
                <w:color w:val="000000" w:themeColor="text1"/>
                <w:sz w:val="20"/>
                <w:szCs w:val="20"/>
              </w:rPr>
              <w:t>0.4ML reservoir</w:t>
            </w:r>
          </w:p>
          <w:p w14:paraId="0857F42B" w14:textId="77777777" w:rsidR="00913217" w:rsidRPr="00C95823" w:rsidRDefault="00913217" w:rsidP="00C95823">
            <w:pPr>
              <w:spacing w:before="0" w:after="0"/>
              <w:rPr>
                <w:color w:val="000000" w:themeColor="text1"/>
                <w:sz w:val="20"/>
                <w:szCs w:val="20"/>
              </w:rPr>
            </w:pPr>
          </w:p>
        </w:tc>
        <w:tc>
          <w:tcPr>
            <w:tcW w:w="2220" w:type="dxa"/>
            <w:tcBorders>
              <w:top w:val="single" w:sz="6" w:space="0" w:color="auto"/>
              <w:left w:val="single" w:sz="6" w:space="0" w:color="auto"/>
              <w:bottom w:val="single" w:sz="6" w:space="0" w:color="auto"/>
              <w:right w:val="single" w:sz="6" w:space="0" w:color="auto"/>
            </w:tcBorders>
          </w:tcPr>
          <w:p w14:paraId="4ABD68EB" w14:textId="10F94AE3" w:rsidR="000E2A81" w:rsidRDefault="000E2A81" w:rsidP="00C95823">
            <w:pPr>
              <w:spacing w:before="0" w:after="0"/>
              <w:rPr>
                <w:color w:val="000000" w:themeColor="text1"/>
                <w:sz w:val="20"/>
                <w:szCs w:val="20"/>
              </w:rPr>
            </w:pPr>
            <w:r>
              <w:rPr>
                <w:color w:val="000000" w:themeColor="text1"/>
                <w:sz w:val="20"/>
                <w:szCs w:val="20"/>
              </w:rPr>
              <w:t>Gravity fed from reservoir</w:t>
            </w:r>
          </w:p>
        </w:tc>
      </w:tr>
      <w:tr w:rsidR="0085543F" w:rsidRPr="00C95823" w14:paraId="691198B7" w14:textId="185E40E6" w:rsidTr="000E2A81">
        <w:trPr>
          <w:trHeight w:val="285"/>
        </w:trPr>
        <w:tc>
          <w:tcPr>
            <w:tcW w:w="1798" w:type="dxa"/>
            <w:tcBorders>
              <w:top w:val="single" w:sz="6" w:space="0" w:color="auto"/>
              <w:left w:val="single" w:sz="6" w:space="0" w:color="auto"/>
              <w:bottom w:val="single" w:sz="6" w:space="0" w:color="auto"/>
              <w:right w:val="single" w:sz="6" w:space="0" w:color="auto"/>
            </w:tcBorders>
            <w:hideMark/>
          </w:tcPr>
          <w:p w14:paraId="3F6DF80F" w14:textId="77777777" w:rsidR="0085543F" w:rsidRPr="00C95823" w:rsidRDefault="0085543F" w:rsidP="00C95823">
            <w:pPr>
              <w:spacing w:before="0" w:after="0"/>
              <w:rPr>
                <w:color w:val="000000" w:themeColor="text1"/>
                <w:sz w:val="20"/>
                <w:szCs w:val="20"/>
              </w:rPr>
            </w:pPr>
            <w:r w:rsidRPr="00C95823">
              <w:rPr>
                <w:b/>
                <w:bCs/>
                <w:color w:val="000000" w:themeColor="text1"/>
                <w:sz w:val="20"/>
                <w:szCs w:val="20"/>
              </w:rPr>
              <w:t>Martinborough</w:t>
            </w:r>
            <w:r w:rsidRPr="00C95823">
              <w:rPr>
                <w:color w:val="000000" w:themeColor="text1"/>
                <w:sz w:val="20"/>
                <w:szCs w:val="20"/>
              </w:rPr>
              <w:t> </w:t>
            </w:r>
          </w:p>
        </w:tc>
        <w:tc>
          <w:tcPr>
            <w:tcW w:w="2501" w:type="dxa"/>
            <w:tcBorders>
              <w:top w:val="single" w:sz="6" w:space="0" w:color="auto"/>
              <w:left w:val="single" w:sz="6" w:space="0" w:color="auto"/>
              <w:bottom w:val="single" w:sz="6" w:space="0" w:color="auto"/>
              <w:right w:val="single" w:sz="6" w:space="0" w:color="auto"/>
            </w:tcBorders>
            <w:hideMark/>
          </w:tcPr>
          <w:p w14:paraId="78D22DD7"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Ruamāhanga Wells </w:t>
            </w:r>
          </w:p>
          <w:p w14:paraId="32357B81"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Huangarua – operated as an emergency supply only </w:t>
            </w:r>
          </w:p>
          <w:p w14:paraId="48CFDB01"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Pirinoa bore </w:t>
            </w:r>
          </w:p>
        </w:tc>
        <w:tc>
          <w:tcPr>
            <w:tcW w:w="2525" w:type="dxa"/>
            <w:tcBorders>
              <w:top w:val="single" w:sz="6" w:space="0" w:color="auto"/>
              <w:left w:val="single" w:sz="6" w:space="0" w:color="auto"/>
              <w:bottom w:val="single" w:sz="6" w:space="0" w:color="auto"/>
              <w:right w:val="single" w:sz="6" w:space="0" w:color="auto"/>
            </w:tcBorders>
          </w:tcPr>
          <w:p w14:paraId="0B85945B" w14:textId="77777777" w:rsidR="0085543F" w:rsidRPr="00C95823" w:rsidRDefault="0085543F" w:rsidP="00C95823">
            <w:pPr>
              <w:spacing w:before="0" w:after="0"/>
              <w:rPr>
                <w:color w:val="000000" w:themeColor="text1"/>
                <w:sz w:val="20"/>
                <w:szCs w:val="20"/>
              </w:rPr>
            </w:pPr>
          </w:p>
        </w:tc>
        <w:tc>
          <w:tcPr>
            <w:tcW w:w="1970" w:type="dxa"/>
            <w:tcBorders>
              <w:top w:val="single" w:sz="6" w:space="0" w:color="auto"/>
              <w:left w:val="single" w:sz="6" w:space="0" w:color="auto"/>
              <w:bottom w:val="single" w:sz="6" w:space="0" w:color="auto"/>
              <w:right w:val="single" w:sz="6" w:space="0" w:color="auto"/>
            </w:tcBorders>
          </w:tcPr>
          <w:p w14:paraId="55FEA217" w14:textId="2F48EEB5" w:rsidR="00913217" w:rsidRPr="00C95823" w:rsidRDefault="00C66258" w:rsidP="00C95823">
            <w:pPr>
              <w:spacing w:before="0" w:after="0"/>
              <w:rPr>
                <w:color w:val="000000" w:themeColor="text1"/>
                <w:sz w:val="20"/>
                <w:szCs w:val="20"/>
              </w:rPr>
            </w:pPr>
            <w:r>
              <w:rPr>
                <w:color w:val="000000" w:themeColor="text1"/>
                <w:sz w:val="20"/>
                <w:szCs w:val="20"/>
              </w:rPr>
              <w:t>UV (4-log protozoa, bacteriological) + Chlorine gas + Greensand filtration</w:t>
            </w:r>
          </w:p>
        </w:tc>
        <w:tc>
          <w:tcPr>
            <w:tcW w:w="1213" w:type="dxa"/>
            <w:tcBorders>
              <w:top w:val="single" w:sz="6" w:space="0" w:color="auto"/>
              <w:left w:val="single" w:sz="6" w:space="0" w:color="auto"/>
              <w:bottom w:val="single" w:sz="6" w:space="0" w:color="auto"/>
              <w:right w:val="single" w:sz="6" w:space="0" w:color="auto"/>
            </w:tcBorders>
          </w:tcPr>
          <w:p w14:paraId="3012DF98" w14:textId="0A799F60" w:rsidR="00913217" w:rsidRPr="00C95823" w:rsidRDefault="000E2A81" w:rsidP="00C95823">
            <w:pPr>
              <w:spacing w:before="0" w:after="0"/>
              <w:rPr>
                <w:color w:val="000000" w:themeColor="text1"/>
                <w:sz w:val="20"/>
                <w:szCs w:val="20"/>
              </w:rPr>
            </w:pPr>
            <w:r>
              <w:rPr>
                <w:color w:val="000000" w:themeColor="text1"/>
                <w:sz w:val="20"/>
                <w:szCs w:val="20"/>
              </w:rPr>
              <w:t>3 Bore Pumps</w:t>
            </w:r>
          </w:p>
        </w:tc>
        <w:tc>
          <w:tcPr>
            <w:tcW w:w="2443" w:type="dxa"/>
            <w:tcBorders>
              <w:top w:val="single" w:sz="6" w:space="0" w:color="auto"/>
              <w:left w:val="single" w:sz="6" w:space="0" w:color="auto"/>
              <w:bottom w:val="single" w:sz="6" w:space="0" w:color="auto"/>
              <w:right w:val="single" w:sz="6" w:space="0" w:color="auto"/>
            </w:tcBorders>
          </w:tcPr>
          <w:p w14:paraId="5CFF5314" w14:textId="7DFAC464" w:rsidR="00913217" w:rsidRPr="00C95823" w:rsidRDefault="000E2A81" w:rsidP="00C95823">
            <w:pPr>
              <w:spacing w:before="0" w:after="0"/>
              <w:rPr>
                <w:color w:val="000000" w:themeColor="text1"/>
                <w:sz w:val="20"/>
                <w:szCs w:val="20"/>
              </w:rPr>
            </w:pPr>
            <w:r>
              <w:rPr>
                <w:color w:val="000000" w:themeColor="text1"/>
                <w:sz w:val="20"/>
                <w:szCs w:val="20"/>
              </w:rPr>
              <w:t>4 x 0.4ML reservoirs</w:t>
            </w:r>
          </w:p>
        </w:tc>
        <w:tc>
          <w:tcPr>
            <w:tcW w:w="2220" w:type="dxa"/>
            <w:tcBorders>
              <w:top w:val="single" w:sz="6" w:space="0" w:color="auto"/>
              <w:left w:val="single" w:sz="6" w:space="0" w:color="auto"/>
              <w:bottom w:val="single" w:sz="6" w:space="0" w:color="auto"/>
              <w:right w:val="single" w:sz="6" w:space="0" w:color="auto"/>
            </w:tcBorders>
          </w:tcPr>
          <w:p w14:paraId="44AA07AA" w14:textId="2649626E" w:rsidR="000E2A81" w:rsidRDefault="00932014" w:rsidP="00C95823">
            <w:pPr>
              <w:spacing w:before="0" w:after="0"/>
              <w:rPr>
                <w:color w:val="000000" w:themeColor="text1"/>
                <w:sz w:val="20"/>
                <w:szCs w:val="20"/>
              </w:rPr>
            </w:pPr>
            <w:r>
              <w:rPr>
                <w:color w:val="000000" w:themeColor="text1"/>
                <w:sz w:val="20"/>
                <w:szCs w:val="20"/>
              </w:rPr>
              <w:t>Gravity fed from reservoir</w:t>
            </w:r>
          </w:p>
        </w:tc>
      </w:tr>
      <w:tr w:rsidR="0085543F" w:rsidRPr="00C95823" w14:paraId="2292FC04" w14:textId="0BE360B1" w:rsidTr="000E2A81">
        <w:trPr>
          <w:trHeight w:val="285"/>
        </w:trPr>
        <w:tc>
          <w:tcPr>
            <w:tcW w:w="1798" w:type="dxa"/>
            <w:tcBorders>
              <w:top w:val="single" w:sz="6" w:space="0" w:color="auto"/>
              <w:left w:val="single" w:sz="6" w:space="0" w:color="auto"/>
              <w:bottom w:val="single" w:sz="6" w:space="0" w:color="auto"/>
              <w:right w:val="single" w:sz="6" w:space="0" w:color="auto"/>
            </w:tcBorders>
            <w:hideMark/>
          </w:tcPr>
          <w:p w14:paraId="631C9F23" w14:textId="77777777" w:rsidR="0085543F" w:rsidRPr="00C95823" w:rsidRDefault="0085543F" w:rsidP="00C95823">
            <w:pPr>
              <w:spacing w:before="0" w:after="0"/>
              <w:rPr>
                <w:color w:val="000000" w:themeColor="text1"/>
                <w:sz w:val="20"/>
                <w:szCs w:val="20"/>
              </w:rPr>
            </w:pPr>
            <w:r w:rsidRPr="00C95823">
              <w:rPr>
                <w:b/>
                <w:bCs/>
                <w:color w:val="000000" w:themeColor="text1"/>
                <w:sz w:val="20"/>
                <w:szCs w:val="20"/>
              </w:rPr>
              <w:t>Greytown</w:t>
            </w:r>
            <w:r w:rsidRPr="00C95823">
              <w:rPr>
                <w:color w:val="000000" w:themeColor="text1"/>
                <w:sz w:val="20"/>
                <w:szCs w:val="20"/>
              </w:rPr>
              <w:t> </w:t>
            </w:r>
          </w:p>
        </w:tc>
        <w:tc>
          <w:tcPr>
            <w:tcW w:w="2501" w:type="dxa"/>
            <w:tcBorders>
              <w:top w:val="single" w:sz="6" w:space="0" w:color="auto"/>
              <w:left w:val="single" w:sz="6" w:space="0" w:color="auto"/>
              <w:bottom w:val="single" w:sz="6" w:space="0" w:color="auto"/>
              <w:right w:val="single" w:sz="6" w:space="0" w:color="auto"/>
            </w:tcBorders>
            <w:hideMark/>
          </w:tcPr>
          <w:p w14:paraId="5C11E8D1"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Waiohine River </w:t>
            </w:r>
          </w:p>
          <w:p w14:paraId="361D715E" w14:textId="77777777" w:rsidR="0085543F" w:rsidRPr="00C95823" w:rsidRDefault="0085543F" w:rsidP="00C95823">
            <w:pPr>
              <w:spacing w:before="0" w:after="0"/>
              <w:rPr>
                <w:color w:val="000000" w:themeColor="text1"/>
                <w:sz w:val="20"/>
                <w:szCs w:val="20"/>
              </w:rPr>
            </w:pPr>
            <w:r w:rsidRPr="00C95823">
              <w:rPr>
                <w:color w:val="000000" w:themeColor="text1"/>
                <w:sz w:val="20"/>
                <w:szCs w:val="20"/>
              </w:rPr>
              <w:t>Memorial Park </w:t>
            </w:r>
          </w:p>
        </w:tc>
        <w:tc>
          <w:tcPr>
            <w:tcW w:w="2525" w:type="dxa"/>
            <w:tcBorders>
              <w:top w:val="single" w:sz="6" w:space="0" w:color="auto"/>
              <w:left w:val="single" w:sz="6" w:space="0" w:color="auto"/>
              <w:bottom w:val="single" w:sz="6" w:space="0" w:color="auto"/>
              <w:right w:val="single" w:sz="6" w:space="0" w:color="auto"/>
            </w:tcBorders>
          </w:tcPr>
          <w:p w14:paraId="5E09A0BD" w14:textId="5C0C8CDA" w:rsidR="0085543F" w:rsidRPr="00C95823" w:rsidRDefault="006C14EA" w:rsidP="00C95823">
            <w:pPr>
              <w:spacing w:before="0" w:after="0"/>
              <w:rPr>
                <w:color w:val="000000" w:themeColor="text1"/>
                <w:sz w:val="20"/>
                <w:szCs w:val="20"/>
              </w:rPr>
            </w:pPr>
            <w:r w:rsidRPr="00C95823">
              <w:rPr>
                <w:color w:val="000000" w:themeColor="text1"/>
                <w:sz w:val="20"/>
                <w:szCs w:val="20"/>
              </w:rPr>
              <w:t>Waiohine River (Moroa Water Race) </w:t>
            </w:r>
          </w:p>
        </w:tc>
        <w:tc>
          <w:tcPr>
            <w:tcW w:w="1970" w:type="dxa"/>
            <w:tcBorders>
              <w:top w:val="single" w:sz="6" w:space="0" w:color="auto"/>
              <w:left w:val="single" w:sz="6" w:space="0" w:color="auto"/>
              <w:bottom w:val="single" w:sz="6" w:space="0" w:color="auto"/>
              <w:right w:val="single" w:sz="6" w:space="0" w:color="auto"/>
            </w:tcBorders>
          </w:tcPr>
          <w:p w14:paraId="38AA4351" w14:textId="19944B63" w:rsidR="00913217" w:rsidRPr="00C95823" w:rsidRDefault="00C66258" w:rsidP="00C95823">
            <w:pPr>
              <w:spacing w:before="0" w:after="0"/>
              <w:rPr>
                <w:color w:val="000000" w:themeColor="text1"/>
                <w:sz w:val="20"/>
                <w:szCs w:val="20"/>
              </w:rPr>
            </w:pPr>
            <w:r>
              <w:rPr>
                <w:color w:val="000000" w:themeColor="text1"/>
                <w:sz w:val="20"/>
                <w:szCs w:val="20"/>
              </w:rPr>
              <w:t>UV (4-log protozoa, bacteriological) + Chlorine gas</w:t>
            </w:r>
          </w:p>
        </w:tc>
        <w:tc>
          <w:tcPr>
            <w:tcW w:w="1213" w:type="dxa"/>
            <w:tcBorders>
              <w:top w:val="single" w:sz="6" w:space="0" w:color="auto"/>
              <w:left w:val="single" w:sz="6" w:space="0" w:color="auto"/>
              <w:bottom w:val="single" w:sz="6" w:space="0" w:color="auto"/>
              <w:right w:val="single" w:sz="6" w:space="0" w:color="auto"/>
            </w:tcBorders>
          </w:tcPr>
          <w:p w14:paraId="79FF51FE" w14:textId="4DED4D85" w:rsidR="00913217" w:rsidRPr="00C95823" w:rsidRDefault="00C66258" w:rsidP="00C95823">
            <w:pPr>
              <w:spacing w:before="0" w:after="0"/>
              <w:rPr>
                <w:color w:val="000000" w:themeColor="text1"/>
                <w:sz w:val="20"/>
                <w:szCs w:val="20"/>
              </w:rPr>
            </w:pPr>
            <w:r>
              <w:rPr>
                <w:color w:val="000000" w:themeColor="text1"/>
                <w:sz w:val="20"/>
                <w:szCs w:val="20"/>
              </w:rPr>
              <w:t>1 Bore Pump</w:t>
            </w:r>
          </w:p>
        </w:tc>
        <w:tc>
          <w:tcPr>
            <w:tcW w:w="2443" w:type="dxa"/>
            <w:tcBorders>
              <w:top w:val="single" w:sz="6" w:space="0" w:color="auto"/>
              <w:left w:val="single" w:sz="6" w:space="0" w:color="auto"/>
              <w:bottom w:val="single" w:sz="6" w:space="0" w:color="auto"/>
              <w:right w:val="single" w:sz="6" w:space="0" w:color="auto"/>
            </w:tcBorders>
          </w:tcPr>
          <w:p w14:paraId="6C956AD6" w14:textId="226BD4F5" w:rsidR="00913217" w:rsidRPr="00C95823" w:rsidRDefault="00932014" w:rsidP="00C95823">
            <w:pPr>
              <w:spacing w:before="0" w:after="0"/>
              <w:rPr>
                <w:color w:val="000000" w:themeColor="text1"/>
                <w:sz w:val="20"/>
                <w:szCs w:val="20"/>
              </w:rPr>
            </w:pPr>
            <w:r>
              <w:rPr>
                <w:color w:val="000000" w:themeColor="text1"/>
                <w:sz w:val="20"/>
                <w:szCs w:val="20"/>
              </w:rPr>
              <w:t>None</w:t>
            </w:r>
          </w:p>
        </w:tc>
        <w:tc>
          <w:tcPr>
            <w:tcW w:w="2220" w:type="dxa"/>
            <w:tcBorders>
              <w:top w:val="single" w:sz="6" w:space="0" w:color="auto"/>
              <w:left w:val="single" w:sz="6" w:space="0" w:color="auto"/>
              <w:bottom w:val="single" w:sz="6" w:space="0" w:color="auto"/>
              <w:right w:val="single" w:sz="6" w:space="0" w:color="auto"/>
            </w:tcBorders>
          </w:tcPr>
          <w:p w14:paraId="091FA175" w14:textId="280030CB" w:rsidR="000E2A81" w:rsidRPr="00C95823" w:rsidRDefault="00932014" w:rsidP="00C95823">
            <w:pPr>
              <w:spacing w:before="0" w:after="0"/>
              <w:rPr>
                <w:color w:val="000000" w:themeColor="text1"/>
                <w:sz w:val="20"/>
                <w:szCs w:val="20"/>
              </w:rPr>
            </w:pPr>
            <w:r>
              <w:rPr>
                <w:color w:val="000000" w:themeColor="text1"/>
                <w:sz w:val="20"/>
                <w:szCs w:val="20"/>
              </w:rPr>
              <w:t>Directly fed from bore pump</w:t>
            </w:r>
          </w:p>
        </w:tc>
      </w:tr>
    </w:tbl>
    <w:p w14:paraId="28EC6D08" w14:textId="77777777" w:rsidR="0032444A" w:rsidRPr="0032444A" w:rsidRDefault="0032444A" w:rsidP="0032444A">
      <w:pPr>
        <w:rPr>
          <w:b/>
          <w:bCs/>
          <w:color w:val="000000" w:themeColor="text1"/>
          <w:sz w:val="20"/>
          <w:szCs w:val="20"/>
        </w:rPr>
      </w:pPr>
      <w:r w:rsidRPr="0032444A">
        <w:rPr>
          <w:b/>
          <w:bCs/>
          <w:color w:val="000000" w:themeColor="text1"/>
          <w:sz w:val="20"/>
          <w:szCs w:val="20"/>
        </w:rPr>
        <w:t>Statement of Service Performance – Water Supply </w:t>
      </w:r>
    </w:p>
    <w:p w14:paraId="111FA47A" w14:textId="09615979" w:rsidR="0032444A" w:rsidRDefault="0032444A" w:rsidP="0032444A">
      <w:pPr>
        <w:rPr>
          <w:color w:val="000000" w:themeColor="text1"/>
          <w:sz w:val="20"/>
          <w:szCs w:val="20"/>
        </w:rPr>
      </w:pPr>
      <w:r w:rsidRPr="0032444A">
        <w:rPr>
          <w:color w:val="000000" w:themeColor="text1"/>
          <w:sz w:val="20"/>
          <w:szCs w:val="20"/>
        </w:rPr>
        <w:t>Performance indicators will transfer to the WSCCO following transition</w:t>
      </w:r>
      <w:r w:rsidR="00C12DDF">
        <w:rPr>
          <w:color w:val="000000" w:themeColor="text1"/>
          <w:sz w:val="20"/>
          <w:szCs w:val="20"/>
        </w:rPr>
        <w:t xml:space="preserve"> </w:t>
      </w:r>
      <w:r w:rsidRPr="0032444A">
        <w:rPr>
          <w:color w:val="000000" w:themeColor="text1"/>
          <w:sz w:val="20"/>
          <w:szCs w:val="20"/>
        </w:rPr>
        <w:t>and will be reported by the WSCCO from the 2027/28 year. </w:t>
      </w:r>
    </w:p>
    <w:p w14:paraId="73D4A977" w14:textId="510C1E2E" w:rsidR="00550B13" w:rsidRDefault="00550B13" w:rsidP="00550B13">
      <w:pPr>
        <w:rPr>
          <w:color w:val="000000" w:themeColor="text1"/>
          <w:sz w:val="20"/>
          <w:szCs w:val="20"/>
        </w:rPr>
      </w:pPr>
      <w:r>
        <w:rPr>
          <w:i/>
          <w:iCs/>
          <w:color w:val="7BC7CE" w:themeColor="accent1"/>
          <w:sz w:val="20"/>
          <w:szCs w:val="20"/>
        </w:rPr>
        <w:t xml:space="preserve">SWDC Table 3: Performance indicators – water supply </w:t>
      </w:r>
    </w:p>
    <w:tbl>
      <w:tblPr>
        <w:tblW w:w="5000"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437"/>
        <w:gridCol w:w="4110"/>
        <w:gridCol w:w="997"/>
        <w:gridCol w:w="998"/>
        <w:gridCol w:w="998"/>
        <w:gridCol w:w="998"/>
        <w:gridCol w:w="998"/>
        <w:gridCol w:w="998"/>
        <w:gridCol w:w="1000"/>
        <w:gridCol w:w="2136"/>
      </w:tblGrid>
      <w:tr w:rsidR="00CC0941" w:rsidRPr="000630CE" w14:paraId="0A9B07FF" w14:textId="77777777" w:rsidTr="00522A90">
        <w:trPr>
          <w:trHeight w:val="555"/>
        </w:trPr>
        <w:tc>
          <w:tcPr>
            <w:tcW w:w="490" w:type="pct"/>
            <w:vMerge w:val="restart"/>
            <w:tcBorders>
              <w:top w:val="single" w:sz="6" w:space="0" w:color="auto"/>
              <w:left w:val="single" w:sz="6" w:space="0" w:color="auto"/>
              <w:bottom w:val="single" w:sz="6" w:space="0" w:color="auto"/>
              <w:right w:val="single" w:sz="6" w:space="0" w:color="auto"/>
            </w:tcBorders>
            <w:vAlign w:val="center"/>
            <w:hideMark/>
          </w:tcPr>
          <w:p w14:paraId="3C94D1DE" w14:textId="77777777" w:rsidR="00CC0941" w:rsidRPr="000630CE" w:rsidRDefault="00CC0941" w:rsidP="009B153F">
            <w:pPr>
              <w:spacing w:before="0" w:after="0"/>
              <w:rPr>
                <w:b/>
                <w:bCs/>
                <w:color w:val="000000" w:themeColor="text1"/>
                <w:sz w:val="20"/>
                <w:szCs w:val="20"/>
              </w:rPr>
            </w:pPr>
            <w:r w:rsidRPr="000630CE">
              <w:rPr>
                <w:b/>
                <w:bCs/>
                <w:color w:val="000000" w:themeColor="text1"/>
                <w:sz w:val="20"/>
                <w:szCs w:val="20"/>
              </w:rPr>
              <w:t>Service Level </w:t>
            </w:r>
          </w:p>
        </w:tc>
        <w:tc>
          <w:tcPr>
            <w:tcW w:w="1401" w:type="pct"/>
            <w:vMerge w:val="restart"/>
            <w:tcBorders>
              <w:top w:val="single" w:sz="6" w:space="0" w:color="auto"/>
              <w:left w:val="single" w:sz="6" w:space="0" w:color="auto"/>
              <w:bottom w:val="single" w:sz="6" w:space="0" w:color="auto"/>
              <w:right w:val="single" w:sz="6" w:space="0" w:color="auto"/>
            </w:tcBorders>
            <w:vAlign w:val="center"/>
            <w:hideMark/>
          </w:tcPr>
          <w:p w14:paraId="34440F89" w14:textId="649BDCCC" w:rsidR="00CC0941" w:rsidRPr="000630CE" w:rsidRDefault="00CC0941" w:rsidP="009B153F">
            <w:pPr>
              <w:spacing w:before="0" w:after="0"/>
              <w:rPr>
                <w:b/>
                <w:bCs/>
                <w:color w:val="000000" w:themeColor="text1"/>
                <w:sz w:val="20"/>
                <w:szCs w:val="20"/>
              </w:rPr>
            </w:pPr>
            <w:r w:rsidRPr="000630CE">
              <w:rPr>
                <w:b/>
                <w:bCs/>
                <w:color w:val="000000" w:themeColor="text1"/>
                <w:sz w:val="20"/>
                <w:szCs w:val="20"/>
              </w:rPr>
              <w:t>Key Performance Indicators</w:t>
            </w:r>
          </w:p>
        </w:tc>
        <w:tc>
          <w:tcPr>
            <w:tcW w:w="2381" w:type="pct"/>
            <w:gridSpan w:val="7"/>
            <w:tcBorders>
              <w:top w:val="single" w:sz="6" w:space="0" w:color="auto"/>
              <w:left w:val="single" w:sz="6" w:space="0" w:color="auto"/>
              <w:bottom w:val="single" w:sz="6" w:space="0" w:color="auto"/>
              <w:right w:val="single" w:sz="6" w:space="0" w:color="auto"/>
            </w:tcBorders>
            <w:vAlign w:val="center"/>
          </w:tcPr>
          <w:p w14:paraId="3214C519" w14:textId="472547C7" w:rsidR="00CC0941" w:rsidRPr="000630CE" w:rsidRDefault="00CC0941" w:rsidP="00CC0941">
            <w:pPr>
              <w:spacing w:before="0" w:after="0"/>
              <w:jc w:val="center"/>
              <w:rPr>
                <w:b/>
                <w:bCs/>
                <w:color w:val="000000" w:themeColor="text1"/>
                <w:sz w:val="20"/>
                <w:szCs w:val="20"/>
              </w:rPr>
            </w:pPr>
            <w:r w:rsidRPr="000630CE">
              <w:rPr>
                <w:b/>
                <w:bCs/>
                <w:color w:val="000000" w:themeColor="text1"/>
                <w:sz w:val="20"/>
                <w:szCs w:val="20"/>
              </w:rPr>
              <w:t>Performance Targets (for the financial year)</w:t>
            </w:r>
          </w:p>
        </w:tc>
        <w:tc>
          <w:tcPr>
            <w:tcW w:w="728" w:type="pct"/>
            <w:vMerge w:val="restart"/>
            <w:tcBorders>
              <w:top w:val="single" w:sz="6" w:space="0" w:color="auto"/>
              <w:left w:val="single" w:sz="6" w:space="0" w:color="auto"/>
              <w:bottom w:val="single" w:sz="6" w:space="0" w:color="auto"/>
              <w:right w:val="single" w:sz="6" w:space="0" w:color="auto"/>
            </w:tcBorders>
            <w:vAlign w:val="center"/>
            <w:hideMark/>
          </w:tcPr>
          <w:p w14:paraId="61DA311D" w14:textId="77777777" w:rsidR="00CC0941" w:rsidRPr="000630CE" w:rsidRDefault="00CC0941" w:rsidP="009B153F">
            <w:pPr>
              <w:spacing w:before="0" w:after="0"/>
              <w:rPr>
                <w:b/>
                <w:bCs/>
                <w:color w:val="000000" w:themeColor="text1"/>
                <w:sz w:val="20"/>
                <w:szCs w:val="20"/>
              </w:rPr>
            </w:pPr>
            <w:r w:rsidRPr="000630CE">
              <w:rPr>
                <w:b/>
                <w:bCs/>
                <w:color w:val="000000" w:themeColor="text1"/>
                <w:sz w:val="20"/>
                <w:szCs w:val="20"/>
              </w:rPr>
              <w:t>How it will be measured </w:t>
            </w:r>
          </w:p>
        </w:tc>
      </w:tr>
      <w:tr w:rsidR="00D03682" w:rsidRPr="000630CE" w14:paraId="33AF24EB" w14:textId="77777777" w:rsidTr="00522A90">
        <w:trPr>
          <w:trHeight w:val="493"/>
        </w:trPr>
        <w:tc>
          <w:tcPr>
            <w:tcW w:w="490" w:type="pct"/>
            <w:vMerge/>
            <w:vAlign w:val="center"/>
            <w:hideMark/>
          </w:tcPr>
          <w:p w14:paraId="788E68AC" w14:textId="77777777" w:rsidR="00D03682" w:rsidRPr="000630CE" w:rsidRDefault="00D03682" w:rsidP="009B153F">
            <w:pPr>
              <w:spacing w:before="0" w:after="0"/>
              <w:rPr>
                <w:color w:val="000000" w:themeColor="text1"/>
                <w:sz w:val="20"/>
                <w:szCs w:val="20"/>
              </w:rPr>
            </w:pPr>
          </w:p>
        </w:tc>
        <w:tc>
          <w:tcPr>
            <w:tcW w:w="1401" w:type="pct"/>
            <w:vMerge/>
            <w:vAlign w:val="center"/>
            <w:hideMark/>
          </w:tcPr>
          <w:p w14:paraId="0A5280AE" w14:textId="77777777" w:rsidR="00D03682" w:rsidRPr="000630CE" w:rsidRDefault="00D03682" w:rsidP="009B153F">
            <w:pPr>
              <w:spacing w:before="0" w:after="0"/>
              <w:rPr>
                <w:color w:val="000000" w:themeColor="text1"/>
                <w:sz w:val="20"/>
                <w:szCs w:val="20"/>
              </w:rPr>
            </w:pPr>
          </w:p>
        </w:tc>
        <w:tc>
          <w:tcPr>
            <w:tcW w:w="340" w:type="pct"/>
            <w:tcBorders>
              <w:top w:val="single" w:sz="6" w:space="0" w:color="auto"/>
              <w:left w:val="single" w:sz="6" w:space="0" w:color="auto"/>
              <w:bottom w:val="single" w:sz="6" w:space="0" w:color="auto"/>
              <w:right w:val="single" w:sz="6" w:space="0" w:color="auto"/>
            </w:tcBorders>
            <w:hideMark/>
          </w:tcPr>
          <w:p w14:paraId="1A1F3FCC" w14:textId="77777777"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Baseline </w:t>
            </w:r>
          </w:p>
        </w:tc>
        <w:tc>
          <w:tcPr>
            <w:tcW w:w="340" w:type="pct"/>
            <w:tcBorders>
              <w:top w:val="single" w:sz="6" w:space="0" w:color="auto"/>
              <w:left w:val="single" w:sz="6" w:space="0" w:color="auto"/>
              <w:bottom w:val="single" w:sz="6" w:space="0" w:color="auto"/>
              <w:right w:val="single" w:sz="6" w:space="0" w:color="auto"/>
            </w:tcBorders>
            <w:hideMark/>
          </w:tcPr>
          <w:p w14:paraId="3BDF2B82" w14:textId="351155F3"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2023/24 (actual)</w:t>
            </w:r>
          </w:p>
        </w:tc>
        <w:tc>
          <w:tcPr>
            <w:tcW w:w="340" w:type="pct"/>
            <w:tcBorders>
              <w:top w:val="single" w:sz="6" w:space="0" w:color="auto"/>
              <w:left w:val="single" w:sz="6" w:space="0" w:color="auto"/>
              <w:bottom w:val="single" w:sz="6" w:space="0" w:color="auto"/>
              <w:right w:val="single" w:sz="6" w:space="0" w:color="auto"/>
            </w:tcBorders>
          </w:tcPr>
          <w:p w14:paraId="374153DD" w14:textId="77777777" w:rsidR="00D03682" w:rsidRPr="00CC0941" w:rsidRDefault="00CC0941" w:rsidP="009B153F">
            <w:pPr>
              <w:spacing w:before="0" w:after="0"/>
              <w:rPr>
                <w:b/>
                <w:bCs/>
                <w:color w:val="000000" w:themeColor="text1"/>
                <w:sz w:val="20"/>
                <w:szCs w:val="20"/>
              </w:rPr>
            </w:pPr>
            <w:r w:rsidRPr="00CC0941">
              <w:rPr>
                <w:b/>
                <w:bCs/>
                <w:color w:val="000000" w:themeColor="text1"/>
                <w:sz w:val="20"/>
                <w:szCs w:val="20"/>
              </w:rPr>
              <w:t>2024/25</w:t>
            </w:r>
          </w:p>
          <w:p w14:paraId="61AACC47" w14:textId="0D067FC4" w:rsidR="00CC0941" w:rsidRPr="00CC0941" w:rsidRDefault="00CC0941" w:rsidP="009B153F">
            <w:pPr>
              <w:spacing w:before="0" w:after="0"/>
              <w:rPr>
                <w:b/>
                <w:bCs/>
                <w:color w:val="000000" w:themeColor="text1"/>
                <w:sz w:val="20"/>
                <w:szCs w:val="20"/>
              </w:rPr>
            </w:pPr>
            <w:r w:rsidRPr="00CC0941">
              <w:rPr>
                <w:b/>
                <w:bCs/>
                <w:color w:val="000000" w:themeColor="text1"/>
                <w:sz w:val="20"/>
                <w:szCs w:val="20"/>
              </w:rPr>
              <w:t>(target)</w:t>
            </w:r>
          </w:p>
        </w:tc>
        <w:tc>
          <w:tcPr>
            <w:tcW w:w="340" w:type="pct"/>
            <w:tcBorders>
              <w:top w:val="single" w:sz="6" w:space="0" w:color="auto"/>
              <w:left w:val="single" w:sz="6" w:space="0" w:color="auto"/>
              <w:bottom w:val="single" w:sz="6" w:space="0" w:color="auto"/>
              <w:right w:val="single" w:sz="6" w:space="0" w:color="auto"/>
            </w:tcBorders>
            <w:hideMark/>
          </w:tcPr>
          <w:p w14:paraId="7B94EF1E" w14:textId="2966A3E8"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2025/26 </w:t>
            </w:r>
          </w:p>
        </w:tc>
        <w:tc>
          <w:tcPr>
            <w:tcW w:w="340" w:type="pct"/>
            <w:tcBorders>
              <w:top w:val="single" w:sz="6" w:space="0" w:color="auto"/>
              <w:left w:val="single" w:sz="6" w:space="0" w:color="auto"/>
              <w:bottom w:val="single" w:sz="6" w:space="0" w:color="auto"/>
              <w:right w:val="single" w:sz="6" w:space="0" w:color="auto"/>
            </w:tcBorders>
            <w:hideMark/>
          </w:tcPr>
          <w:p w14:paraId="1BA64A63" w14:textId="77777777"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2026/27 </w:t>
            </w:r>
          </w:p>
        </w:tc>
        <w:tc>
          <w:tcPr>
            <w:tcW w:w="340" w:type="pct"/>
            <w:tcBorders>
              <w:top w:val="single" w:sz="6" w:space="0" w:color="auto"/>
              <w:left w:val="single" w:sz="6" w:space="0" w:color="auto"/>
              <w:bottom w:val="single" w:sz="6" w:space="0" w:color="auto"/>
              <w:right w:val="single" w:sz="6" w:space="0" w:color="auto"/>
            </w:tcBorders>
            <w:hideMark/>
          </w:tcPr>
          <w:p w14:paraId="55806E70" w14:textId="77777777"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2027/28 </w:t>
            </w:r>
          </w:p>
        </w:tc>
        <w:tc>
          <w:tcPr>
            <w:tcW w:w="340" w:type="pct"/>
            <w:tcBorders>
              <w:top w:val="single" w:sz="6" w:space="0" w:color="auto"/>
              <w:left w:val="single" w:sz="6" w:space="0" w:color="auto"/>
              <w:bottom w:val="single" w:sz="6" w:space="0" w:color="auto"/>
              <w:right w:val="single" w:sz="6" w:space="0" w:color="auto"/>
            </w:tcBorders>
            <w:hideMark/>
          </w:tcPr>
          <w:p w14:paraId="3B199A8D" w14:textId="77777777" w:rsidR="00D03682" w:rsidRPr="00CC0941" w:rsidRDefault="00D03682" w:rsidP="009B153F">
            <w:pPr>
              <w:spacing w:before="0" w:after="0"/>
              <w:rPr>
                <w:b/>
                <w:bCs/>
                <w:color w:val="000000" w:themeColor="text1"/>
                <w:sz w:val="20"/>
                <w:szCs w:val="20"/>
              </w:rPr>
            </w:pPr>
            <w:r w:rsidRPr="00CC0941">
              <w:rPr>
                <w:b/>
                <w:bCs/>
                <w:color w:val="000000" w:themeColor="text1"/>
                <w:sz w:val="20"/>
                <w:szCs w:val="20"/>
              </w:rPr>
              <w:t>2028-34 </w:t>
            </w:r>
          </w:p>
        </w:tc>
        <w:tc>
          <w:tcPr>
            <w:tcW w:w="728" w:type="pct"/>
            <w:vMerge/>
            <w:vAlign w:val="center"/>
            <w:hideMark/>
          </w:tcPr>
          <w:p w14:paraId="604AE139" w14:textId="77777777" w:rsidR="00D03682" w:rsidRPr="000630CE" w:rsidRDefault="00D03682" w:rsidP="009B153F">
            <w:pPr>
              <w:spacing w:before="0" w:after="0"/>
              <w:rPr>
                <w:color w:val="000000" w:themeColor="text1"/>
                <w:sz w:val="20"/>
                <w:szCs w:val="20"/>
              </w:rPr>
            </w:pPr>
          </w:p>
        </w:tc>
      </w:tr>
      <w:tr w:rsidR="00D03682" w:rsidRPr="000630CE" w14:paraId="5707E69D" w14:textId="77777777" w:rsidTr="00522A90">
        <w:trPr>
          <w:trHeight w:val="300"/>
        </w:trPr>
        <w:tc>
          <w:tcPr>
            <w:tcW w:w="490" w:type="pct"/>
            <w:tcBorders>
              <w:top w:val="single" w:sz="6" w:space="0" w:color="auto"/>
              <w:left w:val="single" w:sz="6" w:space="0" w:color="auto"/>
              <w:bottom w:val="single" w:sz="6" w:space="0" w:color="auto"/>
              <w:right w:val="single" w:sz="6" w:space="0" w:color="auto"/>
            </w:tcBorders>
            <w:hideMark/>
          </w:tcPr>
          <w:p w14:paraId="612823B6" w14:textId="43F43D76" w:rsidR="00D03682" w:rsidRPr="000630CE" w:rsidRDefault="00D03682" w:rsidP="009B153F">
            <w:pPr>
              <w:spacing w:before="0" w:after="0"/>
              <w:rPr>
                <w:color w:val="000000" w:themeColor="text1"/>
                <w:sz w:val="20"/>
                <w:szCs w:val="20"/>
              </w:rPr>
            </w:pPr>
            <w:r w:rsidRPr="000630CE">
              <w:rPr>
                <w:color w:val="000000" w:themeColor="text1"/>
                <w:sz w:val="20"/>
                <w:szCs w:val="20"/>
              </w:rPr>
              <w:t>The water provided is safe to drink </w:t>
            </w:r>
          </w:p>
        </w:tc>
        <w:tc>
          <w:tcPr>
            <w:tcW w:w="1401" w:type="pct"/>
            <w:tcBorders>
              <w:top w:val="single" w:sz="6" w:space="0" w:color="auto"/>
              <w:left w:val="single" w:sz="6" w:space="0" w:color="auto"/>
              <w:bottom w:val="single" w:sz="6" w:space="0" w:color="auto"/>
              <w:right w:val="single" w:sz="6" w:space="0" w:color="auto"/>
            </w:tcBorders>
            <w:hideMark/>
          </w:tcPr>
          <w:p w14:paraId="5BEEDCE0"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The extent to which the local authority’s drinking water supply complies with the following parts of the drinking water quality assurance rules:   </w:t>
            </w:r>
          </w:p>
          <w:p w14:paraId="759C5C75"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(a) 4.4 T1 Treatment Rules;  </w:t>
            </w:r>
          </w:p>
          <w:p w14:paraId="0A93E19A"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lastRenderedPageBreak/>
              <w:t>(b) 4.5 D1.1 Distribution System Rule:  </w:t>
            </w:r>
          </w:p>
          <w:p w14:paraId="66429667"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(c) 4.7.1 T2 Treatment Monitoring Rules;  </w:t>
            </w:r>
          </w:p>
          <w:p w14:paraId="2390D5DF"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(d) 4.7.2 T2 Filtration Rules.  </w:t>
            </w:r>
          </w:p>
          <w:p w14:paraId="0669876F"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(e) 47.3 T2 UV Rules;  </w:t>
            </w:r>
          </w:p>
          <w:p w14:paraId="197D6260"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(f) 4.7.4 T2 Chlorine Rules;  </w:t>
            </w:r>
          </w:p>
          <w:p w14:paraId="7A33C76D"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(g) 4.8 D2.1 Distribution System Rule;  </w:t>
            </w:r>
          </w:p>
          <w:p w14:paraId="2F769689"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(h) 4.10.1 T3 Bacterial Rules;  </w:t>
            </w:r>
          </w:p>
          <w:p w14:paraId="7379DC02"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(i) 4.10.2 T3 Protozoal Rules; and  </w:t>
            </w:r>
          </w:p>
          <w:p w14:paraId="24FA3B8E"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(j) 4.11.5 D3.29 Microbiological Monitoring Rule. </w:t>
            </w:r>
          </w:p>
        </w:tc>
        <w:tc>
          <w:tcPr>
            <w:tcW w:w="340" w:type="pct"/>
            <w:tcBorders>
              <w:top w:val="single" w:sz="6" w:space="0" w:color="auto"/>
              <w:left w:val="single" w:sz="6" w:space="0" w:color="auto"/>
              <w:bottom w:val="single" w:sz="6" w:space="0" w:color="auto"/>
              <w:right w:val="single" w:sz="6" w:space="0" w:color="auto"/>
            </w:tcBorders>
            <w:hideMark/>
          </w:tcPr>
          <w:p w14:paraId="2ECB6FC2" w14:textId="56864FBA" w:rsidR="00D03682" w:rsidRPr="000630CE" w:rsidRDefault="00D03682" w:rsidP="009B153F">
            <w:pPr>
              <w:spacing w:before="0" w:after="0"/>
              <w:rPr>
                <w:color w:val="000000" w:themeColor="text1"/>
                <w:sz w:val="20"/>
                <w:szCs w:val="20"/>
              </w:rPr>
            </w:pPr>
            <w:r w:rsidRPr="000630CE">
              <w:rPr>
                <w:color w:val="000000" w:themeColor="text1"/>
                <w:sz w:val="20"/>
                <w:szCs w:val="20"/>
              </w:rPr>
              <w:lastRenderedPageBreak/>
              <w:t>Not fully complian</w:t>
            </w:r>
            <w:r>
              <w:rPr>
                <w:color w:val="000000" w:themeColor="text1"/>
                <w:sz w:val="20"/>
                <w:szCs w:val="20"/>
              </w:rPr>
              <w:t>t</w:t>
            </w:r>
          </w:p>
        </w:tc>
        <w:tc>
          <w:tcPr>
            <w:tcW w:w="340" w:type="pct"/>
            <w:tcBorders>
              <w:top w:val="single" w:sz="6" w:space="0" w:color="auto"/>
              <w:left w:val="single" w:sz="6" w:space="0" w:color="auto"/>
              <w:bottom w:val="single" w:sz="6" w:space="0" w:color="auto"/>
              <w:right w:val="single" w:sz="6" w:space="0" w:color="auto"/>
            </w:tcBorders>
            <w:hideMark/>
          </w:tcPr>
          <w:p w14:paraId="4D8B2FA8" w14:textId="4BB79DB8" w:rsidR="00D03682" w:rsidRPr="000630CE" w:rsidRDefault="00D03682" w:rsidP="009B153F">
            <w:pPr>
              <w:spacing w:before="0" w:after="0"/>
              <w:rPr>
                <w:color w:val="000000" w:themeColor="text1"/>
                <w:sz w:val="20"/>
                <w:szCs w:val="20"/>
              </w:rPr>
            </w:pPr>
            <w:r w:rsidRPr="000630CE">
              <w:rPr>
                <w:color w:val="000000" w:themeColor="text1"/>
                <w:sz w:val="20"/>
                <w:szCs w:val="20"/>
              </w:rPr>
              <w:t>Not fully complian</w:t>
            </w:r>
            <w:r>
              <w:rPr>
                <w:color w:val="000000" w:themeColor="text1"/>
                <w:sz w:val="20"/>
                <w:szCs w:val="20"/>
              </w:rPr>
              <w:t>t</w:t>
            </w:r>
            <w:r w:rsidRPr="000630CE">
              <w:rPr>
                <w:color w:val="000000" w:themeColor="text1"/>
                <w:sz w:val="20"/>
                <w:szCs w:val="20"/>
              </w:rPr>
              <w:t> </w:t>
            </w:r>
          </w:p>
        </w:tc>
        <w:tc>
          <w:tcPr>
            <w:tcW w:w="340" w:type="pct"/>
            <w:tcBorders>
              <w:top w:val="single" w:sz="6" w:space="0" w:color="auto"/>
              <w:left w:val="single" w:sz="6" w:space="0" w:color="auto"/>
              <w:bottom w:val="single" w:sz="6" w:space="0" w:color="auto"/>
              <w:right w:val="single" w:sz="6" w:space="0" w:color="auto"/>
            </w:tcBorders>
          </w:tcPr>
          <w:p w14:paraId="25CB606A" w14:textId="4520C5EB" w:rsidR="00D03682" w:rsidRPr="000630CE" w:rsidRDefault="00CC0941" w:rsidP="009B153F">
            <w:pPr>
              <w:spacing w:before="0" w:after="0"/>
              <w:rPr>
                <w:color w:val="000000" w:themeColor="text1"/>
                <w:sz w:val="20"/>
                <w:szCs w:val="20"/>
              </w:rPr>
            </w:pPr>
            <w:r w:rsidRPr="000630CE">
              <w:rPr>
                <w:color w:val="000000" w:themeColor="text1"/>
                <w:sz w:val="20"/>
                <w:szCs w:val="20"/>
              </w:rPr>
              <w:t>Fully Compliant </w:t>
            </w:r>
          </w:p>
        </w:tc>
        <w:tc>
          <w:tcPr>
            <w:tcW w:w="340" w:type="pct"/>
            <w:tcBorders>
              <w:top w:val="single" w:sz="6" w:space="0" w:color="auto"/>
              <w:left w:val="single" w:sz="6" w:space="0" w:color="auto"/>
              <w:bottom w:val="single" w:sz="6" w:space="0" w:color="auto"/>
              <w:right w:val="single" w:sz="6" w:space="0" w:color="auto"/>
            </w:tcBorders>
            <w:hideMark/>
          </w:tcPr>
          <w:p w14:paraId="6FB01320" w14:textId="4C63A55B" w:rsidR="00D03682" w:rsidRPr="000630CE" w:rsidRDefault="00D03682" w:rsidP="009B153F">
            <w:pPr>
              <w:spacing w:before="0" w:after="0"/>
              <w:rPr>
                <w:color w:val="000000" w:themeColor="text1"/>
                <w:sz w:val="20"/>
                <w:szCs w:val="20"/>
              </w:rPr>
            </w:pPr>
            <w:r w:rsidRPr="000630CE">
              <w:rPr>
                <w:color w:val="000000" w:themeColor="text1"/>
                <w:sz w:val="20"/>
                <w:szCs w:val="20"/>
              </w:rPr>
              <w:t>Fully Compliant </w:t>
            </w:r>
          </w:p>
        </w:tc>
        <w:tc>
          <w:tcPr>
            <w:tcW w:w="340" w:type="pct"/>
            <w:tcBorders>
              <w:top w:val="single" w:sz="6" w:space="0" w:color="auto"/>
              <w:left w:val="single" w:sz="6" w:space="0" w:color="auto"/>
              <w:bottom w:val="single" w:sz="6" w:space="0" w:color="auto"/>
              <w:right w:val="single" w:sz="6" w:space="0" w:color="auto"/>
            </w:tcBorders>
            <w:hideMark/>
          </w:tcPr>
          <w:p w14:paraId="50DA9D52"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Fully Compliant </w:t>
            </w:r>
          </w:p>
        </w:tc>
        <w:tc>
          <w:tcPr>
            <w:tcW w:w="340" w:type="pct"/>
            <w:tcBorders>
              <w:top w:val="single" w:sz="6" w:space="0" w:color="auto"/>
              <w:left w:val="single" w:sz="6" w:space="0" w:color="auto"/>
              <w:bottom w:val="single" w:sz="6" w:space="0" w:color="auto"/>
              <w:right w:val="single" w:sz="6" w:space="0" w:color="auto"/>
            </w:tcBorders>
            <w:hideMark/>
          </w:tcPr>
          <w:p w14:paraId="6DD245CD"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Fully Compliant </w:t>
            </w:r>
          </w:p>
        </w:tc>
        <w:tc>
          <w:tcPr>
            <w:tcW w:w="340" w:type="pct"/>
            <w:tcBorders>
              <w:top w:val="single" w:sz="6" w:space="0" w:color="auto"/>
              <w:left w:val="single" w:sz="6" w:space="0" w:color="auto"/>
              <w:bottom w:val="single" w:sz="6" w:space="0" w:color="auto"/>
              <w:right w:val="single" w:sz="6" w:space="0" w:color="auto"/>
            </w:tcBorders>
            <w:hideMark/>
          </w:tcPr>
          <w:p w14:paraId="36CCC2B5"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Fully Compliant </w:t>
            </w:r>
          </w:p>
        </w:tc>
        <w:tc>
          <w:tcPr>
            <w:tcW w:w="728" w:type="pct"/>
            <w:tcBorders>
              <w:top w:val="single" w:sz="6" w:space="0" w:color="auto"/>
              <w:left w:val="single" w:sz="6" w:space="0" w:color="auto"/>
              <w:bottom w:val="single" w:sz="6" w:space="0" w:color="auto"/>
              <w:right w:val="single" w:sz="6" w:space="0" w:color="auto"/>
            </w:tcBorders>
            <w:hideMark/>
          </w:tcPr>
          <w:p w14:paraId="68566FB2" w14:textId="77777777" w:rsidR="00D03682" w:rsidRPr="000630CE" w:rsidRDefault="00D03682" w:rsidP="009B153F">
            <w:pPr>
              <w:spacing w:before="0" w:after="0"/>
              <w:rPr>
                <w:color w:val="000000" w:themeColor="text1"/>
                <w:sz w:val="20"/>
                <w:szCs w:val="20"/>
              </w:rPr>
            </w:pPr>
            <w:r w:rsidRPr="000630CE">
              <w:rPr>
                <w:color w:val="000000" w:themeColor="text1"/>
                <w:sz w:val="20"/>
                <w:szCs w:val="20"/>
              </w:rPr>
              <w:t>National Water Information Database </w:t>
            </w:r>
          </w:p>
        </w:tc>
      </w:tr>
    </w:tbl>
    <w:p w14:paraId="43EB51CF" w14:textId="77777777" w:rsidR="000630CE" w:rsidRPr="005E1A6D" w:rsidRDefault="000630CE" w:rsidP="005E1A6D">
      <w:pPr>
        <w:rPr>
          <w:color w:val="000000" w:themeColor="text1"/>
          <w:sz w:val="20"/>
          <w:szCs w:val="20"/>
        </w:rPr>
      </w:pPr>
    </w:p>
    <w:tbl>
      <w:tblPr>
        <w:tblW w:w="5000"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326"/>
        <w:gridCol w:w="3717"/>
        <w:gridCol w:w="997"/>
        <w:gridCol w:w="1045"/>
        <w:gridCol w:w="1089"/>
        <w:gridCol w:w="1145"/>
        <w:gridCol w:w="1145"/>
        <w:gridCol w:w="1145"/>
        <w:gridCol w:w="1089"/>
        <w:gridCol w:w="16"/>
        <w:gridCol w:w="1940"/>
        <w:gridCol w:w="16"/>
      </w:tblGrid>
      <w:tr w:rsidR="00CC0941" w:rsidRPr="007826CC" w14:paraId="5CFEEE02" w14:textId="77777777" w:rsidTr="00AD58D0">
        <w:trPr>
          <w:trHeight w:val="555"/>
        </w:trPr>
        <w:tc>
          <w:tcPr>
            <w:tcW w:w="454" w:type="pct"/>
            <w:vMerge w:val="restart"/>
            <w:tcBorders>
              <w:top w:val="single" w:sz="6" w:space="0" w:color="auto"/>
              <w:left w:val="single" w:sz="6" w:space="0" w:color="auto"/>
              <w:bottom w:val="single" w:sz="6" w:space="0" w:color="auto"/>
              <w:right w:val="single" w:sz="6" w:space="0" w:color="auto"/>
            </w:tcBorders>
            <w:vAlign w:val="center"/>
            <w:hideMark/>
          </w:tcPr>
          <w:p w14:paraId="41F3A330"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Service Level </w:t>
            </w:r>
          </w:p>
        </w:tc>
        <w:tc>
          <w:tcPr>
            <w:tcW w:w="1269" w:type="pct"/>
            <w:vMerge w:val="restart"/>
            <w:tcBorders>
              <w:top w:val="single" w:sz="6" w:space="0" w:color="auto"/>
              <w:left w:val="single" w:sz="6" w:space="0" w:color="auto"/>
              <w:bottom w:val="single" w:sz="6" w:space="0" w:color="auto"/>
              <w:right w:val="single" w:sz="6" w:space="0" w:color="auto"/>
            </w:tcBorders>
            <w:vAlign w:val="center"/>
            <w:hideMark/>
          </w:tcPr>
          <w:p w14:paraId="3AC84DBE" w14:textId="1F5787CE"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Key Performance Indicators </w:t>
            </w:r>
          </w:p>
        </w:tc>
        <w:tc>
          <w:tcPr>
            <w:tcW w:w="2607" w:type="pct"/>
            <w:gridSpan w:val="8"/>
            <w:tcBorders>
              <w:top w:val="single" w:sz="6" w:space="0" w:color="auto"/>
              <w:left w:val="single" w:sz="6" w:space="0" w:color="auto"/>
              <w:bottom w:val="single" w:sz="6" w:space="0" w:color="auto"/>
              <w:right w:val="single" w:sz="6" w:space="0" w:color="auto"/>
            </w:tcBorders>
            <w:vAlign w:val="center"/>
          </w:tcPr>
          <w:p w14:paraId="315B3BAE" w14:textId="63AD2964" w:rsidR="00CC0941" w:rsidRPr="007826CC" w:rsidRDefault="00CC0941" w:rsidP="00CC0941">
            <w:pPr>
              <w:spacing w:before="0" w:after="0"/>
              <w:jc w:val="center"/>
              <w:rPr>
                <w:b/>
                <w:bCs/>
                <w:color w:val="000000" w:themeColor="text1"/>
                <w:sz w:val="20"/>
                <w:szCs w:val="20"/>
              </w:rPr>
            </w:pPr>
            <w:r w:rsidRPr="007826CC">
              <w:rPr>
                <w:b/>
                <w:bCs/>
                <w:color w:val="000000" w:themeColor="text1"/>
                <w:sz w:val="20"/>
                <w:szCs w:val="20"/>
              </w:rPr>
              <w:t>Performance Targets (for the financial year)</w:t>
            </w:r>
          </w:p>
        </w:tc>
        <w:tc>
          <w:tcPr>
            <w:tcW w:w="670" w:type="pct"/>
            <w:gridSpan w:val="2"/>
            <w:tcBorders>
              <w:top w:val="single" w:sz="6" w:space="0" w:color="auto"/>
              <w:left w:val="single" w:sz="6" w:space="0" w:color="auto"/>
              <w:bottom w:val="single" w:sz="6" w:space="0" w:color="auto"/>
              <w:right w:val="single" w:sz="6" w:space="0" w:color="auto"/>
            </w:tcBorders>
            <w:vAlign w:val="center"/>
            <w:hideMark/>
          </w:tcPr>
          <w:p w14:paraId="140D4AE5"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How it will be measured </w:t>
            </w:r>
          </w:p>
        </w:tc>
      </w:tr>
      <w:tr w:rsidR="00CC0941" w:rsidRPr="007826CC" w14:paraId="2A544A94" w14:textId="77777777" w:rsidTr="00AD58D0">
        <w:trPr>
          <w:gridAfter w:val="1"/>
          <w:wAfter w:w="6" w:type="pct"/>
          <w:trHeight w:val="780"/>
        </w:trPr>
        <w:tc>
          <w:tcPr>
            <w:tcW w:w="454" w:type="pct"/>
            <w:vMerge/>
            <w:tcBorders>
              <w:top w:val="single" w:sz="6" w:space="0" w:color="auto"/>
              <w:left w:val="single" w:sz="6" w:space="0" w:color="auto"/>
              <w:bottom w:val="single" w:sz="6" w:space="0" w:color="auto"/>
              <w:right w:val="single" w:sz="6" w:space="0" w:color="auto"/>
            </w:tcBorders>
            <w:vAlign w:val="center"/>
            <w:hideMark/>
          </w:tcPr>
          <w:p w14:paraId="3AFDB31F" w14:textId="77777777" w:rsidR="00CC0941" w:rsidRPr="007826CC" w:rsidRDefault="00CC0941" w:rsidP="00630C10">
            <w:pPr>
              <w:spacing w:before="0" w:after="0"/>
              <w:rPr>
                <w:b/>
                <w:bCs/>
                <w:color w:val="000000" w:themeColor="text1"/>
                <w:sz w:val="20"/>
                <w:szCs w:val="20"/>
              </w:rPr>
            </w:pPr>
          </w:p>
        </w:tc>
        <w:tc>
          <w:tcPr>
            <w:tcW w:w="1269" w:type="pct"/>
            <w:vMerge/>
            <w:tcBorders>
              <w:top w:val="single" w:sz="6" w:space="0" w:color="auto"/>
              <w:left w:val="single" w:sz="6" w:space="0" w:color="auto"/>
              <w:bottom w:val="single" w:sz="6" w:space="0" w:color="auto"/>
              <w:right w:val="single" w:sz="6" w:space="0" w:color="auto"/>
            </w:tcBorders>
            <w:vAlign w:val="center"/>
            <w:hideMark/>
          </w:tcPr>
          <w:p w14:paraId="31CD716C" w14:textId="77777777" w:rsidR="00CC0941" w:rsidRPr="007826CC" w:rsidRDefault="00CC0941" w:rsidP="00630C10">
            <w:pPr>
              <w:spacing w:before="0" w:after="0"/>
              <w:rPr>
                <w:b/>
                <w:bCs/>
                <w:color w:val="000000" w:themeColor="text1"/>
                <w:sz w:val="20"/>
                <w:szCs w:val="20"/>
              </w:rPr>
            </w:pPr>
          </w:p>
        </w:tc>
        <w:tc>
          <w:tcPr>
            <w:tcW w:w="342" w:type="pct"/>
            <w:tcBorders>
              <w:top w:val="single" w:sz="6" w:space="0" w:color="auto"/>
              <w:left w:val="single" w:sz="6" w:space="0" w:color="auto"/>
              <w:bottom w:val="single" w:sz="6" w:space="0" w:color="auto"/>
              <w:right w:val="single" w:sz="6" w:space="0" w:color="auto"/>
            </w:tcBorders>
            <w:hideMark/>
          </w:tcPr>
          <w:p w14:paraId="318508D0"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Baseline </w:t>
            </w:r>
          </w:p>
        </w:tc>
        <w:tc>
          <w:tcPr>
            <w:tcW w:w="358" w:type="pct"/>
            <w:tcBorders>
              <w:top w:val="single" w:sz="6" w:space="0" w:color="auto"/>
              <w:left w:val="single" w:sz="6" w:space="0" w:color="auto"/>
              <w:bottom w:val="single" w:sz="6" w:space="0" w:color="auto"/>
              <w:right w:val="single" w:sz="6" w:space="0" w:color="auto"/>
            </w:tcBorders>
            <w:hideMark/>
          </w:tcPr>
          <w:p w14:paraId="57AFDF77" w14:textId="03CD8CF4"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361" w:type="pct"/>
            <w:tcBorders>
              <w:top w:val="single" w:sz="6" w:space="0" w:color="auto"/>
              <w:left w:val="single" w:sz="6" w:space="0" w:color="auto"/>
              <w:bottom w:val="single" w:sz="6" w:space="0" w:color="auto"/>
              <w:right w:val="single" w:sz="6" w:space="0" w:color="auto"/>
            </w:tcBorders>
          </w:tcPr>
          <w:p w14:paraId="56E53B75" w14:textId="77777777" w:rsidR="00CC0941" w:rsidRPr="00CC0941" w:rsidRDefault="00CC0941" w:rsidP="00CC0941">
            <w:pPr>
              <w:spacing w:before="0" w:after="0"/>
              <w:rPr>
                <w:b/>
                <w:bCs/>
                <w:color w:val="000000" w:themeColor="text1"/>
                <w:sz w:val="20"/>
                <w:szCs w:val="20"/>
              </w:rPr>
            </w:pPr>
            <w:r w:rsidRPr="00CC0941">
              <w:rPr>
                <w:b/>
                <w:bCs/>
                <w:color w:val="000000" w:themeColor="text1"/>
                <w:sz w:val="20"/>
                <w:szCs w:val="20"/>
              </w:rPr>
              <w:t>2024/25</w:t>
            </w:r>
          </w:p>
          <w:p w14:paraId="67EB4CA6" w14:textId="3326DFF4" w:rsidR="00CC0941" w:rsidRPr="007826CC" w:rsidRDefault="00CC0941" w:rsidP="00CC0941">
            <w:pPr>
              <w:spacing w:before="0" w:after="0"/>
              <w:rPr>
                <w:b/>
                <w:bCs/>
                <w:color w:val="000000" w:themeColor="text1"/>
                <w:sz w:val="20"/>
                <w:szCs w:val="20"/>
              </w:rPr>
            </w:pPr>
            <w:r w:rsidRPr="00CC0941">
              <w:rPr>
                <w:b/>
                <w:bCs/>
                <w:color w:val="000000" w:themeColor="text1"/>
                <w:sz w:val="20"/>
                <w:szCs w:val="20"/>
              </w:rPr>
              <w:t>(target)</w:t>
            </w:r>
          </w:p>
        </w:tc>
        <w:tc>
          <w:tcPr>
            <w:tcW w:w="392" w:type="pct"/>
            <w:tcBorders>
              <w:top w:val="single" w:sz="6" w:space="0" w:color="auto"/>
              <w:left w:val="single" w:sz="6" w:space="0" w:color="auto"/>
              <w:bottom w:val="single" w:sz="6" w:space="0" w:color="auto"/>
              <w:right w:val="single" w:sz="6" w:space="0" w:color="auto"/>
            </w:tcBorders>
            <w:hideMark/>
          </w:tcPr>
          <w:p w14:paraId="111CB226" w14:textId="2C7D8F32"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2025/26 </w:t>
            </w:r>
          </w:p>
        </w:tc>
        <w:tc>
          <w:tcPr>
            <w:tcW w:w="392" w:type="pct"/>
            <w:tcBorders>
              <w:top w:val="single" w:sz="6" w:space="0" w:color="auto"/>
              <w:left w:val="single" w:sz="6" w:space="0" w:color="auto"/>
              <w:bottom w:val="single" w:sz="6" w:space="0" w:color="auto"/>
              <w:right w:val="single" w:sz="6" w:space="0" w:color="auto"/>
            </w:tcBorders>
            <w:hideMark/>
          </w:tcPr>
          <w:p w14:paraId="14EB0E16"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2026/27 </w:t>
            </w:r>
          </w:p>
        </w:tc>
        <w:tc>
          <w:tcPr>
            <w:tcW w:w="392" w:type="pct"/>
            <w:tcBorders>
              <w:top w:val="single" w:sz="6" w:space="0" w:color="auto"/>
              <w:left w:val="single" w:sz="6" w:space="0" w:color="auto"/>
              <w:bottom w:val="single" w:sz="6" w:space="0" w:color="auto"/>
              <w:right w:val="single" w:sz="6" w:space="0" w:color="auto"/>
            </w:tcBorders>
            <w:hideMark/>
          </w:tcPr>
          <w:p w14:paraId="188810E6"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2027/28 </w:t>
            </w:r>
          </w:p>
        </w:tc>
        <w:tc>
          <w:tcPr>
            <w:tcW w:w="363" w:type="pct"/>
            <w:tcBorders>
              <w:top w:val="single" w:sz="6" w:space="0" w:color="auto"/>
              <w:left w:val="single" w:sz="6" w:space="0" w:color="auto"/>
              <w:bottom w:val="single" w:sz="6" w:space="0" w:color="auto"/>
              <w:right w:val="single" w:sz="6" w:space="0" w:color="auto"/>
            </w:tcBorders>
            <w:hideMark/>
          </w:tcPr>
          <w:p w14:paraId="36FD1628" w14:textId="77777777" w:rsidR="00CC0941" w:rsidRPr="007826CC" w:rsidRDefault="00CC0941" w:rsidP="00630C10">
            <w:pPr>
              <w:spacing w:before="0" w:after="0"/>
              <w:rPr>
                <w:b/>
                <w:bCs/>
                <w:color w:val="000000" w:themeColor="text1"/>
                <w:sz w:val="20"/>
                <w:szCs w:val="20"/>
              </w:rPr>
            </w:pPr>
            <w:r w:rsidRPr="007826CC">
              <w:rPr>
                <w:b/>
                <w:bCs/>
                <w:color w:val="000000" w:themeColor="text1"/>
                <w:sz w:val="20"/>
                <w:szCs w:val="20"/>
              </w:rPr>
              <w:t>2028-34 </w:t>
            </w:r>
          </w:p>
        </w:tc>
        <w:tc>
          <w:tcPr>
            <w:tcW w:w="670" w:type="pct"/>
            <w:gridSpan w:val="2"/>
            <w:tcBorders>
              <w:top w:val="single" w:sz="6" w:space="0" w:color="auto"/>
              <w:left w:val="single" w:sz="6" w:space="0" w:color="auto"/>
              <w:bottom w:val="single" w:sz="6" w:space="0" w:color="auto"/>
              <w:right w:val="single" w:sz="6" w:space="0" w:color="auto"/>
            </w:tcBorders>
            <w:vAlign w:val="center"/>
            <w:hideMark/>
          </w:tcPr>
          <w:p w14:paraId="2647C4C4" w14:textId="77777777" w:rsidR="00CC0941" w:rsidRPr="007826CC" w:rsidRDefault="00CC0941" w:rsidP="00630C10">
            <w:pPr>
              <w:spacing w:before="0" w:after="0"/>
              <w:rPr>
                <w:b/>
                <w:bCs/>
                <w:color w:val="000000" w:themeColor="text1"/>
                <w:sz w:val="20"/>
                <w:szCs w:val="20"/>
              </w:rPr>
            </w:pPr>
          </w:p>
        </w:tc>
      </w:tr>
      <w:tr w:rsidR="00CC0941" w:rsidRPr="007826CC" w14:paraId="59BA0AD0" w14:textId="77777777" w:rsidTr="00AD58D0">
        <w:trPr>
          <w:gridAfter w:val="1"/>
          <w:wAfter w:w="6" w:type="pct"/>
          <w:trHeight w:val="300"/>
        </w:trPr>
        <w:tc>
          <w:tcPr>
            <w:tcW w:w="454" w:type="pct"/>
            <w:tcBorders>
              <w:top w:val="single" w:sz="6" w:space="0" w:color="auto"/>
              <w:left w:val="single" w:sz="6" w:space="0" w:color="auto"/>
              <w:bottom w:val="single" w:sz="6" w:space="0" w:color="auto"/>
              <w:right w:val="single" w:sz="6" w:space="0" w:color="auto"/>
            </w:tcBorders>
            <w:hideMark/>
          </w:tcPr>
          <w:p w14:paraId="7EBDCC28"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Maintenance of the reticulation network </w:t>
            </w:r>
          </w:p>
        </w:tc>
        <w:tc>
          <w:tcPr>
            <w:tcW w:w="1269" w:type="pct"/>
            <w:tcBorders>
              <w:top w:val="single" w:sz="6" w:space="0" w:color="auto"/>
              <w:left w:val="single" w:sz="6" w:space="0" w:color="auto"/>
              <w:bottom w:val="single" w:sz="6" w:space="0" w:color="auto"/>
              <w:right w:val="single" w:sz="6" w:space="0" w:color="auto"/>
            </w:tcBorders>
            <w:hideMark/>
          </w:tcPr>
          <w:p w14:paraId="524E03CE"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Percentage of real water loss from the Council's networked reticulation system (calculated using minimum night flow) </w:t>
            </w:r>
          </w:p>
        </w:tc>
        <w:tc>
          <w:tcPr>
            <w:tcW w:w="342" w:type="pct"/>
            <w:tcBorders>
              <w:top w:val="single" w:sz="6" w:space="0" w:color="auto"/>
              <w:left w:val="single" w:sz="6" w:space="0" w:color="auto"/>
              <w:bottom w:val="single" w:sz="6" w:space="0" w:color="auto"/>
              <w:right w:val="single" w:sz="6" w:space="0" w:color="auto"/>
            </w:tcBorders>
            <w:hideMark/>
          </w:tcPr>
          <w:p w14:paraId="15F4D79F"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42% </w:t>
            </w:r>
          </w:p>
        </w:tc>
        <w:tc>
          <w:tcPr>
            <w:tcW w:w="358" w:type="pct"/>
            <w:tcBorders>
              <w:top w:val="single" w:sz="6" w:space="0" w:color="auto"/>
              <w:left w:val="single" w:sz="6" w:space="0" w:color="auto"/>
              <w:bottom w:val="single" w:sz="6" w:space="0" w:color="auto"/>
              <w:right w:val="single" w:sz="6" w:space="0" w:color="auto"/>
            </w:tcBorders>
            <w:hideMark/>
          </w:tcPr>
          <w:p w14:paraId="6D00A3CF"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42% </w:t>
            </w:r>
          </w:p>
        </w:tc>
        <w:tc>
          <w:tcPr>
            <w:tcW w:w="361" w:type="pct"/>
            <w:tcBorders>
              <w:top w:val="single" w:sz="6" w:space="0" w:color="auto"/>
              <w:left w:val="single" w:sz="6" w:space="0" w:color="auto"/>
              <w:bottom w:val="single" w:sz="6" w:space="0" w:color="auto"/>
              <w:right w:val="single" w:sz="6" w:space="0" w:color="auto"/>
            </w:tcBorders>
          </w:tcPr>
          <w:p w14:paraId="2D0C73A2" w14:textId="01A5502F" w:rsidR="00CC0941" w:rsidRPr="007826CC" w:rsidRDefault="00CC0941" w:rsidP="00CC0941">
            <w:pPr>
              <w:spacing w:before="0" w:after="0"/>
              <w:rPr>
                <w:color w:val="000000" w:themeColor="text1"/>
                <w:sz w:val="20"/>
                <w:szCs w:val="20"/>
              </w:rPr>
            </w:pPr>
            <w:r w:rsidRPr="007826CC">
              <w:rPr>
                <w:color w:val="000000" w:themeColor="text1"/>
                <w:sz w:val="20"/>
                <w:szCs w:val="20"/>
              </w:rPr>
              <w:t>40% </w:t>
            </w:r>
          </w:p>
        </w:tc>
        <w:tc>
          <w:tcPr>
            <w:tcW w:w="392" w:type="pct"/>
            <w:tcBorders>
              <w:top w:val="single" w:sz="6" w:space="0" w:color="auto"/>
              <w:left w:val="single" w:sz="6" w:space="0" w:color="auto"/>
              <w:bottom w:val="single" w:sz="6" w:space="0" w:color="auto"/>
              <w:right w:val="single" w:sz="6" w:space="0" w:color="auto"/>
            </w:tcBorders>
            <w:hideMark/>
          </w:tcPr>
          <w:p w14:paraId="4C992D1E" w14:textId="56C05F14" w:rsidR="00CC0941" w:rsidRPr="007826CC" w:rsidRDefault="00CC0941" w:rsidP="00CC0941">
            <w:pPr>
              <w:spacing w:before="0" w:after="0"/>
              <w:rPr>
                <w:color w:val="000000" w:themeColor="text1"/>
                <w:sz w:val="20"/>
                <w:szCs w:val="20"/>
              </w:rPr>
            </w:pPr>
            <w:r w:rsidRPr="007826CC">
              <w:rPr>
                <w:color w:val="000000" w:themeColor="text1"/>
                <w:sz w:val="20"/>
                <w:szCs w:val="20"/>
              </w:rPr>
              <w:t>40% </w:t>
            </w:r>
          </w:p>
        </w:tc>
        <w:tc>
          <w:tcPr>
            <w:tcW w:w="392" w:type="pct"/>
            <w:tcBorders>
              <w:top w:val="single" w:sz="6" w:space="0" w:color="auto"/>
              <w:left w:val="single" w:sz="6" w:space="0" w:color="auto"/>
              <w:bottom w:val="single" w:sz="6" w:space="0" w:color="auto"/>
              <w:right w:val="single" w:sz="6" w:space="0" w:color="auto"/>
            </w:tcBorders>
            <w:hideMark/>
          </w:tcPr>
          <w:p w14:paraId="2B64A78C"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39% </w:t>
            </w:r>
          </w:p>
        </w:tc>
        <w:tc>
          <w:tcPr>
            <w:tcW w:w="392" w:type="pct"/>
            <w:tcBorders>
              <w:top w:val="single" w:sz="6" w:space="0" w:color="auto"/>
              <w:left w:val="single" w:sz="6" w:space="0" w:color="auto"/>
              <w:bottom w:val="single" w:sz="6" w:space="0" w:color="auto"/>
              <w:right w:val="single" w:sz="6" w:space="0" w:color="auto"/>
            </w:tcBorders>
            <w:hideMark/>
          </w:tcPr>
          <w:p w14:paraId="4F7C82EB"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38% </w:t>
            </w:r>
          </w:p>
        </w:tc>
        <w:tc>
          <w:tcPr>
            <w:tcW w:w="363" w:type="pct"/>
            <w:tcBorders>
              <w:top w:val="single" w:sz="6" w:space="0" w:color="auto"/>
              <w:left w:val="single" w:sz="6" w:space="0" w:color="auto"/>
              <w:bottom w:val="single" w:sz="6" w:space="0" w:color="auto"/>
              <w:right w:val="single" w:sz="6" w:space="0" w:color="auto"/>
            </w:tcBorders>
            <w:hideMark/>
          </w:tcPr>
          <w:p w14:paraId="76B76223"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Maintain or improve on 38% </w:t>
            </w:r>
          </w:p>
        </w:tc>
        <w:tc>
          <w:tcPr>
            <w:tcW w:w="670" w:type="pct"/>
            <w:gridSpan w:val="2"/>
            <w:tcBorders>
              <w:top w:val="single" w:sz="6" w:space="0" w:color="auto"/>
              <w:left w:val="single" w:sz="6" w:space="0" w:color="auto"/>
              <w:bottom w:val="single" w:sz="6" w:space="0" w:color="auto"/>
              <w:right w:val="single" w:sz="6" w:space="0" w:color="auto"/>
            </w:tcBorders>
            <w:hideMark/>
          </w:tcPr>
          <w:p w14:paraId="743CC0B6"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The information is recorded by Wellington Water Limited. </w:t>
            </w:r>
          </w:p>
        </w:tc>
      </w:tr>
      <w:tr w:rsidR="00CC0941" w:rsidRPr="007826CC" w14:paraId="7728188D" w14:textId="77777777" w:rsidTr="00AD58D0">
        <w:trPr>
          <w:gridAfter w:val="1"/>
          <w:wAfter w:w="6" w:type="pct"/>
          <w:trHeight w:val="300"/>
        </w:trPr>
        <w:tc>
          <w:tcPr>
            <w:tcW w:w="454" w:type="pct"/>
            <w:tcBorders>
              <w:top w:val="single" w:sz="6" w:space="0" w:color="auto"/>
              <w:left w:val="single" w:sz="6" w:space="0" w:color="auto"/>
              <w:bottom w:val="single" w:sz="6" w:space="0" w:color="auto"/>
              <w:right w:val="single" w:sz="6" w:space="0" w:color="auto"/>
            </w:tcBorders>
            <w:hideMark/>
          </w:tcPr>
          <w:p w14:paraId="513DC1C7"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Customer satisfaction </w:t>
            </w:r>
          </w:p>
        </w:tc>
        <w:tc>
          <w:tcPr>
            <w:tcW w:w="1269" w:type="pct"/>
            <w:tcBorders>
              <w:top w:val="single" w:sz="6" w:space="0" w:color="auto"/>
              <w:left w:val="single" w:sz="6" w:space="0" w:color="auto"/>
              <w:bottom w:val="single" w:sz="6" w:space="0" w:color="auto"/>
              <w:right w:val="single" w:sz="6" w:space="0" w:color="auto"/>
            </w:tcBorders>
            <w:hideMark/>
          </w:tcPr>
          <w:p w14:paraId="493FBE91"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Number of complaints received about drinking water clarity, taste, odour, pressure or flow, continuity of supply and local authority response on these issues </w:t>
            </w:r>
          </w:p>
        </w:tc>
        <w:tc>
          <w:tcPr>
            <w:tcW w:w="342" w:type="pct"/>
            <w:tcBorders>
              <w:top w:val="single" w:sz="6" w:space="0" w:color="auto"/>
              <w:left w:val="single" w:sz="6" w:space="0" w:color="auto"/>
              <w:bottom w:val="single" w:sz="6" w:space="0" w:color="auto"/>
              <w:right w:val="single" w:sz="6" w:space="0" w:color="auto"/>
            </w:tcBorders>
            <w:hideMark/>
          </w:tcPr>
          <w:p w14:paraId="2D7EA143"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18.4 </w:t>
            </w:r>
          </w:p>
        </w:tc>
        <w:tc>
          <w:tcPr>
            <w:tcW w:w="358" w:type="pct"/>
            <w:tcBorders>
              <w:top w:val="single" w:sz="6" w:space="0" w:color="auto"/>
              <w:left w:val="single" w:sz="6" w:space="0" w:color="auto"/>
              <w:bottom w:val="single" w:sz="6" w:space="0" w:color="auto"/>
              <w:right w:val="single" w:sz="6" w:space="0" w:color="auto"/>
            </w:tcBorders>
            <w:hideMark/>
          </w:tcPr>
          <w:p w14:paraId="6DFD3FFC"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18.4 </w:t>
            </w:r>
          </w:p>
        </w:tc>
        <w:tc>
          <w:tcPr>
            <w:tcW w:w="361" w:type="pct"/>
            <w:tcBorders>
              <w:top w:val="single" w:sz="6" w:space="0" w:color="auto"/>
              <w:left w:val="single" w:sz="6" w:space="0" w:color="auto"/>
              <w:bottom w:val="single" w:sz="6" w:space="0" w:color="auto"/>
              <w:right w:val="single" w:sz="6" w:space="0" w:color="auto"/>
            </w:tcBorders>
          </w:tcPr>
          <w:p w14:paraId="1AA2879C" w14:textId="3E01BAFE" w:rsidR="00CC0941" w:rsidRPr="007826CC" w:rsidRDefault="00CC0941" w:rsidP="00CC0941">
            <w:pPr>
              <w:spacing w:before="0" w:after="0"/>
              <w:rPr>
                <w:color w:val="000000" w:themeColor="text1"/>
                <w:sz w:val="20"/>
                <w:szCs w:val="20"/>
              </w:rPr>
            </w:pPr>
            <w:r w:rsidRPr="007826CC">
              <w:rPr>
                <w:color w:val="000000" w:themeColor="text1"/>
                <w:sz w:val="20"/>
                <w:szCs w:val="20"/>
              </w:rPr>
              <w:t>Less than 20 per 1000 connections </w:t>
            </w:r>
          </w:p>
        </w:tc>
        <w:tc>
          <w:tcPr>
            <w:tcW w:w="392" w:type="pct"/>
            <w:tcBorders>
              <w:top w:val="single" w:sz="6" w:space="0" w:color="auto"/>
              <w:left w:val="single" w:sz="6" w:space="0" w:color="auto"/>
              <w:bottom w:val="single" w:sz="6" w:space="0" w:color="auto"/>
              <w:right w:val="single" w:sz="6" w:space="0" w:color="auto"/>
            </w:tcBorders>
            <w:hideMark/>
          </w:tcPr>
          <w:p w14:paraId="278C8CAD" w14:textId="193B7FCD" w:rsidR="00CC0941" w:rsidRPr="007826CC" w:rsidRDefault="00CC0941" w:rsidP="00CC0941">
            <w:pPr>
              <w:spacing w:before="0" w:after="0"/>
              <w:rPr>
                <w:color w:val="000000" w:themeColor="text1"/>
                <w:sz w:val="20"/>
                <w:szCs w:val="20"/>
              </w:rPr>
            </w:pPr>
            <w:r w:rsidRPr="007826CC">
              <w:rPr>
                <w:color w:val="000000" w:themeColor="text1"/>
                <w:sz w:val="20"/>
                <w:szCs w:val="20"/>
              </w:rPr>
              <w:t>Less than 20 per 1000 connections </w:t>
            </w:r>
          </w:p>
        </w:tc>
        <w:tc>
          <w:tcPr>
            <w:tcW w:w="392" w:type="pct"/>
            <w:tcBorders>
              <w:top w:val="single" w:sz="6" w:space="0" w:color="auto"/>
              <w:left w:val="single" w:sz="6" w:space="0" w:color="auto"/>
              <w:bottom w:val="single" w:sz="6" w:space="0" w:color="auto"/>
              <w:right w:val="single" w:sz="6" w:space="0" w:color="auto"/>
            </w:tcBorders>
            <w:hideMark/>
          </w:tcPr>
          <w:p w14:paraId="55FD9280"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20 per 1000 connections </w:t>
            </w:r>
          </w:p>
        </w:tc>
        <w:tc>
          <w:tcPr>
            <w:tcW w:w="392" w:type="pct"/>
            <w:tcBorders>
              <w:top w:val="single" w:sz="6" w:space="0" w:color="auto"/>
              <w:left w:val="single" w:sz="6" w:space="0" w:color="auto"/>
              <w:bottom w:val="single" w:sz="6" w:space="0" w:color="auto"/>
              <w:right w:val="single" w:sz="6" w:space="0" w:color="auto"/>
            </w:tcBorders>
            <w:hideMark/>
          </w:tcPr>
          <w:p w14:paraId="7BEA278A"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20 per 1000 connections </w:t>
            </w:r>
          </w:p>
        </w:tc>
        <w:tc>
          <w:tcPr>
            <w:tcW w:w="363" w:type="pct"/>
            <w:tcBorders>
              <w:top w:val="single" w:sz="6" w:space="0" w:color="auto"/>
              <w:left w:val="single" w:sz="6" w:space="0" w:color="auto"/>
              <w:bottom w:val="single" w:sz="6" w:space="0" w:color="auto"/>
              <w:right w:val="single" w:sz="6" w:space="0" w:color="auto"/>
            </w:tcBorders>
            <w:hideMark/>
          </w:tcPr>
          <w:p w14:paraId="60FBE0AD"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20 per 1000 connections </w:t>
            </w:r>
          </w:p>
        </w:tc>
        <w:tc>
          <w:tcPr>
            <w:tcW w:w="670" w:type="pct"/>
            <w:gridSpan w:val="2"/>
            <w:tcBorders>
              <w:top w:val="single" w:sz="6" w:space="0" w:color="auto"/>
              <w:left w:val="single" w:sz="6" w:space="0" w:color="auto"/>
              <w:bottom w:val="single" w:sz="6" w:space="0" w:color="auto"/>
              <w:right w:val="single" w:sz="6" w:space="0" w:color="auto"/>
            </w:tcBorders>
            <w:hideMark/>
          </w:tcPr>
          <w:p w14:paraId="39E73D51"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The information is recorded by Wellington Water Limited. </w:t>
            </w:r>
          </w:p>
        </w:tc>
      </w:tr>
      <w:tr w:rsidR="00CC0941" w:rsidRPr="007826CC" w14:paraId="3F75CE67" w14:textId="77777777" w:rsidTr="00AD58D0">
        <w:trPr>
          <w:gridAfter w:val="1"/>
          <w:wAfter w:w="6" w:type="pct"/>
          <w:trHeight w:val="300"/>
        </w:trPr>
        <w:tc>
          <w:tcPr>
            <w:tcW w:w="454" w:type="pct"/>
            <w:tcBorders>
              <w:top w:val="single" w:sz="6" w:space="0" w:color="auto"/>
              <w:left w:val="single" w:sz="6" w:space="0" w:color="auto"/>
              <w:bottom w:val="single" w:sz="6" w:space="0" w:color="auto"/>
              <w:right w:val="single" w:sz="6" w:space="0" w:color="auto"/>
            </w:tcBorders>
            <w:hideMark/>
          </w:tcPr>
          <w:p w14:paraId="5842C80A"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Potable water demand </w:t>
            </w:r>
          </w:p>
        </w:tc>
        <w:tc>
          <w:tcPr>
            <w:tcW w:w="1269" w:type="pct"/>
            <w:tcBorders>
              <w:top w:val="single" w:sz="6" w:space="0" w:color="auto"/>
              <w:left w:val="single" w:sz="6" w:space="0" w:color="auto"/>
              <w:bottom w:val="single" w:sz="6" w:space="0" w:color="auto"/>
              <w:right w:val="single" w:sz="6" w:space="0" w:color="auto"/>
            </w:tcBorders>
            <w:hideMark/>
          </w:tcPr>
          <w:p w14:paraId="15011A5A"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Average consumption of drinking water per day per resident within the district </w:t>
            </w:r>
          </w:p>
        </w:tc>
        <w:tc>
          <w:tcPr>
            <w:tcW w:w="342" w:type="pct"/>
            <w:tcBorders>
              <w:top w:val="single" w:sz="6" w:space="0" w:color="auto"/>
              <w:left w:val="single" w:sz="6" w:space="0" w:color="auto"/>
              <w:bottom w:val="single" w:sz="6" w:space="0" w:color="auto"/>
              <w:right w:val="single" w:sz="6" w:space="0" w:color="auto"/>
            </w:tcBorders>
            <w:hideMark/>
          </w:tcPr>
          <w:p w14:paraId="665CA5B1"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583 litres </w:t>
            </w:r>
          </w:p>
        </w:tc>
        <w:tc>
          <w:tcPr>
            <w:tcW w:w="358" w:type="pct"/>
            <w:tcBorders>
              <w:top w:val="single" w:sz="6" w:space="0" w:color="auto"/>
              <w:left w:val="single" w:sz="6" w:space="0" w:color="auto"/>
              <w:bottom w:val="single" w:sz="6" w:space="0" w:color="auto"/>
              <w:right w:val="single" w:sz="6" w:space="0" w:color="auto"/>
            </w:tcBorders>
            <w:hideMark/>
          </w:tcPr>
          <w:p w14:paraId="0B4D5D95"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583 litres </w:t>
            </w:r>
          </w:p>
        </w:tc>
        <w:tc>
          <w:tcPr>
            <w:tcW w:w="361" w:type="pct"/>
            <w:tcBorders>
              <w:top w:val="single" w:sz="6" w:space="0" w:color="auto"/>
              <w:left w:val="single" w:sz="6" w:space="0" w:color="auto"/>
              <w:bottom w:val="single" w:sz="6" w:space="0" w:color="auto"/>
              <w:right w:val="single" w:sz="6" w:space="0" w:color="auto"/>
            </w:tcBorders>
          </w:tcPr>
          <w:p w14:paraId="5CDC5612" w14:textId="636F8AA6" w:rsidR="00CC0941" w:rsidRPr="007826CC" w:rsidRDefault="00CC0941" w:rsidP="00CC0941">
            <w:pPr>
              <w:spacing w:before="0" w:after="0"/>
              <w:rPr>
                <w:color w:val="000000" w:themeColor="text1"/>
                <w:sz w:val="20"/>
                <w:szCs w:val="20"/>
              </w:rPr>
            </w:pPr>
            <w:r w:rsidRPr="007826CC">
              <w:rPr>
                <w:color w:val="000000" w:themeColor="text1"/>
                <w:sz w:val="20"/>
                <w:szCs w:val="20"/>
              </w:rPr>
              <w:t>Less than 575 litres </w:t>
            </w:r>
          </w:p>
        </w:tc>
        <w:tc>
          <w:tcPr>
            <w:tcW w:w="392" w:type="pct"/>
            <w:tcBorders>
              <w:top w:val="single" w:sz="6" w:space="0" w:color="auto"/>
              <w:left w:val="single" w:sz="6" w:space="0" w:color="auto"/>
              <w:bottom w:val="single" w:sz="6" w:space="0" w:color="auto"/>
              <w:right w:val="single" w:sz="6" w:space="0" w:color="auto"/>
            </w:tcBorders>
            <w:hideMark/>
          </w:tcPr>
          <w:p w14:paraId="320BCE48" w14:textId="4E1A2A79" w:rsidR="00CC0941" w:rsidRPr="007826CC" w:rsidRDefault="00CC0941" w:rsidP="00CC0941">
            <w:pPr>
              <w:spacing w:before="0" w:after="0"/>
              <w:rPr>
                <w:color w:val="000000" w:themeColor="text1"/>
                <w:sz w:val="20"/>
                <w:szCs w:val="20"/>
              </w:rPr>
            </w:pPr>
            <w:r w:rsidRPr="007826CC">
              <w:rPr>
                <w:color w:val="000000" w:themeColor="text1"/>
                <w:sz w:val="20"/>
                <w:szCs w:val="20"/>
              </w:rPr>
              <w:t>Less than 575 litres </w:t>
            </w:r>
          </w:p>
        </w:tc>
        <w:tc>
          <w:tcPr>
            <w:tcW w:w="392" w:type="pct"/>
            <w:tcBorders>
              <w:top w:val="single" w:sz="6" w:space="0" w:color="auto"/>
              <w:left w:val="single" w:sz="6" w:space="0" w:color="auto"/>
              <w:bottom w:val="single" w:sz="6" w:space="0" w:color="auto"/>
              <w:right w:val="single" w:sz="6" w:space="0" w:color="auto"/>
            </w:tcBorders>
            <w:hideMark/>
          </w:tcPr>
          <w:p w14:paraId="09F57FFE"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575 litres </w:t>
            </w:r>
          </w:p>
        </w:tc>
        <w:tc>
          <w:tcPr>
            <w:tcW w:w="392" w:type="pct"/>
            <w:tcBorders>
              <w:top w:val="single" w:sz="6" w:space="0" w:color="auto"/>
              <w:left w:val="single" w:sz="6" w:space="0" w:color="auto"/>
              <w:bottom w:val="single" w:sz="6" w:space="0" w:color="auto"/>
              <w:right w:val="single" w:sz="6" w:space="0" w:color="auto"/>
            </w:tcBorders>
            <w:hideMark/>
          </w:tcPr>
          <w:p w14:paraId="2A3BF2F7"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575 litres </w:t>
            </w:r>
          </w:p>
        </w:tc>
        <w:tc>
          <w:tcPr>
            <w:tcW w:w="363" w:type="pct"/>
            <w:tcBorders>
              <w:top w:val="single" w:sz="6" w:space="0" w:color="auto"/>
              <w:left w:val="single" w:sz="6" w:space="0" w:color="auto"/>
              <w:bottom w:val="single" w:sz="6" w:space="0" w:color="auto"/>
              <w:right w:val="single" w:sz="6" w:space="0" w:color="auto"/>
            </w:tcBorders>
            <w:hideMark/>
          </w:tcPr>
          <w:p w14:paraId="58E4B057"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Less than 575 litres </w:t>
            </w:r>
          </w:p>
        </w:tc>
        <w:tc>
          <w:tcPr>
            <w:tcW w:w="670" w:type="pct"/>
            <w:gridSpan w:val="2"/>
            <w:tcBorders>
              <w:top w:val="single" w:sz="6" w:space="0" w:color="auto"/>
              <w:left w:val="single" w:sz="6" w:space="0" w:color="auto"/>
              <w:bottom w:val="single" w:sz="6" w:space="0" w:color="auto"/>
              <w:right w:val="single" w:sz="6" w:space="0" w:color="auto"/>
            </w:tcBorders>
            <w:hideMark/>
          </w:tcPr>
          <w:p w14:paraId="584DE5CD" w14:textId="77777777" w:rsidR="00CC0941" w:rsidRPr="007826CC" w:rsidRDefault="00CC0941" w:rsidP="00CC0941">
            <w:pPr>
              <w:spacing w:before="0" w:after="0"/>
              <w:rPr>
                <w:color w:val="000000" w:themeColor="text1"/>
                <w:sz w:val="20"/>
                <w:szCs w:val="20"/>
              </w:rPr>
            </w:pPr>
            <w:r w:rsidRPr="007826CC">
              <w:rPr>
                <w:color w:val="000000" w:themeColor="text1"/>
                <w:sz w:val="20"/>
                <w:szCs w:val="20"/>
              </w:rPr>
              <w:t>The information is recorded by Wellington Water Limited. </w:t>
            </w:r>
          </w:p>
        </w:tc>
      </w:tr>
    </w:tbl>
    <w:p w14:paraId="5618669A" w14:textId="77777777" w:rsidR="00DA068D" w:rsidRDefault="00DA068D" w:rsidP="00847BF6">
      <w:pPr>
        <w:rPr>
          <w:color w:val="000000" w:themeColor="text1"/>
          <w:sz w:val="20"/>
          <w:szCs w:val="20"/>
        </w:rPr>
      </w:pPr>
    </w:p>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386"/>
        <w:gridCol w:w="1817"/>
        <w:gridCol w:w="1014"/>
        <w:gridCol w:w="1053"/>
        <w:gridCol w:w="1345"/>
        <w:gridCol w:w="1486"/>
        <w:gridCol w:w="1486"/>
        <w:gridCol w:w="1232"/>
        <w:gridCol w:w="1850"/>
        <w:gridCol w:w="2001"/>
      </w:tblGrid>
      <w:tr w:rsidR="00CC0941" w:rsidRPr="00901D3E" w14:paraId="7FBB4F4F" w14:textId="77777777" w:rsidTr="00CC0941">
        <w:trPr>
          <w:trHeight w:val="555"/>
        </w:trPr>
        <w:tc>
          <w:tcPr>
            <w:tcW w:w="1386" w:type="dxa"/>
            <w:vMerge w:val="restart"/>
            <w:tcBorders>
              <w:top w:val="single" w:sz="6" w:space="0" w:color="auto"/>
              <w:left w:val="single" w:sz="6" w:space="0" w:color="auto"/>
              <w:bottom w:val="single" w:sz="6" w:space="0" w:color="auto"/>
              <w:right w:val="single" w:sz="6" w:space="0" w:color="auto"/>
            </w:tcBorders>
            <w:vAlign w:val="center"/>
            <w:hideMark/>
          </w:tcPr>
          <w:p w14:paraId="11CE1D1D" w14:textId="77777777" w:rsidR="00CC0941" w:rsidRPr="00901D3E" w:rsidRDefault="00CC0941" w:rsidP="00901D3E">
            <w:pPr>
              <w:rPr>
                <w:b/>
                <w:bCs/>
                <w:color w:val="000000" w:themeColor="text1"/>
                <w:sz w:val="20"/>
                <w:szCs w:val="20"/>
              </w:rPr>
            </w:pPr>
            <w:r w:rsidRPr="00901D3E">
              <w:rPr>
                <w:b/>
                <w:bCs/>
                <w:color w:val="000000" w:themeColor="text1"/>
                <w:sz w:val="20"/>
                <w:szCs w:val="20"/>
              </w:rPr>
              <w:t>Service Level </w:t>
            </w:r>
          </w:p>
        </w:tc>
        <w:tc>
          <w:tcPr>
            <w:tcW w:w="1817" w:type="dxa"/>
            <w:vMerge w:val="restart"/>
            <w:tcBorders>
              <w:top w:val="single" w:sz="6" w:space="0" w:color="auto"/>
              <w:left w:val="single" w:sz="6" w:space="0" w:color="auto"/>
              <w:bottom w:val="single" w:sz="6" w:space="0" w:color="auto"/>
              <w:right w:val="single" w:sz="6" w:space="0" w:color="auto"/>
            </w:tcBorders>
            <w:vAlign w:val="center"/>
            <w:hideMark/>
          </w:tcPr>
          <w:p w14:paraId="2B3F9BE8" w14:textId="6791F9FD" w:rsidR="00CC0941" w:rsidRPr="00901D3E" w:rsidRDefault="00CC0941" w:rsidP="00901D3E">
            <w:pPr>
              <w:rPr>
                <w:b/>
                <w:bCs/>
                <w:color w:val="000000" w:themeColor="text1"/>
                <w:sz w:val="20"/>
                <w:szCs w:val="20"/>
              </w:rPr>
            </w:pPr>
            <w:r w:rsidRPr="00901D3E">
              <w:rPr>
                <w:b/>
                <w:bCs/>
                <w:color w:val="000000" w:themeColor="text1"/>
                <w:sz w:val="20"/>
                <w:szCs w:val="20"/>
              </w:rPr>
              <w:t>Key Performance Indicators</w:t>
            </w:r>
          </w:p>
        </w:tc>
        <w:tc>
          <w:tcPr>
            <w:tcW w:w="9466" w:type="dxa"/>
            <w:gridSpan w:val="7"/>
            <w:tcBorders>
              <w:top w:val="single" w:sz="6" w:space="0" w:color="auto"/>
              <w:left w:val="single" w:sz="6" w:space="0" w:color="auto"/>
              <w:bottom w:val="single" w:sz="6" w:space="0" w:color="auto"/>
              <w:right w:val="single" w:sz="6" w:space="0" w:color="auto"/>
            </w:tcBorders>
            <w:vAlign w:val="center"/>
          </w:tcPr>
          <w:p w14:paraId="424CD9DD" w14:textId="5CA517C2" w:rsidR="00CC0941" w:rsidRPr="00901D3E" w:rsidRDefault="00CC0941" w:rsidP="00CC0941">
            <w:pPr>
              <w:jc w:val="center"/>
              <w:rPr>
                <w:b/>
                <w:bCs/>
                <w:color w:val="000000" w:themeColor="text1"/>
                <w:sz w:val="20"/>
                <w:szCs w:val="20"/>
              </w:rPr>
            </w:pPr>
            <w:r w:rsidRPr="00901D3E">
              <w:rPr>
                <w:b/>
                <w:bCs/>
                <w:color w:val="000000" w:themeColor="text1"/>
                <w:sz w:val="20"/>
                <w:szCs w:val="20"/>
              </w:rPr>
              <w:t>Performance Targets (for the financial year)</w:t>
            </w:r>
          </w:p>
        </w:tc>
        <w:tc>
          <w:tcPr>
            <w:tcW w:w="2001" w:type="dxa"/>
            <w:vMerge w:val="restart"/>
            <w:tcBorders>
              <w:top w:val="single" w:sz="6" w:space="0" w:color="auto"/>
              <w:left w:val="single" w:sz="6" w:space="0" w:color="auto"/>
              <w:bottom w:val="single" w:sz="6" w:space="0" w:color="auto"/>
              <w:right w:val="single" w:sz="6" w:space="0" w:color="auto"/>
            </w:tcBorders>
            <w:vAlign w:val="center"/>
            <w:hideMark/>
          </w:tcPr>
          <w:p w14:paraId="194ED12C" w14:textId="77777777" w:rsidR="00CC0941" w:rsidRPr="00901D3E" w:rsidRDefault="00CC0941" w:rsidP="00901D3E">
            <w:pPr>
              <w:rPr>
                <w:b/>
                <w:bCs/>
                <w:color w:val="000000" w:themeColor="text1"/>
                <w:sz w:val="20"/>
                <w:szCs w:val="20"/>
              </w:rPr>
            </w:pPr>
            <w:r w:rsidRPr="00901D3E">
              <w:rPr>
                <w:b/>
                <w:bCs/>
                <w:color w:val="000000" w:themeColor="text1"/>
                <w:sz w:val="20"/>
                <w:szCs w:val="20"/>
              </w:rPr>
              <w:t>How it will be measured </w:t>
            </w:r>
          </w:p>
        </w:tc>
      </w:tr>
      <w:tr w:rsidR="00001761" w:rsidRPr="00901D3E" w14:paraId="23A245C7" w14:textId="77777777" w:rsidTr="00CC0941">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FDE9118" w14:textId="77777777" w:rsidR="00001761" w:rsidRPr="00901D3E" w:rsidRDefault="00001761" w:rsidP="00001761">
            <w:pPr>
              <w:rPr>
                <w:color w:val="000000" w:themeColor="text1"/>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712840" w14:textId="77777777" w:rsidR="00001761" w:rsidRPr="00901D3E" w:rsidRDefault="00001761" w:rsidP="00001761">
            <w:pPr>
              <w:rPr>
                <w:color w:val="000000" w:themeColor="text1"/>
                <w:sz w:val="20"/>
                <w:szCs w:val="20"/>
              </w:rPr>
            </w:pPr>
          </w:p>
        </w:tc>
        <w:tc>
          <w:tcPr>
            <w:tcW w:w="1014" w:type="dxa"/>
            <w:tcBorders>
              <w:top w:val="single" w:sz="6" w:space="0" w:color="auto"/>
              <w:left w:val="single" w:sz="6" w:space="0" w:color="auto"/>
              <w:bottom w:val="single" w:sz="6" w:space="0" w:color="auto"/>
              <w:right w:val="single" w:sz="6" w:space="0" w:color="auto"/>
            </w:tcBorders>
            <w:hideMark/>
          </w:tcPr>
          <w:p w14:paraId="1821F39F" w14:textId="54FF0363" w:rsidR="00001761" w:rsidRPr="00901D3E" w:rsidRDefault="00001761" w:rsidP="00001761">
            <w:pPr>
              <w:rPr>
                <w:b/>
                <w:bCs/>
                <w:color w:val="000000" w:themeColor="text1"/>
                <w:sz w:val="20"/>
                <w:szCs w:val="20"/>
              </w:rPr>
            </w:pPr>
            <w:r w:rsidRPr="007826CC">
              <w:rPr>
                <w:b/>
                <w:bCs/>
                <w:color w:val="000000" w:themeColor="text1"/>
                <w:sz w:val="20"/>
                <w:szCs w:val="20"/>
              </w:rPr>
              <w:t>Baseline </w:t>
            </w:r>
          </w:p>
        </w:tc>
        <w:tc>
          <w:tcPr>
            <w:tcW w:w="1053" w:type="dxa"/>
            <w:tcBorders>
              <w:top w:val="single" w:sz="6" w:space="0" w:color="auto"/>
              <w:left w:val="single" w:sz="6" w:space="0" w:color="auto"/>
              <w:bottom w:val="single" w:sz="6" w:space="0" w:color="auto"/>
              <w:right w:val="single" w:sz="6" w:space="0" w:color="auto"/>
            </w:tcBorders>
            <w:hideMark/>
          </w:tcPr>
          <w:p w14:paraId="698BE277" w14:textId="12057A8D" w:rsidR="00001761" w:rsidRPr="00901D3E" w:rsidRDefault="00001761" w:rsidP="00001761">
            <w:pPr>
              <w:rPr>
                <w:b/>
                <w:bCs/>
                <w:color w:val="000000" w:themeColor="text1"/>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1345" w:type="dxa"/>
            <w:tcBorders>
              <w:top w:val="single" w:sz="6" w:space="0" w:color="auto"/>
              <w:left w:val="single" w:sz="6" w:space="0" w:color="auto"/>
              <w:bottom w:val="single" w:sz="6" w:space="0" w:color="auto"/>
              <w:right w:val="single" w:sz="6" w:space="0" w:color="auto"/>
            </w:tcBorders>
          </w:tcPr>
          <w:p w14:paraId="6B4E2922" w14:textId="77777777" w:rsidR="00001761" w:rsidRPr="00CC0941" w:rsidRDefault="00001761" w:rsidP="00001761">
            <w:pPr>
              <w:spacing w:before="0" w:after="0"/>
              <w:rPr>
                <w:b/>
                <w:bCs/>
                <w:color w:val="000000" w:themeColor="text1"/>
                <w:sz w:val="20"/>
                <w:szCs w:val="20"/>
              </w:rPr>
            </w:pPr>
            <w:r w:rsidRPr="00CC0941">
              <w:rPr>
                <w:b/>
                <w:bCs/>
                <w:color w:val="000000" w:themeColor="text1"/>
                <w:sz w:val="20"/>
                <w:szCs w:val="20"/>
              </w:rPr>
              <w:t>2024/25</w:t>
            </w:r>
          </w:p>
          <w:p w14:paraId="2266E38C" w14:textId="308CFC95" w:rsidR="00001761" w:rsidRPr="00901D3E" w:rsidRDefault="00001761" w:rsidP="00001761">
            <w:pPr>
              <w:spacing w:before="0" w:after="0"/>
              <w:rPr>
                <w:b/>
                <w:bCs/>
                <w:color w:val="000000" w:themeColor="text1"/>
                <w:sz w:val="20"/>
                <w:szCs w:val="20"/>
              </w:rPr>
            </w:pPr>
            <w:r w:rsidRPr="00CC0941">
              <w:rPr>
                <w:b/>
                <w:bCs/>
                <w:color w:val="000000" w:themeColor="text1"/>
                <w:sz w:val="20"/>
                <w:szCs w:val="20"/>
              </w:rPr>
              <w:t>(target)</w:t>
            </w:r>
          </w:p>
        </w:tc>
        <w:tc>
          <w:tcPr>
            <w:tcW w:w="1486" w:type="dxa"/>
            <w:tcBorders>
              <w:top w:val="single" w:sz="6" w:space="0" w:color="auto"/>
              <w:left w:val="single" w:sz="6" w:space="0" w:color="auto"/>
              <w:bottom w:val="single" w:sz="6" w:space="0" w:color="auto"/>
              <w:right w:val="single" w:sz="6" w:space="0" w:color="auto"/>
            </w:tcBorders>
            <w:hideMark/>
          </w:tcPr>
          <w:p w14:paraId="367BE8EA" w14:textId="651DD687" w:rsidR="00001761" w:rsidRPr="00901D3E" w:rsidRDefault="00001761" w:rsidP="00001761">
            <w:pPr>
              <w:rPr>
                <w:b/>
                <w:bCs/>
                <w:color w:val="000000" w:themeColor="text1"/>
                <w:sz w:val="20"/>
                <w:szCs w:val="20"/>
              </w:rPr>
            </w:pPr>
            <w:r w:rsidRPr="007826CC">
              <w:rPr>
                <w:b/>
                <w:bCs/>
                <w:color w:val="000000" w:themeColor="text1"/>
                <w:sz w:val="20"/>
                <w:szCs w:val="20"/>
              </w:rPr>
              <w:t>2025/26 </w:t>
            </w:r>
          </w:p>
        </w:tc>
        <w:tc>
          <w:tcPr>
            <w:tcW w:w="1486" w:type="dxa"/>
            <w:tcBorders>
              <w:top w:val="single" w:sz="6" w:space="0" w:color="auto"/>
              <w:left w:val="single" w:sz="6" w:space="0" w:color="auto"/>
              <w:bottom w:val="single" w:sz="6" w:space="0" w:color="auto"/>
              <w:right w:val="single" w:sz="6" w:space="0" w:color="auto"/>
            </w:tcBorders>
            <w:hideMark/>
          </w:tcPr>
          <w:p w14:paraId="4AA3323F" w14:textId="76A1223C" w:rsidR="00001761" w:rsidRPr="00901D3E" w:rsidRDefault="00001761" w:rsidP="00001761">
            <w:pPr>
              <w:rPr>
                <w:b/>
                <w:bCs/>
                <w:color w:val="000000" w:themeColor="text1"/>
                <w:sz w:val="20"/>
                <w:szCs w:val="20"/>
              </w:rPr>
            </w:pPr>
            <w:r w:rsidRPr="007826CC">
              <w:rPr>
                <w:b/>
                <w:bCs/>
                <w:color w:val="000000" w:themeColor="text1"/>
                <w:sz w:val="20"/>
                <w:szCs w:val="20"/>
              </w:rPr>
              <w:t>2026/27 </w:t>
            </w:r>
          </w:p>
        </w:tc>
        <w:tc>
          <w:tcPr>
            <w:tcW w:w="1232" w:type="dxa"/>
            <w:tcBorders>
              <w:top w:val="single" w:sz="6" w:space="0" w:color="auto"/>
              <w:left w:val="single" w:sz="6" w:space="0" w:color="auto"/>
              <w:bottom w:val="single" w:sz="6" w:space="0" w:color="auto"/>
              <w:right w:val="single" w:sz="6" w:space="0" w:color="auto"/>
            </w:tcBorders>
            <w:hideMark/>
          </w:tcPr>
          <w:p w14:paraId="71CB8189" w14:textId="2B1FEEFF" w:rsidR="00001761" w:rsidRPr="00901D3E" w:rsidRDefault="00001761" w:rsidP="00001761">
            <w:pPr>
              <w:rPr>
                <w:b/>
                <w:bCs/>
                <w:color w:val="000000" w:themeColor="text1"/>
                <w:sz w:val="20"/>
                <w:szCs w:val="20"/>
              </w:rPr>
            </w:pPr>
            <w:r w:rsidRPr="007826CC">
              <w:rPr>
                <w:b/>
                <w:bCs/>
                <w:color w:val="000000" w:themeColor="text1"/>
                <w:sz w:val="20"/>
                <w:szCs w:val="20"/>
              </w:rPr>
              <w:t>2027/28 </w:t>
            </w:r>
          </w:p>
        </w:tc>
        <w:tc>
          <w:tcPr>
            <w:tcW w:w="1850" w:type="dxa"/>
            <w:tcBorders>
              <w:top w:val="single" w:sz="6" w:space="0" w:color="auto"/>
              <w:left w:val="single" w:sz="6" w:space="0" w:color="auto"/>
              <w:bottom w:val="single" w:sz="6" w:space="0" w:color="auto"/>
              <w:right w:val="single" w:sz="6" w:space="0" w:color="auto"/>
            </w:tcBorders>
            <w:hideMark/>
          </w:tcPr>
          <w:p w14:paraId="27355F21" w14:textId="0CB22319" w:rsidR="00001761" w:rsidRPr="00901D3E" w:rsidRDefault="00001761" w:rsidP="00001761">
            <w:pPr>
              <w:rPr>
                <w:b/>
                <w:bCs/>
                <w:color w:val="000000" w:themeColor="text1"/>
                <w:sz w:val="20"/>
                <w:szCs w:val="20"/>
              </w:rPr>
            </w:pPr>
            <w:r w:rsidRPr="007826CC">
              <w:rPr>
                <w:b/>
                <w:bCs/>
                <w:color w:val="000000" w:themeColor="text1"/>
                <w:sz w:val="20"/>
                <w:szCs w:val="20"/>
              </w:rPr>
              <w:t>2028-34 </w:t>
            </w:r>
          </w:p>
        </w:tc>
        <w:tc>
          <w:tcPr>
            <w:tcW w:w="2001" w:type="dxa"/>
            <w:vMerge/>
            <w:tcBorders>
              <w:top w:val="single" w:sz="6" w:space="0" w:color="auto"/>
              <w:left w:val="single" w:sz="6" w:space="0" w:color="auto"/>
              <w:bottom w:val="single" w:sz="6" w:space="0" w:color="auto"/>
              <w:right w:val="single" w:sz="6" w:space="0" w:color="auto"/>
            </w:tcBorders>
            <w:vAlign w:val="center"/>
            <w:hideMark/>
          </w:tcPr>
          <w:p w14:paraId="458F404B" w14:textId="77777777" w:rsidR="00001761" w:rsidRPr="00901D3E" w:rsidRDefault="00001761" w:rsidP="00001761">
            <w:pPr>
              <w:rPr>
                <w:color w:val="000000" w:themeColor="text1"/>
                <w:sz w:val="20"/>
                <w:szCs w:val="20"/>
              </w:rPr>
            </w:pPr>
          </w:p>
        </w:tc>
      </w:tr>
      <w:tr w:rsidR="00CC0941" w:rsidRPr="00901D3E" w14:paraId="229D9472" w14:textId="77777777">
        <w:trPr>
          <w:trHeight w:val="300"/>
        </w:trPr>
        <w:tc>
          <w:tcPr>
            <w:tcW w:w="1386" w:type="dxa"/>
            <w:vMerge w:val="restart"/>
            <w:tcBorders>
              <w:top w:val="single" w:sz="6" w:space="0" w:color="auto"/>
              <w:left w:val="single" w:sz="6" w:space="0" w:color="auto"/>
              <w:bottom w:val="single" w:sz="6" w:space="0" w:color="auto"/>
              <w:right w:val="single" w:sz="6" w:space="0" w:color="auto"/>
            </w:tcBorders>
            <w:hideMark/>
          </w:tcPr>
          <w:p w14:paraId="235BB68A"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Fault response times where the Council </w:t>
            </w:r>
          </w:p>
          <w:p w14:paraId="10769E68"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attends a call- </w:t>
            </w:r>
          </w:p>
          <w:p w14:paraId="31A7C031"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out in response to a fault or </w:t>
            </w:r>
          </w:p>
          <w:p w14:paraId="0B84EB6D"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unplanned </w:t>
            </w:r>
          </w:p>
          <w:p w14:paraId="05485CFD"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interruption </w:t>
            </w:r>
          </w:p>
          <w:p w14:paraId="442405B7"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to the network </w:t>
            </w:r>
          </w:p>
          <w:p w14:paraId="34FC12FA"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reticulation </w:t>
            </w:r>
          </w:p>
          <w:p w14:paraId="4570BDF6"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system </w:t>
            </w:r>
          </w:p>
        </w:tc>
        <w:tc>
          <w:tcPr>
            <w:tcW w:w="13284" w:type="dxa"/>
            <w:gridSpan w:val="9"/>
            <w:tcBorders>
              <w:top w:val="single" w:sz="6" w:space="0" w:color="auto"/>
              <w:left w:val="single" w:sz="6" w:space="0" w:color="auto"/>
              <w:bottom w:val="single" w:sz="6" w:space="0" w:color="auto"/>
              <w:right w:val="single" w:sz="6" w:space="0" w:color="auto"/>
            </w:tcBorders>
          </w:tcPr>
          <w:p w14:paraId="1134689A" w14:textId="128F17E0" w:rsidR="00CC0941" w:rsidRPr="00901D3E" w:rsidRDefault="00CC0941" w:rsidP="00630C10">
            <w:pPr>
              <w:spacing w:before="0" w:after="0"/>
              <w:rPr>
                <w:color w:val="000000" w:themeColor="text1"/>
                <w:sz w:val="20"/>
                <w:szCs w:val="20"/>
              </w:rPr>
            </w:pPr>
            <w:r w:rsidRPr="00901D3E">
              <w:rPr>
                <w:color w:val="000000" w:themeColor="text1"/>
                <w:sz w:val="20"/>
                <w:szCs w:val="20"/>
              </w:rPr>
              <w:t>Median response time to call-outs to a fault or unplanned interruption to the network </w:t>
            </w:r>
          </w:p>
        </w:tc>
      </w:tr>
      <w:tr w:rsidR="00CC0941" w:rsidRPr="00901D3E" w14:paraId="3CFCAD5D" w14:textId="77777777" w:rsidTr="00CC094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548B3F" w14:textId="77777777" w:rsidR="00CC0941" w:rsidRPr="00901D3E" w:rsidRDefault="00CC0941" w:rsidP="00CC0941">
            <w:pPr>
              <w:spacing w:before="0" w:after="0"/>
              <w:rPr>
                <w:color w:val="000000" w:themeColor="text1"/>
                <w:sz w:val="20"/>
                <w:szCs w:val="20"/>
              </w:rPr>
            </w:pPr>
          </w:p>
        </w:tc>
        <w:tc>
          <w:tcPr>
            <w:tcW w:w="1817" w:type="dxa"/>
            <w:tcBorders>
              <w:top w:val="single" w:sz="6" w:space="0" w:color="auto"/>
              <w:left w:val="single" w:sz="6" w:space="0" w:color="auto"/>
              <w:bottom w:val="single" w:sz="6" w:space="0" w:color="auto"/>
              <w:right w:val="single" w:sz="6" w:space="0" w:color="auto"/>
            </w:tcBorders>
            <w:hideMark/>
          </w:tcPr>
          <w:p w14:paraId="506E9B58"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a) Attendance at urgent call outs </w:t>
            </w:r>
          </w:p>
        </w:tc>
        <w:tc>
          <w:tcPr>
            <w:tcW w:w="1014" w:type="dxa"/>
            <w:tcBorders>
              <w:top w:val="single" w:sz="6" w:space="0" w:color="auto"/>
              <w:left w:val="single" w:sz="6" w:space="0" w:color="auto"/>
              <w:bottom w:val="single" w:sz="6" w:space="0" w:color="auto"/>
              <w:right w:val="single" w:sz="6" w:space="0" w:color="auto"/>
            </w:tcBorders>
            <w:hideMark/>
          </w:tcPr>
          <w:p w14:paraId="3E4A664C"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58mins </w:t>
            </w:r>
          </w:p>
        </w:tc>
        <w:tc>
          <w:tcPr>
            <w:tcW w:w="1053" w:type="dxa"/>
            <w:tcBorders>
              <w:top w:val="single" w:sz="6" w:space="0" w:color="auto"/>
              <w:left w:val="single" w:sz="6" w:space="0" w:color="auto"/>
              <w:bottom w:val="single" w:sz="6" w:space="0" w:color="auto"/>
              <w:right w:val="single" w:sz="6" w:space="0" w:color="auto"/>
            </w:tcBorders>
            <w:hideMark/>
          </w:tcPr>
          <w:p w14:paraId="47433798"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58mins </w:t>
            </w:r>
          </w:p>
        </w:tc>
        <w:tc>
          <w:tcPr>
            <w:tcW w:w="1345" w:type="dxa"/>
            <w:tcBorders>
              <w:top w:val="single" w:sz="6" w:space="0" w:color="auto"/>
              <w:left w:val="single" w:sz="6" w:space="0" w:color="auto"/>
              <w:bottom w:val="single" w:sz="6" w:space="0" w:color="auto"/>
              <w:right w:val="single" w:sz="6" w:space="0" w:color="auto"/>
            </w:tcBorders>
          </w:tcPr>
          <w:p w14:paraId="696EB28A" w14:textId="598CE251"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60 minutes or less </w:t>
            </w:r>
          </w:p>
        </w:tc>
        <w:tc>
          <w:tcPr>
            <w:tcW w:w="1486" w:type="dxa"/>
            <w:tcBorders>
              <w:top w:val="single" w:sz="6" w:space="0" w:color="auto"/>
              <w:left w:val="single" w:sz="6" w:space="0" w:color="auto"/>
              <w:bottom w:val="single" w:sz="6" w:space="0" w:color="auto"/>
              <w:right w:val="single" w:sz="6" w:space="0" w:color="auto"/>
            </w:tcBorders>
            <w:hideMark/>
          </w:tcPr>
          <w:p w14:paraId="78B88EB8" w14:textId="22712394"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60 minutes or less </w:t>
            </w:r>
          </w:p>
        </w:tc>
        <w:tc>
          <w:tcPr>
            <w:tcW w:w="1486" w:type="dxa"/>
            <w:tcBorders>
              <w:top w:val="single" w:sz="6" w:space="0" w:color="auto"/>
              <w:left w:val="single" w:sz="6" w:space="0" w:color="auto"/>
              <w:bottom w:val="single" w:sz="6" w:space="0" w:color="auto"/>
              <w:right w:val="single" w:sz="6" w:space="0" w:color="auto"/>
            </w:tcBorders>
            <w:hideMark/>
          </w:tcPr>
          <w:p w14:paraId="5B481424"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60 minutes or less </w:t>
            </w:r>
          </w:p>
        </w:tc>
        <w:tc>
          <w:tcPr>
            <w:tcW w:w="1232" w:type="dxa"/>
            <w:tcBorders>
              <w:top w:val="single" w:sz="6" w:space="0" w:color="auto"/>
              <w:left w:val="single" w:sz="6" w:space="0" w:color="auto"/>
              <w:bottom w:val="single" w:sz="6" w:space="0" w:color="auto"/>
              <w:right w:val="single" w:sz="6" w:space="0" w:color="auto"/>
            </w:tcBorders>
            <w:hideMark/>
          </w:tcPr>
          <w:p w14:paraId="7739871C"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60 minutes or less </w:t>
            </w:r>
          </w:p>
        </w:tc>
        <w:tc>
          <w:tcPr>
            <w:tcW w:w="1850" w:type="dxa"/>
            <w:tcBorders>
              <w:top w:val="single" w:sz="6" w:space="0" w:color="auto"/>
              <w:left w:val="single" w:sz="6" w:space="0" w:color="auto"/>
              <w:bottom w:val="single" w:sz="6" w:space="0" w:color="auto"/>
              <w:right w:val="single" w:sz="6" w:space="0" w:color="auto"/>
            </w:tcBorders>
            <w:hideMark/>
          </w:tcPr>
          <w:p w14:paraId="75013BCC"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60 minutes or less </w:t>
            </w:r>
          </w:p>
        </w:tc>
        <w:tc>
          <w:tcPr>
            <w:tcW w:w="2001" w:type="dxa"/>
            <w:tcBorders>
              <w:top w:val="single" w:sz="6" w:space="0" w:color="auto"/>
              <w:left w:val="single" w:sz="6" w:space="0" w:color="auto"/>
              <w:bottom w:val="single" w:sz="6" w:space="0" w:color="auto"/>
              <w:right w:val="single" w:sz="6" w:space="0" w:color="auto"/>
            </w:tcBorders>
            <w:hideMark/>
          </w:tcPr>
          <w:p w14:paraId="4B60006A" w14:textId="77777777" w:rsidR="00CC0941" w:rsidRPr="00901D3E" w:rsidRDefault="00CC0941" w:rsidP="00CC0941">
            <w:pPr>
              <w:spacing w:before="0" w:after="0"/>
              <w:rPr>
                <w:color w:val="000000" w:themeColor="text1"/>
                <w:sz w:val="20"/>
                <w:szCs w:val="20"/>
              </w:rPr>
            </w:pPr>
            <w:r w:rsidRPr="00901D3E">
              <w:rPr>
                <w:color w:val="000000" w:themeColor="text1"/>
                <w:sz w:val="20"/>
                <w:szCs w:val="20"/>
                <w:lang w:val="en-US"/>
              </w:rPr>
              <w:t>The information is recorded by Wellington Water Limited</w:t>
            </w:r>
            <w:r w:rsidRPr="00901D3E">
              <w:rPr>
                <w:color w:val="000000" w:themeColor="text1"/>
                <w:sz w:val="20"/>
                <w:szCs w:val="20"/>
              </w:rPr>
              <w:t> </w:t>
            </w:r>
          </w:p>
        </w:tc>
      </w:tr>
      <w:tr w:rsidR="00CC0941" w:rsidRPr="00901D3E" w14:paraId="2B5D7C0E" w14:textId="77777777" w:rsidTr="00CC094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4938DDE" w14:textId="77777777" w:rsidR="00CC0941" w:rsidRPr="00901D3E" w:rsidRDefault="00CC0941" w:rsidP="00CC0941">
            <w:pPr>
              <w:spacing w:before="0" w:after="0"/>
              <w:rPr>
                <w:color w:val="000000" w:themeColor="text1"/>
                <w:sz w:val="20"/>
                <w:szCs w:val="20"/>
              </w:rPr>
            </w:pPr>
          </w:p>
        </w:tc>
        <w:tc>
          <w:tcPr>
            <w:tcW w:w="1817" w:type="dxa"/>
            <w:tcBorders>
              <w:top w:val="single" w:sz="6" w:space="0" w:color="auto"/>
              <w:left w:val="single" w:sz="6" w:space="0" w:color="auto"/>
              <w:bottom w:val="single" w:sz="6" w:space="0" w:color="auto"/>
              <w:right w:val="single" w:sz="6" w:space="0" w:color="auto"/>
            </w:tcBorders>
            <w:hideMark/>
          </w:tcPr>
          <w:p w14:paraId="6BB6699E"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b) Resolution of urgent call outs </w:t>
            </w:r>
          </w:p>
        </w:tc>
        <w:tc>
          <w:tcPr>
            <w:tcW w:w="1014" w:type="dxa"/>
            <w:tcBorders>
              <w:top w:val="single" w:sz="6" w:space="0" w:color="auto"/>
              <w:left w:val="single" w:sz="6" w:space="0" w:color="auto"/>
              <w:bottom w:val="single" w:sz="6" w:space="0" w:color="auto"/>
              <w:right w:val="single" w:sz="6" w:space="0" w:color="auto"/>
            </w:tcBorders>
            <w:hideMark/>
          </w:tcPr>
          <w:p w14:paraId="4FFEC8C9"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3.4hrs </w:t>
            </w:r>
          </w:p>
        </w:tc>
        <w:tc>
          <w:tcPr>
            <w:tcW w:w="1053" w:type="dxa"/>
            <w:tcBorders>
              <w:top w:val="single" w:sz="6" w:space="0" w:color="auto"/>
              <w:left w:val="single" w:sz="6" w:space="0" w:color="auto"/>
              <w:bottom w:val="single" w:sz="6" w:space="0" w:color="auto"/>
              <w:right w:val="single" w:sz="6" w:space="0" w:color="auto"/>
            </w:tcBorders>
            <w:hideMark/>
          </w:tcPr>
          <w:p w14:paraId="7C69A08E"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3.4hrs </w:t>
            </w:r>
          </w:p>
        </w:tc>
        <w:tc>
          <w:tcPr>
            <w:tcW w:w="1345" w:type="dxa"/>
            <w:tcBorders>
              <w:top w:val="single" w:sz="6" w:space="0" w:color="auto"/>
              <w:left w:val="single" w:sz="6" w:space="0" w:color="auto"/>
              <w:bottom w:val="single" w:sz="6" w:space="0" w:color="auto"/>
              <w:right w:val="single" w:sz="6" w:space="0" w:color="auto"/>
            </w:tcBorders>
          </w:tcPr>
          <w:p w14:paraId="4026D5D5" w14:textId="0CD319F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8 hours or less </w:t>
            </w:r>
          </w:p>
        </w:tc>
        <w:tc>
          <w:tcPr>
            <w:tcW w:w="1486" w:type="dxa"/>
            <w:tcBorders>
              <w:top w:val="single" w:sz="6" w:space="0" w:color="auto"/>
              <w:left w:val="single" w:sz="6" w:space="0" w:color="auto"/>
              <w:bottom w:val="single" w:sz="6" w:space="0" w:color="auto"/>
              <w:right w:val="single" w:sz="6" w:space="0" w:color="auto"/>
            </w:tcBorders>
            <w:hideMark/>
          </w:tcPr>
          <w:p w14:paraId="7B416A1C" w14:textId="35029BFC"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8 hours or less </w:t>
            </w:r>
          </w:p>
        </w:tc>
        <w:tc>
          <w:tcPr>
            <w:tcW w:w="1486" w:type="dxa"/>
            <w:tcBorders>
              <w:top w:val="single" w:sz="6" w:space="0" w:color="auto"/>
              <w:left w:val="single" w:sz="6" w:space="0" w:color="auto"/>
              <w:bottom w:val="single" w:sz="6" w:space="0" w:color="auto"/>
              <w:right w:val="single" w:sz="6" w:space="0" w:color="auto"/>
            </w:tcBorders>
            <w:hideMark/>
          </w:tcPr>
          <w:p w14:paraId="17909E33"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8 hours or less </w:t>
            </w:r>
          </w:p>
        </w:tc>
        <w:tc>
          <w:tcPr>
            <w:tcW w:w="1232" w:type="dxa"/>
            <w:tcBorders>
              <w:top w:val="single" w:sz="6" w:space="0" w:color="auto"/>
              <w:left w:val="single" w:sz="6" w:space="0" w:color="auto"/>
              <w:bottom w:val="single" w:sz="6" w:space="0" w:color="auto"/>
              <w:right w:val="single" w:sz="6" w:space="0" w:color="auto"/>
            </w:tcBorders>
            <w:hideMark/>
          </w:tcPr>
          <w:p w14:paraId="2211BEE8"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8 hours or less </w:t>
            </w:r>
          </w:p>
        </w:tc>
        <w:tc>
          <w:tcPr>
            <w:tcW w:w="1850" w:type="dxa"/>
            <w:tcBorders>
              <w:top w:val="single" w:sz="6" w:space="0" w:color="auto"/>
              <w:left w:val="single" w:sz="6" w:space="0" w:color="auto"/>
              <w:bottom w:val="single" w:sz="6" w:space="0" w:color="auto"/>
              <w:right w:val="single" w:sz="6" w:space="0" w:color="auto"/>
            </w:tcBorders>
            <w:hideMark/>
          </w:tcPr>
          <w:p w14:paraId="1DD57C7C"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8 hours or less </w:t>
            </w:r>
          </w:p>
        </w:tc>
        <w:tc>
          <w:tcPr>
            <w:tcW w:w="2001" w:type="dxa"/>
            <w:tcBorders>
              <w:top w:val="single" w:sz="6" w:space="0" w:color="auto"/>
              <w:left w:val="single" w:sz="6" w:space="0" w:color="auto"/>
              <w:bottom w:val="single" w:sz="6" w:space="0" w:color="auto"/>
              <w:right w:val="single" w:sz="6" w:space="0" w:color="auto"/>
            </w:tcBorders>
            <w:hideMark/>
          </w:tcPr>
          <w:p w14:paraId="22156F59" w14:textId="77777777" w:rsidR="00CC0941" w:rsidRPr="00901D3E" w:rsidRDefault="00CC0941" w:rsidP="00CC0941">
            <w:pPr>
              <w:spacing w:before="0" w:after="0"/>
              <w:rPr>
                <w:color w:val="000000" w:themeColor="text1"/>
                <w:sz w:val="20"/>
                <w:szCs w:val="20"/>
              </w:rPr>
            </w:pPr>
            <w:r w:rsidRPr="00901D3E">
              <w:rPr>
                <w:color w:val="000000" w:themeColor="text1"/>
                <w:sz w:val="20"/>
                <w:szCs w:val="20"/>
                <w:lang w:val="en-US"/>
              </w:rPr>
              <w:t>The information is recorded by Wellington Water Limited</w:t>
            </w:r>
            <w:r w:rsidRPr="00901D3E">
              <w:rPr>
                <w:color w:val="000000" w:themeColor="text1"/>
                <w:sz w:val="20"/>
                <w:szCs w:val="20"/>
              </w:rPr>
              <w:t> </w:t>
            </w:r>
          </w:p>
        </w:tc>
      </w:tr>
      <w:tr w:rsidR="00CC0941" w:rsidRPr="00901D3E" w14:paraId="21D93E31" w14:textId="77777777" w:rsidTr="00CC094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C6CECF1" w14:textId="77777777" w:rsidR="00CC0941" w:rsidRPr="00901D3E" w:rsidRDefault="00CC0941" w:rsidP="00CC0941">
            <w:pPr>
              <w:spacing w:before="0" w:after="0"/>
              <w:rPr>
                <w:color w:val="000000" w:themeColor="text1"/>
                <w:sz w:val="20"/>
                <w:szCs w:val="20"/>
              </w:rPr>
            </w:pPr>
          </w:p>
        </w:tc>
        <w:tc>
          <w:tcPr>
            <w:tcW w:w="1817" w:type="dxa"/>
            <w:tcBorders>
              <w:top w:val="single" w:sz="6" w:space="0" w:color="auto"/>
              <w:left w:val="single" w:sz="6" w:space="0" w:color="auto"/>
              <w:bottom w:val="single" w:sz="6" w:space="0" w:color="auto"/>
              <w:right w:val="single" w:sz="6" w:space="0" w:color="auto"/>
            </w:tcBorders>
            <w:hideMark/>
          </w:tcPr>
          <w:p w14:paraId="39CABACF"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c) Attendance at non- </w:t>
            </w:r>
          </w:p>
        </w:tc>
        <w:tc>
          <w:tcPr>
            <w:tcW w:w="1014" w:type="dxa"/>
            <w:tcBorders>
              <w:top w:val="single" w:sz="6" w:space="0" w:color="auto"/>
              <w:left w:val="single" w:sz="6" w:space="0" w:color="auto"/>
              <w:bottom w:val="single" w:sz="6" w:space="0" w:color="auto"/>
              <w:right w:val="single" w:sz="6" w:space="0" w:color="auto"/>
            </w:tcBorders>
            <w:hideMark/>
          </w:tcPr>
          <w:p w14:paraId="316D6833"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3days </w:t>
            </w:r>
          </w:p>
        </w:tc>
        <w:tc>
          <w:tcPr>
            <w:tcW w:w="1053" w:type="dxa"/>
            <w:tcBorders>
              <w:top w:val="single" w:sz="6" w:space="0" w:color="auto"/>
              <w:left w:val="single" w:sz="6" w:space="0" w:color="auto"/>
              <w:bottom w:val="single" w:sz="6" w:space="0" w:color="auto"/>
              <w:right w:val="single" w:sz="6" w:space="0" w:color="auto"/>
            </w:tcBorders>
            <w:hideMark/>
          </w:tcPr>
          <w:p w14:paraId="4D432D91"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3 days </w:t>
            </w:r>
          </w:p>
        </w:tc>
        <w:tc>
          <w:tcPr>
            <w:tcW w:w="1345" w:type="dxa"/>
            <w:tcBorders>
              <w:top w:val="single" w:sz="6" w:space="0" w:color="auto"/>
              <w:left w:val="single" w:sz="6" w:space="0" w:color="auto"/>
              <w:bottom w:val="single" w:sz="6" w:space="0" w:color="auto"/>
              <w:right w:val="single" w:sz="6" w:space="0" w:color="auto"/>
            </w:tcBorders>
          </w:tcPr>
          <w:p w14:paraId="63F9E674" w14:textId="1997D8B9"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2 working days or less </w:t>
            </w:r>
          </w:p>
        </w:tc>
        <w:tc>
          <w:tcPr>
            <w:tcW w:w="1486" w:type="dxa"/>
            <w:tcBorders>
              <w:top w:val="single" w:sz="6" w:space="0" w:color="auto"/>
              <w:left w:val="single" w:sz="6" w:space="0" w:color="auto"/>
              <w:bottom w:val="single" w:sz="6" w:space="0" w:color="auto"/>
              <w:right w:val="single" w:sz="6" w:space="0" w:color="auto"/>
            </w:tcBorders>
            <w:hideMark/>
          </w:tcPr>
          <w:p w14:paraId="2537E0A1" w14:textId="187BE481"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2 working days or less </w:t>
            </w:r>
          </w:p>
        </w:tc>
        <w:tc>
          <w:tcPr>
            <w:tcW w:w="1486" w:type="dxa"/>
            <w:tcBorders>
              <w:top w:val="single" w:sz="6" w:space="0" w:color="auto"/>
              <w:left w:val="single" w:sz="6" w:space="0" w:color="auto"/>
              <w:bottom w:val="single" w:sz="6" w:space="0" w:color="auto"/>
              <w:right w:val="single" w:sz="6" w:space="0" w:color="auto"/>
            </w:tcBorders>
            <w:hideMark/>
          </w:tcPr>
          <w:p w14:paraId="6BB148DE"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2 working days or less </w:t>
            </w:r>
          </w:p>
        </w:tc>
        <w:tc>
          <w:tcPr>
            <w:tcW w:w="1232" w:type="dxa"/>
            <w:tcBorders>
              <w:top w:val="single" w:sz="6" w:space="0" w:color="auto"/>
              <w:left w:val="single" w:sz="6" w:space="0" w:color="auto"/>
              <w:bottom w:val="single" w:sz="6" w:space="0" w:color="auto"/>
              <w:right w:val="single" w:sz="6" w:space="0" w:color="auto"/>
            </w:tcBorders>
            <w:hideMark/>
          </w:tcPr>
          <w:p w14:paraId="0B455853"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2 working days or less </w:t>
            </w:r>
          </w:p>
        </w:tc>
        <w:tc>
          <w:tcPr>
            <w:tcW w:w="1850" w:type="dxa"/>
            <w:tcBorders>
              <w:top w:val="single" w:sz="6" w:space="0" w:color="auto"/>
              <w:left w:val="single" w:sz="6" w:space="0" w:color="auto"/>
              <w:bottom w:val="single" w:sz="6" w:space="0" w:color="auto"/>
              <w:right w:val="single" w:sz="6" w:space="0" w:color="auto"/>
            </w:tcBorders>
            <w:hideMark/>
          </w:tcPr>
          <w:p w14:paraId="7E5A1C60" w14:textId="77777777" w:rsidR="00CC0941" w:rsidRPr="00901D3E" w:rsidRDefault="00CC0941" w:rsidP="00CC0941">
            <w:pPr>
              <w:spacing w:before="0" w:after="0"/>
              <w:rPr>
                <w:color w:val="000000" w:themeColor="text1"/>
                <w:sz w:val="20"/>
                <w:szCs w:val="20"/>
              </w:rPr>
            </w:pPr>
            <w:r w:rsidRPr="00901D3E">
              <w:rPr>
                <w:color w:val="000000" w:themeColor="text1"/>
                <w:sz w:val="20"/>
                <w:szCs w:val="20"/>
              </w:rPr>
              <w:t>Median response time of 2 working days or less </w:t>
            </w:r>
          </w:p>
        </w:tc>
        <w:tc>
          <w:tcPr>
            <w:tcW w:w="2001" w:type="dxa"/>
            <w:tcBorders>
              <w:top w:val="single" w:sz="6" w:space="0" w:color="auto"/>
              <w:left w:val="single" w:sz="6" w:space="0" w:color="auto"/>
              <w:bottom w:val="single" w:sz="6" w:space="0" w:color="auto"/>
              <w:right w:val="single" w:sz="6" w:space="0" w:color="auto"/>
            </w:tcBorders>
            <w:hideMark/>
          </w:tcPr>
          <w:p w14:paraId="61FF7FDD" w14:textId="77777777" w:rsidR="00CC0941" w:rsidRPr="00901D3E" w:rsidRDefault="00CC0941" w:rsidP="00CC0941">
            <w:pPr>
              <w:spacing w:before="0" w:after="0"/>
              <w:rPr>
                <w:color w:val="000000" w:themeColor="text1"/>
                <w:sz w:val="20"/>
                <w:szCs w:val="20"/>
              </w:rPr>
            </w:pPr>
            <w:r w:rsidRPr="00901D3E">
              <w:rPr>
                <w:color w:val="000000" w:themeColor="text1"/>
                <w:sz w:val="20"/>
                <w:szCs w:val="20"/>
                <w:lang w:val="en-US"/>
              </w:rPr>
              <w:t>The information is recorded by Wellington Water Limited</w:t>
            </w:r>
            <w:r w:rsidRPr="00901D3E">
              <w:rPr>
                <w:color w:val="000000" w:themeColor="text1"/>
                <w:sz w:val="20"/>
                <w:szCs w:val="20"/>
              </w:rPr>
              <w:t> </w:t>
            </w:r>
          </w:p>
        </w:tc>
      </w:tr>
      <w:tr w:rsidR="00CC0941" w:rsidRPr="00901D3E" w14:paraId="2EFD0E81" w14:textId="77777777" w:rsidTr="00CC094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633AFC6" w14:textId="77777777" w:rsidR="00CC0941" w:rsidRPr="00901D3E" w:rsidRDefault="00CC0941" w:rsidP="00630C10">
            <w:pPr>
              <w:spacing w:before="0" w:after="0"/>
              <w:rPr>
                <w:color w:val="000000" w:themeColor="text1"/>
                <w:sz w:val="20"/>
                <w:szCs w:val="20"/>
              </w:rPr>
            </w:pPr>
          </w:p>
        </w:tc>
        <w:tc>
          <w:tcPr>
            <w:tcW w:w="1817" w:type="dxa"/>
            <w:tcBorders>
              <w:top w:val="single" w:sz="6" w:space="0" w:color="auto"/>
              <w:left w:val="single" w:sz="6" w:space="0" w:color="auto"/>
              <w:bottom w:val="single" w:sz="6" w:space="0" w:color="auto"/>
              <w:right w:val="single" w:sz="6" w:space="0" w:color="auto"/>
            </w:tcBorders>
            <w:hideMark/>
          </w:tcPr>
          <w:p w14:paraId="27EB0DD5"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d) Resolution of non- urgent call outs </w:t>
            </w:r>
          </w:p>
        </w:tc>
        <w:tc>
          <w:tcPr>
            <w:tcW w:w="1014" w:type="dxa"/>
            <w:tcBorders>
              <w:top w:val="single" w:sz="6" w:space="0" w:color="auto"/>
              <w:left w:val="single" w:sz="6" w:space="0" w:color="auto"/>
              <w:bottom w:val="single" w:sz="6" w:space="0" w:color="auto"/>
              <w:right w:val="single" w:sz="6" w:space="0" w:color="auto"/>
            </w:tcBorders>
            <w:hideMark/>
          </w:tcPr>
          <w:p w14:paraId="7F7E621E"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3 days </w:t>
            </w:r>
          </w:p>
        </w:tc>
        <w:tc>
          <w:tcPr>
            <w:tcW w:w="1053" w:type="dxa"/>
            <w:tcBorders>
              <w:top w:val="single" w:sz="6" w:space="0" w:color="auto"/>
              <w:left w:val="single" w:sz="6" w:space="0" w:color="auto"/>
              <w:bottom w:val="single" w:sz="6" w:space="0" w:color="auto"/>
              <w:right w:val="single" w:sz="6" w:space="0" w:color="auto"/>
            </w:tcBorders>
            <w:hideMark/>
          </w:tcPr>
          <w:p w14:paraId="2E870C84"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3 days </w:t>
            </w:r>
          </w:p>
        </w:tc>
        <w:tc>
          <w:tcPr>
            <w:tcW w:w="1345" w:type="dxa"/>
            <w:tcBorders>
              <w:top w:val="single" w:sz="6" w:space="0" w:color="auto"/>
              <w:left w:val="single" w:sz="6" w:space="0" w:color="auto"/>
              <w:bottom w:val="single" w:sz="6" w:space="0" w:color="auto"/>
              <w:right w:val="single" w:sz="6" w:space="0" w:color="auto"/>
            </w:tcBorders>
          </w:tcPr>
          <w:p w14:paraId="2429C58B" w14:textId="2AFBECBF" w:rsidR="00CC0941" w:rsidRPr="00901D3E" w:rsidRDefault="00001761" w:rsidP="00630C10">
            <w:pPr>
              <w:spacing w:before="0" w:after="0"/>
              <w:rPr>
                <w:color w:val="000000" w:themeColor="text1"/>
                <w:sz w:val="20"/>
                <w:szCs w:val="20"/>
              </w:rPr>
            </w:pPr>
            <w:r w:rsidRPr="00901D3E">
              <w:rPr>
                <w:color w:val="000000" w:themeColor="text1"/>
                <w:sz w:val="20"/>
                <w:szCs w:val="20"/>
              </w:rPr>
              <w:t>Median response time of 5 working days or less </w:t>
            </w:r>
          </w:p>
        </w:tc>
        <w:tc>
          <w:tcPr>
            <w:tcW w:w="1486" w:type="dxa"/>
            <w:tcBorders>
              <w:top w:val="single" w:sz="6" w:space="0" w:color="auto"/>
              <w:left w:val="single" w:sz="6" w:space="0" w:color="auto"/>
              <w:bottom w:val="single" w:sz="6" w:space="0" w:color="auto"/>
              <w:right w:val="single" w:sz="6" w:space="0" w:color="auto"/>
            </w:tcBorders>
            <w:hideMark/>
          </w:tcPr>
          <w:p w14:paraId="0DF7E1EC" w14:textId="6B25CCAC" w:rsidR="00CC0941" w:rsidRPr="00901D3E" w:rsidRDefault="00CC0941" w:rsidP="00630C10">
            <w:pPr>
              <w:spacing w:before="0" w:after="0"/>
              <w:rPr>
                <w:color w:val="000000" w:themeColor="text1"/>
                <w:sz w:val="20"/>
                <w:szCs w:val="20"/>
              </w:rPr>
            </w:pPr>
            <w:r w:rsidRPr="00901D3E">
              <w:rPr>
                <w:color w:val="000000" w:themeColor="text1"/>
                <w:sz w:val="20"/>
                <w:szCs w:val="20"/>
              </w:rPr>
              <w:t>Median response time of 5 working days or less </w:t>
            </w:r>
          </w:p>
        </w:tc>
        <w:tc>
          <w:tcPr>
            <w:tcW w:w="1486" w:type="dxa"/>
            <w:tcBorders>
              <w:top w:val="single" w:sz="6" w:space="0" w:color="auto"/>
              <w:left w:val="single" w:sz="6" w:space="0" w:color="auto"/>
              <w:bottom w:val="single" w:sz="6" w:space="0" w:color="auto"/>
              <w:right w:val="single" w:sz="6" w:space="0" w:color="auto"/>
            </w:tcBorders>
            <w:hideMark/>
          </w:tcPr>
          <w:p w14:paraId="79A2D686"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Median response time of 5 working days or less </w:t>
            </w:r>
          </w:p>
        </w:tc>
        <w:tc>
          <w:tcPr>
            <w:tcW w:w="1232" w:type="dxa"/>
            <w:tcBorders>
              <w:top w:val="single" w:sz="6" w:space="0" w:color="auto"/>
              <w:left w:val="single" w:sz="6" w:space="0" w:color="auto"/>
              <w:bottom w:val="single" w:sz="6" w:space="0" w:color="auto"/>
              <w:right w:val="single" w:sz="6" w:space="0" w:color="auto"/>
            </w:tcBorders>
            <w:hideMark/>
          </w:tcPr>
          <w:p w14:paraId="770CD0EE"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Median response time of 5 working days or less </w:t>
            </w:r>
          </w:p>
        </w:tc>
        <w:tc>
          <w:tcPr>
            <w:tcW w:w="1850" w:type="dxa"/>
            <w:tcBorders>
              <w:top w:val="single" w:sz="6" w:space="0" w:color="auto"/>
              <w:left w:val="single" w:sz="6" w:space="0" w:color="auto"/>
              <w:bottom w:val="single" w:sz="6" w:space="0" w:color="auto"/>
              <w:right w:val="single" w:sz="6" w:space="0" w:color="auto"/>
            </w:tcBorders>
            <w:hideMark/>
          </w:tcPr>
          <w:p w14:paraId="41B83D36" w14:textId="77777777" w:rsidR="00CC0941" w:rsidRPr="00901D3E" w:rsidRDefault="00CC0941" w:rsidP="00630C10">
            <w:pPr>
              <w:spacing w:before="0" w:after="0"/>
              <w:rPr>
                <w:color w:val="000000" w:themeColor="text1"/>
                <w:sz w:val="20"/>
                <w:szCs w:val="20"/>
              </w:rPr>
            </w:pPr>
            <w:r w:rsidRPr="00901D3E">
              <w:rPr>
                <w:color w:val="000000" w:themeColor="text1"/>
                <w:sz w:val="20"/>
                <w:szCs w:val="20"/>
              </w:rPr>
              <w:t>Median response time of 5 working days or less </w:t>
            </w:r>
          </w:p>
        </w:tc>
        <w:tc>
          <w:tcPr>
            <w:tcW w:w="2001" w:type="dxa"/>
            <w:tcBorders>
              <w:top w:val="single" w:sz="6" w:space="0" w:color="auto"/>
              <w:left w:val="single" w:sz="6" w:space="0" w:color="auto"/>
              <w:bottom w:val="single" w:sz="6" w:space="0" w:color="auto"/>
              <w:right w:val="single" w:sz="6" w:space="0" w:color="auto"/>
            </w:tcBorders>
            <w:hideMark/>
          </w:tcPr>
          <w:p w14:paraId="5411191B" w14:textId="77777777" w:rsidR="00CC0941" w:rsidRPr="00901D3E" w:rsidRDefault="00CC0941" w:rsidP="00630C10">
            <w:pPr>
              <w:spacing w:before="0" w:after="0"/>
              <w:rPr>
                <w:color w:val="000000" w:themeColor="text1"/>
                <w:sz w:val="20"/>
                <w:szCs w:val="20"/>
              </w:rPr>
            </w:pPr>
            <w:r w:rsidRPr="00901D3E">
              <w:rPr>
                <w:color w:val="000000" w:themeColor="text1"/>
                <w:sz w:val="20"/>
                <w:szCs w:val="20"/>
                <w:lang w:val="en-US"/>
              </w:rPr>
              <w:t>The information is recorded by Wellington Water Limited</w:t>
            </w:r>
            <w:r w:rsidRPr="00901D3E">
              <w:rPr>
                <w:color w:val="000000" w:themeColor="text1"/>
                <w:sz w:val="20"/>
                <w:szCs w:val="20"/>
              </w:rPr>
              <w:t> </w:t>
            </w:r>
          </w:p>
        </w:tc>
      </w:tr>
    </w:tbl>
    <w:p w14:paraId="0E4CB91D" w14:textId="77777777" w:rsidR="00DD257E" w:rsidRDefault="00DD257E" w:rsidP="0081372D">
      <w:pPr>
        <w:rPr>
          <w:b/>
          <w:bCs/>
          <w:color w:val="000000" w:themeColor="text1"/>
          <w:sz w:val="20"/>
          <w:szCs w:val="20"/>
        </w:rPr>
      </w:pPr>
    </w:p>
    <w:p w14:paraId="358F1349" w14:textId="5D7FE3A2" w:rsidR="0081372D" w:rsidRPr="0081372D" w:rsidRDefault="0081372D" w:rsidP="0081372D">
      <w:pPr>
        <w:rPr>
          <w:color w:val="000000" w:themeColor="text1"/>
          <w:sz w:val="20"/>
          <w:szCs w:val="20"/>
        </w:rPr>
      </w:pPr>
      <w:r w:rsidRPr="0081372D">
        <w:rPr>
          <w:b/>
          <w:bCs/>
          <w:color w:val="000000" w:themeColor="text1"/>
          <w:sz w:val="20"/>
          <w:szCs w:val="20"/>
        </w:rPr>
        <w:t>Wastewater</w:t>
      </w:r>
      <w:r w:rsidRPr="0081372D">
        <w:rPr>
          <w:color w:val="000000" w:themeColor="text1"/>
          <w:sz w:val="20"/>
          <w:szCs w:val="20"/>
        </w:rPr>
        <w:t> </w:t>
      </w:r>
    </w:p>
    <w:p w14:paraId="529CD02F" w14:textId="0AC8CDE7" w:rsidR="0081372D" w:rsidRDefault="0081372D" w:rsidP="0081372D">
      <w:pPr>
        <w:rPr>
          <w:color w:val="000000" w:themeColor="text1"/>
          <w:sz w:val="20"/>
          <w:szCs w:val="20"/>
        </w:rPr>
      </w:pPr>
      <w:r w:rsidRPr="3725EE83">
        <w:rPr>
          <w:color w:val="000000" w:themeColor="text1"/>
          <w:sz w:val="20"/>
          <w:szCs w:val="20"/>
        </w:rPr>
        <w:t>The wastewater activity goal is to collect, treat and dispose of wastewater from the urban areas of Featherston, Greytown, Martinborough and Lake Ferry –to provide public health protection with minimal effects on the environment.  The wastewater schemes provided for properties in the district (excluding those premises with their own septic tanks) are the urban schemes of Featherston, Greytown, and Martinborough. Lake Ferry is a rural scheme servicing the Lake Ferry settlement. These systems include pipes, pumps, ponds and plant facilities to collect and discharge the wastewater. In South Wairarapa district, there are four wastewater systems, to which 4,870 pans are serviced and 193 properties that are serviceable (able to connect). </w:t>
      </w:r>
    </w:p>
    <w:p w14:paraId="1B5A4A60" w14:textId="3FED2CC8" w:rsidR="74532923" w:rsidRDefault="61EB4B57" w:rsidP="74532923">
      <w:pPr>
        <w:rPr>
          <w:color w:val="000000" w:themeColor="text1"/>
          <w:sz w:val="20"/>
          <w:szCs w:val="20"/>
        </w:rPr>
      </w:pPr>
      <w:r w:rsidRPr="26278BE3">
        <w:rPr>
          <w:color w:val="000000" w:themeColor="text1"/>
          <w:sz w:val="20"/>
          <w:szCs w:val="20"/>
        </w:rPr>
        <w:t>Trade waste management is undertaken in-house by Council as required</w:t>
      </w:r>
      <w:r w:rsidR="00F51CA6">
        <w:rPr>
          <w:color w:val="000000" w:themeColor="text1"/>
          <w:sz w:val="20"/>
          <w:szCs w:val="20"/>
        </w:rPr>
        <w:t xml:space="preserve"> and is not identified as a separate activity within Council services</w:t>
      </w:r>
      <w:r w:rsidR="00F44212">
        <w:rPr>
          <w:color w:val="000000" w:themeColor="text1"/>
          <w:sz w:val="20"/>
          <w:szCs w:val="20"/>
        </w:rPr>
        <w:t xml:space="preserve"> or with any registered costs or income</w:t>
      </w:r>
      <w:r w:rsidRPr="26278BE3">
        <w:rPr>
          <w:color w:val="000000" w:themeColor="text1"/>
          <w:sz w:val="20"/>
          <w:szCs w:val="20"/>
        </w:rPr>
        <w:t xml:space="preserve">. With trade waste being incorporated with wastewater management under </w:t>
      </w:r>
      <w:r w:rsidR="18EB2DBD" w:rsidRPr="26278BE3">
        <w:rPr>
          <w:color w:val="000000" w:themeColor="text1"/>
          <w:sz w:val="20"/>
          <w:szCs w:val="20"/>
        </w:rPr>
        <w:t xml:space="preserve">new legislation, it is expected that the new </w:t>
      </w:r>
      <w:r w:rsidR="18EB2DBD" w:rsidRPr="02351C21">
        <w:rPr>
          <w:color w:val="000000" w:themeColor="text1"/>
          <w:sz w:val="20"/>
          <w:szCs w:val="20"/>
        </w:rPr>
        <w:t xml:space="preserve">Water Services Organisation would consider </w:t>
      </w:r>
      <w:r w:rsidR="5A86669B" w:rsidRPr="02351C21">
        <w:rPr>
          <w:color w:val="000000" w:themeColor="text1"/>
          <w:sz w:val="20"/>
          <w:szCs w:val="20"/>
        </w:rPr>
        <w:t xml:space="preserve">trade waste </w:t>
      </w:r>
      <w:r w:rsidR="5A86669B" w:rsidRPr="5931B9A2">
        <w:rPr>
          <w:color w:val="000000" w:themeColor="text1"/>
          <w:sz w:val="20"/>
          <w:szCs w:val="20"/>
        </w:rPr>
        <w:t>service delivery in terms of new regulatory requirements.</w:t>
      </w:r>
    </w:p>
    <w:p w14:paraId="7DCD8E07" w14:textId="61E167B4" w:rsidR="00550B13" w:rsidRDefault="00550B13" w:rsidP="0081372D">
      <w:pPr>
        <w:rPr>
          <w:color w:val="000000" w:themeColor="text1"/>
          <w:sz w:val="20"/>
          <w:szCs w:val="20"/>
        </w:rPr>
      </w:pPr>
      <w:r>
        <w:rPr>
          <w:i/>
          <w:iCs/>
          <w:color w:val="7BC7CE" w:themeColor="accent1"/>
          <w:sz w:val="20"/>
          <w:szCs w:val="20"/>
        </w:rPr>
        <w:t>SWDC Table 4: Wast</w:t>
      </w:r>
      <w:r w:rsidR="00346A1D">
        <w:rPr>
          <w:i/>
          <w:iCs/>
          <w:color w:val="7BC7CE" w:themeColor="accent1"/>
          <w:sz w:val="20"/>
          <w:szCs w:val="20"/>
        </w:rPr>
        <w:t>ewater system</w:t>
      </w:r>
    </w:p>
    <w:tbl>
      <w:tblPr>
        <w:tblW w:w="1459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7155"/>
        <w:gridCol w:w="7438"/>
      </w:tblGrid>
      <w:tr w:rsidR="00E31992" w:rsidRPr="00E31992" w14:paraId="7D3C4DA5" w14:textId="77777777" w:rsidTr="0046270E">
        <w:trPr>
          <w:trHeight w:val="285"/>
        </w:trPr>
        <w:tc>
          <w:tcPr>
            <w:tcW w:w="7155" w:type="dxa"/>
            <w:tcBorders>
              <w:top w:val="single" w:sz="6" w:space="0" w:color="auto"/>
              <w:left w:val="single" w:sz="6" w:space="0" w:color="auto"/>
              <w:bottom w:val="single" w:sz="6" w:space="0" w:color="auto"/>
              <w:right w:val="single" w:sz="6" w:space="0" w:color="auto"/>
            </w:tcBorders>
            <w:hideMark/>
          </w:tcPr>
          <w:p w14:paraId="4C3F5810" w14:textId="77777777" w:rsidR="00E31992" w:rsidRPr="00E31992" w:rsidRDefault="00E31992" w:rsidP="0088342C">
            <w:pPr>
              <w:spacing w:before="0" w:after="0"/>
              <w:rPr>
                <w:b/>
                <w:bCs/>
                <w:color w:val="000000" w:themeColor="text1"/>
                <w:sz w:val="20"/>
                <w:szCs w:val="20"/>
              </w:rPr>
            </w:pPr>
            <w:r w:rsidRPr="00E31992">
              <w:rPr>
                <w:b/>
                <w:bCs/>
                <w:color w:val="000000" w:themeColor="text1"/>
                <w:sz w:val="20"/>
                <w:szCs w:val="20"/>
              </w:rPr>
              <w:t>Featherston - Urban </w:t>
            </w:r>
          </w:p>
        </w:tc>
        <w:tc>
          <w:tcPr>
            <w:tcW w:w="7438" w:type="dxa"/>
            <w:tcBorders>
              <w:top w:val="single" w:sz="6" w:space="0" w:color="auto"/>
              <w:left w:val="single" w:sz="6" w:space="0" w:color="auto"/>
              <w:bottom w:val="single" w:sz="6" w:space="0" w:color="auto"/>
              <w:right w:val="single" w:sz="6" w:space="0" w:color="auto"/>
            </w:tcBorders>
            <w:hideMark/>
          </w:tcPr>
          <w:p w14:paraId="35223AF3" w14:textId="77777777" w:rsidR="00E31992" w:rsidRPr="00E31992" w:rsidRDefault="00E31992" w:rsidP="0088342C">
            <w:pPr>
              <w:spacing w:before="0" w:after="0"/>
              <w:rPr>
                <w:b/>
                <w:bCs/>
                <w:color w:val="000000" w:themeColor="text1"/>
                <w:sz w:val="20"/>
                <w:szCs w:val="20"/>
              </w:rPr>
            </w:pPr>
            <w:r w:rsidRPr="00E31992">
              <w:rPr>
                <w:b/>
                <w:bCs/>
                <w:color w:val="000000" w:themeColor="text1"/>
                <w:sz w:val="20"/>
                <w:szCs w:val="20"/>
              </w:rPr>
              <w:t>Greytown - Urban </w:t>
            </w:r>
          </w:p>
        </w:tc>
      </w:tr>
      <w:tr w:rsidR="00E31992" w:rsidRPr="00E31992" w14:paraId="4D869833" w14:textId="77777777" w:rsidTr="0046270E">
        <w:trPr>
          <w:trHeight w:val="285"/>
        </w:trPr>
        <w:tc>
          <w:tcPr>
            <w:tcW w:w="7155" w:type="dxa"/>
            <w:tcBorders>
              <w:top w:val="single" w:sz="6" w:space="0" w:color="auto"/>
              <w:left w:val="single" w:sz="6" w:space="0" w:color="auto"/>
              <w:bottom w:val="single" w:sz="6" w:space="0" w:color="auto"/>
              <w:right w:val="single" w:sz="6" w:space="0" w:color="auto"/>
            </w:tcBorders>
            <w:hideMark/>
          </w:tcPr>
          <w:p w14:paraId="0D7BBD30" w14:textId="77777777" w:rsidR="00E31992" w:rsidRDefault="00E31992" w:rsidP="0088342C">
            <w:pPr>
              <w:spacing w:before="0" w:after="0"/>
              <w:rPr>
                <w:color w:val="000000" w:themeColor="text1"/>
                <w:sz w:val="20"/>
                <w:szCs w:val="20"/>
              </w:rPr>
            </w:pPr>
            <w:r w:rsidRPr="00E31992">
              <w:rPr>
                <w:color w:val="000000" w:themeColor="text1"/>
                <w:sz w:val="20"/>
                <w:szCs w:val="20"/>
              </w:rPr>
              <w:t>Gravity system (95%) minor pumping 5% </w:t>
            </w:r>
          </w:p>
          <w:p w14:paraId="4BF02EC0" w14:textId="77777777" w:rsidR="0088342C" w:rsidRPr="00E31992" w:rsidRDefault="0088342C" w:rsidP="0088342C">
            <w:pPr>
              <w:spacing w:before="0" w:after="0"/>
              <w:rPr>
                <w:color w:val="000000" w:themeColor="text1"/>
                <w:sz w:val="20"/>
                <w:szCs w:val="20"/>
              </w:rPr>
            </w:pPr>
          </w:p>
          <w:p w14:paraId="698BDD5B" w14:textId="77777777" w:rsidR="0088342C" w:rsidRDefault="00E31992" w:rsidP="0088342C">
            <w:pPr>
              <w:spacing w:before="0" w:after="0"/>
              <w:rPr>
                <w:color w:val="000000" w:themeColor="text1"/>
                <w:sz w:val="20"/>
                <w:szCs w:val="20"/>
              </w:rPr>
            </w:pPr>
            <w:r w:rsidRPr="00E31992">
              <w:rPr>
                <w:color w:val="000000" w:themeColor="text1"/>
                <w:sz w:val="20"/>
                <w:szCs w:val="20"/>
              </w:rPr>
              <w:t>Primary &amp; Secondary oxidation ponds with a total surface area of 38,000 – clay sealing layer, polyethylene sealed sides and wavebands. Ultra-violet pond effluent disinfection which is discharged via an open channel to Donald’s Creek.</w:t>
            </w:r>
          </w:p>
          <w:p w14:paraId="5F1592DB" w14:textId="583E4FE5" w:rsidR="00E31992" w:rsidRPr="00E31992" w:rsidRDefault="00E31992" w:rsidP="0088342C">
            <w:pPr>
              <w:spacing w:before="0" w:after="0"/>
              <w:rPr>
                <w:color w:val="000000" w:themeColor="text1"/>
                <w:sz w:val="20"/>
                <w:szCs w:val="20"/>
              </w:rPr>
            </w:pPr>
            <w:r w:rsidRPr="00E31992">
              <w:rPr>
                <w:color w:val="000000" w:themeColor="text1"/>
                <w:sz w:val="20"/>
                <w:szCs w:val="20"/>
              </w:rPr>
              <w:lastRenderedPageBreak/>
              <w:t>  </w:t>
            </w:r>
          </w:p>
          <w:p w14:paraId="59AFD325" w14:textId="77777777" w:rsidR="00E31992" w:rsidRDefault="00E31992" w:rsidP="0088342C">
            <w:pPr>
              <w:spacing w:before="0" w:after="0"/>
              <w:rPr>
                <w:color w:val="000000" w:themeColor="text1"/>
                <w:sz w:val="20"/>
                <w:szCs w:val="20"/>
              </w:rPr>
            </w:pPr>
            <w:r w:rsidRPr="00E31992">
              <w:rPr>
                <w:color w:val="000000" w:themeColor="text1"/>
                <w:sz w:val="20"/>
                <w:szCs w:val="20"/>
              </w:rPr>
              <w:t>The Featherston WWTP is subject to a new 10-year consent application (lodged 2024), which anticipates use of Council owned land for the trial of disposal of treated effluent.  </w:t>
            </w:r>
          </w:p>
          <w:p w14:paraId="67101023" w14:textId="77777777" w:rsidR="0088342C" w:rsidRPr="00E31992" w:rsidRDefault="0088342C" w:rsidP="0088342C">
            <w:pPr>
              <w:spacing w:before="0" w:after="0"/>
              <w:rPr>
                <w:color w:val="000000" w:themeColor="text1"/>
                <w:sz w:val="20"/>
                <w:szCs w:val="20"/>
              </w:rPr>
            </w:pPr>
          </w:p>
          <w:p w14:paraId="49440862" w14:textId="77777777" w:rsidR="00E31992" w:rsidRPr="00E31992" w:rsidRDefault="00E31992" w:rsidP="0088342C">
            <w:pPr>
              <w:spacing w:before="0" w:after="0"/>
              <w:rPr>
                <w:color w:val="000000" w:themeColor="text1"/>
                <w:sz w:val="20"/>
                <w:szCs w:val="20"/>
              </w:rPr>
            </w:pPr>
            <w:r w:rsidRPr="00E31992">
              <w:rPr>
                <w:color w:val="000000" w:themeColor="text1"/>
                <w:sz w:val="20"/>
                <w:szCs w:val="20"/>
              </w:rPr>
              <w:t>Council’s goal is to discharge 100% of wastewater to land by 2039 and a process is under way to seek resource consents for the discharge of Featherston wastewater. </w:t>
            </w:r>
          </w:p>
          <w:p w14:paraId="52027E8D" w14:textId="77777777" w:rsidR="00E31992" w:rsidRPr="00E31992" w:rsidRDefault="00E31992" w:rsidP="0088342C">
            <w:pPr>
              <w:spacing w:before="0" w:after="0"/>
              <w:rPr>
                <w:color w:val="000000" w:themeColor="text1"/>
                <w:sz w:val="20"/>
                <w:szCs w:val="20"/>
              </w:rPr>
            </w:pPr>
            <w:r w:rsidRPr="00E31992">
              <w:rPr>
                <w:color w:val="000000" w:themeColor="text1"/>
                <w:sz w:val="20"/>
                <w:szCs w:val="20"/>
              </w:rPr>
              <w:t> </w:t>
            </w:r>
          </w:p>
          <w:p w14:paraId="44BDD717" w14:textId="77777777" w:rsidR="00E31992" w:rsidRPr="00E31992" w:rsidRDefault="00E31992" w:rsidP="0088342C">
            <w:pPr>
              <w:spacing w:before="0" w:after="0"/>
              <w:rPr>
                <w:color w:val="000000" w:themeColor="text1"/>
                <w:sz w:val="20"/>
                <w:szCs w:val="20"/>
              </w:rPr>
            </w:pPr>
            <w:r w:rsidRPr="00E31992">
              <w:rPr>
                <w:color w:val="000000" w:themeColor="text1"/>
                <w:sz w:val="20"/>
                <w:szCs w:val="20"/>
              </w:rPr>
              <w:t> </w:t>
            </w:r>
          </w:p>
        </w:tc>
        <w:tc>
          <w:tcPr>
            <w:tcW w:w="7438" w:type="dxa"/>
            <w:tcBorders>
              <w:top w:val="single" w:sz="6" w:space="0" w:color="auto"/>
              <w:left w:val="single" w:sz="6" w:space="0" w:color="auto"/>
              <w:bottom w:val="single" w:sz="6" w:space="0" w:color="auto"/>
              <w:right w:val="single" w:sz="6" w:space="0" w:color="auto"/>
            </w:tcBorders>
            <w:hideMark/>
          </w:tcPr>
          <w:p w14:paraId="41F16E76" w14:textId="77777777" w:rsidR="00E31992" w:rsidRDefault="00E31992" w:rsidP="0088342C">
            <w:pPr>
              <w:spacing w:before="0" w:after="0"/>
              <w:rPr>
                <w:color w:val="000000" w:themeColor="text1"/>
                <w:sz w:val="20"/>
                <w:szCs w:val="20"/>
              </w:rPr>
            </w:pPr>
            <w:r w:rsidRPr="00E31992">
              <w:rPr>
                <w:color w:val="000000" w:themeColor="text1"/>
                <w:sz w:val="20"/>
                <w:szCs w:val="20"/>
              </w:rPr>
              <w:lastRenderedPageBreak/>
              <w:t>Gravity system (95%) minor pumping 5% </w:t>
            </w:r>
          </w:p>
          <w:p w14:paraId="05553562" w14:textId="77777777" w:rsidR="0088342C" w:rsidRPr="00E31992" w:rsidRDefault="0088342C" w:rsidP="0088342C">
            <w:pPr>
              <w:spacing w:before="0" w:after="0"/>
              <w:rPr>
                <w:color w:val="000000" w:themeColor="text1"/>
                <w:sz w:val="20"/>
                <w:szCs w:val="20"/>
              </w:rPr>
            </w:pPr>
          </w:p>
          <w:p w14:paraId="66278E4A" w14:textId="77777777" w:rsidR="00E31992" w:rsidRDefault="00E31992" w:rsidP="0088342C">
            <w:pPr>
              <w:spacing w:before="0" w:after="0"/>
              <w:rPr>
                <w:color w:val="000000" w:themeColor="text1"/>
                <w:sz w:val="20"/>
                <w:szCs w:val="20"/>
              </w:rPr>
            </w:pPr>
            <w:r w:rsidRPr="00E31992">
              <w:rPr>
                <w:color w:val="000000" w:themeColor="text1"/>
                <w:sz w:val="20"/>
                <w:szCs w:val="20"/>
              </w:rPr>
              <w:t>90% of Greytown urban area is connected to the wastewater system, the balance is on septic tanks. </w:t>
            </w:r>
          </w:p>
          <w:p w14:paraId="2674B3AF" w14:textId="77777777" w:rsidR="0088342C" w:rsidRPr="00E31992" w:rsidRDefault="0088342C" w:rsidP="0088342C">
            <w:pPr>
              <w:spacing w:before="0" w:after="0"/>
              <w:rPr>
                <w:color w:val="000000" w:themeColor="text1"/>
                <w:sz w:val="20"/>
                <w:szCs w:val="20"/>
              </w:rPr>
            </w:pPr>
          </w:p>
          <w:p w14:paraId="168A9C87" w14:textId="77777777" w:rsidR="00E31992" w:rsidRDefault="00E31992" w:rsidP="0088342C">
            <w:pPr>
              <w:spacing w:before="0" w:after="0"/>
              <w:rPr>
                <w:color w:val="000000" w:themeColor="text1"/>
                <w:sz w:val="20"/>
                <w:szCs w:val="20"/>
              </w:rPr>
            </w:pPr>
            <w:r w:rsidRPr="00E31992">
              <w:rPr>
                <w:color w:val="000000" w:themeColor="text1"/>
                <w:sz w:val="20"/>
                <w:szCs w:val="20"/>
              </w:rPr>
              <w:lastRenderedPageBreak/>
              <w:t>Wastewater gravity flows from individual connections through mains to primary and secondary ponds. Pond 1 has an area of 18,500m2 and Pond 2 15,000m2. Both ponds are clay lined and have concrete wavebands. </w:t>
            </w:r>
          </w:p>
          <w:p w14:paraId="278158E1" w14:textId="77777777" w:rsidR="0088342C" w:rsidRPr="00E31992" w:rsidRDefault="0088342C" w:rsidP="0088342C">
            <w:pPr>
              <w:spacing w:before="0" w:after="0"/>
              <w:rPr>
                <w:color w:val="000000" w:themeColor="text1"/>
                <w:sz w:val="20"/>
                <w:szCs w:val="20"/>
              </w:rPr>
            </w:pPr>
          </w:p>
          <w:p w14:paraId="5EA3B33E" w14:textId="77777777" w:rsidR="00E31992" w:rsidRDefault="00E31992" w:rsidP="0088342C">
            <w:pPr>
              <w:spacing w:before="0" w:after="0"/>
              <w:rPr>
                <w:color w:val="000000" w:themeColor="text1"/>
                <w:sz w:val="20"/>
                <w:szCs w:val="20"/>
              </w:rPr>
            </w:pPr>
            <w:r w:rsidRPr="00E31992">
              <w:rPr>
                <w:color w:val="000000" w:themeColor="text1"/>
                <w:sz w:val="20"/>
                <w:szCs w:val="20"/>
              </w:rPr>
              <w:t>An internal boulder wall filter was constructed in 2000 for Pond 2, as a resource consent requirement to improve effluent quality.  </w:t>
            </w:r>
          </w:p>
          <w:p w14:paraId="09E9C031" w14:textId="77777777" w:rsidR="0088342C" w:rsidRPr="00E31992" w:rsidRDefault="0088342C" w:rsidP="0088342C">
            <w:pPr>
              <w:spacing w:before="0" w:after="0"/>
              <w:rPr>
                <w:color w:val="000000" w:themeColor="text1"/>
                <w:sz w:val="20"/>
                <w:szCs w:val="20"/>
              </w:rPr>
            </w:pPr>
          </w:p>
          <w:p w14:paraId="4920474F" w14:textId="77777777" w:rsidR="00E31992" w:rsidRDefault="00E31992" w:rsidP="0088342C">
            <w:pPr>
              <w:spacing w:before="0" w:after="0"/>
              <w:rPr>
                <w:color w:val="000000" w:themeColor="text1"/>
                <w:sz w:val="20"/>
                <w:szCs w:val="20"/>
              </w:rPr>
            </w:pPr>
            <w:r w:rsidRPr="00E31992">
              <w:rPr>
                <w:color w:val="000000" w:themeColor="text1"/>
                <w:sz w:val="20"/>
                <w:szCs w:val="20"/>
              </w:rPr>
              <w:t>Effluent discharges into the Papawai Stream, which flows into the Ruamāhanga River, some 1,500m downstream of the effluent discharge point. </w:t>
            </w:r>
          </w:p>
          <w:p w14:paraId="0415CDD1" w14:textId="77777777" w:rsidR="0088342C" w:rsidRPr="00E31992" w:rsidRDefault="0088342C" w:rsidP="0088342C">
            <w:pPr>
              <w:spacing w:before="0" w:after="0"/>
              <w:rPr>
                <w:color w:val="000000" w:themeColor="text1"/>
                <w:sz w:val="20"/>
                <w:szCs w:val="20"/>
              </w:rPr>
            </w:pPr>
          </w:p>
          <w:p w14:paraId="765C9037" w14:textId="77777777" w:rsidR="00E31992" w:rsidRDefault="00E31992" w:rsidP="0088342C">
            <w:pPr>
              <w:spacing w:before="0" w:after="0"/>
              <w:rPr>
                <w:color w:val="000000" w:themeColor="text1"/>
                <w:sz w:val="20"/>
                <w:szCs w:val="20"/>
              </w:rPr>
            </w:pPr>
            <w:r w:rsidRPr="00E31992">
              <w:rPr>
                <w:color w:val="000000" w:themeColor="text1"/>
                <w:sz w:val="20"/>
                <w:szCs w:val="20"/>
              </w:rPr>
              <w:t>Actions: Council has purchased 116ha of farmland adjacent to the current Papawai site as part of the consent process to irrigate to land. UV disinfection was commissioned in 2020 and irrigation to 30ha of this land to eliminate discharges to water during low flow conditions has been commissioned. The Council plan to discharge 100% of wastewater to land by 2041. </w:t>
            </w:r>
          </w:p>
          <w:p w14:paraId="1A7101C2" w14:textId="77777777" w:rsidR="0088342C" w:rsidRPr="00E31992" w:rsidRDefault="0088342C" w:rsidP="0088342C">
            <w:pPr>
              <w:spacing w:before="0" w:after="0"/>
              <w:rPr>
                <w:color w:val="000000" w:themeColor="text1"/>
                <w:sz w:val="20"/>
                <w:szCs w:val="20"/>
              </w:rPr>
            </w:pPr>
          </w:p>
          <w:p w14:paraId="58158B1C" w14:textId="77777777" w:rsidR="00E31992" w:rsidRPr="00E31992" w:rsidRDefault="00E31992" w:rsidP="0088342C">
            <w:pPr>
              <w:spacing w:before="0" w:after="0"/>
              <w:rPr>
                <w:color w:val="000000" w:themeColor="text1"/>
                <w:sz w:val="20"/>
                <w:szCs w:val="20"/>
              </w:rPr>
            </w:pPr>
            <w:r w:rsidRPr="00E31992">
              <w:rPr>
                <w:color w:val="000000" w:themeColor="text1"/>
                <w:sz w:val="20"/>
                <w:szCs w:val="20"/>
              </w:rPr>
              <w:t xml:space="preserve">Greytown wastewater treatment plant capacity was designed </w:t>
            </w:r>
            <w:r w:rsidRPr="00E31992">
              <w:rPr>
                <w:color w:val="000000" w:themeColor="text1"/>
                <w:sz w:val="20"/>
                <w:szCs w:val="20"/>
                <w:u w:val="single"/>
              </w:rPr>
              <w:t>for</w:t>
            </w:r>
            <w:r w:rsidRPr="00E31992">
              <w:rPr>
                <w:color w:val="000000" w:themeColor="text1"/>
                <w:sz w:val="20"/>
                <w:szCs w:val="20"/>
              </w:rPr>
              <w:t xml:space="preserve"> 2,220 connections, the 2024 estimate of current connections stands at 2,780. WWL have advised that no further connections can be made, which impacts growth. </w:t>
            </w:r>
          </w:p>
        </w:tc>
      </w:tr>
      <w:tr w:rsidR="00451B06" w:rsidRPr="00451B06" w14:paraId="433952EC" w14:textId="77777777" w:rsidTr="0046270E">
        <w:trPr>
          <w:trHeight w:val="285"/>
        </w:trPr>
        <w:tc>
          <w:tcPr>
            <w:tcW w:w="7155" w:type="dxa"/>
            <w:tcBorders>
              <w:top w:val="single" w:sz="6" w:space="0" w:color="auto"/>
              <w:left w:val="single" w:sz="6" w:space="0" w:color="auto"/>
              <w:bottom w:val="single" w:sz="6" w:space="0" w:color="auto"/>
              <w:right w:val="single" w:sz="6" w:space="0" w:color="auto"/>
            </w:tcBorders>
            <w:hideMark/>
          </w:tcPr>
          <w:p w14:paraId="05B40430" w14:textId="77777777" w:rsidR="00451B06" w:rsidRPr="00451B06" w:rsidRDefault="00451B06" w:rsidP="0088342C">
            <w:pPr>
              <w:spacing w:before="0" w:after="0"/>
              <w:rPr>
                <w:b/>
                <w:bCs/>
                <w:color w:val="000000" w:themeColor="text1"/>
                <w:sz w:val="20"/>
                <w:szCs w:val="20"/>
              </w:rPr>
            </w:pPr>
            <w:r w:rsidRPr="00451B06">
              <w:rPr>
                <w:b/>
                <w:bCs/>
                <w:color w:val="000000" w:themeColor="text1"/>
                <w:sz w:val="20"/>
                <w:szCs w:val="20"/>
              </w:rPr>
              <w:lastRenderedPageBreak/>
              <w:t>Martinborough - Urban </w:t>
            </w:r>
          </w:p>
        </w:tc>
        <w:tc>
          <w:tcPr>
            <w:tcW w:w="7438" w:type="dxa"/>
            <w:tcBorders>
              <w:top w:val="single" w:sz="6" w:space="0" w:color="auto"/>
              <w:left w:val="single" w:sz="6" w:space="0" w:color="auto"/>
              <w:bottom w:val="single" w:sz="6" w:space="0" w:color="auto"/>
              <w:right w:val="single" w:sz="6" w:space="0" w:color="auto"/>
            </w:tcBorders>
            <w:hideMark/>
          </w:tcPr>
          <w:p w14:paraId="66115D68" w14:textId="77777777" w:rsidR="00451B06" w:rsidRPr="00451B06" w:rsidRDefault="00451B06" w:rsidP="0088342C">
            <w:pPr>
              <w:spacing w:before="0" w:after="0"/>
              <w:rPr>
                <w:b/>
                <w:bCs/>
                <w:color w:val="000000" w:themeColor="text1"/>
                <w:sz w:val="20"/>
                <w:szCs w:val="20"/>
              </w:rPr>
            </w:pPr>
            <w:r w:rsidRPr="00451B06">
              <w:rPr>
                <w:b/>
                <w:bCs/>
                <w:color w:val="000000" w:themeColor="text1"/>
                <w:sz w:val="20"/>
                <w:szCs w:val="20"/>
              </w:rPr>
              <w:t>Lake Ferry Settlement  </w:t>
            </w:r>
          </w:p>
        </w:tc>
      </w:tr>
      <w:tr w:rsidR="00451B06" w:rsidRPr="00451B06" w14:paraId="1A7EF5BB" w14:textId="77777777" w:rsidTr="0046270E">
        <w:trPr>
          <w:trHeight w:val="285"/>
        </w:trPr>
        <w:tc>
          <w:tcPr>
            <w:tcW w:w="7155" w:type="dxa"/>
            <w:tcBorders>
              <w:top w:val="single" w:sz="6" w:space="0" w:color="auto"/>
              <w:left w:val="single" w:sz="6" w:space="0" w:color="auto"/>
              <w:bottom w:val="single" w:sz="6" w:space="0" w:color="auto"/>
              <w:right w:val="single" w:sz="6" w:space="0" w:color="auto"/>
            </w:tcBorders>
            <w:hideMark/>
          </w:tcPr>
          <w:p w14:paraId="092EF00B" w14:textId="77777777" w:rsidR="00451B06" w:rsidRDefault="00451B06" w:rsidP="0088342C">
            <w:pPr>
              <w:spacing w:before="0" w:after="0"/>
              <w:rPr>
                <w:color w:val="000000" w:themeColor="text1"/>
                <w:sz w:val="20"/>
                <w:szCs w:val="20"/>
              </w:rPr>
            </w:pPr>
            <w:r w:rsidRPr="00451B06">
              <w:rPr>
                <w:color w:val="000000" w:themeColor="text1"/>
                <w:sz w:val="20"/>
                <w:szCs w:val="20"/>
              </w:rPr>
              <w:t>Martinborough operates entirely as a gravity system. Wastewater flows from individual connections through the mains to a single oxidation pond. The pond has an area of 16,300m2 and incorporates a clay sealing layer and waveband. Mechanical aerators were installed in 1998, and four maturation ponds were constructed in 2006 to improve effluent quality. There is an UV disinfection plant after the maturation ponds. </w:t>
            </w:r>
          </w:p>
          <w:p w14:paraId="5B3238E8" w14:textId="77777777" w:rsidR="0088342C" w:rsidRPr="00451B06" w:rsidRDefault="0088342C" w:rsidP="0088342C">
            <w:pPr>
              <w:spacing w:before="0" w:after="0"/>
              <w:rPr>
                <w:color w:val="000000" w:themeColor="text1"/>
                <w:sz w:val="20"/>
                <w:szCs w:val="20"/>
              </w:rPr>
            </w:pPr>
          </w:p>
          <w:p w14:paraId="68BB9456" w14:textId="77777777" w:rsidR="00451B06" w:rsidRDefault="00451B06" w:rsidP="0088342C">
            <w:pPr>
              <w:spacing w:before="0" w:after="0"/>
              <w:rPr>
                <w:color w:val="000000" w:themeColor="text1"/>
                <w:sz w:val="20"/>
                <w:szCs w:val="20"/>
              </w:rPr>
            </w:pPr>
            <w:r w:rsidRPr="00451B06">
              <w:rPr>
                <w:color w:val="000000" w:themeColor="text1"/>
                <w:sz w:val="20"/>
                <w:szCs w:val="20"/>
              </w:rPr>
              <w:t>Treated effluent is discharged via an outlet structure into the Ruamāhanga River, except in low flow conditions when the treated effluent is irrigated to 6ha of land adjacent to the plant. Council’s goal is to discharge 100% of wastewater to land by 2041. </w:t>
            </w:r>
          </w:p>
          <w:p w14:paraId="38E797F8" w14:textId="77777777" w:rsidR="0088342C" w:rsidRPr="00451B06" w:rsidRDefault="0088342C" w:rsidP="0088342C">
            <w:pPr>
              <w:spacing w:before="0" w:after="0"/>
              <w:rPr>
                <w:color w:val="000000" w:themeColor="text1"/>
                <w:sz w:val="20"/>
                <w:szCs w:val="20"/>
              </w:rPr>
            </w:pPr>
          </w:p>
          <w:p w14:paraId="7F3685E0" w14:textId="3E52CF14" w:rsidR="00451B06" w:rsidRPr="00451B06" w:rsidRDefault="00451B06" w:rsidP="0088342C">
            <w:pPr>
              <w:spacing w:before="0" w:after="0"/>
              <w:rPr>
                <w:color w:val="000000" w:themeColor="text1"/>
                <w:sz w:val="20"/>
                <w:szCs w:val="20"/>
              </w:rPr>
            </w:pPr>
            <w:r w:rsidRPr="00451B06">
              <w:rPr>
                <w:color w:val="000000" w:themeColor="text1"/>
                <w:sz w:val="20"/>
                <w:szCs w:val="20"/>
              </w:rPr>
              <w:t>In August 2022, an abatement notice was received for the plant requiring Council to place a freeze on new connections. Desludging (reactivation) and capacity modelling is under way. </w:t>
            </w:r>
            <w:r w:rsidR="00C41F3C">
              <w:rPr>
                <w:color w:val="000000" w:themeColor="text1"/>
                <w:sz w:val="20"/>
                <w:szCs w:val="20"/>
              </w:rPr>
              <w:t>This has since been removed.</w:t>
            </w:r>
          </w:p>
        </w:tc>
        <w:tc>
          <w:tcPr>
            <w:tcW w:w="7438" w:type="dxa"/>
            <w:tcBorders>
              <w:top w:val="single" w:sz="6" w:space="0" w:color="auto"/>
              <w:left w:val="single" w:sz="6" w:space="0" w:color="auto"/>
              <w:bottom w:val="single" w:sz="6" w:space="0" w:color="auto"/>
              <w:right w:val="single" w:sz="6" w:space="0" w:color="auto"/>
            </w:tcBorders>
            <w:hideMark/>
          </w:tcPr>
          <w:p w14:paraId="69BACC06" w14:textId="77777777" w:rsidR="00451B06" w:rsidRDefault="00451B06" w:rsidP="0088342C">
            <w:pPr>
              <w:spacing w:before="0" w:after="0"/>
              <w:rPr>
                <w:color w:val="000000" w:themeColor="text1"/>
                <w:sz w:val="20"/>
                <w:szCs w:val="20"/>
              </w:rPr>
            </w:pPr>
            <w:r w:rsidRPr="00451B06">
              <w:rPr>
                <w:color w:val="000000" w:themeColor="text1"/>
                <w:sz w:val="20"/>
                <w:szCs w:val="20"/>
              </w:rPr>
              <w:t>This small community system services properties at the Lake Ferry settlement and was commissioned in 2007. </w:t>
            </w:r>
          </w:p>
          <w:p w14:paraId="20628AA7" w14:textId="77777777" w:rsidR="0088342C" w:rsidRPr="00451B06" w:rsidRDefault="0088342C" w:rsidP="0088342C">
            <w:pPr>
              <w:spacing w:before="0" w:after="0"/>
              <w:rPr>
                <w:color w:val="000000" w:themeColor="text1"/>
                <w:sz w:val="20"/>
                <w:szCs w:val="20"/>
              </w:rPr>
            </w:pPr>
          </w:p>
          <w:p w14:paraId="3E31E084" w14:textId="77777777" w:rsidR="00451B06" w:rsidRPr="00451B06" w:rsidRDefault="00451B06" w:rsidP="0088342C">
            <w:pPr>
              <w:spacing w:before="0" w:after="0"/>
              <w:rPr>
                <w:color w:val="000000" w:themeColor="text1"/>
                <w:sz w:val="20"/>
                <w:szCs w:val="20"/>
              </w:rPr>
            </w:pPr>
            <w:r w:rsidRPr="00451B06">
              <w:rPr>
                <w:color w:val="000000" w:themeColor="text1"/>
                <w:sz w:val="20"/>
                <w:szCs w:val="20"/>
              </w:rPr>
              <w:t>Serviced properties retain on-site septic tank systems and the effluent from the septic tanks is either pumped or gravitated, depending on location, to local pump stations and then to a centralised treatment lant and disposal field east of the settlement.  </w:t>
            </w:r>
          </w:p>
        </w:tc>
      </w:tr>
    </w:tbl>
    <w:p w14:paraId="49352902" w14:textId="77777777" w:rsidR="0088342C" w:rsidRPr="0088342C" w:rsidRDefault="0088342C" w:rsidP="0088342C">
      <w:pPr>
        <w:rPr>
          <w:b/>
          <w:bCs/>
          <w:color w:val="000000" w:themeColor="text1"/>
          <w:sz w:val="20"/>
          <w:szCs w:val="20"/>
        </w:rPr>
      </w:pPr>
      <w:r w:rsidRPr="0088342C">
        <w:rPr>
          <w:b/>
          <w:bCs/>
          <w:color w:val="000000" w:themeColor="text1"/>
          <w:sz w:val="20"/>
          <w:szCs w:val="20"/>
        </w:rPr>
        <w:t>Statement of Service Performance – Wastewater </w:t>
      </w:r>
    </w:p>
    <w:p w14:paraId="17731994" w14:textId="27BDE587" w:rsidR="0088342C" w:rsidRDefault="0088342C" w:rsidP="0088342C">
      <w:pPr>
        <w:rPr>
          <w:color w:val="000000" w:themeColor="text1"/>
          <w:sz w:val="20"/>
          <w:szCs w:val="20"/>
        </w:rPr>
      </w:pPr>
      <w:r w:rsidRPr="0088342C">
        <w:rPr>
          <w:color w:val="000000" w:themeColor="text1"/>
          <w:sz w:val="20"/>
          <w:szCs w:val="20"/>
        </w:rPr>
        <w:t>Performance indicators will transfer to the WSCCO following transition and will be reported by the WSCCO from the 2027/28 year. </w:t>
      </w:r>
    </w:p>
    <w:p w14:paraId="21019400" w14:textId="1305FA1C" w:rsidR="00346A1D" w:rsidRPr="0088342C" w:rsidRDefault="00346A1D" w:rsidP="0088342C">
      <w:pPr>
        <w:rPr>
          <w:color w:val="000000" w:themeColor="text1"/>
          <w:sz w:val="20"/>
          <w:szCs w:val="20"/>
        </w:rPr>
      </w:pPr>
      <w:r>
        <w:rPr>
          <w:i/>
          <w:iCs/>
          <w:color w:val="7BC7CE" w:themeColor="accent1"/>
          <w:sz w:val="20"/>
          <w:szCs w:val="20"/>
        </w:rPr>
        <w:lastRenderedPageBreak/>
        <w:t xml:space="preserve">SWDC Table </w:t>
      </w:r>
      <w:r w:rsidR="00E82552">
        <w:rPr>
          <w:i/>
          <w:iCs/>
          <w:color w:val="7BC7CE" w:themeColor="accent1"/>
          <w:sz w:val="20"/>
          <w:szCs w:val="20"/>
        </w:rPr>
        <w:t>5</w:t>
      </w:r>
      <w:r>
        <w:rPr>
          <w:i/>
          <w:iCs/>
          <w:color w:val="7BC7CE" w:themeColor="accent1"/>
          <w:sz w:val="20"/>
          <w:szCs w:val="20"/>
        </w:rPr>
        <w:t>: Performance indicators – wastewater</w:t>
      </w:r>
    </w:p>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446"/>
        <w:gridCol w:w="1687"/>
        <w:gridCol w:w="1054"/>
        <w:gridCol w:w="1117"/>
        <w:gridCol w:w="1134"/>
        <w:gridCol w:w="1344"/>
        <w:gridCol w:w="1344"/>
        <w:gridCol w:w="1237"/>
        <w:gridCol w:w="1201"/>
        <w:gridCol w:w="3106"/>
      </w:tblGrid>
      <w:tr w:rsidR="00001761" w:rsidRPr="00D2557A" w14:paraId="012912CF" w14:textId="77777777" w:rsidTr="00001761">
        <w:trPr>
          <w:trHeight w:val="555"/>
        </w:trPr>
        <w:tc>
          <w:tcPr>
            <w:tcW w:w="1446" w:type="dxa"/>
            <w:vMerge w:val="restart"/>
            <w:tcBorders>
              <w:top w:val="single" w:sz="6" w:space="0" w:color="auto"/>
              <w:left w:val="single" w:sz="6" w:space="0" w:color="auto"/>
              <w:bottom w:val="single" w:sz="6" w:space="0" w:color="auto"/>
              <w:right w:val="single" w:sz="6" w:space="0" w:color="auto"/>
            </w:tcBorders>
            <w:vAlign w:val="center"/>
            <w:hideMark/>
          </w:tcPr>
          <w:p w14:paraId="160AEC5D" w14:textId="77777777" w:rsidR="00001761" w:rsidRPr="00D2557A" w:rsidRDefault="00001761" w:rsidP="0062384E">
            <w:pPr>
              <w:spacing w:before="0" w:after="0"/>
              <w:rPr>
                <w:b/>
                <w:bCs/>
                <w:color w:val="000000" w:themeColor="text1"/>
                <w:sz w:val="20"/>
                <w:szCs w:val="20"/>
              </w:rPr>
            </w:pPr>
            <w:r w:rsidRPr="00D2557A">
              <w:rPr>
                <w:b/>
                <w:bCs/>
                <w:color w:val="000000" w:themeColor="text1"/>
                <w:sz w:val="20"/>
                <w:szCs w:val="20"/>
              </w:rPr>
              <w:t>Service Level </w:t>
            </w:r>
          </w:p>
        </w:tc>
        <w:tc>
          <w:tcPr>
            <w:tcW w:w="1687" w:type="dxa"/>
            <w:vMerge w:val="restart"/>
            <w:tcBorders>
              <w:top w:val="single" w:sz="6" w:space="0" w:color="auto"/>
              <w:left w:val="single" w:sz="6" w:space="0" w:color="auto"/>
              <w:bottom w:val="single" w:sz="6" w:space="0" w:color="auto"/>
              <w:right w:val="single" w:sz="6" w:space="0" w:color="auto"/>
            </w:tcBorders>
            <w:vAlign w:val="center"/>
            <w:hideMark/>
          </w:tcPr>
          <w:p w14:paraId="3C1A7212" w14:textId="01942903" w:rsidR="00001761" w:rsidRPr="00D2557A" w:rsidRDefault="00001761" w:rsidP="0062384E">
            <w:pPr>
              <w:spacing w:before="0" w:after="0"/>
              <w:rPr>
                <w:b/>
                <w:bCs/>
                <w:color w:val="000000" w:themeColor="text1"/>
                <w:sz w:val="20"/>
                <w:szCs w:val="20"/>
              </w:rPr>
            </w:pPr>
            <w:r w:rsidRPr="00D2557A">
              <w:rPr>
                <w:b/>
                <w:bCs/>
                <w:color w:val="000000" w:themeColor="text1"/>
                <w:sz w:val="20"/>
                <w:szCs w:val="20"/>
              </w:rPr>
              <w:t>Key Performance Indicators </w:t>
            </w:r>
          </w:p>
        </w:tc>
        <w:tc>
          <w:tcPr>
            <w:tcW w:w="8431" w:type="dxa"/>
            <w:gridSpan w:val="7"/>
            <w:tcBorders>
              <w:top w:val="single" w:sz="6" w:space="0" w:color="auto"/>
              <w:left w:val="single" w:sz="6" w:space="0" w:color="auto"/>
              <w:bottom w:val="single" w:sz="6" w:space="0" w:color="auto"/>
              <w:right w:val="single" w:sz="6" w:space="0" w:color="auto"/>
            </w:tcBorders>
            <w:vAlign w:val="center"/>
          </w:tcPr>
          <w:p w14:paraId="5D96DE8D" w14:textId="4CDECB1D" w:rsidR="00001761" w:rsidRPr="00D2557A" w:rsidRDefault="00001761" w:rsidP="00001761">
            <w:pPr>
              <w:spacing w:before="0" w:after="0"/>
              <w:jc w:val="center"/>
              <w:rPr>
                <w:b/>
                <w:bCs/>
                <w:color w:val="000000" w:themeColor="text1"/>
                <w:sz w:val="20"/>
                <w:szCs w:val="20"/>
              </w:rPr>
            </w:pPr>
            <w:r w:rsidRPr="00D2557A">
              <w:rPr>
                <w:b/>
                <w:bCs/>
                <w:color w:val="000000" w:themeColor="text1"/>
                <w:sz w:val="20"/>
                <w:szCs w:val="20"/>
              </w:rPr>
              <w:t>Performance Targets (for the financial year)</w:t>
            </w:r>
          </w:p>
        </w:tc>
        <w:tc>
          <w:tcPr>
            <w:tcW w:w="3106" w:type="dxa"/>
            <w:vMerge w:val="restart"/>
            <w:tcBorders>
              <w:top w:val="single" w:sz="6" w:space="0" w:color="auto"/>
              <w:left w:val="single" w:sz="6" w:space="0" w:color="auto"/>
              <w:bottom w:val="single" w:sz="6" w:space="0" w:color="auto"/>
              <w:right w:val="single" w:sz="6" w:space="0" w:color="auto"/>
            </w:tcBorders>
            <w:vAlign w:val="center"/>
            <w:hideMark/>
          </w:tcPr>
          <w:p w14:paraId="7FE4A208" w14:textId="77777777" w:rsidR="00001761" w:rsidRPr="00D2557A" w:rsidRDefault="00001761" w:rsidP="0062384E">
            <w:pPr>
              <w:spacing w:before="0" w:after="0"/>
              <w:rPr>
                <w:b/>
                <w:bCs/>
                <w:color w:val="000000" w:themeColor="text1"/>
                <w:sz w:val="20"/>
                <w:szCs w:val="20"/>
              </w:rPr>
            </w:pPr>
            <w:r w:rsidRPr="00D2557A">
              <w:rPr>
                <w:b/>
                <w:bCs/>
                <w:color w:val="000000" w:themeColor="text1"/>
                <w:sz w:val="20"/>
                <w:szCs w:val="20"/>
              </w:rPr>
              <w:t>How it will be measured </w:t>
            </w:r>
          </w:p>
        </w:tc>
      </w:tr>
      <w:tr w:rsidR="00001761" w:rsidRPr="00D2557A" w14:paraId="47BEC97D" w14:textId="77777777" w:rsidTr="00001761">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FC33318" w14:textId="77777777" w:rsidR="00001761" w:rsidRPr="00D2557A" w:rsidRDefault="00001761" w:rsidP="00001761">
            <w:pPr>
              <w:spacing w:before="0" w:after="0"/>
              <w:rPr>
                <w:color w:val="000000" w:themeColor="text1"/>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8BD36C" w14:textId="77777777" w:rsidR="00001761" w:rsidRPr="00D2557A" w:rsidRDefault="00001761" w:rsidP="00001761">
            <w:pPr>
              <w:spacing w:before="0" w:after="0"/>
              <w:rPr>
                <w:color w:val="000000" w:themeColor="text1"/>
                <w:sz w:val="20"/>
                <w:szCs w:val="20"/>
              </w:rPr>
            </w:pPr>
          </w:p>
        </w:tc>
        <w:tc>
          <w:tcPr>
            <w:tcW w:w="1054" w:type="dxa"/>
            <w:tcBorders>
              <w:top w:val="single" w:sz="6" w:space="0" w:color="auto"/>
              <w:left w:val="single" w:sz="6" w:space="0" w:color="auto"/>
              <w:bottom w:val="single" w:sz="6" w:space="0" w:color="auto"/>
              <w:right w:val="single" w:sz="6" w:space="0" w:color="auto"/>
            </w:tcBorders>
            <w:hideMark/>
          </w:tcPr>
          <w:p w14:paraId="753AA1F2" w14:textId="07403C9F" w:rsidR="00001761" w:rsidRPr="00D2557A" w:rsidRDefault="00001761" w:rsidP="00001761">
            <w:pPr>
              <w:spacing w:before="0" w:after="0"/>
              <w:rPr>
                <w:color w:val="000000" w:themeColor="text1"/>
                <w:sz w:val="20"/>
                <w:szCs w:val="20"/>
              </w:rPr>
            </w:pPr>
            <w:r w:rsidRPr="007826CC">
              <w:rPr>
                <w:b/>
                <w:bCs/>
                <w:color w:val="000000" w:themeColor="text1"/>
                <w:sz w:val="20"/>
                <w:szCs w:val="20"/>
              </w:rPr>
              <w:t>Baseline </w:t>
            </w:r>
          </w:p>
        </w:tc>
        <w:tc>
          <w:tcPr>
            <w:tcW w:w="1117" w:type="dxa"/>
            <w:tcBorders>
              <w:top w:val="single" w:sz="6" w:space="0" w:color="auto"/>
              <w:left w:val="single" w:sz="6" w:space="0" w:color="auto"/>
              <w:bottom w:val="single" w:sz="6" w:space="0" w:color="auto"/>
              <w:right w:val="single" w:sz="6" w:space="0" w:color="auto"/>
            </w:tcBorders>
            <w:hideMark/>
          </w:tcPr>
          <w:p w14:paraId="6563C2F3" w14:textId="440C293F" w:rsidR="00001761" w:rsidRPr="00D2557A" w:rsidRDefault="00001761" w:rsidP="00001761">
            <w:pPr>
              <w:spacing w:before="0" w:after="0"/>
              <w:rPr>
                <w:color w:val="000000" w:themeColor="text1"/>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1134" w:type="dxa"/>
            <w:tcBorders>
              <w:top w:val="single" w:sz="6" w:space="0" w:color="auto"/>
              <w:left w:val="single" w:sz="6" w:space="0" w:color="auto"/>
              <w:bottom w:val="single" w:sz="6" w:space="0" w:color="auto"/>
              <w:right w:val="single" w:sz="6" w:space="0" w:color="auto"/>
            </w:tcBorders>
          </w:tcPr>
          <w:p w14:paraId="41C97054" w14:textId="77777777" w:rsidR="00001761" w:rsidRPr="00CC0941" w:rsidRDefault="00001761" w:rsidP="00001761">
            <w:pPr>
              <w:spacing w:before="0" w:after="0"/>
              <w:rPr>
                <w:b/>
                <w:bCs/>
                <w:color w:val="000000" w:themeColor="text1"/>
                <w:sz w:val="20"/>
                <w:szCs w:val="20"/>
              </w:rPr>
            </w:pPr>
            <w:r w:rsidRPr="00CC0941">
              <w:rPr>
                <w:b/>
                <w:bCs/>
                <w:color w:val="000000" w:themeColor="text1"/>
                <w:sz w:val="20"/>
                <w:szCs w:val="20"/>
              </w:rPr>
              <w:t>2024/25</w:t>
            </w:r>
          </w:p>
          <w:p w14:paraId="12821BB5" w14:textId="67E70B13" w:rsidR="00001761" w:rsidRPr="00D2557A" w:rsidRDefault="00001761" w:rsidP="00001761">
            <w:pPr>
              <w:spacing w:before="0" w:after="0"/>
              <w:rPr>
                <w:color w:val="000000" w:themeColor="text1"/>
                <w:sz w:val="20"/>
                <w:szCs w:val="20"/>
              </w:rPr>
            </w:pPr>
            <w:r w:rsidRPr="00CC0941">
              <w:rPr>
                <w:b/>
                <w:bCs/>
                <w:color w:val="000000" w:themeColor="text1"/>
                <w:sz w:val="20"/>
                <w:szCs w:val="20"/>
              </w:rPr>
              <w:t>(target)</w:t>
            </w:r>
          </w:p>
        </w:tc>
        <w:tc>
          <w:tcPr>
            <w:tcW w:w="1344" w:type="dxa"/>
            <w:tcBorders>
              <w:top w:val="single" w:sz="6" w:space="0" w:color="auto"/>
              <w:left w:val="single" w:sz="6" w:space="0" w:color="auto"/>
              <w:bottom w:val="single" w:sz="6" w:space="0" w:color="auto"/>
              <w:right w:val="single" w:sz="6" w:space="0" w:color="auto"/>
            </w:tcBorders>
            <w:hideMark/>
          </w:tcPr>
          <w:p w14:paraId="3F3ADA71" w14:textId="21F7AA60" w:rsidR="00001761" w:rsidRPr="00D2557A" w:rsidRDefault="00001761" w:rsidP="00001761">
            <w:pPr>
              <w:spacing w:before="0" w:after="0"/>
              <w:rPr>
                <w:color w:val="000000" w:themeColor="text1"/>
                <w:sz w:val="20"/>
                <w:szCs w:val="20"/>
              </w:rPr>
            </w:pPr>
            <w:r w:rsidRPr="007826CC">
              <w:rPr>
                <w:b/>
                <w:bCs/>
                <w:color w:val="000000" w:themeColor="text1"/>
                <w:sz w:val="20"/>
                <w:szCs w:val="20"/>
              </w:rPr>
              <w:t>2025/26 </w:t>
            </w:r>
          </w:p>
        </w:tc>
        <w:tc>
          <w:tcPr>
            <w:tcW w:w="1344" w:type="dxa"/>
            <w:tcBorders>
              <w:top w:val="single" w:sz="6" w:space="0" w:color="auto"/>
              <w:left w:val="single" w:sz="6" w:space="0" w:color="auto"/>
              <w:bottom w:val="single" w:sz="6" w:space="0" w:color="auto"/>
              <w:right w:val="single" w:sz="6" w:space="0" w:color="auto"/>
            </w:tcBorders>
            <w:hideMark/>
          </w:tcPr>
          <w:p w14:paraId="4FDAE5AF" w14:textId="587B6932" w:rsidR="00001761" w:rsidRPr="00D2557A" w:rsidRDefault="00001761" w:rsidP="00001761">
            <w:pPr>
              <w:spacing w:before="0" w:after="0"/>
              <w:rPr>
                <w:color w:val="000000" w:themeColor="text1"/>
                <w:sz w:val="20"/>
                <w:szCs w:val="20"/>
              </w:rPr>
            </w:pPr>
            <w:r w:rsidRPr="007826CC">
              <w:rPr>
                <w:b/>
                <w:bCs/>
                <w:color w:val="000000" w:themeColor="text1"/>
                <w:sz w:val="20"/>
                <w:szCs w:val="20"/>
              </w:rPr>
              <w:t>2026/27 </w:t>
            </w:r>
          </w:p>
        </w:tc>
        <w:tc>
          <w:tcPr>
            <w:tcW w:w="1237" w:type="dxa"/>
            <w:tcBorders>
              <w:top w:val="single" w:sz="6" w:space="0" w:color="auto"/>
              <w:left w:val="single" w:sz="6" w:space="0" w:color="auto"/>
              <w:bottom w:val="single" w:sz="6" w:space="0" w:color="auto"/>
              <w:right w:val="single" w:sz="6" w:space="0" w:color="auto"/>
            </w:tcBorders>
            <w:hideMark/>
          </w:tcPr>
          <w:p w14:paraId="1BAA531A" w14:textId="63F0F544" w:rsidR="00001761" w:rsidRPr="00D2557A" w:rsidRDefault="00001761" w:rsidP="00001761">
            <w:pPr>
              <w:spacing w:before="0" w:after="0"/>
              <w:rPr>
                <w:color w:val="000000" w:themeColor="text1"/>
                <w:sz w:val="20"/>
                <w:szCs w:val="20"/>
              </w:rPr>
            </w:pPr>
            <w:r w:rsidRPr="007826CC">
              <w:rPr>
                <w:b/>
                <w:bCs/>
                <w:color w:val="000000" w:themeColor="text1"/>
                <w:sz w:val="20"/>
                <w:szCs w:val="20"/>
              </w:rPr>
              <w:t>2027/28 </w:t>
            </w:r>
          </w:p>
        </w:tc>
        <w:tc>
          <w:tcPr>
            <w:tcW w:w="1201" w:type="dxa"/>
            <w:tcBorders>
              <w:top w:val="single" w:sz="6" w:space="0" w:color="auto"/>
              <w:left w:val="single" w:sz="6" w:space="0" w:color="auto"/>
              <w:bottom w:val="single" w:sz="6" w:space="0" w:color="auto"/>
              <w:right w:val="single" w:sz="6" w:space="0" w:color="auto"/>
            </w:tcBorders>
            <w:hideMark/>
          </w:tcPr>
          <w:p w14:paraId="7042CED4" w14:textId="0746F713" w:rsidR="00001761" w:rsidRPr="00D2557A" w:rsidRDefault="00001761" w:rsidP="00001761">
            <w:pPr>
              <w:spacing w:before="0" w:after="0"/>
              <w:rPr>
                <w:color w:val="000000" w:themeColor="text1"/>
                <w:sz w:val="20"/>
                <w:szCs w:val="20"/>
              </w:rPr>
            </w:pPr>
            <w:r w:rsidRPr="007826CC">
              <w:rPr>
                <w:b/>
                <w:bCs/>
                <w:color w:val="000000" w:themeColor="text1"/>
                <w:sz w:val="20"/>
                <w:szCs w:val="20"/>
              </w:rPr>
              <w:t>2028-34 </w:t>
            </w:r>
          </w:p>
        </w:tc>
        <w:tc>
          <w:tcPr>
            <w:tcW w:w="3106" w:type="dxa"/>
            <w:vMerge/>
            <w:tcBorders>
              <w:top w:val="single" w:sz="6" w:space="0" w:color="auto"/>
              <w:left w:val="single" w:sz="6" w:space="0" w:color="auto"/>
              <w:bottom w:val="single" w:sz="6" w:space="0" w:color="auto"/>
              <w:right w:val="single" w:sz="6" w:space="0" w:color="auto"/>
            </w:tcBorders>
            <w:vAlign w:val="center"/>
            <w:hideMark/>
          </w:tcPr>
          <w:p w14:paraId="4E0598AB" w14:textId="77777777" w:rsidR="00001761" w:rsidRPr="00D2557A" w:rsidRDefault="00001761" w:rsidP="00001761">
            <w:pPr>
              <w:spacing w:before="0" w:after="0"/>
              <w:rPr>
                <w:color w:val="000000" w:themeColor="text1"/>
                <w:sz w:val="20"/>
                <w:szCs w:val="20"/>
              </w:rPr>
            </w:pPr>
          </w:p>
        </w:tc>
      </w:tr>
      <w:tr w:rsidR="00001761" w:rsidRPr="00D2557A" w14:paraId="484C898C" w14:textId="77777777" w:rsidTr="00001761">
        <w:trPr>
          <w:trHeight w:val="300"/>
        </w:trPr>
        <w:tc>
          <w:tcPr>
            <w:tcW w:w="1446" w:type="dxa"/>
            <w:vMerge w:val="restart"/>
            <w:tcBorders>
              <w:top w:val="single" w:sz="6" w:space="0" w:color="auto"/>
              <w:left w:val="single" w:sz="6" w:space="0" w:color="auto"/>
              <w:bottom w:val="single" w:sz="6" w:space="0" w:color="auto"/>
              <w:right w:val="single" w:sz="6" w:space="0" w:color="auto"/>
            </w:tcBorders>
            <w:hideMark/>
          </w:tcPr>
          <w:p w14:paraId="7D44936D"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Council provides wastewater services that effectively collect and dispose of wastewater </w:t>
            </w:r>
          </w:p>
        </w:tc>
        <w:tc>
          <w:tcPr>
            <w:tcW w:w="1687" w:type="dxa"/>
            <w:tcBorders>
              <w:top w:val="single" w:sz="6" w:space="0" w:color="auto"/>
              <w:left w:val="single" w:sz="6" w:space="0" w:color="auto"/>
              <w:bottom w:val="single" w:sz="6" w:space="0" w:color="auto"/>
              <w:right w:val="single" w:sz="6" w:space="0" w:color="auto"/>
            </w:tcBorders>
            <w:hideMark/>
          </w:tcPr>
          <w:p w14:paraId="4AD8C6B1"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Number of dry weather sewerage overflows from the Council’s system. </w:t>
            </w:r>
          </w:p>
        </w:tc>
        <w:tc>
          <w:tcPr>
            <w:tcW w:w="1054" w:type="dxa"/>
            <w:tcBorders>
              <w:top w:val="single" w:sz="6" w:space="0" w:color="auto"/>
              <w:left w:val="single" w:sz="6" w:space="0" w:color="auto"/>
              <w:bottom w:val="single" w:sz="6" w:space="0" w:color="auto"/>
              <w:right w:val="single" w:sz="6" w:space="0" w:color="auto"/>
            </w:tcBorders>
            <w:hideMark/>
          </w:tcPr>
          <w:p w14:paraId="794B4525"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1.1 </w:t>
            </w:r>
          </w:p>
        </w:tc>
        <w:tc>
          <w:tcPr>
            <w:tcW w:w="1117" w:type="dxa"/>
            <w:tcBorders>
              <w:top w:val="single" w:sz="6" w:space="0" w:color="auto"/>
              <w:left w:val="single" w:sz="6" w:space="0" w:color="auto"/>
              <w:bottom w:val="single" w:sz="6" w:space="0" w:color="auto"/>
              <w:right w:val="single" w:sz="6" w:space="0" w:color="auto"/>
            </w:tcBorders>
            <w:hideMark/>
          </w:tcPr>
          <w:p w14:paraId="57A89C45"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1.1 </w:t>
            </w:r>
          </w:p>
        </w:tc>
        <w:tc>
          <w:tcPr>
            <w:tcW w:w="1134" w:type="dxa"/>
            <w:tcBorders>
              <w:top w:val="single" w:sz="6" w:space="0" w:color="auto"/>
              <w:left w:val="single" w:sz="6" w:space="0" w:color="auto"/>
              <w:bottom w:val="single" w:sz="6" w:space="0" w:color="auto"/>
              <w:right w:val="single" w:sz="6" w:space="0" w:color="auto"/>
            </w:tcBorders>
          </w:tcPr>
          <w:p w14:paraId="5F2931CB" w14:textId="5B313830" w:rsidR="00001761" w:rsidRPr="00D2557A" w:rsidRDefault="00001761" w:rsidP="0062384E">
            <w:pPr>
              <w:spacing w:before="0" w:after="0"/>
              <w:rPr>
                <w:color w:val="000000" w:themeColor="text1"/>
                <w:sz w:val="20"/>
                <w:szCs w:val="20"/>
              </w:rPr>
            </w:pPr>
            <w:r w:rsidRPr="00D2557A">
              <w:rPr>
                <w:color w:val="000000" w:themeColor="text1"/>
                <w:sz w:val="20"/>
                <w:szCs w:val="20"/>
              </w:rPr>
              <w:t>Less than 10 per 1000 connections </w:t>
            </w:r>
          </w:p>
        </w:tc>
        <w:tc>
          <w:tcPr>
            <w:tcW w:w="1344" w:type="dxa"/>
            <w:tcBorders>
              <w:top w:val="single" w:sz="6" w:space="0" w:color="auto"/>
              <w:left w:val="single" w:sz="6" w:space="0" w:color="auto"/>
              <w:bottom w:val="single" w:sz="6" w:space="0" w:color="auto"/>
              <w:right w:val="single" w:sz="6" w:space="0" w:color="auto"/>
            </w:tcBorders>
            <w:hideMark/>
          </w:tcPr>
          <w:p w14:paraId="7A7FD868" w14:textId="07D3B090" w:rsidR="00001761" w:rsidRPr="00D2557A" w:rsidRDefault="00001761" w:rsidP="0062384E">
            <w:pPr>
              <w:spacing w:before="0" w:after="0"/>
              <w:rPr>
                <w:color w:val="000000" w:themeColor="text1"/>
                <w:sz w:val="20"/>
                <w:szCs w:val="20"/>
              </w:rPr>
            </w:pPr>
            <w:r w:rsidRPr="00D2557A">
              <w:rPr>
                <w:color w:val="000000" w:themeColor="text1"/>
                <w:sz w:val="20"/>
                <w:szCs w:val="20"/>
              </w:rPr>
              <w:t>Less than 10 per 1000 connections </w:t>
            </w:r>
          </w:p>
        </w:tc>
        <w:tc>
          <w:tcPr>
            <w:tcW w:w="1344" w:type="dxa"/>
            <w:tcBorders>
              <w:top w:val="single" w:sz="6" w:space="0" w:color="auto"/>
              <w:left w:val="single" w:sz="6" w:space="0" w:color="auto"/>
              <w:bottom w:val="single" w:sz="6" w:space="0" w:color="auto"/>
              <w:right w:val="single" w:sz="6" w:space="0" w:color="auto"/>
            </w:tcBorders>
            <w:hideMark/>
          </w:tcPr>
          <w:p w14:paraId="159E09B7"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Less than 10 per 1000 connections </w:t>
            </w:r>
          </w:p>
        </w:tc>
        <w:tc>
          <w:tcPr>
            <w:tcW w:w="1237" w:type="dxa"/>
            <w:tcBorders>
              <w:top w:val="single" w:sz="6" w:space="0" w:color="auto"/>
              <w:left w:val="single" w:sz="6" w:space="0" w:color="auto"/>
              <w:bottom w:val="single" w:sz="6" w:space="0" w:color="auto"/>
              <w:right w:val="single" w:sz="6" w:space="0" w:color="auto"/>
            </w:tcBorders>
            <w:hideMark/>
          </w:tcPr>
          <w:p w14:paraId="6AE775BD"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Less than 10 per 1000 connections </w:t>
            </w:r>
          </w:p>
        </w:tc>
        <w:tc>
          <w:tcPr>
            <w:tcW w:w="1201" w:type="dxa"/>
            <w:tcBorders>
              <w:top w:val="single" w:sz="6" w:space="0" w:color="auto"/>
              <w:left w:val="single" w:sz="6" w:space="0" w:color="auto"/>
              <w:bottom w:val="single" w:sz="6" w:space="0" w:color="auto"/>
              <w:right w:val="single" w:sz="6" w:space="0" w:color="auto"/>
            </w:tcBorders>
            <w:hideMark/>
          </w:tcPr>
          <w:p w14:paraId="4C9CBFB5"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Less than 10 per 1000 connections </w:t>
            </w:r>
          </w:p>
        </w:tc>
        <w:tc>
          <w:tcPr>
            <w:tcW w:w="3106" w:type="dxa"/>
            <w:tcBorders>
              <w:top w:val="single" w:sz="6" w:space="0" w:color="auto"/>
              <w:left w:val="single" w:sz="6" w:space="0" w:color="auto"/>
              <w:bottom w:val="single" w:sz="6" w:space="0" w:color="auto"/>
              <w:right w:val="single" w:sz="6" w:space="0" w:color="auto"/>
            </w:tcBorders>
            <w:hideMark/>
          </w:tcPr>
          <w:p w14:paraId="347359E6" w14:textId="77777777" w:rsidR="00001761" w:rsidRPr="00D2557A" w:rsidRDefault="00001761" w:rsidP="0062384E">
            <w:pPr>
              <w:spacing w:before="0" w:after="0"/>
              <w:rPr>
                <w:color w:val="000000" w:themeColor="text1"/>
                <w:sz w:val="20"/>
                <w:szCs w:val="20"/>
              </w:rPr>
            </w:pPr>
            <w:r w:rsidRPr="00D2557A">
              <w:rPr>
                <w:color w:val="000000" w:themeColor="text1"/>
                <w:sz w:val="20"/>
                <w:szCs w:val="20"/>
              </w:rPr>
              <w:t>The information is recorded by Wellington Water Limited. It is reported by council as a Breach of Consent. </w:t>
            </w:r>
          </w:p>
        </w:tc>
      </w:tr>
      <w:tr w:rsidR="00001761" w:rsidRPr="00D2557A" w14:paraId="0D25C583"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B459428" w14:textId="77777777" w:rsidR="00001761" w:rsidRPr="00D2557A" w:rsidRDefault="00001761" w:rsidP="0062384E">
            <w:pPr>
              <w:spacing w:before="0" w:after="0"/>
              <w:rPr>
                <w:color w:val="000000" w:themeColor="text1"/>
                <w:sz w:val="20"/>
                <w:szCs w:val="20"/>
              </w:rPr>
            </w:pPr>
          </w:p>
        </w:tc>
        <w:tc>
          <w:tcPr>
            <w:tcW w:w="13224" w:type="dxa"/>
            <w:gridSpan w:val="9"/>
            <w:tcBorders>
              <w:top w:val="single" w:sz="6" w:space="0" w:color="auto"/>
              <w:left w:val="single" w:sz="6" w:space="0" w:color="auto"/>
              <w:bottom w:val="single" w:sz="6" w:space="0" w:color="auto"/>
              <w:right w:val="single" w:sz="6" w:space="0" w:color="auto"/>
            </w:tcBorders>
          </w:tcPr>
          <w:p w14:paraId="77518344" w14:textId="51361253" w:rsidR="00001761" w:rsidRPr="00D2557A" w:rsidRDefault="00001761" w:rsidP="0062384E">
            <w:pPr>
              <w:spacing w:before="0" w:after="0"/>
              <w:rPr>
                <w:color w:val="000000" w:themeColor="text1"/>
                <w:sz w:val="20"/>
                <w:szCs w:val="20"/>
              </w:rPr>
            </w:pPr>
            <w:r w:rsidRPr="00D2557A">
              <w:rPr>
                <w:color w:val="000000" w:themeColor="text1"/>
                <w:sz w:val="20"/>
                <w:szCs w:val="20"/>
              </w:rPr>
              <w:t>Median response time to sewerage overflow resulting from a blockage or other fault to the Council's sewerage system </w:t>
            </w:r>
          </w:p>
        </w:tc>
      </w:tr>
      <w:tr w:rsidR="00001761" w:rsidRPr="00D2557A" w14:paraId="5EAF9D11" w14:textId="77777777" w:rsidTr="0000176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16E52A" w14:textId="77777777" w:rsidR="00001761" w:rsidRPr="00D2557A" w:rsidRDefault="00001761" w:rsidP="00001761">
            <w:pPr>
              <w:spacing w:before="0" w:after="0"/>
              <w:rPr>
                <w:color w:val="000000" w:themeColor="text1"/>
                <w:sz w:val="20"/>
                <w:szCs w:val="20"/>
              </w:rPr>
            </w:pPr>
          </w:p>
        </w:tc>
        <w:tc>
          <w:tcPr>
            <w:tcW w:w="1687" w:type="dxa"/>
            <w:tcBorders>
              <w:top w:val="single" w:sz="6" w:space="0" w:color="auto"/>
              <w:left w:val="single" w:sz="6" w:space="0" w:color="auto"/>
              <w:bottom w:val="single" w:sz="6" w:space="0" w:color="auto"/>
              <w:right w:val="single" w:sz="6" w:space="0" w:color="auto"/>
            </w:tcBorders>
            <w:hideMark/>
          </w:tcPr>
          <w:p w14:paraId="72626D66"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Attendance time </w:t>
            </w:r>
          </w:p>
          <w:p w14:paraId="450BC6AF"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(from time of notification to the time service personnel arrive onsite). </w:t>
            </w:r>
          </w:p>
        </w:tc>
        <w:tc>
          <w:tcPr>
            <w:tcW w:w="1054" w:type="dxa"/>
            <w:tcBorders>
              <w:top w:val="single" w:sz="6" w:space="0" w:color="auto"/>
              <w:left w:val="single" w:sz="6" w:space="0" w:color="auto"/>
              <w:bottom w:val="single" w:sz="6" w:space="0" w:color="auto"/>
              <w:right w:val="single" w:sz="6" w:space="0" w:color="auto"/>
            </w:tcBorders>
            <w:hideMark/>
          </w:tcPr>
          <w:p w14:paraId="6FD1FF50"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65 mins </w:t>
            </w:r>
          </w:p>
        </w:tc>
        <w:tc>
          <w:tcPr>
            <w:tcW w:w="1117" w:type="dxa"/>
            <w:tcBorders>
              <w:top w:val="single" w:sz="6" w:space="0" w:color="auto"/>
              <w:left w:val="single" w:sz="6" w:space="0" w:color="auto"/>
              <w:bottom w:val="single" w:sz="6" w:space="0" w:color="auto"/>
              <w:right w:val="single" w:sz="6" w:space="0" w:color="auto"/>
            </w:tcBorders>
            <w:hideMark/>
          </w:tcPr>
          <w:p w14:paraId="663C94CC"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65 mins </w:t>
            </w:r>
          </w:p>
        </w:tc>
        <w:tc>
          <w:tcPr>
            <w:tcW w:w="1134" w:type="dxa"/>
            <w:tcBorders>
              <w:top w:val="single" w:sz="6" w:space="0" w:color="auto"/>
              <w:left w:val="single" w:sz="6" w:space="0" w:color="auto"/>
              <w:bottom w:val="single" w:sz="6" w:space="0" w:color="auto"/>
              <w:right w:val="single" w:sz="6" w:space="0" w:color="auto"/>
            </w:tcBorders>
          </w:tcPr>
          <w:p w14:paraId="4C3B7AA3" w14:textId="49EDE3D9"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60 minutes or less </w:t>
            </w:r>
          </w:p>
        </w:tc>
        <w:tc>
          <w:tcPr>
            <w:tcW w:w="1344" w:type="dxa"/>
            <w:tcBorders>
              <w:top w:val="single" w:sz="6" w:space="0" w:color="auto"/>
              <w:left w:val="single" w:sz="6" w:space="0" w:color="auto"/>
              <w:bottom w:val="single" w:sz="6" w:space="0" w:color="auto"/>
              <w:right w:val="single" w:sz="6" w:space="0" w:color="auto"/>
            </w:tcBorders>
            <w:hideMark/>
          </w:tcPr>
          <w:p w14:paraId="3D255650" w14:textId="2AA30D21"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60 minutes or less </w:t>
            </w:r>
          </w:p>
        </w:tc>
        <w:tc>
          <w:tcPr>
            <w:tcW w:w="1344" w:type="dxa"/>
            <w:tcBorders>
              <w:top w:val="single" w:sz="6" w:space="0" w:color="auto"/>
              <w:left w:val="single" w:sz="6" w:space="0" w:color="auto"/>
              <w:bottom w:val="single" w:sz="6" w:space="0" w:color="auto"/>
              <w:right w:val="single" w:sz="6" w:space="0" w:color="auto"/>
            </w:tcBorders>
            <w:hideMark/>
          </w:tcPr>
          <w:p w14:paraId="5C6D0CBC"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60 minutes or less </w:t>
            </w:r>
          </w:p>
        </w:tc>
        <w:tc>
          <w:tcPr>
            <w:tcW w:w="1237" w:type="dxa"/>
            <w:tcBorders>
              <w:top w:val="single" w:sz="6" w:space="0" w:color="auto"/>
              <w:left w:val="single" w:sz="6" w:space="0" w:color="auto"/>
              <w:bottom w:val="single" w:sz="6" w:space="0" w:color="auto"/>
              <w:right w:val="single" w:sz="6" w:space="0" w:color="auto"/>
            </w:tcBorders>
            <w:hideMark/>
          </w:tcPr>
          <w:p w14:paraId="5E8E61AF"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60 minutes or less </w:t>
            </w:r>
          </w:p>
        </w:tc>
        <w:tc>
          <w:tcPr>
            <w:tcW w:w="1201" w:type="dxa"/>
            <w:tcBorders>
              <w:top w:val="single" w:sz="6" w:space="0" w:color="auto"/>
              <w:left w:val="single" w:sz="6" w:space="0" w:color="auto"/>
              <w:bottom w:val="single" w:sz="6" w:space="0" w:color="auto"/>
              <w:right w:val="single" w:sz="6" w:space="0" w:color="auto"/>
            </w:tcBorders>
            <w:hideMark/>
          </w:tcPr>
          <w:p w14:paraId="17466B2A"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60 minutes or less </w:t>
            </w:r>
          </w:p>
        </w:tc>
        <w:tc>
          <w:tcPr>
            <w:tcW w:w="3106" w:type="dxa"/>
            <w:tcBorders>
              <w:top w:val="single" w:sz="6" w:space="0" w:color="auto"/>
              <w:left w:val="single" w:sz="6" w:space="0" w:color="auto"/>
              <w:bottom w:val="single" w:sz="6" w:space="0" w:color="auto"/>
              <w:right w:val="single" w:sz="6" w:space="0" w:color="auto"/>
            </w:tcBorders>
            <w:hideMark/>
          </w:tcPr>
          <w:p w14:paraId="0389F604"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The information is recorded by Wellington Water Limited. </w:t>
            </w:r>
          </w:p>
        </w:tc>
      </w:tr>
      <w:tr w:rsidR="00001761" w:rsidRPr="00D2557A" w14:paraId="17A390F7" w14:textId="77777777" w:rsidTr="0000176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297610" w14:textId="77777777" w:rsidR="00001761" w:rsidRPr="00D2557A" w:rsidRDefault="00001761" w:rsidP="00001761">
            <w:pPr>
              <w:spacing w:before="0" w:after="0"/>
              <w:rPr>
                <w:color w:val="000000" w:themeColor="text1"/>
                <w:sz w:val="20"/>
                <w:szCs w:val="20"/>
              </w:rPr>
            </w:pPr>
          </w:p>
        </w:tc>
        <w:tc>
          <w:tcPr>
            <w:tcW w:w="1687" w:type="dxa"/>
            <w:tcBorders>
              <w:top w:val="single" w:sz="6" w:space="0" w:color="auto"/>
              <w:left w:val="single" w:sz="6" w:space="0" w:color="auto"/>
              <w:bottom w:val="single" w:sz="6" w:space="0" w:color="auto"/>
              <w:right w:val="single" w:sz="6" w:space="0" w:color="auto"/>
            </w:tcBorders>
            <w:hideMark/>
          </w:tcPr>
          <w:p w14:paraId="5BA2F1F8"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Resolution time </w:t>
            </w:r>
          </w:p>
          <w:p w14:paraId="15298CBD"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(from time of notification to resolution of fault). </w:t>
            </w:r>
          </w:p>
        </w:tc>
        <w:tc>
          <w:tcPr>
            <w:tcW w:w="1054" w:type="dxa"/>
            <w:tcBorders>
              <w:top w:val="single" w:sz="6" w:space="0" w:color="auto"/>
              <w:left w:val="single" w:sz="6" w:space="0" w:color="auto"/>
              <w:bottom w:val="single" w:sz="6" w:space="0" w:color="auto"/>
              <w:right w:val="single" w:sz="6" w:space="0" w:color="auto"/>
            </w:tcBorders>
            <w:hideMark/>
          </w:tcPr>
          <w:p w14:paraId="7608F9BC"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3.6 hours </w:t>
            </w:r>
          </w:p>
        </w:tc>
        <w:tc>
          <w:tcPr>
            <w:tcW w:w="1117" w:type="dxa"/>
            <w:tcBorders>
              <w:top w:val="single" w:sz="6" w:space="0" w:color="auto"/>
              <w:left w:val="single" w:sz="6" w:space="0" w:color="auto"/>
              <w:bottom w:val="single" w:sz="6" w:space="0" w:color="auto"/>
              <w:right w:val="single" w:sz="6" w:space="0" w:color="auto"/>
            </w:tcBorders>
            <w:hideMark/>
          </w:tcPr>
          <w:p w14:paraId="5161A1A6"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3.6 hours </w:t>
            </w:r>
          </w:p>
        </w:tc>
        <w:tc>
          <w:tcPr>
            <w:tcW w:w="1134" w:type="dxa"/>
            <w:tcBorders>
              <w:top w:val="single" w:sz="6" w:space="0" w:color="auto"/>
              <w:left w:val="single" w:sz="6" w:space="0" w:color="auto"/>
              <w:bottom w:val="single" w:sz="6" w:space="0" w:color="auto"/>
              <w:right w:val="single" w:sz="6" w:space="0" w:color="auto"/>
            </w:tcBorders>
          </w:tcPr>
          <w:p w14:paraId="2E6AA198" w14:textId="464AD05A"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4 hours or less </w:t>
            </w:r>
          </w:p>
        </w:tc>
        <w:tc>
          <w:tcPr>
            <w:tcW w:w="1344" w:type="dxa"/>
            <w:tcBorders>
              <w:top w:val="single" w:sz="6" w:space="0" w:color="auto"/>
              <w:left w:val="single" w:sz="6" w:space="0" w:color="auto"/>
              <w:bottom w:val="single" w:sz="6" w:space="0" w:color="auto"/>
              <w:right w:val="single" w:sz="6" w:space="0" w:color="auto"/>
            </w:tcBorders>
            <w:hideMark/>
          </w:tcPr>
          <w:p w14:paraId="29833CFD" w14:textId="7D4DD829"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4 hours or less </w:t>
            </w:r>
          </w:p>
        </w:tc>
        <w:tc>
          <w:tcPr>
            <w:tcW w:w="1344" w:type="dxa"/>
            <w:tcBorders>
              <w:top w:val="single" w:sz="6" w:space="0" w:color="auto"/>
              <w:left w:val="single" w:sz="6" w:space="0" w:color="auto"/>
              <w:bottom w:val="single" w:sz="6" w:space="0" w:color="auto"/>
              <w:right w:val="single" w:sz="6" w:space="0" w:color="auto"/>
            </w:tcBorders>
            <w:hideMark/>
          </w:tcPr>
          <w:p w14:paraId="2AC78E07"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4 hours or less </w:t>
            </w:r>
          </w:p>
        </w:tc>
        <w:tc>
          <w:tcPr>
            <w:tcW w:w="1237" w:type="dxa"/>
            <w:tcBorders>
              <w:top w:val="single" w:sz="6" w:space="0" w:color="auto"/>
              <w:left w:val="single" w:sz="6" w:space="0" w:color="auto"/>
              <w:bottom w:val="single" w:sz="6" w:space="0" w:color="auto"/>
              <w:right w:val="single" w:sz="6" w:space="0" w:color="auto"/>
            </w:tcBorders>
            <w:hideMark/>
          </w:tcPr>
          <w:p w14:paraId="44A06D65"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4 hours or less </w:t>
            </w:r>
          </w:p>
        </w:tc>
        <w:tc>
          <w:tcPr>
            <w:tcW w:w="1201" w:type="dxa"/>
            <w:tcBorders>
              <w:top w:val="single" w:sz="6" w:space="0" w:color="auto"/>
              <w:left w:val="single" w:sz="6" w:space="0" w:color="auto"/>
              <w:bottom w:val="single" w:sz="6" w:space="0" w:color="auto"/>
              <w:right w:val="single" w:sz="6" w:space="0" w:color="auto"/>
            </w:tcBorders>
            <w:hideMark/>
          </w:tcPr>
          <w:p w14:paraId="5991A723"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Median response time of 4 hours or less </w:t>
            </w:r>
          </w:p>
        </w:tc>
        <w:tc>
          <w:tcPr>
            <w:tcW w:w="3106" w:type="dxa"/>
            <w:tcBorders>
              <w:top w:val="single" w:sz="6" w:space="0" w:color="auto"/>
              <w:left w:val="single" w:sz="6" w:space="0" w:color="auto"/>
              <w:bottom w:val="single" w:sz="6" w:space="0" w:color="auto"/>
              <w:right w:val="single" w:sz="6" w:space="0" w:color="auto"/>
            </w:tcBorders>
            <w:hideMark/>
          </w:tcPr>
          <w:p w14:paraId="43C5D5B0" w14:textId="77777777" w:rsidR="00001761" w:rsidRPr="00D2557A" w:rsidRDefault="00001761" w:rsidP="00001761">
            <w:pPr>
              <w:spacing w:before="0" w:after="0"/>
              <w:rPr>
                <w:color w:val="000000" w:themeColor="text1"/>
                <w:sz w:val="20"/>
                <w:szCs w:val="20"/>
              </w:rPr>
            </w:pPr>
            <w:r w:rsidRPr="00D2557A">
              <w:rPr>
                <w:color w:val="000000" w:themeColor="text1"/>
                <w:sz w:val="20"/>
                <w:szCs w:val="20"/>
              </w:rPr>
              <w:t>The information is recorded by Wellington Water Limited. </w:t>
            </w:r>
          </w:p>
        </w:tc>
      </w:tr>
    </w:tbl>
    <w:p w14:paraId="4D06D7C4" w14:textId="77777777" w:rsidR="00E31992" w:rsidRPr="0081372D" w:rsidRDefault="00E31992" w:rsidP="0081372D">
      <w:pPr>
        <w:rPr>
          <w:color w:val="000000" w:themeColor="text1"/>
          <w:sz w:val="20"/>
          <w:szCs w:val="20"/>
        </w:rPr>
      </w:pPr>
    </w:p>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357"/>
        <w:gridCol w:w="2370"/>
        <w:gridCol w:w="952"/>
        <w:gridCol w:w="1242"/>
        <w:gridCol w:w="1089"/>
        <w:gridCol w:w="1286"/>
        <w:gridCol w:w="1286"/>
        <w:gridCol w:w="1178"/>
        <w:gridCol w:w="1202"/>
        <w:gridCol w:w="2708"/>
      </w:tblGrid>
      <w:tr w:rsidR="00001761" w:rsidRPr="007B6EA6" w14:paraId="6E460F51" w14:textId="77777777">
        <w:trPr>
          <w:trHeight w:val="555"/>
        </w:trPr>
        <w:tc>
          <w:tcPr>
            <w:tcW w:w="1358" w:type="dxa"/>
            <w:vMerge w:val="restart"/>
            <w:tcBorders>
              <w:top w:val="single" w:sz="6" w:space="0" w:color="auto"/>
              <w:left w:val="single" w:sz="6" w:space="0" w:color="auto"/>
              <w:bottom w:val="single" w:sz="6" w:space="0" w:color="auto"/>
              <w:right w:val="single" w:sz="6" w:space="0" w:color="auto"/>
            </w:tcBorders>
            <w:hideMark/>
          </w:tcPr>
          <w:p w14:paraId="0FC97EC8" w14:textId="77777777" w:rsidR="00001761" w:rsidRPr="007B6EA6" w:rsidRDefault="00001761" w:rsidP="007B6EA6">
            <w:pPr>
              <w:spacing w:before="0" w:after="0"/>
              <w:rPr>
                <w:b/>
                <w:bCs/>
                <w:color w:val="000000" w:themeColor="text1"/>
                <w:sz w:val="20"/>
                <w:szCs w:val="20"/>
              </w:rPr>
            </w:pPr>
            <w:r w:rsidRPr="007B6EA6">
              <w:rPr>
                <w:b/>
                <w:bCs/>
                <w:color w:val="000000" w:themeColor="text1"/>
                <w:sz w:val="20"/>
                <w:szCs w:val="20"/>
              </w:rPr>
              <w:t>Service Level </w:t>
            </w:r>
          </w:p>
        </w:tc>
        <w:tc>
          <w:tcPr>
            <w:tcW w:w="2374" w:type="dxa"/>
            <w:vMerge w:val="restart"/>
            <w:tcBorders>
              <w:top w:val="single" w:sz="6" w:space="0" w:color="auto"/>
              <w:left w:val="single" w:sz="6" w:space="0" w:color="auto"/>
              <w:bottom w:val="single" w:sz="6" w:space="0" w:color="auto"/>
              <w:right w:val="single" w:sz="6" w:space="0" w:color="auto"/>
            </w:tcBorders>
            <w:hideMark/>
          </w:tcPr>
          <w:p w14:paraId="40116F83" w14:textId="6B438B98" w:rsidR="00001761" w:rsidRPr="007B6EA6" w:rsidRDefault="00001761" w:rsidP="007B6EA6">
            <w:pPr>
              <w:spacing w:before="0" w:after="0"/>
              <w:rPr>
                <w:b/>
                <w:bCs/>
                <w:color w:val="000000" w:themeColor="text1"/>
                <w:sz w:val="20"/>
                <w:szCs w:val="20"/>
              </w:rPr>
            </w:pPr>
            <w:r w:rsidRPr="007B6EA6">
              <w:rPr>
                <w:b/>
                <w:bCs/>
                <w:color w:val="000000" w:themeColor="text1"/>
                <w:sz w:val="20"/>
                <w:szCs w:val="20"/>
              </w:rPr>
              <w:t>Key Performance Indicators</w:t>
            </w:r>
            <w:r w:rsidRPr="006F5B60">
              <w:rPr>
                <w:rFonts w:cs="Calibri"/>
                <w:b/>
                <w:bCs/>
                <w:color w:val="000000"/>
                <w:sz w:val="16"/>
                <w:szCs w:val="16"/>
                <w:shd w:val="clear" w:color="auto" w:fill="FFFFFF"/>
              </w:rPr>
              <w:t xml:space="preserve"> </w:t>
            </w:r>
          </w:p>
        </w:tc>
        <w:tc>
          <w:tcPr>
            <w:tcW w:w="8227" w:type="dxa"/>
            <w:gridSpan w:val="7"/>
            <w:tcBorders>
              <w:top w:val="single" w:sz="6" w:space="0" w:color="auto"/>
              <w:left w:val="single" w:sz="6" w:space="0" w:color="auto"/>
              <w:bottom w:val="single" w:sz="6" w:space="0" w:color="auto"/>
              <w:right w:val="single" w:sz="6" w:space="0" w:color="auto"/>
            </w:tcBorders>
          </w:tcPr>
          <w:p w14:paraId="77EFB88C" w14:textId="41C9EE4C" w:rsidR="00001761" w:rsidRPr="007B6EA6" w:rsidRDefault="00001761" w:rsidP="007B6EA6">
            <w:pPr>
              <w:spacing w:before="0" w:after="0"/>
              <w:rPr>
                <w:b/>
                <w:bCs/>
                <w:color w:val="000000" w:themeColor="text1"/>
                <w:sz w:val="20"/>
                <w:szCs w:val="20"/>
              </w:rPr>
            </w:pPr>
            <w:r w:rsidRPr="007B6EA6">
              <w:rPr>
                <w:b/>
                <w:bCs/>
                <w:color w:val="000000" w:themeColor="text1"/>
                <w:sz w:val="20"/>
                <w:szCs w:val="20"/>
              </w:rPr>
              <w:t>Performance Targets (for the financial year) </w:t>
            </w:r>
          </w:p>
        </w:tc>
        <w:tc>
          <w:tcPr>
            <w:tcW w:w="2711" w:type="dxa"/>
            <w:vMerge w:val="restart"/>
            <w:tcBorders>
              <w:top w:val="single" w:sz="6" w:space="0" w:color="auto"/>
              <w:left w:val="single" w:sz="6" w:space="0" w:color="auto"/>
              <w:bottom w:val="single" w:sz="6" w:space="0" w:color="auto"/>
              <w:right w:val="single" w:sz="6" w:space="0" w:color="auto"/>
            </w:tcBorders>
            <w:hideMark/>
          </w:tcPr>
          <w:p w14:paraId="4287C965" w14:textId="77777777" w:rsidR="00001761" w:rsidRPr="007B6EA6" w:rsidRDefault="00001761" w:rsidP="007B6EA6">
            <w:pPr>
              <w:spacing w:before="0" w:after="0"/>
              <w:rPr>
                <w:b/>
                <w:bCs/>
                <w:color w:val="000000" w:themeColor="text1"/>
                <w:sz w:val="20"/>
                <w:szCs w:val="20"/>
              </w:rPr>
            </w:pPr>
            <w:r w:rsidRPr="007B6EA6">
              <w:rPr>
                <w:b/>
                <w:bCs/>
                <w:color w:val="000000" w:themeColor="text1"/>
                <w:sz w:val="20"/>
                <w:szCs w:val="20"/>
              </w:rPr>
              <w:t>How it will be measured </w:t>
            </w:r>
          </w:p>
        </w:tc>
      </w:tr>
      <w:tr w:rsidR="00001761" w:rsidRPr="007B6EA6" w14:paraId="0FEE90D9" w14:textId="77777777" w:rsidTr="00001761">
        <w:trPr>
          <w:trHeight w:val="780"/>
        </w:trPr>
        <w:tc>
          <w:tcPr>
            <w:tcW w:w="0" w:type="auto"/>
            <w:vMerge/>
            <w:tcBorders>
              <w:top w:val="single" w:sz="6" w:space="0" w:color="auto"/>
              <w:left w:val="single" w:sz="6" w:space="0" w:color="auto"/>
              <w:bottom w:val="single" w:sz="6" w:space="0" w:color="auto"/>
              <w:right w:val="single" w:sz="6" w:space="0" w:color="auto"/>
            </w:tcBorders>
            <w:hideMark/>
          </w:tcPr>
          <w:p w14:paraId="10C67849" w14:textId="77777777" w:rsidR="00001761" w:rsidRPr="007B6EA6" w:rsidRDefault="00001761" w:rsidP="00001761">
            <w:pPr>
              <w:spacing w:before="0" w:after="0"/>
              <w:ind w:left="360"/>
              <w:rPr>
                <w:color w:val="000000" w:themeColor="text1"/>
                <w:sz w:val="20"/>
                <w:szCs w:val="20"/>
              </w:rPr>
            </w:pPr>
          </w:p>
        </w:tc>
        <w:tc>
          <w:tcPr>
            <w:tcW w:w="0" w:type="auto"/>
            <w:vMerge/>
            <w:tcBorders>
              <w:top w:val="single" w:sz="6" w:space="0" w:color="auto"/>
              <w:left w:val="single" w:sz="6" w:space="0" w:color="auto"/>
              <w:bottom w:val="single" w:sz="6" w:space="0" w:color="auto"/>
              <w:right w:val="single" w:sz="6" w:space="0" w:color="auto"/>
            </w:tcBorders>
            <w:hideMark/>
          </w:tcPr>
          <w:p w14:paraId="290144B0" w14:textId="77777777" w:rsidR="00001761" w:rsidRPr="007B6EA6" w:rsidRDefault="00001761" w:rsidP="00001761">
            <w:pPr>
              <w:spacing w:before="0" w:after="0"/>
              <w:ind w:left="360"/>
              <w:rPr>
                <w:color w:val="000000" w:themeColor="text1"/>
                <w:sz w:val="20"/>
                <w:szCs w:val="20"/>
              </w:rPr>
            </w:pPr>
          </w:p>
        </w:tc>
        <w:tc>
          <w:tcPr>
            <w:tcW w:w="952" w:type="dxa"/>
            <w:tcBorders>
              <w:top w:val="single" w:sz="6" w:space="0" w:color="auto"/>
              <w:left w:val="single" w:sz="6" w:space="0" w:color="auto"/>
              <w:bottom w:val="single" w:sz="6" w:space="0" w:color="auto"/>
              <w:right w:val="single" w:sz="6" w:space="0" w:color="auto"/>
            </w:tcBorders>
            <w:hideMark/>
          </w:tcPr>
          <w:p w14:paraId="30B4E84F" w14:textId="0BA01EC2"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Baseline </w:t>
            </w:r>
          </w:p>
        </w:tc>
        <w:tc>
          <w:tcPr>
            <w:tcW w:w="1243" w:type="dxa"/>
            <w:tcBorders>
              <w:top w:val="single" w:sz="6" w:space="0" w:color="auto"/>
              <w:left w:val="single" w:sz="6" w:space="0" w:color="auto"/>
              <w:bottom w:val="single" w:sz="6" w:space="0" w:color="auto"/>
              <w:right w:val="single" w:sz="6" w:space="0" w:color="auto"/>
            </w:tcBorders>
            <w:hideMark/>
          </w:tcPr>
          <w:p w14:paraId="2740E668" w14:textId="681FE2CA"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1080" w:type="dxa"/>
            <w:tcBorders>
              <w:top w:val="single" w:sz="6" w:space="0" w:color="auto"/>
              <w:left w:val="single" w:sz="6" w:space="0" w:color="auto"/>
              <w:bottom w:val="single" w:sz="6" w:space="0" w:color="auto"/>
              <w:right w:val="single" w:sz="6" w:space="0" w:color="auto"/>
            </w:tcBorders>
          </w:tcPr>
          <w:p w14:paraId="4CE52738" w14:textId="77777777" w:rsidR="00001761" w:rsidRPr="00CC0941" w:rsidRDefault="00001761" w:rsidP="00001761">
            <w:pPr>
              <w:spacing w:before="0" w:after="0"/>
              <w:rPr>
                <w:b/>
                <w:bCs/>
                <w:color w:val="000000" w:themeColor="text1"/>
                <w:sz w:val="20"/>
                <w:szCs w:val="20"/>
              </w:rPr>
            </w:pPr>
            <w:r w:rsidRPr="00CC0941">
              <w:rPr>
                <w:b/>
                <w:bCs/>
                <w:color w:val="000000" w:themeColor="text1"/>
                <w:sz w:val="20"/>
                <w:szCs w:val="20"/>
              </w:rPr>
              <w:t>2024/25</w:t>
            </w:r>
          </w:p>
          <w:p w14:paraId="59B59540" w14:textId="0E1E67FD" w:rsidR="00001761" w:rsidRPr="007B6EA6" w:rsidRDefault="00001761" w:rsidP="00001761">
            <w:pPr>
              <w:spacing w:before="0" w:after="0"/>
              <w:rPr>
                <w:b/>
                <w:bCs/>
                <w:color w:val="000000" w:themeColor="text1"/>
                <w:sz w:val="20"/>
                <w:szCs w:val="20"/>
              </w:rPr>
            </w:pPr>
            <w:r w:rsidRPr="00CC0941">
              <w:rPr>
                <w:b/>
                <w:bCs/>
                <w:color w:val="000000" w:themeColor="text1"/>
                <w:sz w:val="20"/>
                <w:szCs w:val="20"/>
              </w:rPr>
              <w:t>(target)</w:t>
            </w:r>
          </w:p>
        </w:tc>
        <w:tc>
          <w:tcPr>
            <w:tcW w:w="1286" w:type="dxa"/>
            <w:tcBorders>
              <w:top w:val="single" w:sz="6" w:space="0" w:color="auto"/>
              <w:left w:val="single" w:sz="6" w:space="0" w:color="auto"/>
              <w:bottom w:val="single" w:sz="6" w:space="0" w:color="auto"/>
              <w:right w:val="single" w:sz="6" w:space="0" w:color="auto"/>
            </w:tcBorders>
            <w:hideMark/>
          </w:tcPr>
          <w:p w14:paraId="7FD3F719" w14:textId="60073786"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2025/26 </w:t>
            </w:r>
          </w:p>
        </w:tc>
        <w:tc>
          <w:tcPr>
            <w:tcW w:w="1286" w:type="dxa"/>
            <w:tcBorders>
              <w:top w:val="single" w:sz="6" w:space="0" w:color="auto"/>
              <w:left w:val="single" w:sz="6" w:space="0" w:color="auto"/>
              <w:bottom w:val="single" w:sz="6" w:space="0" w:color="auto"/>
              <w:right w:val="single" w:sz="6" w:space="0" w:color="auto"/>
            </w:tcBorders>
            <w:hideMark/>
          </w:tcPr>
          <w:p w14:paraId="01BB79B0" w14:textId="1ECCA12B"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2026/27 </w:t>
            </w:r>
          </w:p>
        </w:tc>
        <w:tc>
          <w:tcPr>
            <w:tcW w:w="1178" w:type="dxa"/>
            <w:tcBorders>
              <w:top w:val="single" w:sz="6" w:space="0" w:color="auto"/>
              <w:left w:val="single" w:sz="6" w:space="0" w:color="auto"/>
              <w:bottom w:val="single" w:sz="6" w:space="0" w:color="auto"/>
              <w:right w:val="single" w:sz="6" w:space="0" w:color="auto"/>
            </w:tcBorders>
            <w:hideMark/>
          </w:tcPr>
          <w:p w14:paraId="1038154E" w14:textId="2A607B5E"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2027/28 </w:t>
            </w:r>
          </w:p>
        </w:tc>
        <w:tc>
          <w:tcPr>
            <w:tcW w:w="1202" w:type="dxa"/>
            <w:tcBorders>
              <w:top w:val="single" w:sz="6" w:space="0" w:color="auto"/>
              <w:left w:val="single" w:sz="6" w:space="0" w:color="auto"/>
              <w:bottom w:val="single" w:sz="6" w:space="0" w:color="auto"/>
              <w:right w:val="single" w:sz="6" w:space="0" w:color="auto"/>
            </w:tcBorders>
            <w:hideMark/>
          </w:tcPr>
          <w:p w14:paraId="529605F0" w14:textId="34733638" w:rsidR="00001761" w:rsidRPr="007B6EA6" w:rsidRDefault="00001761" w:rsidP="00001761">
            <w:pPr>
              <w:spacing w:before="0" w:after="0"/>
              <w:rPr>
                <w:b/>
                <w:bCs/>
                <w:color w:val="000000" w:themeColor="text1"/>
                <w:sz w:val="20"/>
                <w:szCs w:val="20"/>
              </w:rPr>
            </w:pPr>
            <w:r w:rsidRPr="007826CC">
              <w:rPr>
                <w:b/>
                <w:bCs/>
                <w:color w:val="000000" w:themeColor="text1"/>
                <w:sz w:val="20"/>
                <w:szCs w:val="20"/>
              </w:rPr>
              <w:t>2028-34 </w:t>
            </w:r>
          </w:p>
        </w:tc>
        <w:tc>
          <w:tcPr>
            <w:tcW w:w="2711" w:type="dxa"/>
            <w:vMerge/>
            <w:tcBorders>
              <w:top w:val="single" w:sz="6" w:space="0" w:color="auto"/>
              <w:left w:val="single" w:sz="6" w:space="0" w:color="auto"/>
              <w:bottom w:val="single" w:sz="6" w:space="0" w:color="auto"/>
              <w:right w:val="single" w:sz="6" w:space="0" w:color="auto"/>
            </w:tcBorders>
            <w:hideMark/>
          </w:tcPr>
          <w:p w14:paraId="606EA64C" w14:textId="77777777" w:rsidR="00001761" w:rsidRPr="007B6EA6" w:rsidRDefault="00001761" w:rsidP="00001761">
            <w:pPr>
              <w:spacing w:before="0" w:after="0"/>
              <w:ind w:left="360"/>
              <w:rPr>
                <w:color w:val="000000" w:themeColor="text1"/>
                <w:sz w:val="20"/>
                <w:szCs w:val="20"/>
              </w:rPr>
            </w:pPr>
          </w:p>
        </w:tc>
      </w:tr>
      <w:tr w:rsidR="00001761" w:rsidRPr="007B6EA6" w14:paraId="24191543" w14:textId="77777777" w:rsidTr="00001761">
        <w:trPr>
          <w:trHeight w:val="300"/>
        </w:trPr>
        <w:tc>
          <w:tcPr>
            <w:tcW w:w="1358" w:type="dxa"/>
            <w:vMerge w:val="restart"/>
            <w:tcBorders>
              <w:top w:val="single" w:sz="6" w:space="0" w:color="auto"/>
              <w:left w:val="single" w:sz="6" w:space="0" w:color="auto"/>
              <w:bottom w:val="single" w:sz="6" w:space="0" w:color="auto"/>
              <w:right w:val="single" w:sz="6" w:space="0" w:color="auto"/>
            </w:tcBorders>
            <w:hideMark/>
          </w:tcPr>
          <w:p w14:paraId="4E378323"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Wastewater disposal does not create any smells, or health issues and causes minimal impact on the environment </w:t>
            </w:r>
          </w:p>
        </w:tc>
        <w:tc>
          <w:tcPr>
            <w:tcW w:w="2374" w:type="dxa"/>
            <w:tcBorders>
              <w:top w:val="single" w:sz="6" w:space="0" w:color="auto"/>
              <w:left w:val="single" w:sz="6" w:space="0" w:color="auto"/>
              <w:bottom w:val="single" w:sz="6" w:space="0" w:color="auto"/>
              <w:right w:val="single" w:sz="6" w:space="0" w:color="auto"/>
            </w:tcBorders>
            <w:hideMark/>
          </w:tcPr>
          <w:p w14:paraId="42AEB94B"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Compliance with the Council's resource consents for discharge from its sewerage system measured by the number of: </w:t>
            </w:r>
          </w:p>
          <w:p w14:paraId="44075B72"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abatement notices, </w:t>
            </w:r>
          </w:p>
          <w:p w14:paraId="694BFF26"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infringement notices, </w:t>
            </w:r>
          </w:p>
          <w:p w14:paraId="238853BC"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enforcement orders or </w:t>
            </w:r>
          </w:p>
          <w:p w14:paraId="40012199"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convictions </w:t>
            </w:r>
          </w:p>
          <w:p w14:paraId="0672BD4F"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received by the Council in relation to those resource consents </w:t>
            </w:r>
          </w:p>
        </w:tc>
        <w:tc>
          <w:tcPr>
            <w:tcW w:w="952" w:type="dxa"/>
            <w:tcBorders>
              <w:top w:val="single" w:sz="6" w:space="0" w:color="auto"/>
              <w:left w:val="single" w:sz="6" w:space="0" w:color="auto"/>
              <w:bottom w:val="single" w:sz="6" w:space="0" w:color="auto"/>
              <w:right w:val="single" w:sz="6" w:space="0" w:color="auto"/>
            </w:tcBorders>
            <w:hideMark/>
          </w:tcPr>
          <w:p w14:paraId="7AD52130"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3 </w:t>
            </w:r>
          </w:p>
        </w:tc>
        <w:tc>
          <w:tcPr>
            <w:tcW w:w="1243" w:type="dxa"/>
            <w:tcBorders>
              <w:top w:val="single" w:sz="6" w:space="0" w:color="auto"/>
              <w:left w:val="single" w:sz="6" w:space="0" w:color="auto"/>
              <w:bottom w:val="single" w:sz="6" w:space="0" w:color="auto"/>
              <w:right w:val="single" w:sz="6" w:space="0" w:color="auto"/>
            </w:tcBorders>
            <w:hideMark/>
          </w:tcPr>
          <w:p w14:paraId="5D67360E" w14:textId="56355EDE" w:rsidR="00001761" w:rsidRPr="007B6EA6" w:rsidRDefault="00001761" w:rsidP="00001761">
            <w:pPr>
              <w:spacing w:before="0" w:after="0"/>
              <w:rPr>
                <w:color w:val="000000" w:themeColor="text1"/>
                <w:sz w:val="20"/>
                <w:szCs w:val="20"/>
              </w:rPr>
            </w:pPr>
            <w:r w:rsidRPr="007B6EA6">
              <w:rPr>
                <w:color w:val="000000" w:themeColor="text1"/>
                <w:sz w:val="20"/>
                <w:szCs w:val="20"/>
              </w:rPr>
              <w:t xml:space="preserve">3 </w:t>
            </w:r>
          </w:p>
        </w:tc>
        <w:tc>
          <w:tcPr>
            <w:tcW w:w="1080" w:type="dxa"/>
            <w:tcBorders>
              <w:top w:val="single" w:sz="6" w:space="0" w:color="auto"/>
              <w:left w:val="single" w:sz="6" w:space="0" w:color="auto"/>
              <w:bottom w:val="single" w:sz="6" w:space="0" w:color="auto"/>
              <w:right w:val="single" w:sz="6" w:space="0" w:color="auto"/>
            </w:tcBorders>
          </w:tcPr>
          <w:p w14:paraId="6FFD8BBF" w14:textId="34B14C6C" w:rsidR="00001761" w:rsidRPr="007B6EA6" w:rsidRDefault="00001761" w:rsidP="00001761">
            <w:pPr>
              <w:spacing w:before="0" w:after="0"/>
              <w:rPr>
                <w:color w:val="000000" w:themeColor="text1"/>
                <w:sz w:val="20"/>
                <w:szCs w:val="20"/>
              </w:rPr>
            </w:pPr>
            <w:r w:rsidRPr="007B6EA6">
              <w:rPr>
                <w:color w:val="000000" w:themeColor="text1"/>
                <w:sz w:val="20"/>
                <w:szCs w:val="20"/>
              </w:rPr>
              <w:t>0 notices, orders or convictions </w:t>
            </w:r>
          </w:p>
        </w:tc>
        <w:tc>
          <w:tcPr>
            <w:tcW w:w="1286" w:type="dxa"/>
            <w:tcBorders>
              <w:top w:val="single" w:sz="6" w:space="0" w:color="auto"/>
              <w:left w:val="single" w:sz="6" w:space="0" w:color="auto"/>
              <w:bottom w:val="single" w:sz="6" w:space="0" w:color="auto"/>
              <w:right w:val="single" w:sz="6" w:space="0" w:color="auto"/>
            </w:tcBorders>
            <w:hideMark/>
          </w:tcPr>
          <w:p w14:paraId="5B91AE98" w14:textId="380697E2" w:rsidR="00001761" w:rsidRPr="007B6EA6" w:rsidRDefault="00001761" w:rsidP="00001761">
            <w:pPr>
              <w:spacing w:before="0" w:after="0"/>
              <w:rPr>
                <w:color w:val="000000" w:themeColor="text1"/>
                <w:sz w:val="20"/>
                <w:szCs w:val="20"/>
              </w:rPr>
            </w:pPr>
            <w:r w:rsidRPr="007B6EA6">
              <w:rPr>
                <w:color w:val="000000" w:themeColor="text1"/>
                <w:sz w:val="20"/>
                <w:szCs w:val="20"/>
              </w:rPr>
              <w:t>0 notices, orders or convictions </w:t>
            </w:r>
          </w:p>
        </w:tc>
        <w:tc>
          <w:tcPr>
            <w:tcW w:w="1286" w:type="dxa"/>
            <w:tcBorders>
              <w:top w:val="single" w:sz="6" w:space="0" w:color="auto"/>
              <w:left w:val="single" w:sz="6" w:space="0" w:color="auto"/>
              <w:bottom w:val="single" w:sz="6" w:space="0" w:color="auto"/>
              <w:right w:val="single" w:sz="6" w:space="0" w:color="auto"/>
            </w:tcBorders>
            <w:hideMark/>
          </w:tcPr>
          <w:p w14:paraId="7EE3F28E"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0 notices, orders or convictions </w:t>
            </w:r>
          </w:p>
        </w:tc>
        <w:tc>
          <w:tcPr>
            <w:tcW w:w="1178" w:type="dxa"/>
            <w:tcBorders>
              <w:top w:val="single" w:sz="6" w:space="0" w:color="auto"/>
              <w:left w:val="single" w:sz="6" w:space="0" w:color="auto"/>
              <w:bottom w:val="single" w:sz="6" w:space="0" w:color="auto"/>
              <w:right w:val="single" w:sz="6" w:space="0" w:color="auto"/>
            </w:tcBorders>
            <w:hideMark/>
          </w:tcPr>
          <w:p w14:paraId="09DD1CA9"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0 notices, orders or convictions </w:t>
            </w:r>
          </w:p>
        </w:tc>
        <w:tc>
          <w:tcPr>
            <w:tcW w:w="1202" w:type="dxa"/>
            <w:tcBorders>
              <w:top w:val="single" w:sz="6" w:space="0" w:color="auto"/>
              <w:left w:val="single" w:sz="6" w:space="0" w:color="auto"/>
              <w:bottom w:val="single" w:sz="6" w:space="0" w:color="auto"/>
              <w:right w:val="single" w:sz="6" w:space="0" w:color="auto"/>
            </w:tcBorders>
            <w:hideMark/>
          </w:tcPr>
          <w:p w14:paraId="02A1489B"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0 notices, orders or convictions </w:t>
            </w:r>
          </w:p>
        </w:tc>
        <w:tc>
          <w:tcPr>
            <w:tcW w:w="2711" w:type="dxa"/>
            <w:tcBorders>
              <w:top w:val="single" w:sz="6" w:space="0" w:color="auto"/>
              <w:left w:val="single" w:sz="6" w:space="0" w:color="auto"/>
              <w:bottom w:val="single" w:sz="6" w:space="0" w:color="auto"/>
              <w:right w:val="single" w:sz="6" w:space="0" w:color="auto"/>
            </w:tcBorders>
            <w:hideMark/>
          </w:tcPr>
          <w:p w14:paraId="006B012F"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The information is recorded by Wellington Water Limited. It is reported by council as a Breach of Consent. </w:t>
            </w:r>
          </w:p>
        </w:tc>
      </w:tr>
      <w:tr w:rsidR="00001761" w:rsidRPr="007B6EA6" w14:paraId="70A001A7" w14:textId="77777777" w:rsidTr="00001761">
        <w:trPr>
          <w:trHeight w:val="300"/>
        </w:trPr>
        <w:tc>
          <w:tcPr>
            <w:tcW w:w="0" w:type="auto"/>
            <w:vMerge/>
            <w:tcBorders>
              <w:top w:val="single" w:sz="6" w:space="0" w:color="auto"/>
              <w:left w:val="single" w:sz="6" w:space="0" w:color="auto"/>
              <w:bottom w:val="single" w:sz="6" w:space="0" w:color="auto"/>
              <w:right w:val="single" w:sz="6" w:space="0" w:color="auto"/>
            </w:tcBorders>
            <w:hideMark/>
          </w:tcPr>
          <w:p w14:paraId="715163C1" w14:textId="77777777" w:rsidR="00001761" w:rsidRPr="007B6EA6" w:rsidRDefault="00001761" w:rsidP="00001761">
            <w:pPr>
              <w:spacing w:before="0" w:after="0"/>
              <w:rPr>
                <w:color w:val="000000" w:themeColor="text1"/>
                <w:sz w:val="20"/>
                <w:szCs w:val="20"/>
              </w:rPr>
            </w:pPr>
          </w:p>
        </w:tc>
        <w:tc>
          <w:tcPr>
            <w:tcW w:w="2374" w:type="dxa"/>
            <w:tcBorders>
              <w:top w:val="single" w:sz="6" w:space="0" w:color="auto"/>
              <w:left w:val="single" w:sz="6" w:space="0" w:color="auto"/>
              <w:bottom w:val="single" w:sz="6" w:space="0" w:color="auto"/>
              <w:right w:val="single" w:sz="6" w:space="0" w:color="auto"/>
            </w:tcBorders>
            <w:hideMark/>
          </w:tcPr>
          <w:p w14:paraId="5A6CC78E"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Number of complaints received about any of the following: sewerage odour, sewerage system faults, sewerage system blockages and the Council’s response to issues with its sewerage system. </w:t>
            </w:r>
          </w:p>
        </w:tc>
        <w:tc>
          <w:tcPr>
            <w:tcW w:w="952" w:type="dxa"/>
            <w:tcBorders>
              <w:top w:val="single" w:sz="6" w:space="0" w:color="auto"/>
              <w:left w:val="single" w:sz="6" w:space="0" w:color="auto"/>
              <w:bottom w:val="single" w:sz="6" w:space="0" w:color="auto"/>
              <w:right w:val="single" w:sz="6" w:space="0" w:color="auto"/>
            </w:tcBorders>
            <w:hideMark/>
          </w:tcPr>
          <w:p w14:paraId="1A306C21"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21 </w:t>
            </w:r>
          </w:p>
        </w:tc>
        <w:tc>
          <w:tcPr>
            <w:tcW w:w="1243" w:type="dxa"/>
            <w:tcBorders>
              <w:top w:val="single" w:sz="6" w:space="0" w:color="auto"/>
              <w:left w:val="single" w:sz="6" w:space="0" w:color="auto"/>
              <w:bottom w:val="single" w:sz="6" w:space="0" w:color="auto"/>
              <w:right w:val="single" w:sz="6" w:space="0" w:color="auto"/>
            </w:tcBorders>
            <w:hideMark/>
          </w:tcPr>
          <w:p w14:paraId="4EB0E3C9"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21 </w:t>
            </w:r>
          </w:p>
        </w:tc>
        <w:tc>
          <w:tcPr>
            <w:tcW w:w="1080" w:type="dxa"/>
            <w:tcBorders>
              <w:top w:val="single" w:sz="6" w:space="0" w:color="auto"/>
              <w:left w:val="single" w:sz="6" w:space="0" w:color="auto"/>
              <w:bottom w:val="single" w:sz="6" w:space="0" w:color="auto"/>
              <w:right w:val="single" w:sz="6" w:space="0" w:color="auto"/>
            </w:tcBorders>
          </w:tcPr>
          <w:p w14:paraId="63572CC1" w14:textId="10CDA959" w:rsidR="00001761" w:rsidRPr="007B6EA6" w:rsidRDefault="00001761" w:rsidP="00001761">
            <w:pPr>
              <w:spacing w:before="0" w:after="0"/>
              <w:rPr>
                <w:color w:val="000000" w:themeColor="text1"/>
                <w:sz w:val="20"/>
                <w:szCs w:val="20"/>
              </w:rPr>
            </w:pPr>
            <w:r w:rsidRPr="007B6EA6">
              <w:rPr>
                <w:color w:val="000000" w:themeColor="text1"/>
                <w:sz w:val="20"/>
                <w:szCs w:val="20"/>
              </w:rPr>
              <w:t>less than 30 per 1000 connections </w:t>
            </w:r>
          </w:p>
        </w:tc>
        <w:tc>
          <w:tcPr>
            <w:tcW w:w="1286" w:type="dxa"/>
            <w:tcBorders>
              <w:top w:val="single" w:sz="6" w:space="0" w:color="auto"/>
              <w:left w:val="single" w:sz="6" w:space="0" w:color="auto"/>
              <w:bottom w:val="single" w:sz="6" w:space="0" w:color="auto"/>
              <w:right w:val="single" w:sz="6" w:space="0" w:color="auto"/>
            </w:tcBorders>
            <w:hideMark/>
          </w:tcPr>
          <w:p w14:paraId="731F7FE4" w14:textId="4CF80EA8" w:rsidR="00001761" w:rsidRPr="007B6EA6" w:rsidRDefault="00001761" w:rsidP="00001761">
            <w:pPr>
              <w:spacing w:before="0" w:after="0"/>
              <w:rPr>
                <w:color w:val="000000" w:themeColor="text1"/>
                <w:sz w:val="20"/>
                <w:szCs w:val="20"/>
              </w:rPr>
            </w:pPr>
            <w:r w:rsidRPr="007B6EA6">
              <w:rPr>
                <w:color w:val="000000" w:themeColor="text1"/>
                <w:sz w:val="20"/>
                <w:szCs w:val="20"/>
              </w:rPr>
              <w:t>less than 30 per 1000 connections </w:t>
            </w:r>
          </w:p>
        </w:tc>
        <w:tc>
          <w:tcPr>
            <w:tcW w:w="1286" w:type="dxa"/>
            <w:tcBorders>
              <w:top w:val="single" w:sz="6" w:space="0" w:color="auto"/>
              <w:left w:val="single" w:sz="6" w:space="0" w:color="auto"/>
              <w:bottom w:val="single" w:sz="6" w:space="0" w:color="auto"/>
              <w:right w:val="single" w:sz="6" w:space="0" w:color="auto"/>
            </w:tcBorders>
            <w:hideMark/>
          </w:tcPr>
          <w:p w14:paraId="1A7A40EC"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less than 30 per 1000 connections </w:t>
            </w:r>
          </w:p>
        </w:tc>
        <w:tc>
          <w:tcPr>
            <w:tcW w:w="1178" w:type="dxa"/>
            <w:tcBorders>
              <w:top w:val="single" w:sz="6" w:space="0" w:color="auto"/>
              <w:left w:val="single" w:sz="6" w:space="0" w:color="auto"/>
              <w:bottom w:val="single" w:sz="6" w:space="0" w:color="auto"/>
              <w:right w:val="single" w:sz="6" w:space="0" w:color="auto"/>
            </w:tcBorders>
            <w:hideMark/>
          </w:tcPr>
          <w:p w14:paraId="5F195135"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less than 30 per 1000 connections </w:t>
            </w:r>
          </w:p>
        </w:tc>
        <w:tc>
          <w:tcPr>
            <w:tcW w:w="1202" w:type="dxa"/>
            <w:tcBorders>
              <w:top w:val="single" w:sz="6" w:space="0" w:color="auto"/>
              <w:left w:val="single" w:sz="6" w:space="0" w:color="auto"/>
              <w:bottom w:val="single" w:sz="6" w:space="0" w:color="auto"/>
              <w:right w:val="single" w:sz="6" w:space="0" w:color="auto"/>
            </w:tcBorders>
            <w:hideMark/>
          </w:tcPr>
          <w:p w14:paraId="694D5649"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less than 30 per 1000 connections </w:t>
            </w:r>
          </w:p>
        </w:tc>
        <w:tc>
          <w:tcPr>
            <w:tcW w:w="2711" w:type="dxa"/>
            <w:tcBorders>
              <w:top w:val="single" w:sz="6" w:space="0" w:color="auto"/>
              <w:left w:val="single" w:sz="6" w:space="0" w:color="auto"/>
              <w:bottom w:val="single" w:sz="6" w:space="0" w:color="auto"/>
              <w:right w:val="single" w:sz="6" w:space="0" w:color="auto"/>
            </w:tcBorders>
            <w:hideMark/>
          </w:tcPr>
          <w:p w14:paraId="56F42E45" w14:textId="77777777" w:rsidR="00001761" w:rsidRPr="007B6EA6" w:rsidRDefault="00001761" w:rsidP="00001761">
            <w:pPr>
              <w:spacing w:before="0" w:after="0"/>
              <w:rPr>
                <w:color w:val="000000" w:themeColor="text1"/>
                <w:sz w:val="20"/>
                <w:szCs w:val="20"/>
              </w:rPr>
            </w:pPr>
            <w:r w:rsidRPr="007B6EA6">
              <w:rPr>
                <w:color w:val="000000" w:themeColor="text1"/>
                <w:sz w:val="20"/>
                <w:szCs w:val="20"/>
              </w:rPr>
              <w:t>The information is recorded by Wellington Water Limited </w:t>
            </w:r>
          </w:p>
        </w:tc>
      </w:tr>
    </w:tbl>
    <w:p w14:paraId="24D81122" w14:textId="77777777" w:rsidR="00F73160" w:rsidRDefault="00F73160" w:rsidP="00352F1E">
      <w:pPr>
        <w:rPr>
          <w:b/>
          <w:bCs/>
          <w:color w:val="000000" w:themeColor="text1"/>
          <w:sz w:val="20"/>
          <w:szCs w:val="20"/>
        </w:rPr>
      </w:pPr>
    </w:p>
    <w:p w14:paraId="6C86B0BA" w14:textId="74E23354" w:rsidR="00352F1E" w:rsidRPr="00352F1E" w:rsidRDefault="00352F1E" w:rsidP="00352F1E">
      <w:pPr>
        <w:rPr>
          <w:color w:val="000000" w:themeColor="text1"/>
          <w:sz w:val="20"/>
          <w:szCs w:val="20"/>
        </w:rPr>
      </w:pPr>
      <w:r w:rsidRPr="00352F1E">
        <w:rPr>
          <w:b/>
          <w:bCs/>
          <w:color w:val="000000" w:themeColor="text1"/>
          <w:sz w:val="20"/>
          <w:szCs w:val="20"/>
        </w:rPr>
        <w:t>Stormwater</w:t>
      </w:r>
      <w:r w:rsidRPr="00352F1E">
        <w:rPr>
          <w:color w:val="000000" w:themeColor="text1"/>
          <w:sz w:val="20"/>
          <w:szCs w:val="20"/>
        </w:rPr>
        <w:t> </w:t>
      </w:r>
    </w:p>
    <w:p w14:paraId="7D862ADA" w14:textId="4F57FEFB" w:rsidR="00352F1E" w:rsidRPr="00352F1E" w:rsidRDefault="00352F1E" w:rsidP="00352F1E">
      <w:pPr>
        <w:rPr>
          <w:color w:val="000000" w:themeColor="text1"/>
          <w:sz w:val="20"/>
          <w:szCs w:val="20"/>
        </w:rPr>
      </w:pPr>
      <w:r w:rsidRPr="00352F1E">
        <w:rPr>
          <w:color w:val="000000" w:themeColor="text1"/>
          <w:sz w:val="20"/>
          <w:szCs w:val="20"/>
        </w:rPr>
        <w:t>The stormwater activity goal is to provide and maintain waterways to collect and dispose of excess surface water to protect amenities, reduce flooding, avoid erosion and establish a safe environment. The overall level of stormwater protection is provided by a combination of a primary and a secondary stormwater system. The primary stormwater system consists of reticulation pipes, culverts, open drains and access chambers. It is designed to collect stormwater resulting from moderate rainfall and discharge it into watercourses.  </w:t>
      </w:r>
    </w:p>
    <w:p w14:paraId="1F26E588" w14:textId="77777777" w:rsidR="00352F1E" w:rsidRDefault="00352F1E" w:rsidP="00352F1E">
      <w:pPr>
        <w:rPr>
          <w:color w:val="000000" w:themeColor="text1"/>
          <w:sz w:val="20"/>
          <w:szCs w:val="20"/>
        </w:rPr>
      </w:pPr>
      <w:r w:rsidRPr="00352F1E">
        <w:rPr>
          <w:color w:val="000000" w:themeColor="text1"/>
          <w:sz w:val="20"/>
          <w:szCs w:val="20"/>
        </w:rPr>
        <w:t>The primary stormwater system is intended to minimise what is often termed as nuisance flooding. The secondary system generally comprises overland flow-paths designed to convey excess floodwater with a minimum of damage when the primary system is unable to cope; roads often serve as secondary flow-paths. Secondary flow-paths are generally provided for at the time of subdivision. Over the long-term, Council intends to provide protection of properties in all urban areas and to ensure stormwater is contained in channels, pipes and structures to direct the flow in a controlled manner across Council-owned/vested land to a waterway or other suitable discharge points. Council’s policy is that unused stormwater is disposed of onsite through appropriate means.  </w:t>
      </w:r>
    </w:p>
    <w:p w14:paraId="23F6017A" w14:textId="525E3BAA" w:rsidR="00824384" w:rsidRDefault="00824384" w:rsidP="00824384">
      <w:pPr>
        <w:rPr>
          <w:color w:val="000000" w:themeColor="text1"/>
          <w:sz w:val="20"/>
          <w:szCs w:val="20"/>
        </w:rPr>
      </w:pPr>
      <w:r>
        <w:rPr>
          <w:i/>
          <w:iCs/>
          <w:color w:val="7BC7CE" w:themeColor="accent1"/>
          <w:sz w:val="20"/>
          <w:szCs w:val="20"/>
        </w:rPr>
        <w:t xml:space="preserve">SWDC Table </w:t>
      </w:r>
      <w:r w:rsidR="00882636">
        <w:rPr>
          <w:i/>
          <w:iCs/>
          <w:color w:val="7BC7CE" w:themeColor="accent1"/>
          <w:sz w:val="20"/>
          <w:szCs w:val="20"/>
        </w:rPr>
        <w:t>6</w:t>
      </w:r>
      <w:r>
        <w:rPr>
          <w:i/>
          <w:iCs/>
          <w:color w:val="7BC7CE" w:themeColor="accent1"/>
          <w:sz w:val="20"/>
          <w:szCs w:val="20"/>
        </w:rPr>
        <w:t>: Wastewater system</w:t>
      </w:r>
    </w:p>
    <w:tbl>
      <w:tblPr>
        <w:tblW w:w="1473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3840"/>
        <w:gridCol w:w="4941"/>
        <w:gridCol w:w="5953"/>
      </w:tblGrid>
      <w:tr w:rsidR="00AB1D33" w:rsidRPr="00C95823" w14:paraId="015AE6D4" w14:textId="6E64C25C" w:rsidTr="003B18D4">
        <w:trPr>
          <w:trHeight w:val="285"/>
        </w:trPr>
        <w:tc>
          <w:tcPr>
            <w:tcW w:w="3840" w:type="dxa"/>
            <w:tcBorders>
              <w:top w:val="single" w:sz="6" w:space="0" w:color="auto"/>
              <w:left w:val="single" w:sz="6" w:space="0" w:color="auto"/>
              <w:bottom w:val="single" w:sz="6" w:space="0" w:color="auto"/>
              <w:right w:val="single" w:sz="6" w:space="0" w:color="auto"/>
            </w:tcBorders>
            <w:hideMark/>
          </w:tcPr>
          <w:p w14:paraId="1867C490" w14:textId="0230EB50" w:rsidR="00AB1D33" w:rsidRPr="00C95823" w:rsidRDefault="00497A5B">
            <w:pPr>
              <w:spacing w:before="0" w:after="0"/>
              <w:rPr>
                <w:color w:val="000000" w:themeColor="text1"/>
                <w:sz w:val="20"/>
                <w:szCs w:val="20"/>
              </w:rPr>
            </w:pPr>
            <w:r>
              <w:rPr>
                <w:b/>
                <w:bCs/>
                <w:color w:val="000000" w:themeColor="text1"/>
                <w:sz w:val="20"/>
                <w:szCs w:val="20"/>
              </w:rPr>
              <w:t>Stormwater Assets</w:t>
            </w:r>
            <w:r w:rsidR="005B7256">
              <w:rPr>
                <w:b/>
                <w:bCs/>
                <w:color w:val="000000" w:themeColor="text1"/>
                <w:sz w:val="20"/>
                <w:szCs w:val="20"/>
              </w:rPr>
              <w:t xml:space="preserve"> (urban)</w:t>
            </w:r>
          </w:p>
        </w:tc>
        <w:tc>
          <w:tcPr>
            <w:tcW w:w="4941" w:type="dxa"/>
            <w:tcBorders>
              <w:top w:val="single" w:sz="6" w:space="0" w:color="auto"/>
              <w:left w:val="single" w:sz="6" w:space="0" w:color="auto"/>
              <w:bottom w:val="single" w:sz="6" w:space="0" w:color="auto"/>
              <w:right w:val="single" w:sz="6" w:space="0" w:color="auto"/>
            </w:tcBorders>
            <w:hideMark/>
          </w:tcPr>
          <w:p w14:paraId="5FEC8F1E" w14:textId="77BFCF90" w:rsidR="00AB1D33" w:rsidRPr="00C95823" w:rsidRDefault="005B7256">
            <w:pPr>
              <w:spacing w:before="0" w:after="0"/>
              <w:rPr>
                <w:b/>
                <w:bCs/>
                <w:color w:val="000000" w:themeColor="text1"/>
                <w:sz w:val="20"/>
                <w:szCs w:val="20"/>
              </w:rPr>
            </w:pPr>
            <w:r w:rsidRPr="00C95823">
              <w:rPr>
                <w:b/>
                <w:bCs/>
                <w:color w:val="000000" w:themeColor="text1"/>
                <w:sz w:val="20"/>
                <w:szCs w:val="20"/>
              </w:rPr>
              <w:t> </w:t>
            </w:r>
            <w:r>
              <w:rPr>
                <w:b/>
                <w:bCs/>
                <w:color w:val="000000" w:themeColor="text1"/>
                <w:sz w:val="20"/>
                <w:szCs w:val="20"/>
              </w:rPr>
              <w:t>Metres of pipe</w:t>
            </w:r>
          </w:p>
        </w:tc>
        <w:tc>
          <w:tcPr>
            <w:tcW w:w="5953" w:type="dxa"/>
            <w:tcBorders>
              <w:top w:val="single" w:sz="6" w:space="0" w:color="auto"/>
              <w:left w:val="single" w:sz="6" w:space="0" w:color="auto"/>
              <w:bottom w:val="single" w:sz="6" w:space="0" w:color="auto"/>
              <w:right w:val="single" w:sz="6" w:space="0" w:color="auto"/>
            </w:tcBorders>
          </w:tcPr>
          <w:p w14:paraId="29BDFE22" w14:textId="59DDCB2C" w:rsidR="005B7256" w:rsidRPr="00C95823" w:rsidRDefault="00622A8B">
            <w:pPr>
              <w:spacing w:before="0" w:after="0"/>
              <w:rPr>
                <w:b/>
                <w:bCs/>
                <w:color w:val="000000" w:themeColor="text1"/>
                <w:sz w:val="20"/>
                <w:szCs w:val="20"/>
              </w:rPr>
            </w:pPr>
            <w:r>
              <w:rPr>
                <w:b/>
                <w:bCs/>
                <w:color w:val="000000" w:themeColor="text1"/>
                <w:sz w:val="20"/>
                <w:szCs w:val="20"/>
              </w:rPr>
              <w:t>Metres of channel</w:t>
            </w:r>
          </w:p>
        </w:tc>
      </w:tr>
      <w:tr w:rsidR="00AB1D33" w:rsidRPr="00C95823" w14:paraId="70ABF595" w14:textId="1AB02ADC" w:rsidTr="003B18D4">
        <w:trPr>
          <w:trHeight w:val="285"/>
        </w:trPr>
        <w:tc>
          <w:tcPr>
            <w:tcW w:w="3840" w:type="dxa"/>
            <w:tcBorders>
              <w:top w:val="single" w:sz="6" w:space="0" w:color="auto"/>
              <w:left w:val="single" w:sz="6" w:space="0" w:color="auto"/>
              <w:bottom w:val="single" w:sz="6" w:space="0" w:color="auto"/>
              <w:right w:val="single" w:sz="6" w:space="0" w:color="auto"/>
            </w:tcBorders>
            <w:hideMark/>
          </w:tcPr>
          <w:p w14:paraId="523D059B" w14:textId="77777777" w:rsidR="0070360B" w:rsidRDefault="0070360B">
            <w:pPr>
              <w:spacing w:before="0" w:after="0"/>
              <w:rPr>
                <w:b/>
                <w:bCs/>
                <w:color w:val="000000" w:themeColor="text1"/>
                <w:sz w:val="20"/>
                <w:szCs w:val="20"/>
              </w:rPr>
            </w:pPr>
          </w:p>
          <w:p w14:paraId="1755F124" w14:textId="6EA6B10E" w:rsidR="00AB1D33" w:rsidRPr="00C95823" w:rsidRDefault="005B7256">
            <w:pPr>
              <w:spacing w:before="0" w:after="0"/>
              <w:rPr>
                <w:color w:val="000000" w:themeColor="text1"/>
                <w:sz w:val="20"/>
                <w:szCs w:val="20"/>
              </w:rPr>
            </w:pPr>
            <w:r w:rsidRPr="00C95823">
              <w:rPr>
                <w:b/>
                <w:bCs/>
                <w:color w:val="000000" w:themeColor="text1"/>
                <w:sz w:val="20"/>
                <w:szCs w:val="20"/>
              </w:rPr>
              <w:t>Featherston</w:t>
            </w:r>
            <w:r>
              <w:rPr>
                <w:b/>
                <w:bCs/>
                <w:color w:val="000000" w:themeColor="text1"/>
                <w:sz w:val="20"/>
                <w:szCs w:val="20"/>
              </w:rPr>
              <w:t>, Martinborough, and Greytown</w:t>
            </w:r>
            <w:r w:rsidRPr="00C95823">
              <w:rPr>
                <w:color w:val="000000" w:themeColor="text1"/>
                <w:sz w:val="20"/>
                <w:szCs w:val="20"/>
              </w:rPr>
              <w:t> </w:t>
            </w:r>
          </w:p>
        </w:tc>
        <w:tc>
          <w:tcPr>
            <w:tcW w:w="4941" w:type="dxa"/>
            <w:tcBorders>
              <w:top w:val="single" w:sz="6" w:space="0" w:color="auto"/>
              <w:left w:val="single" w:sz="6" w:space="0" w:color="auto"/>
              <w:bottom w:val="single" w:sz="6" w:space="0" w:color="auto"/>
              <w:right w:val="single" w:sz="6" w:space="0" w:color="auto"/>
            </w:tcBorders>
            <w:hideMark/>
          </w:tcPr>
          <w:p w14:paraId="5710A64E" w14:textId="1138E02D" w:rsidR="00AB1D33" w:rsidRPr="00C95823" w:rsidRDefault="00497A5B">
            <w:pPr>
              <w:spacing w:before="0" w:after="0"/>
              <w:rPr>
                <w:color w:val="000000" w:themeColor="text1"/>
                <w:sz w:val="20"/>
                <w:szCs w:val="20"/>
              </w:rPr>
            </w:pPr>
            <w:r>
              <w:rPr>
                <w:color w:val="000000" w:themeColor="text1"/>
                <w:sz w:val="20"/>
                <w:szCs w:val="20"/>
              </w:rPr>
              <w:t xml:space="preserve"> </w:t>
            </w:r>
          </w:p>
          <w:p w14:paraId="178BBE63" w14:textId="7C08C4E7" w:rsidR="00AB1D33" w:rsidRPr="00C95823" w:rsidRDefault="005B7256">
            <w:pPr>
              <w:spacing w:before="0" w:after="0"/>
              <w:rPr>
                <w:color w:val="000000" w:themeColor="text1"/>
                <w:sz w:val="20"/>
                <w:szCs w:val="20"/>
              </w:rPr>
            </w:pPr>
            <w:r>
              <w:rPr>
                <w:color w:val="000000" w:themeColor="text1"/>
                <w:sz w:val="20"/>
                <w:szCs w:val="20"/>
              </w:rPr>
              <w:t xml:space="preserve"> 17,925</w:t>
            </w:r>
          </w:p>
        </w:tc>
        <w:tc>
          <w:tcPr>
            <w:tcW w:w="5953" w:type="dxa"/>
            <w:tcBorders>
              <w:top w:val="single" w:sz="6" w:space="0" w:color="auto"/>
              <w:left w:val="single" w:sz="6" w:space="0" w:color="auto"/>
              <w:bottom w:val="single" w:sz="6" w:space="0" w:color="auto"/>
              <w:right w:val="single" w:sz="6" w:space="0" w:color="auto"/>
            </w:tcBorders>
          </w:tcPr>
          <w:p w14:paraId="24446781" w14:textId="77777777" w:rsidR="005B7256" w:rsidRDefault="005B7256">
            <w:pPr>
              <w:spacing w:before="0" w:after="0"/>
              <w:rPr>
                <w:color w:val="000000" w:themeColor="text1"/>
                <w:sz w:val="20"/>
                <w:szCs w:val="20"/>
              </w:rPr>
            </w:pPr>
          </w:p>
          <w:p w14:paraId="7F730BC7" w14:textId="36A32396" w:rsidR="005B7256" w:rsidRDefault="00622A8B">
            <w:pPr>
              <w:spacing w:before="0" w:after="0"/>
              <w:rPr>
                <w:color w:val="000000" w:themeColor="text1"/>
                <w:sz w:val="20"/>
                <w:szCs w:val="20"/>
              </w:rPr>
            </w:pPr>
            <w:r>
              <w:rPr>
                <w:color w:val="000000" w:themeColor="text1"/>
                <w:sz w:val="20"/>
                <w:szCs w:val="20"/>
              </w:rPr>
              <w:t>20</w:t>
            </w:r>
            <w:r w:rsidR="0070360B">
              <w:rPr>
                <w:color w:val="000000" w:themeColor="text1"/>
                <w:sz w:val="20"/>
                <w:szCs w:val="20"/>
              </w:rPr>
              <w:t>,151</w:t>
            </w:r>
          </w:p>
        </w:tc>
      </w:tr>
      <w:tr w:rsidR="005B7256" w:rsidRPr="00C95823" w14:paraId="425D3039" w14:textId="715F337A" w:rsidTr="003B18D4">
        <w:trPr>
          <w:trHeight w:val="285"/>
        </w:trPr>
        <w:tc>
          <w:tcPr>
            <w:tcW w:w="14734" w:type="dxa"/>
            <w:gridSpan w:val="3"/>
            <w:tcBorders>
              <w:top w:val="single" w:sz="6" w:space="0" w:color="auto"/>
              <w:left w:val="single" w:sz="6" w:space="0" w:color="auto"/>
              <w:bottom w:val="single" w:sz="6" w:space="0" w:color="auto"/>
              <w:right w:val="single" w:sz="6" w:space="0" w:color="auto"/>
            </w:tcBorders>
          </w:tcPr>
          <w:p w14:paraId="41F27D3C" w14:textId="77777777" w:rsidR="006B63DC" w:rsidRDefault="006B63DC">
            <w:pPr>
              <w:spacing w:before="0" w:after="0"/>
              <w:rPr>
                <w:color w:val="000000" w:themeColor="text1"/>
                <w:sz w:val="20"/>
                <w:szCs w:val="20"/>
              </w:rPr>
            </w:pPr>
            <w:r>
              <w:rPr>
                <w:color w:val="000000" w:themeColor="text1"/>
                <w:sz w:val="20"/>
                <w:szCs w:val="20"/>
              </w:rPr>
              <w:t xml:space="preserve">The </w:t>
            </w:r>
            <w:r w:rsidR="002076EB">
              <w:rPr>
                <w:color w:val="000000" w:themeColor="text1"/>
                <w:sz w:val="20"/>
                <w:szCs w:val="20"/>
              </w:rPr>
              <w:t xml:space="preserve">overall level of stormwater protection is provided by a combination of a primary and a secondary stormwater system. </w:t>
            </w:r>
            <w:r w:rsidR="00907E2C">
              <w:rPr>
                <w:color w:val="000000" w:themeColor="text1"/>
                <w:sz w:val="20"/>
                <w:szCs w:val="20"/>
              </w:rPr>
              <w:t>The primary s</w:t>
            </w:r>
            <w:r w:rsidR="002842F7">
              <w:rPr>
                <w:color w:val="000000" w:themeColor="text1"/>
                <w:sz w:val="20"/>
                <w:szCs w:val="20"/>
              </w:rPr>
              <w:t>tormwater system is the system of reticulated pipes</w:t>
            </w:r>
            <w:r w:rsidR="0079538E">
              <w:rPr>
                <w:color w:val="000000" w:themeColor="text1"/>
                <w:sz w:val="20"/>
                <w:szCs w:val="20"/>
              </w:rPr>
              <w:t xml:space="preserve">, culverts, </w:t>
            </w:r>
            <w:r w:rsidR="00C8402C">
              <w:rPr>
                <w:color w:val="000000" w:themeColor="text1"/>
                <w:sz w:val="20"/>
                <w:szCs w:val="20"/>
              </w:rPr>
              <w:t>open drains and access chambers</w:t>
            </w:r>
            <w:r w:rsidR="0086473A">
              <w:rPr>
                <w:color w:val="000000" w:themeColor="text1"/>
                <w:sz w:val="20"/>
                <w:szCs w:val="20"/>
              </w:rPr>
              <w:t xml:space="preserve">. It </w:t>
            </w:r>
            <w:r w:rsidR="00043EAF">
              <w:rPr>
                <w:color w:val="000000" w:themeColor="text1"/>
                <w:sz w:val="20"/>
                <w:szCs w:val="20"/>
              </w:rPr>
              <w:t>is designed to collect stormwater resulting from moderate rainfall and discharge into watercourses</w:t>
            </w:r>
            <w:r w:rsidR="00EB79E8">
              <w:rPr>
                <w:color w:val="000000" w:themeColor="text1"/>
                <w:sz w:val="20"/>
                <w:szCs w:val="20"/>
              </w:rPr>
              <w:t>.</w:t>
            </w:r>
          </w:p>
          <w:p w14:paraId="45BC89CF" w14:textId="77777777" w:rsidR="00EB79E8" w:rsidRDefault="00EB79E8">
            <w:pPr>
              <w:spacing w:before="0" w:after="0"/>
              <w:rPr>
                <w:color w:val="000000" w:themeColor="text1"/>
                <w:sz w:val="20"/>
                <w:szCs w:val="20"/>
              </w:rPr>
            </w:pPr>
          </w:p>
          <w:p w14:paraId="6C46B479" w14:textId="0BDCFAFA" w:rsidR="005B7256" w:rsidRDefault="00991206">
            <w:pPr>
              <w:spacing w:before="0" w:after="0"/>
              <w:rPr>
                <w:color w:val="000000" w:themeColor="text1"/>
                <w:sz w:val="20"/>
                <w:szCs w:val="20"/>
              </w:rPr>
            </w:pPr>
            <w:r>
              <w:rPr>
                <w:color w:val="000000" w:themeColor="text1"/>
                <w:sz w:val="20"/>
                <w:szCs w:val="20"/>
              </w:rPr>
              <w:t xml:space="preserve">Based on operational knowledge, </w:t>
            </w:r>
            <w:r w:rsidR="009052EE">
              <w:rPr>
                <w:color w:val="000000" w:themeColor="text1"/>
                <w:sz w:val="20"/>
                <w:szCs w:val="20"/>
              </w:rPr>
              <w:t xml:space="preserve">critical stormwater assets include </w:t>
            </w:r>
            <w:r w:rsidR="009457B6">
              <w:rPr>
                <w:color w:val="000000" w:themeColor="text1"/>
                <w:sz w:val="20"/>
                <w:szCs w:val="20"/>
              </w:rPr>
              <w:t xml:space="preserve">culverts, dams. And where pipe intersects state highway carriageway. </w:t>
            </w:r>
            <w:r w:rsidR="00FE329E">
              <w:rPr>
                <w:color w:val="000000" w:themeColor="text1"/>
                <w:sz w:val="20"/>
                <w:szCs w:val="20"/>
              </w:rPr>
              <w:t xml:space="preserve">There is further work to be undertaken </w:t>
            </w:r>
            <w:r w:rsidR="00BA3730">
              <w:rPr>
                <w:color w:val="000000" w:themeColor="text1"/>
                <w:sz w:val="20"/>
                <w:szCs w:val="20"/>
              </w:rPr>
              <w:t>regarding urban stormwater networks</w:t>
            </w:r>
            <w:r w:rsidR="00E837C9">
              <w:rPr>
                <w:color w:val="000000" w:themeColor="text1"/>
                <w:sz w:val="20"/>
                <w:szCs w:val="20"/>
              </w:rPr>
              <w:t xml:space="preserve"> </w:t>
            </w:r>
            <w:r w:rsidR="00325169">
              <w:rPr>
                <w:color w:val="000000" w:themeColor="text1"/>
                <w:sz w:val="20"/>
                <w:szCs w:val="20"/>
              </w:rPr>
              <w:t>when</w:t>
            </w:r>
            <w:r w:rsidR="00E837C9">
              <w:rPr>
                <w:color w:val="000000" w:themeColor="text1"/>
                <w:sz w:val="20"/>
                <w:szCs w:val="20"/>
              </w:rPr>
              <w:t xml:space="preserve"> the Water Services Authority </w:t>
            </w:r>
            <w:r w:rsidR="00325169">
              <w:rPr>
                <w:color w:val="000000" w:themeColor="text1"/>
                <w:sz w:val="20"/>
                <w:szCs w:val="20"/>
              </w:rPr>
              <w:t>release</w:t>
            </w:r>
            <w:r w:rsidR="00625128">
              <w:rPr>
                <w:color w:val="000000" w:themeColor="text1"/>
                <w:sz w:val="20"/>
                <w:szCs w:val="20"/>
              </w:rPr>
              <w:t xml:space="preserve"> stormwater performance measures.</w:t>
            </w:r>
          </w:p>
        </w:tc>
      </w:tr>
    </w:tbl>
    <w:p w14:paraId="5ED81866" w14:textId="77777777" w:rsidR="00AB1D33" w:rsidRDefault="00AB1D33" w:rsidP="00352F1E">
      <w:pPr>
        <w:rPr>
          <w:color w:val="000000" w:themeColor="text1"/>
          <w:sz w:val="20"/>
          <w:szCs w:val="20"/>
        </w:rPr>
      </w:pPr>
    </w:p>
    <w:p w14:paraId="6D90FEB7" w14:textId="7EEF1DC9" w:rsidR="00AB1D33" w:rsidRDefault="00AB1D33" w:rsidP="00352F1E">
      <w:pPr>
        <w:rPr>
          <w:color w:val="000000" w:themeColor="text1"/>
          <w:sz w:val="20"/>
          <w:szCs w:val="20"/>
        </w:rPr>
      </w:pPr>
    </w:p>
    <w:p w14:paraId="32406175" w14:textId="77777777" w:rsidR="00352F1E" w:rsidRPr="00352F1E" w:rsidRDefault="00352F1E" w:rsidP="00352F1E">
      <w:pPr>
        <w:rPr>
          <w:color w:val="000000" w:themeColor="text1"/>
          <w:sz w:val="20"/>
          <w:szCs w:val="20"/>
        </w:rPr>
      </w:pPr>
      <w:r w:rsidRPr="00352F1E">
        <w:rPr>
          <w:b/>
          <w:bCs/>
          <w:color w:val="000000" w:themeColor="text1"/>
          <w:sz w:val="20"/>
          <w:szCs w:val="20"/>
        </w:rPr>
        <w:t>Statement of Service Performance - Stormwater</w:t>
      </w:r>
      <w:r w:rsidRPr="00352F1E">
        <w:rPr>
          <w:color w:val="000000" w:themeColor="text1"/>
          <w:sz w:val="20"/>
          <w:szCs w:val="20"/>
        </w:rPr>
        <w:t> </w:t>
      </w:r>
    </w:p>
    <w:p w14:paraId="6AE7912E" w14:textId="5057D17E" w:rsidR="00352F1E" w:rsidRDefault="00352F1E" w:rsidP="00352F1E">
      <w:pPr>
        <w:rPr>
          <w:color w:val="000000" w:themeColor="text1"/>
          <w:sz w:val="20"/>
          <w:szCs w:val="20"/>
        </w:rPr>
      </w:pPr>
      <w:r w:rsidRPr="00352F1E">
        <w:rPr>
          <w:color w:val="000000" w:themeColor="text1"/>
          <w:sz w:val="20"/>
          <w:szCs w:val="20"/>
        </w:rPr>
        <w:t>Performance indicators will transfer to the WSCCO following transition</w:t>
      </w:r>
      <w:r>
        <w:rPr>
          <w:color w:val="000000" w:themeColor="text1"/>
          <w:sz w:val="20"/>
          <w:szCs w:val="20"/>
        </w:rPr>
        <w:t xml:space="preserve"> </w:t>
      </w:r>
      <w:r w:rsidRPr="00352F1E">
        <w:rPr>
          <w:color w:val="000000" w:themeColor="text1"/>
          <w:sz w:val="20"/>
          <w:szCs w:val="20"/>
        </w:rPr>
        <w:t>and will be reported by the CCO from the 2027/28 year. </w:t>
      </w:r>
    </w:p>
    <w:p w14:paraId="16D830E8" w14:textId="7833D179" w:rsidR="00346A1D" w:rsidRDefault="00346A1D" w:rsidP="00346A1D">
      <w:pPr>
        <w:rPr>
          <w:color w:val="000000" w:themeColor="text1"/>
          <w:sz w:val="20"/>
          <w:szCs w:val="20"/>
        </w:rPr>
      </w:pPr>
      <w:r>
        <w:rPr>
          <w:i/>
          <w:iCs/>
          <w:color w:val="7BC7CE" w:themeColor="accent1"/>
          <w:sz w:val="20"/>
          <w:szCs w:val="20"/>
        </w:rPr>
        <w:t xml:space="preserve">SWDC Table </w:t>
      </w:r>
      <w:r w:rsidR="00882636">
        <w:rPr>
          <w:i/>
          <w:iCs/>
          <w:color w:val="7BC7CE" w:themeColor="accent1"/>
          <w:sz w:val="20"/>
          <w:szCs w:val="20"/>
        </w:rPr>
        <w:t>7:</w:t>
      </w:r>
      <w:r>
        <w:rPr>
          <w:i/>
          <w:iCs/>
          <w:color w:val="7BC7CE" w:themeColor="accent1"/>
          <w:sz w:val="20"/>
          <w:szCs w:val="20"/>
        </w:rPr>
        <w:t xml:space="preserve"> Performance indicators – stormwater </w:t>
      </w:r>
    </w:p>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346"/>
        <w:gridCol w:w="2490"/>
        <w:gridCol w:w="1232"/>
        <w:gridCol w:w="1310"/>
        <w:gridCol w:w="1089"/>
        <w:gridCol w:w="1289"/>
        <w:gridCol w:w="1288"/>
        <w:gridCol w:w="1289"/>
        <w:gridCol w:w="1289"/>
        <w:gridCol w:w="2048"/>
      </w:tblGrid>
      <w:tr w:rsidR="00001761" w:rsidRPr="005C38D9" w14:paraId="62631321" w14:textId="77777777" w:rsidTr="00001761">
        <w:trPr>
          <w:trHeight w:val="555"/>
        </w:trPr>
        <w:tc>
          <w:tcPr>
            <w:tcW w:w="1347" w:type="dxa"/>
            <w:vMerge w:val="restart"/>
            <w:tcBorders>
              <w:top w:val="single" w:sz="6" w:space="0" w:color="auto"/>
              <w:left w:val="single" w:sz="6" w:space="0" w:color="auto"/>
              <w:bottom w:val="single" w:sz="6" w:space="0" w:color="auto"/>
              <w:right w:val="single" w:sz="6" w:space="0" w:color="auto"/>
            </w:tcBorders>
            <w:vAlign w:val="center"/>
            <w:hideMark/>
          </w:tcPr>
          <w:p w14:paraId="16E065E6" w14:textId="4C35096A" w:rsidR="00001761" w:rsidRPr="005C38D9" w:rsidRDefault="00001761" w:rsidP="005C38D9">
            <w:pPr>
              <w:spacing w:before="0" w:after="0"/>
              <w:rPr>
                <w:b/>
                <w:bCs/>
                <w:sz w:val="20"/>
                <w:szCs w:val="20"/>
              </w:rPr>
            </w:pPr>
            <w:r w:rsidRPr="005C38D9">
              <w:rPr>
                <w:b/>
                <w:bCs/>
                <w:sz w:val="20"/>
                <w:szCs w:val="20"/>
              </w:rPr>
              <w:t>Service Level </w:t>
            </w:r>
          </w:p>
        </w:tc>
        <w:tc>
          <w:tcPr>
            <w:tcW w:w="2492" w:type="dxa"/>
            <w:vMerge w:val="restart"/>
            <w:tcBorders>
              <w:top w:val="single" w:sz="6" w:space="0" w:color="auto"/>
              <w:left w:val="single" w:sz="6" w:space="0" w:color="auto"/>
              <w:bottom w:val="single" w:sz="6" w:space="0" w:color="auto"/>
              <w:right w:val="single" w:sz="6" w:space="0" w:color="auto"/>
            </w:tcBorders>
            <w:vAlign w:val="center"/>
            <w:hideMark/>
          </w:tcPr>
          <w:p w14:paraId="39B1E625" w14:textId="29B71115" w:rsidR="00001761" w:rsidRPr="005C38D9" w:rsidRDefault="00001761" w:rsidP="005C38D9">
            <w:pPr>
              <w:spacing w:before="0" w:after="0"/>
              <w:rPr>
                <w:b/>
                <w:bCs/>
                <w:sz w:val="20"/>
                <w:szCs w:val="20"/>
              </w:rPr>
            </w:pPr>
            <w:r w:rsidRPr="005C38D9">
              <w:rPr>
                <w:b/>
                <w:bCs/>
                <w:sz w:val="20"/>
                <w:szCs w:val="20"/>
              </w:rPr>
              <w:t>Key Performance Indicators </w:t>
            </w:r>
          </w:p>
        </w:tc>
        <w:tc>
          <w:tcPr>
            <w:tcW w:w="8782" w:type="dxa"/>
            <w:gridSpan w:val="7"/>
            <w:tcBorders>
              <w:top w:val="single" w:sz="6" w:space="0" w:color="auto"/>
              <w:left w:val="single" w:sz="6" w:space="0" w:color="auto"/>
              <w:bottom w:val="single" w:sz="6" w:space="0" w:color="auto"/>
              <w:right w:val="single" w:sz="6" w:space="0" w:color="auto"/>
            </w:tcBorders>
            <w:vAlign w:val="center"/>
          </w:tcPr>
          <w:p w14:paraId="78D6FF1E" w14:textId="6D8020FA" w:rsidR="00001761" w:rsidRPr="005C38D9" w:rsidRDefault="00001761" w:rsidP="00001761">
            <w:pPr>
              <w:spacing w:before="0" w:after="0"/>
              <w:jc w:val="center"/>
              <w:rPr>
                <w:b/>
                <w:bCs/>
                <w:sz w:val="20"/>
                <w:szCs w:val="20"/>
              </w:rPr>
            </w:pPr>
            <w:r w:rsidRPr="005C38D9">
              <w:rPr>
                <w:b/>
                <w:bCs/>
                <w:sz w:val="20"/>
                <w:szCs w:val="20"/>
              </w:rPr>
              <w:t>Performance Targets (for the financial year)</w:t>
            </w:r>
          </w:p>
        </w:tc>
        <w:tc>
          <w:tcPr>
            <w:tcW w:w="2049" w:type="dxa"/>
            <w:tcBorders>
              <w:top w:val="single" w:sz="6" w:space="0" w:color="auto"/>
              <w:left w:val="single" w:sz="6" w:space="0" w:color="auto"/>
              <w:bottom w:val="single" w:sz="6" w:space="0" w:color="auto"/>
              <w:right w:val="single" w:sz="6" w:space="0" w:color="auto"/>
            </w:tcBorders>
            <w:vAlign w:val="center"/>
            <w:hideMark/>
          </w:tcPr>
          <w:p w14:paraId="6B060E64" w14:textId="77777777" w:rsidR="00001761" w:rsidRPr="005C38D9" w:rsidRDefault="00001761" w:rsidP="005C38D9">
            <w:pPr>
              <w:spacing w:before="0" w:after="0"/>
              <w:rPr>
                <w:b/>
                <w:bCs/>
                <w:sz w:val="20"/>
                <w:szCs w:val="20"/>
              </w:rPr>
            </w:pPr>
            <w:r w:rsidRPr="005C38D9">
              <w:rPr>
                <w:b/>
                <w:bCs/>
                <w:sz w:val="20"/>
                <w:szCs w:val="20"/>
              </w:rPr>
              <w:t>How it will be measured </w:t>
            </w:r>
          </w:p>
        </w:tc>
      </w:tr>
      <w:tr w:rsidR="00001761" w:rsidRPr="005C38D9" w14:paraId="58139124" w14:textId="77777777" w:rsidTr="00001761">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E1BC1F" w14:textId="77777777" w:rsidR="00001761" w:rsidRPr="005C38D9" w:rsidRDefault="00001761" w:rsidP="00001761">
            <w:pPr>
              <w:spacing w:before="0" w:after="0"/>
              <w:rPr>
                <w:b/>
                <w:bCs/>
                <w:sz w:val="20"/>
                <w:szCs w:val="20"/>
              </w:rPr>
            </w:pPr>
          </w:p>
        </w:tc>
        <w:tc>
          <w:tcPr>
            <w:tcW w:w="2492" w:type="dxa"/>
            <w:vMerge/>
            <w:tcBorders>
              <w:top w:val="single" w:sz="6" w:space="0" w:color="auto"/>
              <w:left w:val="single" w:sz="6" w:space="0" w:color="auto"/>
              <w:bottom w:val="single" w:sz="6" w:space="0" w:color="auto"/>
              <w:right w:val="single" w:sz="6" w:space="0" w:color="auto"/>
            </w:tcBorders>
            <w:vAlign w:val="center"/>
            <w:hideMark/>
          </w:tcPr>
          <w:p w14:paraId="27FAB0A7" w14:textId="77777777" w:rsidR="00001761" w:rsidRPr="005C38D9" w:rsidRDefault="00001761" w:rsidP="00001761">
            <w:pPr>
              <w:spacing w:before="0" w:after="0"/>
              <w:rPr>
                <w:b/>
                <w:bCs/>
                <w:sz w:val="20"/>
                <w:szCs w:val="20"/>
              </w:rPr>
            </w:pPr>
          </w:p>
        </w:tc>
        <w:tc>
          <w:tcPr>
            <w:tcW w:w="1232" w:type="dxa"/>
            <w:tcBorders>
              <w:top w:val="single" w:sz="6" w:space="0" w:color="auto"/>
              <w:left w:val="single" w:sz="6" w:space="0" w:color="auto"/>
              <w:bottom w:val="single" w:sz="6" w:space="0" w:color="auto"/>
              <w:right w:val="single" w:sz="6" w:space="0" w:color="auto"/>
            </w:tcBorders>
            <w:hideMark/>
          </w:tcPr>
          <w:p w14:paraId="5757C3C5" w14:textId="265EC323" w:rsidR="00001761" w:rsidRPr="005C38D9" w:rsidRDefault="00001761" w:rsidP="00001761">
            <w:pPr>
              <w:spacing w:before="0" w:after="0"/>
              <w:rPr>
                <w:b/>
                <w:bCs/>
                <w:sz w:val="20"/>
                <w:szCs w:val="20"/>
              </w:rPr>
            </w:pPr>
            <w:r w:rsidRPr="007826CC">
              <w:rPr>
                <w:b/>
                <w:bCs/>
                <w:color w:val="000000" w:themeColor="text1"/>
                <w:sz w:val="20"/>
                <w:szCs w:val="20"/>
              </w:rPr>
              <w:t>Baseline </w:t>
            </w:r>
          </w:p>
        </w:tc>
        <w:tc>
          <w:tcPr>
            <w:tcW w:w="1310" w:type="dxa"/>
            <w:tcBorders>
              <w:top w:val="single" w:sz="6" w:space="0" w:color="auto"/>
              <w:left w:val="single" w:sz="6" w:space="0" w:color="auto"/>
              <w:bottom w:val="single" w:sz="6" w:space="0" w:color="auto"/>
              <w:right w:val="single" w:sz="6" w:space="0" w:color="auto"/>
            </w:tcBorders>
            <w:hideMark/>
          </w:tcPr>
          <w:p w14:paraId="5CFE32E2" w14:textId="30F6CB0A" w:rsidR="00001761" w:rsidRPr="005C38D9" w:rsidRDefault="00001761" w:rsidP="00001761">
            <w:pPr>
              <w:spacing w:before="0" w:after="0"/>
              <w:rPr>
                <w:b/>
                <w:bCs/>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1085" w:type="dxa"/>
            <w:tcBorders>
              <w:top w:val="single" w:sz="6" w:space="0" w:color="auto"/>
              <w:left w:val="single" w:sz="6" w:space="0" w:color="auto"/>
              <w:bottom w:val="single" w:sz="6" w:space="0" w:color="auto"/>
              <w:right w:val="single" w:sz="6" w:space="0" w:color="auto"/>
            </w:tcBorders>
          </w:tcPr>
          <w:p w14:paraId="28A0491E" w14:textId="77777777" w:rsidR="00001761" w:rsidRPr="00CC0941" w:rsidRDefault="00001761" w:rsidP="00001761">
            <w:pPr>
              <w:spacing w:before="0" w:after="0"/>
              <w:rPr>
                <w:b/>
                <w:bCs/>
                <w:color w:val="000000" w:themeColor="text1"/>
                <w:sz w:val="20"/>
                <w:szCs w:val="20"/>
              </w:rPr>
            </w:pPr>
            <w:r w:rsidRPr="00CC0941">
              <w:rPr>
                <w:b/>
                <w:bCs/>
                <w:color w:val="000000" w:themeColor="text1"/>
                <w:sz w:val="20"/>
                <w:szCs w:val="20"/>
              </w:rPr>
              <w:t>2024/25</w:t>
            </w:r>
          </w:p>
          <w:p w14:paraId="40FC692F" w14:textId="2821C9CF" w:rsidR="00001761" w:rsidRPr="005C38D9" w:rsidRDefault="00001761" w:rsidP="00001761">
            <w:pPr>
              <w:spacing w:before="0" w:after="0"/>
              <w:rPr>
                <w:b/>
                <w:bCs/>
                <w:sz w:val="20"/>
                <w:szCs w:val="20"/>
              </w:rPr>
            </w:pPr>
            <w:r w:rsidRPr="00CC0941">
              <w:rPr>
                <w:b/>
                <w:bCs/>
                <w:color w:val="000000" w:themeColor="text1"/>
                <w:sz w:val="20"/>
                <w:szCs w:val="20"/>
              </w:rPr>
              <w:t>(target)</w:t>
            </w:r>
          </w:p>
        </w:tc>
        <w:tc>
          <w:tcPr>
            <w:tcW w:w="1289" w:type="dxa"/>
            <w:tcBorders>
              <w:top w:val="single" w:sz="6" w:space="0" w:color="auto"/>
              <w:left w:val="single" w:sz="6" w:space="0" w:color="auto"/>
              <w:bottom w:val="single" w:sz="6" w:space="0" w:color="auto"/>
              <w:right w:val="single" w:sz="6" w:space="0" w:color="auto"/>
            </w:tcBorders>
            <w:hideMark/>
          </w:tcPr>
          <w:p w14:paraId="1EF2EB89" w14:textId="64F9285A" w:rsidR="00001761" w:rsidRPr="005C38D9" w:rsidRDefault="00001761" w:rsidP="00001761">
            <w:pPr>
              <w:spacing w:before="0" w:after="0"/>
              <w:rPr>
                <w:b/>
                <w:bCs/>
                <w:sz w:val="20"/>
                <w:szCs w:val="20"/>
              </w:rPr>
            </w:pPr>
            <w:r w:rsidRPr="007826CC">
              <w:rPr>
                <w:b/>
                <w:bCs/>
                <w:color w:val="000000" w:themeColor="text1"/>
                <w:sz w:val="20"/>
                <w:szCs w:val="20"/>
              </w:rPr>
              <w:t>2025/26 </w:t>
            </w:r>
          </w:p>
        </w:tc>
        <w:tc>
          <w:tcPr>
            <w:tcW w:w="1288" w:type="dxa"/>
            <w:tcBorders>
              <w:top w:val="single" w:sz="6" w:space="0" w:color="auto"/>
              <w:left w:val="single" w:sz="6" w:space="0" w:color="auto"/>
              <w:bottom w:val="single" w:sz="6" w:space="0" w:color="auto"/>
              <w:right w:val="single" w:sz="6" w:space="0" w:color="auto"/>
            </w:tcBorders>
            <w:hideMark/>
          </w:tcPr>
          <w:p w14:paraId="68429BAB" w14:textId="6F3198D8" w:rsidR="00001761" w:rsidRPr="005C38D9" w:rsidRDefault="00001761" w:rsidP="00001761">
            <w:pPr>
              <w:spacing w:before="0" w:after="0"/>
              <w:rPr>
                <w:b/>
                <w:bCs/>
                <w:sz w:val="20"/>
                <w:szCs w:val="20"/>
              </w:rPr>
            </w:pPr>
            <w:r w:rsidRPr="007826CC">
              <w:rPr>
                <w:b/>
                <w:bCs/>
                <w:color w:val="000000" w:themeColor="text1"/>
                <w:sz w:val="20"/>
                <w:szCs w:val="20"/>
              </w:rPr>
              <w:t>2026/27 </w:t>
            </w:r>
          </w:p>
        </w:tc>
        <w:tc>
          <w:tcPr>
            <w:tcW w:w="1289" w:type="dxa"/>
            <w:tcBorders>
              <w:top w:val="single" w:sz="6" w:space="0" w:color="auto"/>
              <w:left w:val="single" w:sz="6" w:space="0" w:color="auto"/>
              <w:bottom w:val="single" w:sz="6" w:space="0" w:color="auto"/>
              <w:right w:val="single" w:sz="6" w:space="0" w:color="auto"/>
            </w:tcBorders>
            <w:hideMark/>
          </w:tcPr>
          <w:p w14:paraId="5E5AD21A" w14:textId="06EC969F" w:rsidR="00001761" w:rsidRPr="005C38D9" w:rsidRDefault="00001761" w:rsidP="00001761">
            <w:pPr>
              <w:spacing w:before="0" w:after="0"/>
              <w:rPr>
                <w:b/>
                <w:bCs/>
                <w:sz w:val="20"/>
                <w:szCs w:val="20"/>
              </w:rPr>
            </w:pPr>
            <w:r w:rsidRPr="007826CC">
              <w:rPr>
                <w:b/>
                <w:bCs/>
                <w:color w:val="000000" w:themeColor="text1"/>
                <w:sz w:val="20"/>
                <w:szCs w:val="20"/>
              </w:rPr>
              <w:t>2027/28 </w:t>
            </w:r>
          </w:p>
        </w:tc>
        <w:tc>
          <w:tcPr>
            <w:tcW w:w="1289" w:type="dxa"/>
            <w:tcBorders>
              <w:top w:val="single" w:sz="6" w:space="0" w:color="auto"/>
              <w:left w:val="single" w:sz="6" w:space="0" w:color="auto"/>
              <w:bottom w:val="single" w:sz="6" w:space="0" w:color="auto"/>
              <w:right w:val="single" w:sz="6" w:space="0" w:color="auto"/>
            </w:tcBorders>
            <w:hideMark/>
          </w:tcPr>
          <w:p w14:paraId="5D3B0743" w14:textId="679CEA10" w:rsidR="00001761" w:rsidRPr="005C38D9" w:rsidRDefault="00001761" w:rsidP="00001761">
            <w:pPr>
              <w:spacing w:before="0" w:after="0"/>
              <w:rPr>
                <w:b/>
                <w:bCs/>
                <w:sz w:val="20"/>
                <w:szCs w:val="20"/>
              </w:rPr>
            </w:pPr>
            <w:r w:rsidRPr="007826CC">
              <w:rPr>
                <w:b/>
                <w:bCs/>
                <w:color w:val="000000" w:themeColor="text1"/>
                <w:sz w:val="20"/>
                <w:szCs w:val="20"/>
              </w:rPr>
              <w:t>2028-34 </w:t>
            </w:r>
          </w:p>
        </w:tc>
        <w:tc>
          <w:tcPr>
            <w:tcW w:w="2049" w:type="dxa"/>
            <w:tcBorders>
              <w:top w:val="single" w:sz="6" w:space="0" w:color="auto"/>
              <w:left w:val="single" w:sz="6" w:space="0" w:color="auto"/>
              <w:bottom w:val="single" w:sz="6" w:space="0" w:color="auto"/>
              <w:right w:val="single" w:sz="6" w:space="0" w:color="auto"/>
            </w:tcBorders>
            <w:vAlign w:val="center"/>
            <w:hideMark/>
          </w:tcPr>
          <w:p w14:paraId="3C926AAF" w14:textId="77777777" w:rsidR="00001761" w:rsidRPr="005C38D9" w:rsidRDefault="00001761" w:rsidP="00001761">
            <w:pPr>
              <w:spacing w:before="0" w:after="0"/>
              <w:rPr>
                <w:b/>
                <w:bCs/>
                <w:sz w:val="20"/>
                <w:szCs w:val="20"/>
              </w:rPr>
            </w:pPr>
          </w:p>
        </w:tc>
      </w:tr>
      <w:tr w:rsidR="00001761" w:rsidRPr="005C38D9" w14:paraId="6FE2CF61" w14:textId="77777777" w:rsidTr="00001761">
        <w:trPr>
          <w:trHeight w:val="300"/>
        </w:trPr>
        <w:tc>
          <w:tcPr>
            <w:tcW w:w="1347" w:type="dxa"/>
            <w:vMerge w:val="restart"/>
            <w:tcBorders>
              <w:top w:val="single" w:sz="6" w:space="0" w:color="auto"/>
              <w:left w:val="single" w:sz="6" w:space="0" w:color="auto"/>
              <w:bottom w:val="single" w:sz="6" w:space="0" w:color="auto"/>
              <w:right w:val="single" w:sz="6" w:space="0" w:color="auto"/>
            </w:tcBorders>
            <w:hideMark/>
          </w:tcPr>
          <w:p w14:paraId="01B3FC8E" w14:textId="77777777" w:rsidR="00001761" w:rsidRPr="005C38D9" w:rsidRDefault="00001761" w:rsidP="00001761">
            <w:pPr>
              <w:spacing w:before="0" w:after="0"/>
              <w:rPr>
                <w:sz w:val="20"/>
                <w:szCs w:val="20"/>
              </w:rPr>
            </w:pPr>
            <w:r w:rsidRPr="005C38D9">
              <w:rPr>
                <w:sz w:val="20"/>
                <w:szCs w:val="20"/>
              </w:rPr>
              <w:t>Stormwater drains are well operated and maintained by the Council </w:t>
            </w:r>
          </w:p>
        </w:tc>
        <w:tc>
          <w:tcPr>
            <w:tcW w:w="2492" w:type="dxa"/>
            <w:tcBorders>
              <w:top w:val="single" w:sz="6" w:space="0" w:color="auto"/>
              <w:left w:val="single" w:sz="6" w:space="0" w:color="auto"/>
              <w:bottom w:val="single" w:sz="6" w:space="0" w:color="auto"/>
              <w:right w:val="single" w:sz="6" w:space="0" w:color="auto"/>
            </w:tcBorders>
            <w:hideMark/>
          </w:tcPr>
          <w:p w14:paraId="70EC8B54" w14:textId="77777777" w:rsidR="00001761" w:rsidRPr="005C38D9" w:rsidRDefault="00001761" w:rsidP="00001761">
            <w:pPr>
              <w:spacing w:before="0" w:after="0"/>
              <w:rPr>
                <w:sz w:val="20"/>
                <w:szCs w:val="20"/>
              </w:rPr>
            </w:pPr>
            <w:r w:rsidRPr="005C38D9">
              <w:rPr>
                <w:sz w:val="20"/>
                <w:szCs w:val="20"/>
              </w:rPr>
              <w:t>Number of flooding events that occur in the district. Dept of Internal Affairs defines a flooding event as an overflow of stormwater from a territorial authority’s stormwater system that enters a habitable floor. </w:t>
            </w:r>
          </w:p>
        </w:tc>
        <w:tc>
          <w:tcPr>
            <w:tcW w:w="1232" w:type="dxa"/>
            <w:tcBorders>
              <w:top w:val="single" w:sz="6" w:space="0" w:color="auto"/>
              <w:left w:val="single" w:sz="6" w:space="0" w:color="auto"/>
              <w:bottom w:val="single" w:sz="6" w:space="0" w:color="auto"/>
              <w:right w:val="single" w:sz="6" w:space="0" w:color="auto"/>
            </w:tcBorders>
            <w:hideMark/>
          </w:tcPr>
          <w:p w14:paraId="3DAA1B1E" w14:textId="77777777" w:rsidR="00001761" w:rsidRPr="005C38D9" w:rsidRDefault="00001761" w:rsidP="00001761">
            <w:pPr>
              <w:spacing w:before="0" w:after="0"/>
              <w:rPr>
                <w:sz w:val="20"/>
                <w:szCs w:val="20"/>
              </w:rPr>
            </w:pPr>
            <w:r w:rsidRPr="005C38D9">
              <w:rPr>
                <w:sz w:val="20"/>
                <w:szCs w:val="20"/>
              </w:rPr>
              <w:t>0 </w:t>
            </w:r>
          </w:p>
        </w:tc>
        <w:tc>
          <w:tcPr>
            <w:tcW w:w="1310" w:type="dxa"/>
            <w:tcBorders>
              <w:top w:val="single" w:sz="6" w:space="0" w:color="auto"/>
              <w:left w:val="single" w:sz="6" w:space="0" w:color="auto"/>
              <w:bottom w:val="single" w:sz="6" w:space="0" w:color="auto"/>
              <w:right w:val="single" w:sz="6" w:space="0" w:color="auto"/>
            </w:tcBorders>
            <w:hideMark/>
          </w:tcPr>
          <w:p w14:paraId="41DF1335" w14:textId="77777777" w:rsidR="00001761" w:rsidRPr="005C38D9" w:rsidRDefault="00001761" w:rsidP="00001761">
            <w:pPr>
              <w:spacing w:before="0" w:after="0"/>
              <w:rPr>
                <w:sz w:val="20"/>
                <w:szCs w:val="20"/>
              </w:rPr>
            </w:pPr>
            <w:r w:rsidRPr="005C38D9">
              <w:rPr>
                <w:sz w:val="20"/>
                <w:szCs w:val="20"/>
              </w:rPr>
              <w:t>0 </w:t>
            </w:r>
          </w:p>
        </w:tc>
        <w:tc>
          <w:tcPr>
            <w:tcW w:w="1085" w:type="dxa"/>
            <w:tcBorders>
              <w:top w:val="single" w:sz="6" w:space="0" w:color="auto"/>
              <w:left w:val="single" w:sz="6" w:space="0" w:color="auto"/>
              <w:bottom w:val="single" w:sz="6" w:space="0" w:color="auto"/>
              <w:right w:val="single" w:sz="6" w:space="0" w:color="auto"/>
            </w:tcBorders>
          </w:tcPr>
          <w:p w14:paraId="5E00564B" w14:textId="02473FB9" w:rsidR="00001761" w:rsidRPr="005C38D9" w:rsidRDefault="00001761" w:rsidP="00001761">
            <w:pPr>
              <w:spacing w:before="0" w:after="0"/>
              <w:rPr>
                <w:sz w:val="20"/>
                <w:szCs w:val="20"/>
              </w:rPr>
            </w:pPr>
            <w:r w:rsidRPr="005C38D9">
              <w:rPr>
                <w:sz w:val="20"/>
                <w:szCs w:val="20"/>
              </w:rPr>
              <w:t>10 events or less achieved </w:t>
            </w:r>
          </w:p>
        </w:tc>
        <w:tc>
          <w:tcPr>
            <w:tcW w:w="1289" w:type="dxa"/>
            <w:tcBorders>
              <w:top w:val="single" w:sz="6" w:space="0" w:color="auto"/>
              <w:left w:val="single" w:sz="6" w:space="0" w:color="auto"/>
              <w:bottom w:val="single" w:sz="6" w:space="0" w:color="auto"/>
              <w:right w:val="single" w:sz="6" w:space="0" w:color="auto"/>
            </w:tcBorders>
            <w:hideMark/>
          </w:tcPr>
          <w:p w14:paraId="25F0B2C5" w14:textId="0960B4AF" w:rsidR="00001761" w:rsidRPr="005C38D9" w:rsidRDefault="00001761" w:rsidP="00001761">
            <w:pPr>
              <w:spacing w:before="0" w:after="0"/>
              <w:rPr>
                <w:sz w:val="20"/>
                <w:szCs w:val="20"/>
              </w:rPr>
            </w:pPr>
            <w:r w:rsidRPr="005C38D9">
              <w:rPr>
                <w:sz w:val="20"/>
                <w:szCs w:val="20"/>
              </w:rPr>
              <w:t>10 events or less achieved </w:t>
            </w:r>
          </w:p>
        </w:tc>
        <w:tc>
          <w:tcPr>
            <w:tcW w:w="1288" w:type="dxa"/>
            <w:tcBorders>
              <w:top w:val="single" w:sz="6" w:space="0" w:color="auto"/>
              <w:left w:val="single" w:sz="6" w:space="0" w:color="auto"/>
              <w:bottom w:val="single" w:sz="6" w:space="0" w:color="auto"/>
              <w:right w:val="single" w:sz="6" w:space="0" w:color="auto"/>
            </w:tcBorders>
            <w:hideMark/>
          </w:tcPr>
          <w:p w14:paraId="1E06F33B" w14:textId="77777777" w:rsidR="00001761" w:rsidRPr="005C38D9" w:rsidRDefault="00001761" w:rsidP="00001761">
            <w:pPr>
              <w:spacing w:before="0" w:after="0"/>
              <w:rPr>
                <w:sz w:val="20"/>
                <w:szCs w:val="20"/>
              </w:rPr>
            </w:pPr>
            <w:r w:rsidRPr="005C38D9">
              <w:rPr>
                <w:sz w:val="20"/>
                <w:szCs w:val="20"/>
              </w:rPr>
              <w:t>10 events or less achieved </w:t>
            </w:r>
          </w:p>
        </w:tc>
        <w:tc>
          <w:tcPr>
            <w:tcW w:w="1289" w:type="dxa"/>
            <w:tcBorders>
              <w:top w:val="single" w:sz="6" w:space="0" w:color="auto"/>
              <w:left w:val="single" w:sz="6" w:space="0" w:color="auto"/>
              <w:bottom w:val="single" w:sz="6" w:space="0" w:color="auto"/>
              <w:right w:val="single" w:sz="6" w:space="0" w:color="auto"/>
            </w:tcBorders>
            <w:hideMark/>
          </w:tcPr>
          <w:p w14:paraId="0BADD2BD" w14:textId="77777777" w:rsidR="00001761" w:rsidRPr="005C38D9" w:rsidRDefault="00001761" w:rsidP="00001761">
            <w:pPr>
              <w:spacing w:before="0" w:after="0"/>
              <w:rPr>
                <w:sz w:val="20"/>
                <w:szCs w:val="20"/>
              </w:rPr>
            </w:pPr>
            <w:r w:rsidRPr="005C38D9">
              <w:rPr>
                <w:sz w:val="20"/>
                <w:szCs w:val="20"/>
              </w:rPr>
              <w:t>10 events or less achieved </w:t>
            </w:r>
          </w:p>
        </w:tc>
        <w:tc>
          <w:tcPr>
            <w:tcW w:w="1289" w:type="dxa"/>
            <w:tcBorders>
              <w:top w:val="single" w:sz="6" w:space="0" w:color="auto"/>
              <w:left w:val="single" w:sz="6" w:space="0" w:color="auto"/>
              <w:bottom w:val="single" w:sz="6" w:space="0" w:color="auto"/>
              <w:right w:val="single" w:sz="6" w:space="0" w:color="auto"/>
            </w:tcBorders>
            <w:hideMark/>
          </w:tcPr>
          <w:p w14:paraId="267A47E5" w14:textId="77777777" w:rsidR="00001761" w:rsidRPr="005C38D9" w:rsidRDefault="00001761" w:rsidP="00001761">
            <w:pPr>
              <w:spacing w:before="0" w:after="0"/>
              <w:rPr>
                <w:sz w:val="20"/>
                <w:szCs w:val="20"/>
              </w:rPr>
            </w:pPr>
            <w:r w:rsidRPr="005C38D9">
              <w:rPr>
                <w:sz w:val="20"/>
                <w:szCs w:val="20"/>
              </w:rPr>
              <w:t>10 events or less achieved </w:t>
            </w:r>
          </w:p>
        </w:tc>
        <w:tc>
          <w:tcPr>
            <w:tcW w:w="2049" w:type="dxa"/>
            <w:tcBorders>
              <w:top w:val="single" w:sz="6" w:space="0" w:color="auto"/>
              <w:left w:val="single" w:sz="6" w:space="0" w:color="auto"/>
              <w:bottom w:val="single" w:sz="6" w:space="0" w:color="auto"/>
              <w:right w:val="single" w:sz="6" w:space="0" w:color="auto"/>
            </w:tcBorders>
            <w:hideMark/>
          </w:tcPr>
          <w:p w14:paraId="3C24EE9D" w14:textId="77777777" w:rsidR="00001761" w:rsidRPr="005C38D9" w:rsidRDefault="00001761" w:rsidP="00001761">
            <w:pPr>
              <w:spacing w:before="0" w:after="0"/>
              <w:rPr>
                <w:sz w:val="20"/>
                <w:szCs w:val="20"/>
              </w:rPr>
            </w:pPr>
            <w:r w:rsidRPr="005C38D9">
              <w:rPr>
                <w:sz w:val="20"/>
                <w:szCs w:val="20"/>
              </w:rPr>
              <w:t>The information is recorded by our contractor Wellington Water Limited. </w:t>
            </w:r>
          </w:p>
        </w:tc>
      </w:tr>
      <w:tr w:rsidR="00001761" w:rsidRPr="005C38D9" w14:paraId="15103CC0" w14:textId="77777777" w:rsidTr="0000176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B3AADFA" w14:textId="77777777" w:rsidR="00001761" w:rsidRPr="005C38D9" w:rsidRDefault="00001761" w:rsidP="00001761">
            <w:pPr>
              <w:spacing w:before="0" w:after="0"/>
              <w:rPr>
                <w:sz w:val="20"/>
                <w:szCs w:val="20"/>
              </w:rPr>
            </w:pPr>
          </w:p>
        </w:tc>
        <w:tc>
          <w:tcPr>
            <w:tcW w:w="2492" w:type="dxa"/>
            <w:tcBorders>
              <w:top w:val="single" w:sz="6" w:space="0" w:color="auto"/>
              <w:left w:val="single" w:sz="6" w:space="0" w:color="auto"/>
              <w:bottom w:val="single" w:sz="6" w:space="0" w:color="auto"/>
              <w:right w:val="single" w:sz="6" w:space="0" w:color="auto"/>
            </w:tcBorders>
            <w:hideMark/>
          </w:tcPr>
          <w:p w14:paraId="453145D5" w14:textId="77777777" w:rsidR="00001761" w:rsidRPr="005C38D9" w:rsidRDefault="00001761" w:rsidP="00001761">
            <w:pPr>
              <w:spacing w:before="0" w:after="0"/>
              <w:rPr>
                <w:sz w:val="20"/>
                <w:szCs w:val="20"/>
              </w:rPr>
            </w:pPr>
            <w:r w:rsidRPr="005C38D9">
              <w:rPr>
                <w:sz w:val="20"/>
                <w:szCs w:val="20"/>
              </w:rPr>
              <w:t>For each flooding event, the number </w:t>
            </w:r>
          </w:p>
          <w:p w14:paraId="0E50D985" w14:textId="77777777" w:rsidR="00001761" w:rsidRPr="005C38D9" w:rsidRDefault="00001761" w:rsidP="00001761">
            <w:pPr>
              <w:spacing w:before="0" w:after="0"/>
              <w:rPr>
                <w:sz w:val="20"/>
                <w:szCs w:val="20"/>
              </w:rPr>
            </w:pPr>
            <w:r w:rsidRPr="005C38D9">
              <w:rPr>
                <w:sz w:val="20"/>
                <w:szCs w:val="20"/>
              </w:rPr>
              <w:t>of habitable floors affected. </w:t>
            </w:r>
          </w:p>
        </w:tc>
        <w:tc>
          <w:tcPr>
            <w:tcW w:w="1232" w:type="dxa"/>
            <w:tcBorders>
              <w:top w:val="single" w:sz="6" w:space="0" w:color="auto"/>
              <w:left w:val="single" w:sz="6" w:space="0" w:color="auto"/>
              <w:bottom w:val="single" w:sz="6" w:space="0" w:color="auto"/>
              <w:right w:val="single" w:sz="6" w:space="0" w:color="auto"/>
            </w:tcBorders>
            <w:hideMark/>
          </w:tcPr>
          <w:p w14:paraId="4EB56E53" w14:textId="77777777" w:rsidR="00001761" w:rsidRPr="005C38D9" w:rsidRDefault="00001761" w:rsidP="00001761">
            <w:pPr>
              <w:spacing w:before="0" w:after="0"/>
              <w:rPr>
                <w:sz w:val="20"/>
                <w:szCs w:val="20"/>
              </w:rPr>
            </w:pPr>
            <w:r w:rsidRPr="005C38D9">
              <w:rPr>
                <w:sz w:val="20"/>
                <w:szCs w:val="20"/>
              </w:rPr>
              <w:t>0 </w:t>
            </w:r>
          </w:p>
        </w:tc>
        <w:tc>
          <w:tcPr>
            <w:tcW w:w="1310" w:type="dxa"/>
            <w:tcBorders>
              <w:top w:val="single" w:sz="6" w:space="0" w:color="auto"/>
              <w:left w:val="single" w:sz="6" w:space="0" w:color="auto"/>
              <w:bottom w:val="single" w:sz="6" w:space="0" w:color="auto"/>
              <w:right w:val="single" w:sz="6" w:space="0" w:color="auto"/>
            </w:tcBorders>
            <w:hideMark/>
          </w:tcPr>
          <w:p w14:paraId="21564A09" w14:textId="77777777" w:rsidR="00001761" w:rsidRPr="005C38D9" w:rsidRDefault="00001761" w:rsidP="00001761">
            <w:pPr>
              <w:spacing w:before="0" w:after="0"/>
              <w:rPr>
                <w:sz w:val="20"/>
                <w:szCs w:val="20"/>
              </w:rPr>
            </w:pPr>
            <w:r w:rsidRPr="005C38D9">
              <w:rPr>
                <w:sz w:val="20"/>
                <w:szCs w:val="20"/>
              </w:rPr>
              <w:t>0 </w:t>
            </w:r>
          </w:p>
        </w:tc>
        <w:tc>
          <w:tcPr>
            <w:tcW w:w="1085" w:type="dxa"/>
            <w:tcBorders>
              <w:top w:val="single" w:sz="6" w:space="0" w:color="auto"/>
              <w:left w:val="single" w:sz="6" w:space="0" w:color="auto"/>
              <w:bottom w:val="single" w:sz="6" w:space="0" w:color="auto"/>
              <w:right w:val="single" w:sz="6" w:space="0" w:color="auto"/>
            </w:tcBorders>
          </w:tcPr>
          <w:p w14:paraId="2F4D9924" w14:textId="02643B4E" w:rsidR="00001761" w:rsidRPr="005C38D9" w:rsidRDefault="00001761" w:rsidP="00001761">
            <w:pPr>
              <w:spacing w:before="0" w:after="0"/>
              <w:rPr>
                <w:sz w:val="20"/>
                <w:szCs w:val="20"/>
              </w:rPr>
            </w:pPr>
            <w:r w:rsidRPr="005C38D9">
              <w:rPr>
                <w:sz w:val="20"/>
                <w:szCs w:val="20"/>
              </w:rPr>
              <w:t>Less than or equal to 1/1000 connections </w:t>
            </w:r>
          </w:p>
        </w:tc>
        <w:tc>
          <w:tcPr>
            <w:tcW w:w="1289" w:type="dxa"/>
            <w:tcBorders>
              <w:top w:val="single" w:sz="6" w:space="0" w:color="auto"/>
              <w:left w:val="single" w:sz="6" w:space="0" w:color="auto"/>
              <w:bottom w:val="single" w:sz="6" w:space="0" w:color="auto"/>
              <w:right w:val="single" w:sz="6" w:space="0" w:color="auto"/>
            </w:tcBorders>
            <w:hideMark/>
          </w:tcPr>
          <w:p w14:paraId="0662F39F" w14:textId="3C15E70C" w:rsidR="00001761" w:rsidRPr="005C38D9" w:rsidRDefault="00001761" w:rsidP="00001761">
            <w:pPr>
              <w:spacing w:before="0" w:after="0"/>
              <w:rPr>
                <w:sz w:val="20"/>
                <w:szCs w:val="20"/>
              </w:rPr>
            </w:pPr>
            <w:r w:rsidRPr="005C38D9">
              <w:rPr>
                <w:sz w:val="20"/>
                <w:szCs w:val="20"/>
              </w:rPr>
              <w:t>Less than or equal to 1/1000 connections </w:t>
            </w:r>
          </w:p>
        </w:tc>
        <w:tc>
          <w:tcPr>
            <w:tcW w:w="1288" w:type="dxa"/>
            <w:tcBorders>
              <w:top w:val="single" w:sz="6" w:space="0" w:color="auto"/>
              <w:left w:val="single" w:sz="6" w:space="0" w:color="auto"/>
              <w:bottom w:val="single" w:sz="6" w:space="0" w:color="auto"/>
              <w:right w:val="single" w:sz="6" w:space="0" w:color="auto"/>
            </w:tcBorders>
            <w:hideMark/>
          </w:tcPr>
          <w:p w14:paraId="1D28BEA8" w14:textId="77777777" w:rsidR="00001761" w:rsidRPr="005C38D9" w:rsidRDefault="00001761" w:rsidP="00001761">
            <w:pPr>
              <w:spacing w:before="0" w:after="0"/>
              <w:rPr>
                <w:sz w:val="20"/>
                <w:szCs w:val="20"/>
              </w:rPr>
            </w:pPr>
            <w:r w:rsidRPr="005C38D9">
              <w:rPr>
                <w:sz w:val="20"/>
                <w:szCs w:val="20"/>
              </w:rPr>
              <w:t>Less than or equal to 1/1000 connections </w:t>
            </w:r>
          </w:p>
        </w:tc>
        <w:tc>
          <w:tcPr>
            <w:tcW w:w="1289" w:type="dxa"/>
            <w:tcBorders>
              <w:top w:val="single" w:sz="6" w:space="0" w:color="auto"/>
              <w:left w:val="single" w:sz="6" w:space="0" w:color="auto"/>
              <w:bottom w:val="single" w:sz="6" w:space="0" w:color="auto"/>
              <w:right w:val="single" w:sz="6" w:space="0" w:color="auto"/>
            </w:tcBorders>
            <w:hideMark/>
          </w:tcPr>
          <w:p w14:paraId="3F26E6BB" w14:textId="77777777" w:rsidR="00001761" w:rsidRPr="005C38D9" w:rsidRDefault="00001761" w:rsidP="00001761">
            <w:pPr>
              <w:spacing w:before="0" w:after="0"/>
              <w:rPr>
                <w:sz w:val="20"/>
                <w:szCs w:val="20"/>
              </w:rPr>
            </w:pPr>
            <w:r w:rsidRPr="005C38D9">
              <w:rPr>
                <w:sz w:val="20"/>
                <w:szCs w:val="20"/>
              </w:rPr>
              <w:t>Less than or equal to 1/1000 connections </w:t>
            </w:r>
          </w:p>
        </w:tc>
        <w:tc>
          <w:tcPr>
            <w:tcW w:w="1289" w:type="dxa"/>
            <w:tcBorders>
              <w:top w:val="single" w:sz="6" w:space="0" w:color="auto"/>
              <w:left w:val="single" w:sz="6" w:space="0" w:color="auto"/>
              <w:bottom w:val="single" w:sz="6" w:space="0" w:color="auto"/>
              <w:right w:val="single" w:sz="6" w:space="0" w:color="auto"/>
            </w:tcBorders>
            <w:hideMark/>
          </w:tcPr>
          <w:p w14:paraId="526E7A82" w14:textId="77777777" w:rsidR="00001761" w:rsidRPr="005C38D9" w:rsidRDefault="00001761" w:rsidP="00001761">
            <w:pPr>
              <w:spacing w:before="0" w:after="0"/>
              <w:rPr>
                <w:sz w:val="20"/>
                <w:szCs w:val="20"/>
              </w:rPr>
            </w:pPr>
            <w:r w:rsidRPr="005C38D9">
              <w:rPr>
                <w:sz w:val="20"/>
                <w:szCs w:val="20"/>
              </w:rPr>
              <w:t>Less than or equal to 1/1000 connections </w:t>
            </w:r>
          </w:p>
        </w:tc>
        <w:tc>
          <w:tcPr>
            <w:tcW w:w="2049" w:type="dxa"/>
            <w:tcBorders>
              <w:top w:val="single" w:sz="6" w:space="0" w:color="auto"/>
              <w:left w:val="single" w:sz="6" w:space="0" w:color="auto"/>
              <w:bottom w:val="single" w:sz="6" w:space="0" w:color="auto"/>
              <w:right w:val="single" w:sz="6" w:space="0" w:color="auto"/>
            </w:tcBorders>
            <w:hideMark/>
          </w:tcPr>
          <w:p w14:paraId="735EC09D" w14:textId="77777777" w:rsidR="00001761" w:rsidRPr="005C38D9" w:rsidRDefault="00001761" w:rsidP="00001761">
            <w:pPr>
              <w:spacing w:before="0" w:after="0"/>
              <w:rPr>
                <w:sz w:val="20"/>
                <w:szCs w:val="20"/>
              </w:rPr>
            </w:pPr>
            <w:r w:rsidRPr="005C38D9">
              <w:rPr>
                <w:sz w:val="20"/>
                <w:szCs w:val="20"/>
              </w:rPr>
              <w:t>The information is recorded by our contractor Wellington Water Limited. </w:t>
            </w:r>
          </w:p>
        </w:tc>
      </w:tr>
    </w:tbl>
    <w:p w14:paraId="56604912" w14:textId="77777777" w:rsidR="00F03490" w:rsidRDefault="00F03490" w:rsidP="00F03490"/>
    <w:tbl>
      <w:tblPr>
        <w:tblW w:w="1467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206"/>
        <w:gridCol w:w="2999"/>
        <w:gridCol w:w="1112"/>
        <w:gridCol w:w="1195"/>
        <w:gridCol w:w="970"/>
        <w:gridCol w:w="1076"/>
        <w:gridCol w:w="1076"/>
        <w:gridCol w:w="1076"/>
        <w:gridCol w:w="1042"/>
        <w:gridCol w:w="2918"/>
      </w:tblGrid>
      <w:tr w:rsidR="00001761" w:rsidRPr="00D25E6A" w14:paraId="0E0D146D" w14:textId="77777777" w:rsidTr="00001761">
        <w:trPr>
          <w:trHeight w:val="555"/>
        </w:trPr>
        <w:tc>
          <w:tcPr>
            <w:tcW w:w="1206" w:type="dxa"/>
            <w:vMerge w:val="restart"/>
            <w:tcBorders>
              <w:top w:val="single" w:sz="6" w:space="0" w:color="auto"/>
              <w:left w:val="single" w:sz="6" w:space="0" w:color="auto"/>
              <w:bottom w:val="single" w:sz="6" w:space="0" w:color="auto"/>
              <w:right w:val="single" w:sz="6" w:space="0" w:color="auto"/>
            </w:tcBorders>
            <w:vAlign w:val="center"/>
            <w:hideMark/>
          </w:tcPr>
          <w:p w14:paraId="4EAF4FAA" w14:textId="2738C494" w:rsidR="00001761" w:rsidRPr="00D25E6A" w:rsidRDefault="00001761" w:rsidP="00D25E6A">
            <w:pPr>
              <w:keepLines w:val="0"/>
              <w:spacing w:after="0"/>
              <w:rPr>
                <w:b/>
                <w:bCs/>
                <w:sz w:val="20"/>
                <w:szCs w:val="20"/>
              </w:rPr>
            </w:pPr>
            <w:r w:rsidRPr="00D25E6A">
              <w:rPr>
                <w:b/>
                <w:bCs/>
                <w:sz w:val="20"/>
                <w:szCs w:val="20"/>
              </w:rPr>
              <w:t>Service Level</w:t>
            </w:r>
          </w:p>
        </w:tc>
        <w:tc>
          <w:tcPr>
            <w:tcW w:w="2999" w:type="dxa"/>
            <w:vMerge w:val="restart"/>
            <w:tcBorders>
              <w:top w:val="single" w:sz="6" w:space="0" w:color="auto"/>
              <w:left w:val="single" w:sz="6" w:space="0" w:color="auto"/>
              <w:bottom w:val="single" w:sz="6" w:space="0" w:color="auto"/>
              <w:right w:val="single" w:sz="6" w:space="0" w:color="auto"/>
            </w:tcBorders>
            <w:vAlign w:val="center"/>
            <w:hideMark/>
          </w:tcPr>
          <w:p w14:paraId="3690125D" w14:textId="06FDA87A" w:rsidR="00001761" w:rsidRPr="00D25E6A" w:rsidRDefault="00001761" w:rsidP="00D25E6A">
            <w:pPr>
              <w:keepLines w:val="0"/>
              <w:spacing w:after="0"/>
              <w:rPr>
                <w:b/>
                <w:bCs/>
                <w:sz w:val="20"/>
                <w:szCs w:val="20"/>
              </w:rPr>
            </w:pPr>
            <w:r w:rsidRPr="00D25E6A">
              <w:rPr>
                <w:b/>
                <w:bCs/>
                <w:sz w:val="20"/>
                <w:szCs w:val="20"/>
              </w:rPr>
              <w:t>Key Performance Indicators</w:t>
            </w:r>
          </w:p>
        </w:tc>
        <w:tc>
          <w:tcPr>
            <w:tcW w:w="7547" w:type="dxa"/>
            <w:gridSpan w:val="7"/>
            <w:tcBorders>
              <w:top w:val="single" w:sz="6" w:space="0" w:color="auto"/>
              <w:left w:val="single" w:sz="6" w:space="0" w:color="auto"/>
              <w:bottom w:val="single" w:sz="6" w:space="0" w:color="auto"/>
              <w:right w:val="single" w:sz="6" w:space="0" w:color="auto"/>
            </w:tcBorders>
            <w:vAlign w:val="center"/>
          </w:tcPr>
          <w:p w14:paraId="501D38F3" w14:textId="30EEC9D6" w:rsidR="00001761" w:rsidRPr="00D25E6A" w:rsidRDefault="00001761" w:rsidP="00001761">
            <w:pPr>
              <w:keepLines w:val="0"/>
              <w:spacing w:after="0"/>
              <w:jc w:val="center"/>
              <w:rPr>
                <w:b/>
                <w:bCs/>
                <w:sz w:val="20"/>
                <w:szCs w:val="20"/>
              </w:rPr>
            </w:pPr>
            <w:r w:rsidRPr="00D25E6A">
              <w:rPr>
                <w:b/>
                <w:bCs/>
                <w:sz w:val="20"/>
                <w:szCs w:val="20"/>
              </w:rPr>
              <w:t>Performance Targets (for the financial year)</w:t>
            </w:r>
          </w:p>
        </w:tc>
        <w:tc>
          <w:tcPr>
            <w:tcW w:w="2918" w:type="dxa"/>
            <w:tcBorders>
              <w:top w:val="single" w:sz="6" w:space="0" w:color="auto"/>
              <w:left w:val="single" w:sz="6" w:space="0" w:color="auto"/>
              <w:bottom w:val="single" w:sz="6" w:space="0" w:color="auto"/>
              <w:right w:val="single" w:sz="6" w:space="0" w:color="auto"/>
            </w:tcBorders>
            <w:vAlign w:val="center"/>
            <w:hideMark/>
          </w:tcPr>
          <w:p w14:paraId="0C1EA0D7" w14:textId="77777777" w:rsidR="00001761" w:rsidRPr="00D25E6A" w:rsidRDefault="00001761" w:rsidP="00D25E6A">
            <w:pPr>
              <w:keepLines w:val="0"/>
              <w:spacing w:after="0"/>
              <w:rPr>
                <w:b/>
                <w:bCs/>
                <w:sz w:val="20"/>
                <w:szCs w:val="20"/>
              </w:rPr>
            </w:pPr>
            <w:r w:rsidRPr="00D25E6A">
              <w:rPr>
                <w:b/>
                <w:bCs/>
                <w:sz w:val="20"/>
                <w:szCs w:val="20"/>
              </w:rPr>
              <w:t>How it will be measured </w:t>
            </w:r>
          </w:p>
        </w:tc>
      </w:tr>
      <w:tr w:rsidR="00001761" w:rsidRPr="00D25E6A" w14:paraId="771E80AC" w14:textId="77777777" w:rsidTr="00001761">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6D5558B" w14:textId="77777777" w:rsidR="00001761" w:rsidRPr="00D25E6A" w:rsidRDefault="00001761" w:rsidP="00001761">
            <w:pPr>
              <w:keepLines w:val="0"/>
              <w:spacing w:after="0"/>
              <w:rPr>
                <w:b/>
                <w:bCs/>
                <w:sz w:val="20"/>
                <w:szCs w:val="20"/>
              </w:rPr>
            </w:pPr>
          </w:p>
        </w:tc>
        <w:tc>
          <w:tcPr>
            <w:tcW w:w="2999" w:type="dxa"/>
            <w:vMerge/>
            <w:tcBorders>
              <w:top w:val="single" w:sz="6" w:space="0" w:color="auto"/>
              <w:left w:val="single" w:sz="6" w:space="0" w:color="auto"/>
              <w:bottom w:val="single" w:sz="6" w:space="0" w:color="auto"/>
              <w:right w:val="single" w:sz="6" w:space="0" w:color="auto"/>
            </w:tcBorders>
            <w:vAlign w:val="center"/>
            <w:hideMark/>
          </w:tcPr>
          <w:p w14:paraId="613F74F5" w14:textId="77777777" w:rsidR="00001761" w:rsidRPr="00D25E6A" w:rsidRDefault="00001761" w:rsidP="00001761">
            <w:pPr>
              <w:keepLines w:val="0"/>
              <w:spacing w:after="0"/>
              <w:rPr>
                <w:b/>
                <w:bCs/>
                <w:sz w:val="20"/>
                <w:szCs w:val="20"/>
              </w:rPr>
            </w:pPr>
          </w:p>
        </w:tc>
        <w:tc>
          <w:tcPr>
            <w:tcW w:w="1112" w:type="dxa"/>
            <w:tcBorders>
              <w:top w:val="single" w:sz="6" w:space="0" w:color="auto"/>
              <w:left w:val="single" w:sz="6" w:space="0" w:color="auto"/>
              <w:bottom w:val="single" w:sz="6" w:space="0" w:color="auto"/>
              <w:right w:val="single" w:sz="6" w:space="0" w:color="auto"/>
            </w:tcBorders>
            <w:hideMark/>
          </w:tcPr>
          <w:p w14:paraId="5A76D56F" w14:textId="1EC4CBF8" w:rsidR="00001761" w:rsidRPr="00D25E6A" w:rsidRDefault="00001761" w:rsidP="00001761">
            <w:pPr>
              <w:keepLines w:val="0"/>
              <w:spacing w:after="0"/>
              <w:rPr>
                <w:b/>
                <w:bCs/>
                <w:sz w:val="20"/>
                <w:szCs w:val="20"/>
              </w:rPr>
            </w:pPr>
            <w:r w:rsidRPr="007826CC">
              <w:rPr>
                <w:b/>
                <w:bCs/>
                <w:color w:val="000000" w:themeColor="text1"/>
                <w:sz w:val="20"/>
                <w:szCs w:val="20"/>
              </w:rPr>
              <w:t>Baseline </w:t>
            </w:r>
          </w:p>
        </w:tc>
        <w:tc>
          <w:tcPr>
            <w:tcW w:w="1195" w:type="dxa"/>
            <w:tcBorders>
              <w:top w:val="single" w:sz="6" w:space="0" w:color="auto"/>
              <w:left w:val="single" w:sz="6" w:space="0" w:color="auto"/>
              <w:bottom w:val="single" w:sz="6" w:space="0" w:color="auto"/>
              <w:right w:val="single" w:sz="6" w:space="0" w:color="auto"/>
            </w:tcBorders>
            <w:hideMark/>
          </w:tcPr>
          <w:p w14:paraId="1BE6FBE3" w14:textId="4A67BF19" w:rsidR="00001761" w:rsidRPr="00D25E6A" w:rsidRDefault="00001761" w:rsidP="00001761">
            <w:pPr>
              <w:keepLines w:val="0"/>
              <w:spacing w:after="0"/>
              <w:rPr>
                <w:b/>
                <w:bCs/>
                <w:sz w:val="20"/>
                <w:szCs w:val="20"/>
              </w:rPr>
            </w:pPr>
            <w:r w:rsidRPr="007826CC">
              <w:rPr>
                <w:b/>
                <w:bCs/>
                <w:color w:val="000000" w:themeColor="text1"/>
                <w:sz w:val="20"/>
                <w:szCs w:val="20"/>
              </w:rPr>
              <w:t xml:space="preserve">2023/24 </w:t>
            </w:r>
            <w:r w:rsidRPr="0088342C">
              <w:rPr>
                <w:b/>
                <w:bCs/>
                <w:color w:val="000000" w:themeColor="text1"/>
                <w:sz w:val="20"/>
                <w:szCs w:val="20"/>
              </w:rPr>
              <w:t>(actual)</w:t>
            </w:r>
          </w:p>
        </w:tc>
        <w:tc>
          <w:tcPr>
            <w:tcW w:w="970" w:type="dxa"/>
            <w:tcBorders>
              <w:top w:val="single" w:sz="6" w:space="0" w:color="auto"/>
              <w:left w:val="single" w:sz="6" w:space="0" w:color="auto"/>
              <w:bottom w:val="single" w:sz="6" w:space="0" w:color="auto"/>
              <w:right w:val="single" w:sz="6" w:space="0" w:color="auto"/>
            </w:tcBorders>
          </w:tcPr>
          <w:p w14:paraId="6D0B49B6" w14:textId="77777777" w:rsidR="00001761" w:rsidRPr="00CC0941" w:rsidRDefault="00001761" w:rsidP="00001761">
            <w:pPr>
              <w:spacing w:before="0" w:after="0"/>
              <w:rPr>
                <w:b/>
                <w:bCs/>
                <w:color w:val="000000" w:themeColor="text1"/>
                <w:sz w:val="20"/>
                <w:szCs w:val="20"/>
              </w:rPr>
            </w:pPr>
            <w:r w:rsidRPr="00CC0941">
              <w:rPr>
                <w:b/>
                <w:bCs/>
                <w:color w:val="000000" w:themeColor="text1"/>
                <w:sz w:val="20"/>
                <w:szCs w:val="20"/>
              </w:rPr>
              <w:t>2024/25</w:t>
            </w:r>
          </w:p>
          <w:p w14:paraId="7ACCB7BC" w14:textId="6517C3AD" w:rsidR="00001761" w:rsidRPr="00D25E6A" w:rsidRDefault="00001761" w:rsidP="00001761">
            <w:pPr>
              <w:keepLines w:val="0"/>
              <w:spacing w:after="0"/>
              <w:rPr>
                <w:b/>
                <w:bCs/>
                <w:sz w:val="20"/>
                <w:szCs w:val="20"/>
              </w:rPr>
            </w:pPr>
            <w:r w:rsidRPr="00CC0941">
              <w:rPr>
                <w:b/>
                <w:bCs/>
                <w:color w:val="000000" w:themeColor="text1"/>
                <w:sz w:val="20"/>
                <w:szCs w:val="20"/>
              </w:rPr>
              <w:t>(target)</w:t>
            </w:r>
          </w:p>
        </w:tc>
        <w:tc>
          <w:tcPr>
            <w:tcW w:w="1076" w:type="dxa"/>
            <w:tcBorders>
              <w:top w:val="single" w:sz="6" w:space="0" w:color="auto"/>
              <w:left w:val="single" w:sz="6" w:space="0" w:color="auto"/>
              <w:bottom w:val="single" w:sz="6" w:space="0" w:color="auto"/>
              <w:right w:val="single" w:sz="6" w:space="0" w:color="auto"/>
            </w:tcBorders>
            <w:hideMark/>
          </w:tcPr>
          <w:p w14:paraId="0759F0E9" w14:textId="22C16948" w:rsidR="00001761" w:rsidRPr="00D25E6A" w:rsidRDefault="00001761" w:rsidP="00001761">
            <w:pPr>
              <w:keepLines w:val="0"/>
              <w:spacing w:after="0"/>
              <w:rPr>
                <w:b/>
                <w:bCs/>
                <w:sz w:val="20"/>
                <w:szCs w:val="20"/>
              </w:rPr>
            </w:pPr>
            <w:r w:rsidRPr="007826CC">
              <w:rPr>
                <w:b/>
                <w:bCs/>
                <w:color w:val="000000" w:themeColor="text1"/>
                <w:sz w:val="20"/>
                <w:szCs w:val="20"/>
              </w:rPr>
              <w:t>2025/26 </w:t>
            </w:r>
          </w:p>
        </w:tc>
        <w:tc>
          <w:tcPr>
            <w:tcW w:w="1076" w:type="dxa"/>
            <w:tcBorders>
              <w:top w:val="single" w:sz="6" w:space="0" w:color="auto"/>
              <w:left w:val="single" w:sz="6" w:space="0" w:color="auto"/>
              <w:bottom w:val="single" w:sz="6" w:space="0" w:color="auto"/>
              <w:right w:val="single" w:sz="6" w:space="0" w:color="auto"/>
            </w:tcBorders>
            <w:hideMark/>
          </w:tcPr>
          <w:p w14:paraId="207BCC06" w14:textId="5E05CB35" w:rsidR="00001761" w:rsidRPr="00D25E6A" w:rsidRDefault="00001761" w:rsidP="00001761">
            <w:pPr>
              <w:keepLines w:val="0"/>
              <w:spacing w:after="0"/>
              <w:rPr>
                <w:b/>
                <w:bCs/>
                <w:sz w:val="20"/>
                <w:szCs w:val="20"/>
              </w:rPr>
            </w:pPr>
            <w:r w:rsidRPr="007826CC">
              <w:rPr>
                <w:b/>
                <w:bCs/>
                <w:color w:val="000000" w:themeColor="text1"/>
                <w:sz w:val="20"/>
                <w:szCs w:val="20"/>
              </w:rPr>
              <w:t>2026/27 </w:t>
            </w:r>
          </w:p>
        </w:tc>
        <w:tc>
          <w:tcPr>
            <w:tcW w:w="1076" w:type="dxa"/>
            <w:tcBorders>
              <w:top w:val="single" w:sz="6" w:space="0" w:color="auto"/>
              <w:left w:val="single" w:sz="6" w:space="0" w:color="auto"/>
              <w:bottom w:val="single" w:sz="6" w:space="0" w:color="auto"/>
              <w:right w:val="single" w:sz="6" w:space="0" w:color="auto"/>
            </w:tcBorders>
            <w:hideMark/>
          </w:tcPr>
          <w:p w14:paraId="484ED08E" w14:textId="1819F626" w:rsidR="00001761" w:rsidRPr="00D25E6A" w:rsidRDefault="00001761" w:rsidP="00001761">
            <w:pPr>
              <w:keepLines w:val="0"/>
              <w:spacing w:after="0"/>
              <w:rPr>
                <w:b/>
                <w:bCs/>
                <w:sz w:val="20"/>
                <w:szCs w:val="20"/>
              </w:rPr>
            </w:pPr>
            <w:r w:rsidRPr="007826CC">
              <w:rPr>
                <w:b/>
                <w:bCs/>
                <w:color w:val="000000" w:themeColor="text1"/>
                <w:sz w:val="20"/>
                <w:szCs w:val="20"/>
              </w:rPr>
              <w:t>2027/28 </w:t>
            </w:r>
          </w:p>
        </w:tc>
        <w:tc>
          <w:tcPr>
            <w:tcW w:w="1042" w:type="dxa"/>
            <w:tcBorders>
              <w:top w:val="single" w:sz="6" w:space="0" w:color="auto"/>
              <w:left w:val="single" w:sz="6" w:space="0" w:color="auto"/>
              <w:bottom w:val="single" w:sz="6" w:space="0" w:color="auto"/>
              <w:right w:val="single" w:sz="6" w:space="0" w:color="auto"/>
            </w:tcBorders>
            <w:hideMark/>
          </w:tcPr>
          <w:p w14:paraId="12A3B147" w14:textId="4FB590F2" w:rsidR="00001761" w:rsidRPr="00D25E6A" w:rsidRDefault="00001761" w:rsidP="00001761">
            <w:pPr>
              <w:keepLines w:val="0"/>
              <w:spacing w:after="0"/>
              <w:rPr>
                <w:b/>
                <w:bCs/>
                <w:sz w:val="20"/>
                <w:szCs w:val="20"/>
              </w:rPr>
            </w:pPr>
            <w:r w:rsidRPr="007826CC">
              <w:rPr>
                <w:b/>
                <w:bCs/>
                <w:color w:val="000000" w:themeColor="text1"/>
                <w:sz w:val="20"/>
                <w:szCs w:val="20"/>
              </w:rPr>
              <w:t>2028-34 </w:t>
            </w:r>
          </w:p>
        </w:tc>
        <w:tc>
          <w:tcPr>
            <w:tcW w:w="2918" w:type="dxa"/>
            <w:tcBorders>
              <w:top w:val="single" w:sz="6" w:space="0" w:color="auto"/>
              <w:left w:val="single" w:sz="6" w:space="0" w:color="auto"/>
              <w:bottom w:val="single" w:sz="6" w:space="0" w:color="auto"/>
              <w:right w:val="single" w:sz="6" w:space="0" w:color="auto"/>
            </w:tcBorders>
            <w:vAlign w:val="center"/>
            <w:hideMark/>
          </w:tcPr>
          <w:p w14:paraId="2CD4B488" w14:textId="77777777" w:rsidR="00001761" w:rsidRPr="00D25E6A" w:rsidRDefault="00001761" w:rsidP="00001761">
            <w:pPr>
              <w:keepLines w:val="0"/>
              <w:spacing w:after="0"/>
              <w:rPr>
                <w:b/>
                <w:bCs/>
                <w:sz w:val="20"/>
                <w:szCs w:val="20"/>
              </w:rPr>
            </w:pPr>
          </w:p>
        </w:tc>
      </w:tr>
      <w:tr w:rsidR="00001761" w:rsidRPr="00D25E6A" w14:paraId="601FE399" w14:textId="77777777" w:rsidTr="00001761">
        <w:trPr>
          <w:trHeight w:val="300"/>
        </w:trPr>
        <w:tc>
          <w:tcPr>
            <w:tcW w:w="1206" w:type="dxa"/>
            <w:tcBorders>
              <w:top w:val="single" w:sz="6" w:space="0" w:color="auto"/>
              <w:left w:val="single" w:sz="6" w:space="0" w:color="auto"/>
              <w:bottom w:val="single" w:sz="6" w:space="0" w:color="auto"/>
              <w:right w:val="single" w:sz="6" w:space="0" w:color="auto"/>
            </w:tcBorders>
            <w:hideMark/>
          </w:tcPr>
          <w:p w14:paraId="683B3A52" w14:textId="77777777" w:rsidR="00001761" w:rsidRPr="00D25E6A" w:rsidRDefault="00001761" w:rsidP="00001761">
            <w:pPr>
              <w:keepLines w:val="0"/>
              <w:spacing w:after="0"/>
              <w:rPr>
                <w:sz w:val="20"/>
                <w:szCs w:val="20"/>
              </w:rPr>
            </w:pPr>
            <w:r w:rsidRPr="00D25E6A">
              <w:rPr>
                <w:sz w:val="20"/>
                <w:szCs w:val="20"/>
              </w:rPr>
              <w:t>Consent Compliance </w:t>
            </w:r>
          </w:p>
        </w:tc>
        <w:tc>
          <w:tcPr>
            <w:tcW w:w="2999" w:type="dxa"/>
            <w:tcBorders>
              <w:top w:val="single" w:sz="6" w:space="0" w:color="auto"/>
              <w:left w:val="single" w:sz="6" w:space="0" w:color="auto"/>
              <w:bottom w:val="single" w:sz="6" w:space="0" w:color="auto"/>
              <w:right w:val="single" w:sz="6" w:space="0" w:color="auto"/>
            </w:tcBorders>
            <w:hideMark/>
          </w:tcPr>
          <w:p w14:paraId="09827CD9" w14:textId="3AFECE19" w:rsidR="00001761" w:rsidRPr="00D25E6A" w:rsidRDefault="00001761" w:rsidP="00001761">
            <w:pPr>
              <w:keepLines w:val="0"/>
              <w:spacing w:after="0"/>
              <w:rPr>
                <w:sz w:val="20"/>
                <w:szCs w:val="20"/>
              </w:rPr>
            </w:pPr>
            <w:r w:rsidRPr="00D25E6A">
              <w:rPr>
                <w:sz w:val="20"/>
                <w:szCs w:val="20"/>
              </w:rPr>
              <w:t>Compliance with Council resource consents for discharge from its stormwater system, measured by the number of abatement notices, infringement notices, enforcement orders and convictions received by the Council in relation to those consents </w:t>
            </w:r>
          </w:p>
        </w:tc>
        <w:tc>
          <w:tcPr>
            <w:tcW w:w="1112" w:type="dxa"/>
            <w:tcBorders>
              <w:top w:val="single" w:sz="6" w:space="0" w:color="auto"/>
              <w:left w:val="single" w:sz="6" w:space="0" w:color="auto"/>
              <w:bottom w:val="single" w:sz="6" w:space="0" w:color="auto"/>
              <w:right w:val="single" w:sz="6" w:space="0" w:color="auto"/>
            </w:tcBorders>
            <w:hideMark/>
          </w:tcPr>
          <w:p w14:paraId="6DFC3F5C" w14:textId="77777777" w:rsidR="00001761" w:rsidRPr="00D25E6A" w:rsidRDefault="00001761" w:rsidP="00001761">
            <w:pPr>
              <w:keepLines w:val="0"/>
              <w:spacing w:after="0"/>
              <w:rPr>
                <w:sz w:val="20"/>
                <w:szCs w:val="20"/>
              </w:rPr>
            </w:pPr>
            <w:r w:rsidRPr="00D25E6A">
              <w:rPr>
                <w:sz w:val="20"/>
                <w:szCs w:val="20"/>
              </w:rPr>
              <w:t>100% </w:t>
            </w:r>
          </w:p>
        </w:tc>
        <w:tc>
          <w:tcPr>
            <w:tcW w:w="1195" w:type="dxa"/>
            <w:tcBorders>
              <w:top w:val="single" w:sz="6" w:space="0" w:color="auto"/>
              <w:left w:val="single" w:sz="6" w:space="0" w:color="auto"/>
              <w:bottom w:val="single" w:sz="6" w:space="0" w:color="auto"/>
              <w:right w:val="single" w:sz="6" w:space="0" w:color="auto"/>
            </w:tcBorders>
            <w:hideMark/>
          </w:tcPr>
          <w:p w14:paraId="0117A4E9" w14:textId="77777777" w:rsidR="00001761" w:rsidRPr="00D25E6A" w:rsidRDefault="00001761" w:rsidP="00001761">
            <w:pPr>
              <w:keepLines w:val="0"/>
              <w:spacing w:after="0"/>
              <w:rPr>
                <w:sz w:val="20"/>
                <w:szCs w:val="20"/>
              </w:rPr>
            </w:pPr>
            <w:r w:rsidRPr="00D25E6A">
              <w:rPr>
                <w:sz w:val="20"/>
                <w:szCs w:val="20"/>
              </w:rPr>
              <w:t>100% </w:t>
            </w:r>
          </w:p>
        </w:tc>
        <w:tc>
          <w:tcPr>
            <w:tcW w:w="970" w:type="dxa"/>
            <w:tcBorders>
              <w:top w:val="single" w:sz="6" w:space="0" w:color="auto"/>
              <w:left w:val="single" w:sz="6" w:space="0" w:color="auto"/>
              <w:bottom w:val="single" w:sz="6" w:space="0" w:color="auto"/>
              <w:right w:val="single" w:sz="6" w:space="0" w:color="auto"/>
            </w:tcBorders>
          </w:tcPr>
          <w:p w14:paraId="237323A8" w14:textId="6BBC1E47" w:rsidR="00001761" w:rsidRPr="00D25E6A" w:rsidRDefault="00001761" w:rsidP="00001761">
            <w:pPr>
              <w:keepLines w:val="0"/>
              <w:spacing w:after="0"/>
              <w:rPr>
                <w:sz w:val="20"/>
                <w:szCs w:val="20"/>
              </w:rPr>
            </w:pPr>
            <w:r w:rsidRPr="00D25E6A">
              <w:rPr>
                <w:sz w:val="20"/>
                <w:szCs w:val="20"/>
              </w:rPr>
              <w:t>100% </w:t>
            </w:r>
          </w:p>
        </w:tc>
        <w:tc>
          <w:tcPr>
            <w:tcW w:w="1076" w:type="dxa"/>
            <w:tcBorders>
              <w:top w:val="single" w:sz="6" w:space="0" w:color="auto"/>
              <w:left w:val="single" w:sz="6" w:space="0" w:color="auto"/>
              <w:bottom w:val="single" w:sz="6" w:space="0" w:color="auto"/>
              <w:right w:val="single" w:sz="6" w:space="0" w:color="auto"/>
            </w:tcBorders>
            <w:hideMark/>
          </w:tcPr>
          <w:p w14:paraId="031E351F" w14:textId="5B213174" w:rsidR="00001761" w:rsidRPr="00D25E6A" w:rsidRDefault="00001761" w:rsidP="00001761">
            <w:pPr>
              <w:keepLines w:val="0"/>
              <w:spacing w:after="0"/>
              <w:rPr>
                <w:sz w:val="20"/>
                <w:szCs w:val="20"/>
              </w:rPr>
            </w:pPr>
            <w:r w:rsidRPr="00D25E6A">
              <w:rPr>
                <w:sz w:val="20"/>
                <w:szCs w:val="20"/>
              </w:rPr>
              <w:t>100% </w:t>
            </w:r>
          </w:p>
        </w:tc>
        <w:tc>
          <w:tcPr>
            <w:tcW w:w="1076" w:type="dxa"/>
            <w:tcBorders>
              <w:top w:val="single" w:sz="6" w:space="0" w:color="auto"/>
              <w:left w:val="single" w:sz="6" w:space="0" w:color="auto"/>
              <w:bottom w:val="single" w:sz="6" w:space="0" w:color="auto"/>
              <w:right w:val="single" w:sz="6" w:space="0" w:color="auto"/>
            </w:tcBorders>
            <w:hideMark/>
          </w:tcPr>
          <w:p w14:paraId="38E89BC3" w14:textId="77777777" w:rsidR="00001761" w:rsidRPr="00D25E6A" w:rsidRDefault="00001761" w:rsidP="00001761">
            <w:pPr>
              <w:keepLines w:val="0"/>
              <w:spacing w:after="0"/>
              <w:rPr>
                <w:sz w:val="20"/>
                <w:szCs w:val="20"/>
              </w:rPr>
            </w:pPr>
            <w:r w:rsidRPr="00D25E6A">
              <w:rPr>
                <w:sz w:val="20"/>
                <w:szCs w:val="20"/>
              </w:rPr>
              <w:t>100% </w:t>
            </w:r>
          </w:p>
        </w:tc>
        <w:tc>
          <w:tcPr>
            <w:tcW w:w="1076" w:type="dxa"/>
            <w:tcBorders>
              <w:top w:val="single" w:sz="6" w:space="0" w:color="auto"/>
              <w:left w:val="single" w:sz="6" w:space="0" w:color="auto"/>
              <w:bottom w:val="single" w:sz="6" w:space="0" w:color="auto"/>
              <w:right w:val="single" w:sz="6" w:space="0" w:color="auto"/>
            </w:tcBorders>
            <w:hideMark/>
          </w:tcPr>
          <w:p w14:paraId="4EAC6157" w14:textId="77777777" w:rsidR="00001761" w:rsidRPr="00D25E6A" w:rsidRDefault="00001761" w:rsidP="00001761">
            <w:pPr>
              <w:keepLines w:val="0"/>
              <w:spacing w:after="0"/>
              <w:rPr>
                <w:sz w:val="20"/>
                <w:szCs w:val="20"/>
              </w:rPr>
            </w:pPr>
            <w:r w:rsidRPr="00D25E6A">
              <w:rPr>
                <w:sz w:val="20"/>
                <w:szCs w:val="20"/>
              </w:rPr>
              <w:t>100% </w:t>
            </w:r>
          </w:p>
        </w:tc>
        <w:tc>
          <w:tcPr>
            <w:tcW w:w="1042" w:type="dxa"/>
            <w:tcBorders>
              <w:top w:val="single" w:sz="6" w:space="0" w:color="auto"/>
              <w:left w:val="single" w:sz="6" w:space="0" w:color="auto"/>
              <w:bottom w:val="single" w:sz="6" w:space="0" w:color="auto"/>
              <w:right w:val="single" w:sz="6" w:space="0" w:color="auto"/>
            </w:tcBorders>
            <w:hideMark/>
          </w:tcPr>
          <w:p w14:paraId="461F1B80" w14:textId="77777777" w:rsidR="00001761" w:rsidRPr="00D25E6A" w:rsidRDefault="00001761" w:rsidP="00001761">
            <w:pPr>
              <w:keepLines w:val="0"/>
              <w:spacing w:after="0"/>
              <w:rPr>
                <w:sz w:val="20"/>
                <w:szCs w:val="20"/>
              </w:rPr>
            </w:pPr>
            <w:r w:rsidRPr="00D25E6A">
              <w:rPr>
                <w:sz w:val="20"/>
                <w:szCs w:val="20"/>
              </w:rPr>
              <w:t>100% </w:t>
            </w:r>
          </w:p>
        </w:tc>
        <w:tc>
          <w:tcPr>
            <w:tcW w:w="2918" w:type="dxa"/>
            <w:tcBorders>
              <w:top w:val="single" w:sz="6" w:space="0" w:color="auto"/>
              <w:left w:val="single" w:sz="6" w:space="0" w:color="auto"/>
              <w:bottom w:val="single" w:sz="6" w:space="0" w:color="auto"/>
              <w:right w:val="single" w:sz="6" w:space="0" w:color="auto"/>
            </w:tcBorders>
            <w:hideMark/>
          </w:tcPr>
          <w:p w14:paraId="326ECF9F" w14:textId="77777777" w:rsidR="00001761" w:rsidRPr="00D25E6A" w:rsidRDefault="00001761" w:rsidP="00001761">
            <w:pPr>
              <w:keepLines w:val="0"/>
              <w:spacing w:after="0"/>
              <w:rPr>
                <w:sz w:val="20"/>
                <w:szCs w:val="20"/>
              </w:rPr>
            </w:pPr>
            <w:r w:rsidRPr="00D25E6A">
              <w:rPr>
                <w:sz w:val="20"/>
                <w:szCs w:val="20"/>
              </w:rPr>
              <w:t>The information is recorded by our contractor Wellington Water Limited and monitored by Greater Wellington Regional Council. </w:t>
            </w:r>
          </w:p>
        </w:tc>
      </w:tr>
      <w:tr w:rsidR="00001761" w:rsidRPr="00D25E6A" w14:paraId="65C4C327" w14:textId="77777777" w:rsidTr="00001761">
        <w:trPr>
          <w:trHeight w:val="300"/>
        </w:trPr>
        <w:tc>
          <w:tcPr>
            <w:tcW w:w="1206" w:type="dxa"/>
            <w:tcBorders>
              <w:top w:val="single" w:sz="6" w:space="0" w:color="auto"/>
              <w:left w:val="single" w:sz="6" w:space="0" w:color="auto"/>
              <w:bottom w:val="single" w:sz="6" w:space="0" w:color="auto"/>
              <w:right w:val="single" w:sz="6" w:space="0" w:color="auto"/>
            </w:tcBorders>
            <w:hideMark/>
          </w:tcPr>
          <w:p w14:paraId="426B4072" w14:textId="77777777" w:rsidR="00001761" w:rsidRPr="00D25E6A" w:rsidRDefault="00001761" w:rsidP="00001761">
            <w:pPr>
              <w:keepLines w:val="0"/>
              <w:spacing w:after="0"/>
              <w:rPr>
                <w:sz w:val="20"/>
                <w:szCs w:val="20"/>
              </w:rPr>
            </w:pPr>
            <w:r w:rsidRPr="00D25E6A">
              <w:rPr>
                <w:sz w:val="20"/>
                <w:szCs w:val="20"/>
              </w:rPr>
              <w:t> </w:t>
            </w:r>
          </w:p>
        </w:tc>
        <w:tc>
          <w:tcPr>
            <w:tcW w:w="2999" w:type="dxa"/>
            <w:tcBorders>
              <w:top w:val="single" w:sz="6" w:space="0" w:color="auto"/>
              <w:left w:val="single" w:sz="6" w:space="0" w:color="auto"/>
              <w:bottom w:val="single" w:sz="6" w:space="0" w:color="auto"/>
              <w:right w:val="single" w:sz="6" w:space="0" w:color="auto"/>
            </w:tcBorders>
            <w:hideMark/>
          </w:tcPr>
          <w:p w14:paraId="2794236B" w14:textId="77777777" w:rsidR="00001761" w:rsidRPr="00D25E6A" w:rsidRDefault="00001761" w:rsidP="00001761">
            <w:pPr>
              <w:keepLines w:val="0"/>
              <w:spacing w:after="0"/>
              <w:rPr>
                <w:sz w:val="20"/>
                <w:szCs w:val="20"/>
              </w:rPr>
            </w:pPr>
            <w:r w:rsidRPr="00D25E6A">
              <w:rPr>
                <w:sz w:val="20"/>
                <w:szCs w:val="20"/>
              </w:rPr>
              <w:t>Median response time to attend a flooding event (from time of notification to the time service personnel arrive onsite) </w:t>
            </w:r>
          </w:p>
        </w:tc>
        <w:tc>
          <w:tcPr>
            <w:tcW w:w="1112" w:type="dxa"/>
            <w:tcBorders>
              <w:top w:val="single" w:sz="6" w:space="0" w:color="auto"/>
              <w:left w:val="single" w:sz="6" w:space="0" w:color="auto"/>
              <w:bottom w:val="single" w:sz="6" w:space="0" w:color="auto"/>
              <w:right w:val="single" w:sz="6" w:space="0" w:color="auto"/>
            </w:tcBorders>
            <w:hideMark/>
          </w:tcPr>
          <w:p w14:paraId="791F76B7" w14:textId="77777777" w:rsidR="00001761" w:rsidRPr="00D25E6A" w:rsidRDefault="00001761" w:rsidP="00001761">
            <w:pPr>
              <w:keepLines w:val="0"/>
              <w:spacing w:after="0"/>
              <w:rPr>
                <w:sz w:val="20"/>
                <w:szCs w:val="20"/>
              </w:rPr>
            </w:pPr>
            <w:r w:rsidRPr="00D25E6A">
              <w:rPr>
                <w:sz w:val="20"/>
                <w:szCs w:val="20"/>
              </w:rPr>
              <w:t>No flooding events </w:t>
            </w:r>
          </w:p>
        </w:tc>
        <w:tc>
          <w:tcPr>
            <w:tcW w:w="1195" w:type="dxa"/>
            <w:tcBorders>
              <w:top w:val="single" w:sz="6" w:space="0" w:color="auto"/>
              <w:left w:val="single" w:sz="6" w:space="0" w:color="auto"/>
              <w:bottom w:val="single" w:sz="6" w:space="0" w:color="auto"/>
              <w:right w:val="single" w:sz="6" w:space="0" w:color="auto"/>
            </w:tcBorders>
            <w:hideMark/>
          </w:tcPr>
          <w:p w14:paraId="471A492F" w14:textId="77777777" w:rsidR="00001761" w:rsidRPr="00D25E6A" w:rsidRDefault="00001761" w:rsidP="00001761">
            <w:pPr>
              <w:keepLines w:val="0"/>
              <w:spacing w:after="0"/>
              <w:rPr>
                <w:sz w:val="20"/>
                <w:szCs w:val="20"/>
              </w:rPr>
            </w:pPr>
            <w:r w:rsidRPr="00D25E6A">
              <w:rPr>
                <w:sz w:val="20"/>
                <w:szCs w:val="20"/>
              </w:rPr>
              <w:t>No flooding events </w:t>
            </w:r>
          </w:p>
        </w:tc>
        <w:tc>
          <w:tcPr>
            <w:tcW w:w="970" w:type="dxa"/>
            <w:tcBorders>
              <w:top w:val="single" w:sz="6" w:space="0" w:color="auto"/>
              <w:left w:val="single" w:sz="6" w:space="0" w:color="auto"/>
              <w:bottom w:val="single" w:sz="6" w:space="0" w:color="auto"/>
              <w:right w:val="single" w:sz="6" w:space="0" w:color="auto"/>
            </w:tcBorders>
          </w:tcPr>
          <w:p w14:paraId="36671FFB" w14:textId="2AE27D1C" w:rsidR="00001761" w:rsidRPr="00D25E6A" w:rsidRDefault="00001761" w:rsidP="00001761">
            <w:pPr>
              <w:keepLines w:val="0"/>
              <w:spacing w:after="0"/>
              <w:rPr>
                <w:sz w:val="20"/>
                <w:szCs w:val="20"/>
              </w:rPr>
            </w:pPr>
            <w:r w:rsidRPr="00D25E6A">
              <w:rPr>
                <w:sz w:val="20"/>
                <w:szCs w:val="20"/>
              </w:rPr>
              <w:t>3 hours or less </w:t>
            </w:r>
          </w:p>
        </w:tc>
        <w:tc>
          <w:tcPr>
            <w:tcW w:w="1076" w:type="dxa"/>
            <w:tcBorders>
              <w:top w:val="single" w:sz="6" w:space="0" w:color="auto"/>
              <w:left w:val="single" w:sz="6" w:space="0" w:color="auto"/>
              <w:bottom w:val="single" w:sz="6" w:space="0" w:color="auto"/>
              <w:right w:val="single" w:sz="6" w:space="0" w:color="auto"/>
            </w:tcBorders>
            <w:hideMark/>
          </w:tcPr>
          <w:p w14:paraId="56766FE8" w14:textId="277108B0" w:rsidR="00001761" w:rsidRPr="00D25E6A" w:rsidRDefault="00001761" w:rsidP="00001761">
            <w:pPr>
              <w:keepLines w:val="0"/>
              <w:spacing w:after="0"/>
              <w:rPr>
                <w:sz w:val="20"/>
                <w:szCs w:val="20"/>
              </w:rPr>
            </w:pPr>
            <w:r w:rsidRPr="00D25E6A">
              <w:rPr>
                <w:sz w:val="20"/>
                <w:szCs w:val="20"/>
              </w:rPr>
              <w:t>3 hours or less </w:t>
            </w:r>
          </w:p>
        </w:tc>
        <w:tc>
          <w:tcPr>
            <w:tcW w:w="1076" w:type="dxa"/>
            <w:tcBorders>
              <w:top w:val="single" w:sz="6" w:space="0" w:color="auto"/>
              <w:left w:val="single" w:sz="6" w:space="0" w:color="auto"/>
              <w:bottom w:val="single" w:sz="6" w:space="0" w:color="auto"/>
              <w:right w:val="single" w:sz="6" w:space="0" w:color="auto"/>
            </w:tcBorders>
            <w:hideMark/>
          </w:tcPr>
          <w:p w14:paraId="18AFFD56" w14:textId="77777777" w:rsidR="00001761" w:rsidRPr="00D25E6A" w:rsidRDefault="00001761" w:rsidP="00001761">
            <w:pPr>
              <w:keepLines w:val="0"/>
              <w:spacing w:after="0"/>
              <w:rPr>
                <w:sz w:val="20"/>
                <w:szCs w:val="20"/>
              </w:rPr>
            </w:pPr>
            <w:r w:rsidRPr="00D25E6A">
              <w:rPr>
                <w:sz w:val="20"/>
                <w:szCs w:val="20"/>
              </w:rPr>
              <w:t>3 hours or less </w:t>
            </w:r>
          </w:p>
        </w:tc>
        <w:tc>
          <w:tcPr>
            <w:tcW w:w="1076" w:type="dxa"/>
            <w:tcBorders>
              <w:top w:val="single" w:sz="6" w:space="0" w:color="auto"/>
              <w:left w:val="single" w:sz="6" w:space="0" w:color="auto"/>
              <w:bottom w:val="single" w:sz="6" w:space="0" w:color="auto"/>
              <w:right w:val="single" w:sz="6" w:space="0" w:color="auto"/>
            </w:tcBorders>
            <w:hideMark/>
          </w:tcPr>
          <w:p w14:paraId="32968EDB" w14:textId="77777777" w:rsidR="00001761" w:rsidRPr="00D25E6A" w:rsidRDefault="00001761" w:rsidP="00001761">
            <w:pPr>
              <w:keepLines w:val="0"/>
              <w:spacing w:after="0"/>
              <w:rPr>
                <w:sz w:val="20"/>
                <w:szCs w:val="20"/>
              </w:rPr>
            </w:pPr>
            <w:r w:rsidRPr="00D25E6A">
              <w:rPr>
                <w:sz w:val="20"/>
                <w:szCs w:val="20"/>
              </w:rPr>
              <w:t>3 hours or less </w:t>
            </w:r>
          </w:p>
        </w:tc>
        <w:tc>
          <w:tcPr>
            <w:tcW w:w="1042" w:type="dxa"/>
            <w:tcBorders>
              <w:top w:val="single" w:sz="6" w:space="0" w:color="auto"/>
              <w:left w:val="single" w:sz="6" w:space="0" w:color="auto"/>
              <w:bottom w:val="single" w:sz="6" w:space="0" w:color="auto"/>
              <w:right w:val="single" w:sz="6" w:space="0" w:color="auto"/>
            </w:tcBorders>
            <w:hideMark/>
          </w:tcPr>
          <w:p w14:paraId="54F32D64" w14:textId="77777777" w:rsidR="00001761" w:rsidRPr="00D25E6A" w:rsidRDefault="00001761" w:rsidP="00001761">
            <w:pPr>
              <w:keepLines w:val="0"/>
              <w:spacing w:after="0"/>
              <w:rPr>
                <w:sz w:val="20"/>
                <w:szCs w:val="20"/>
              </w:rPr>
            </w:pPr>
            <w:r w:rsidRPr="00D25E6A">
              <w:rPr>
                <w:sz w:val="20"/>
                <w:szCs w:val="20"/>
              </w:rPr>
              <w:t>3 hours or less </w:t>
            </w:r>
          </w:p>
        </w:tc>
        <w:tc>
          <w:tcPr>
            <w:tcW w:w="2918" w:type="dxa"/>
            <w:tcBorders>
              <w:top w:val="single" w:sz="6" w:space="0" w:color="auto"/>
              <w:left w:val="single" w:sz="6" w:space="0" w:color="auto"/>
              <w:bottom w:val="single" w:sz="6" w:space="0" w:color="auto"/>
              <w:right w:val="single" w:sz="6" w:space="0" w:color="auto"/>
            </w:tcBorders>
            <w:hideMark/>
          </w:tcPr>
          <w:p w14:paraId="10213A43" w14:textId="77777777" w:rsidR="00001761" w:rsidRPr="00D25E6A" w:rsidRDefault="00001761" w:rsidP="00001761">
            <w:pPr>
              <w:keepLines w:val="0"/>
              <w:spacing w:after="0"/>
              <w:rPr>
                <w:sz w:val="20"/>
                <w:szCs w:val="20"/>
              </w:rPr>
            </w:pPr>
            <w:r w:rsidRPr="00D25E6A">
              <w:rPr>
                <w:sz w:val="20"/>
                <w:szCs w:val="20"/>
              </w:rPr>
              <w:t>The information is recorded by our contractor Wellington Water Limited. </w:t>
            </w:r>
          </w:p>
        </w:tc>
      </w:tr>
      <w:tr w:rsidR="00001761" w:rsidRPr="00D25E6A" w14:paraId="3EDFB33D" w14:textId="77777777" w:rsidTr="00001761">
        <w:trPr>
          <w:trHeight w:val="300"/>
        </w:trPr>
        <w:tc>
          <w:tcPr>
            <w:tcW w:w="1206" w:type="dxa"/>
            <w:tcBorders>
              <w:top w:val="single" w:sz="6" w:space="0" w:color="auto"/>
              <w:left w:val="single" w:sz="6" w:space="0" w:color="auto"/>
              <w:bottom w:val="single" w:sz="6" w:space="0" w:color="auto"/>
              <w:right w:val="single" w:sz="6" w:space="0" w:color="auto"/>
            </w:tcBorders>
            <w:hideMark/>
          </w:tcPr>
          <w:p w14:paraId="487F8C74" w14:textId="77777777" w:rsidR="00001761" w:rsidRPr="00D25E6A" w:rsidRDefault="00001761" w:rsidP="00001761">
            <w:pPr>
              <w:keepLines w:val="0"/>
              <w:spacing w:after="0"/>
              <w:rPr>
                <w:sz w:val="20"/>
                <w:szCs w:val="20"/>
              </w:rPr>
            </w:pPr>
            <w:r w:rsidRPr="00D25E6A">
              <w:rPr>
                <w:sz w:val="20"/>
                <w:szCs w:val="20"/>
              </w:rPr>
              <w:t> </w:t>
            </w:r>
          </w:p>
        </w:tc>
        <w:tc>
          <w:tcPr>
            <w:tcW w:w="2999" w:type="dxa"/>
            <w:tcBorders>
              <w:top w:val="single" w:sz="6" w:space="0" w:color="auto"/>
              <w:left w:val="single" w:sz="6" w:space="0" w:color="auto"/>
              <w:bottom w:val="single" w:sz="6" w:space="0" w:color="auto"/>
              <w:right w:val="single" w:sz="6" w:space="0" w:color="auto"/>
            </w:tcBorders>
            <w:hideMark/>
          </w:tcPr>
          <w:p w14:paraId="603C1D73" w14:textId="77777777" w:rsidR="00001761" w:rsidRPr="00D25E6A" w:rsidRDefault="00001761" w:rsidP="00001761">
            <w:pPr>
              <w:keepLines w:val="0"/>
              <w:spacing w:after="0"/>
              <w:rPr>
                <w:sz w:val="20"/>
                <w:szCs w:val="20"/>
              </w:rPr>
            </w:pPr>
            <w:r w:rsidRPr="00D25E6A">
              <w:rPr>
                <w:sz w:val="20"/>
                <w:szCs w:val="20"/>
              </w:rPr>
              <w:t>Number of complaints received about the performance of the Council’s stormwater system </w:t>
            </w:r>
          </w:p>
        </w:tc>
        <w:tc>
          <w:tcPr>
            <w:tcW w:w="1112" w:type="dxa"/>
            <w:tcBorders>
              <w:top w:val="single" w:sz="6" w:space="0" w:color="auto"/>
              <w:left w:val="single" w:sz="6" w:space="0" w:color="auto"/>
              <w:bottom w:val="single" w:sz="6" w:space="0" w:color="auto"/>
              <w:right w:val="single" w:sz="6" w:space="0" w:color="auto"/>
            </w:tcBorders>
            <w:hideMark/>
          </w:tcPr>
          <w:p w14:paraId="7D42A069" w14:textId="77777777" w:rsidR="00001761" w:rsidRPr="00D25E6A" w:rsidRDefault="00001761" w:rsidP="00001761">
            <w:pPr>
              <w:keepLines w:val="0"/>
              <w:spacing w:after="0"/>
              <w:rPr>
                <w:sz w:val="20"/>
                <w:szCs w:val="20"/>
              </w:rPr>
            </w:pPr>
            <w:r w:rsidRPr="00D25E6A">
              <w:rPr>
                <w:sz w:val="20"/>
                <w:szCs w:val="20"/>
              </w:rPr>
              <w:t>New baseline to be established </w:t>
            </w:r>
          </w:p>
        </w:tc>
        <w:tc>
          <w:tcPr>
            <w:tcW w:w="1195" w:type="dxa"/>
            <w:tcBorders>
              <w:top w:val="single" w:sz="6" w:space="0" w:color="auto"/>
              <w:left w:val="single" w:sz="6" w:space="0" w:color="auto"/>
              <w:bottom w:val="single" w:sz="6" w:space="0" w:color="auto"/>
              <w:right w:val="single" w:sz="6" w:space="0" w:color="auto"/>
            </w:tcBorders>
            <w:hideMark/>
          </w:tcPr>
          <w:p w14:paraId="0010E1F8" w14:textId="77777777" w:rsidR="00001761" w:rsidRPr="00D25E6A" w:rsidRDefault="00001761" w:rsidP="00001761">
            <w:pPr>
              <w:keepLines w:val="0"/>
              <w:spacing w:after="0"/>
              <w:rPr>
                <w:sz w:val="20"/>
                <w:szCs w:val="20"/>
              </w:rPr>
            </w:pPr>
            <w:r w:rsidRPr="00D25E6A">
              <w:rPr>
                <w:sz w:val="20"/>
                <w:szCs w:val="20"/>
              </w:rPr>
              <w:t>N/A </w:t>
            </w:r>
          </w:p>
        </w:tc>
        <w:tc>
          <w:tcPr>
            <w:tcW w:w="970" w:type="dxa"/>
            <w:tcBorders>
              <w:top w:val="single" w:sz="6" w:space="0" w:color="auto"/>
              <w:left w:val="single" w:sz="6" w:space="0" w:color="auto"/>
              <w:bottom w:val="single" w:sz="6" w:space="0" w:color="auto"/>
              <w:right w:val="single" w:sz="6" w:space="0" w:color="auto"/>
            </w:tcBorders>
          </w:tcPr>
          <w:p w14:paraId="2E69C24F" w14:textId="4DE663A1" w:rsidR="00001761" w:rsidRPr="00D25E6A" w:rsidRDefault="00001761" w:rsidP="00001761">
            <w:pPr>
              <w:keepLines w:val="0"/>
              <w:spacing w:after="0"/>
              <w:rPr>
                <w:sz w:val="20"/>
                <w:szCs w:val="20"/>
              </w:rPr>
            </w:pPr>
            <w:r w:rsidRPr="00D25E6A">
              <w:rPr>
                <w:sz w:val="20"/>
                <w:szCs w:val="20"/>
              </w:rPr>
              <w:t>No more than 3 per 1000 </w:t>
            </w:r>
          </w:p>
        </w:tc>
        <w:tc>
          <w:tcPr>
            <w:tcW w:w="1076" w:type="dxa"/>
            <w:tcBorders>
              <w:top w:val="single" w:sz="6" w:space="0" w:color="auto"/>
              <w:left w:val="single" w:sz="6" w:space="0" w:color="auto"/>
              <w:bottom w:val="single" w:sz="6" w:space="0" w:color="auto"/>
              <w:right w:val="single" w:sz="6" w:space="0" w:color="auto"/>
            </w:tcBorders>
            <w:hideMark/>
          </w:tcPr>
          <w:p w14:paraId="22B9AA75" w14:textId="5471D79F" w:rsidR="00001761" w:rsidRPr="00D25E6A" w:rsidRDefault="00001761" w:rsidP="00001761">
            <w:pPr>
              <w:keepLines w:val="0"/>
              <w:spacing w:after="0"/>
              <w:rPr>
                <w:sz w:val="20"/>
                <w:szCs w:val="20"/>
              </w:rPr>
            </w:pPr>
            <w:r w:rsidRPr="00D25E6A">
              <w:rPr>
                <w:sz w:val="20"/>
                <w:szCs w:val="20"/>
              </w:rPr>
              <w:t>No more than 3 per 1000 </w:t>
            </w:r>
          </w:p>
        </w:tc>
        <w:tc>
          <w:tcPr>
            <w:tcW w:w="1076" w:type="dxa"/>
            <w:tcBorders>
              <w:top w:val="single" w:sz="6" w:space="0" w:color="auto"/>
              <w:left w:val="single" w:sz="6" w:space="0" w:color="auto"/>
              <w:bottom w:val="single" w:sz="6" w:space="0" w:color="auto"/>
              <w:right w:val="single" w:sz="6" w:space="0" w:color="auto"/>
            </w:tcBorders>
            <w:hideMark/>
          </w:tcPr>
          <w:p w14:paraId="47CD094C" w14:textId="77777777" w:rsidR="00001761" w:rsidRPr="00D25E6A" w:rsidRDefault="00001761" w:rsidP="00001761">
            <w:pPr>
              <w:keepLines w:val="0"/>
              <w:spacing w:after="0"/>
              <w:rPr>
                <w:sz w:val="20"/>
                <w:szCs w:val="20"/>
              </w:rPr>
            </w:pPr>
            <w:r w:rsidRPr="00D25E6A">
              <w:rPr>
                <w:sz w:val="20"/>
                <w:szCs w:val="20"/>
              </w:rPr>
              <w:t>No more than 3 per 1000 </w:t>
            </w:r>
          </w:p>
        </w:tc>
        <w:tc>
          <w:tcPr>
            <w:tcW w:w="1076" w:type="dxa"/>
            <w:tcBorders>
              <w:top w:val="single" w:sz="6" w:space="0" w:color="auto"/>
              <w:left w:val="single" w:sz="6" w:space="0" w:color="auto"/>
              <w:bottom w:val="single" w:sz="6" w:space="0" w:color="auto"/>
              <w:right w:val="single" w:sz="6" w:space="0" w:color="auto"/>
            </w:tcBorders>
            <w:hideMark/>
          </w:tcPr>
          <w:p w14:paraId="1FEA71F7" w14:textId="77777777" w:rsidR="00001761" w:rsidRPr="00D25E6A" w:rsidRDefault="00001761" w:rsidP="00001761">
            <w:pPr>
              <w:keepLines w:val="0"/>
              <w:spacing w:after="0"/>
              <w:rPr>
                <w:sz w:val="20"/>
                <w:szCs w:val="20"/>
              </w:rPr>
            </w:pPr>
            <w:r w:rsidRPr="00D25E6A">
              <w:rPr>
                <w:sz w:val="20"/>
                <w:szCs w:val="20"/>
              </w:rPr>
              <w:t>No more than 3 per 1000 </w:t>
            </w:r>
          </w:p>
        </w:tc>
        <w:tc>
          <w:tcPr>
            <w:tcW w:w="1042" w:type="dxa"/>
            <w:tcBorders>
              <w:top w:val="single" w:sz="6" w:space="0" w:color="auto"/>
              <w:left w:val="single" w:sz="6" w:space="0" w:color="auto"/>
              <w:bottom w:val="single" w:sz="6" w:space="0" w:color="auto"/>
              <w:right w:val="single" w:sz="6" w:space="0" w:color="auto"/>
            </w:tcBorders>
            <w:hideMark/>
          </w:tcPr>
          <w:p w14:paraId="0022E3E8" w14:textId="77777777" w:rsidR="00001761" w:rsidRPr="00D25E6A" w:rsidRDefault="00001761" w:rsidP="00001761">
            <w:pPr>
              <w:keepLines w:val="0"/>
              <w:spacing w:after="0"/>
              <w:rPr>
                <w:sz w:val="20"/>
                <w:szCs w:val="20"/>
              </w:rPr>
            </w:pPr>
            <w:r w:rsidRPr="00D25E6A">
              <w:rPr>
                <w:sz w:val="20"/>
                <w:szCs w:val="20"/>
              </w:rPr>
              <w:t>No more than 3 per 1000 </w:t>
            </w:r>
          </w:p>
        </w:tc>
        <w:tc>
          <w:tcPr>
            <w:tcW w:w="2918" w:type="dxa"/>
            <w:tcBorders>
              <w:top w:val="single" w:sz="6" w:space="0" w:color="auto"/>
              <w:left w:val="single" w:sz="6" w:space="0" w:color="auto"/>
              <w:bottom w:val="single" w:sz="6" w:space="0" w:color="auto"/>
              <w:right w:val="single" w:sz="6" w:space="0" w:color="auto"/>
            </w:tcBorders>
            <w:hideMark/>
          </w:tcPr>
          <w:p w14:paraId="558DE038" w14:textId="77777777" w:rsidR="00001761" w:rsidRPr="00D25E6A" w:rsidRDefault="00001761" w:rsidP="00001761">
            <w:pPr>
              <w:keepLines w:val="0"/>
              <w:spacing w:after="0"/>
              <w:rPr>
                <w:sz w:val="20"/>
                <w:szCs w:val="20"/>
              </w:rPr>
            </w:pPr>
            <w:r w:rsidRPr="00D25E6A">
              <w:rPr>
                <w:sz w:val="20"/>
                <w:szCs w:val="20"/>
              </w:rPr>
              <w:t>Council records </w:t>
            </w:r>
          </w:p>
        </w:tc>
      </w:tr>
    </w:tbl>
    <w:p w14:paraId="4BA6BA1A" w14:textId="77777777" w:rsidR="00F03490" w:rsidRPr="004B68D6" w:rsidRDefault="00F03490" w:rsidP="003B7CC4">
      <w:pPr>
        <w:keepLines w:val="0"/>
        <w:spacing w:before="0" w:after="120"/>
        <w:rPr>
          <w:sz w:val="20"/>
          <w:szCs w:val="20"/>
        </w:rPr>
      </w:pPr>
    </w:p>
    <w:p w14:paraId="15A96D6C" w14:textId="223CEE2B" w:rsidR="00DD257E" w:rsidRPr="003B7CC4" w:rsidRDefault="00346A1D" w:rsidP="000B58F2">
      <w:pPr>
        <w:rPr>
          <w:sz w:val="20"/>
          <w:szCs w:val="20"/>
        </w:rPr>
      </w:pPr>
      <w:r>
        <w:rPr>
          <w:i/>
          <w:iCs/>
          <w:color w:val="7BC7CE" w:themeColor="accent1"/>
          <w:sz w:val="20"/>
          <w:szCs w:val="20"/>
        </w:rPr>
        <w:t xml:space="preserve">SWDC Table </w:t>
      </w:r>
      <w:r w:rsidR="00882636">
        <w:rPr>
          <w:i/>
          <w:iCs/>
          <w:color w:val="7BC7CE" w:themeColor="accent1"/>
          <w:sz w:val="20"/>
          <w:szCs w:val="20"/>
        </w:rPr>
        <w:t>8</w:t>
      </w:r>
      <w:r>
        <w:rPr>
          <w:i/>
          <w:iCs/>
          <w:color w:val="7BC7CE" w:themeColor="accent1"/>
          <w:sz w:val="20"/>
          <w:szCs w:val="20"/>
        </w:rPr>
        <w:t xml:space="preserve">: </w:t>
      </w:r>
      <w:r w:rsidR="000B58F2">
        <w:rPr>
          <w:i/>
          <w:iCs/>
          <w:color w:val="7BC7CE" w:themeColor="accent1"/>
          <w:sz w:val="20"/>
          <w:szCs w:val="20"/>
        </w:rPr>
        <w:t>water services schemes</w:t>
      </w:r>
    </w:p>
    <w:tbl>
      <w:tblPr>
        <w:tblW w:w="1459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3615"/>
        <w:gridCol w:w="3659"/>
        <w:gridCol w:w="3659"/>
        <w:gridCol w:w="3660"/>
      </w:tblGrid>
      <w:tr w:rsidR="008A4484" w:rsidRPr="008A4484" w14:paraId="5DFA17A3"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3931D805" w14:textId="77777777" w:rsidR="008A4484" w:rsidRPr="008A4484" w:rsidRDefault="008A4484" w:rsidP="007A3085">
            <w:pPr>
              <w:spacing w:before="0" w:after="0"/>
              <w:rPr>
                <w:b/>
                <w:bCs/>
                <w:sz w:val="20"/>
                <w:szCs w:val="20"/>
              </w:rPr>
            </w:pPr>
            <w:r w:rsidRPr="008A4484">
              <w:rPr>
                <w:b/>
                <w:bCs/>
                <w:sz w:val="20"/>
                <w:szCs w:val="20"/>
              </w:rPr>
              <w:t>Serviced areas (by reticulated network) </w:t>
            </w:r>
          </w:p>
        </w:tc>
        <w:tc>
          <w:tcPr>
            <w:tcW w:w="3659"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4838FD46" w14:textId="77777777" w:rsidR="008A4484" w:rsidRPr="008A4484" w:rsidRDefault="008A4484" w:rsidP="007A3085">
            <w:pPr>
              <w:spacing w:before="0" w:after="0"/>
              <w:rPr>
                <w:b/>
                <w:bCs/>
                <w:sz w:val="20"/>
                <w:szCs w:val="20"/>
              </w:rPr>
            </w:pPr>
            <w:r w:rsidRPr="008A4484">
              <w:rPr>
                <w:b/>
                <w:bCs/>
                <w:sz w:val="20"/>
                <w:szCs w:val="20"/>
              </w:rPr>
              <w:t>Water supply </w:t>
            </w:r>
          </w:p>
          <w:p w14:paraId="4D594EE1" w14:textId="77777777" w:rsidR="008A4484" w:rsidRPr="008A4484" w:rsidRDefault="008A4484" w:rsidP="007A3085">
            <w:pPr>
              <w:spacing w:before="0" w:after="0"/>
              <w:rPr>
                <w:b/>
                <w:bCs/>
                <w:sz w:val="20"/>
                <w:szCs w:val="20"/>
              </w:rPr>
            </w:pPr>
            <w:r w:rsidRPr="008A4484">
              <w:rPr>
                <w:b/>
                <w:bCs/>
                <w:sz w:val="20"/>
                <w:szCs w:val="20"/>
              </w:rPr>
              <w:t># schemes </w:t>
            </w:r>
          </w:p>
        </w:tc>
        <w:tc>
          <w:tcPr>
            <w:tcW w:w="3659"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7633EF84" w14:textId="77777777" w:rsidR="008A4484" w:rsidRPr="008A4484" w:rsidRDefault="008A4484" w:rsidP="007A3085">
            <w:pPr>
              <w:spacing w:before="0" w:after="0"/>
              <w:rPr>
                <w:b/>
                <w:bCs/>
                <w:sz w:val="20"/>
                <w:szCs w:val="20"/>
              </w:rPr>
            </w:pPr>
            <w:r w:rsidRPr="008A4484">
              <w:rPr>
                <w:b/>
                <w:bCs/>
                <w:sz w:val="20"/>
                <w:szCs w:val="20"/>
              </w:rPr>
              <w:t>Wastewater </w:t>
            </w:r>
          </w:p>
          <w:p w14:paraId="41789CBB" w14:textId="77777777" w:rsidR="008A4484" w:rsidRPr="008A4484" w:rsidRDefault="008A4484" w:rsidP="007A3085">
            <w:pPr>
              <w:spacing w:before="0" w:after="0"/>
              <w:rPr>
                <w:b/>
                <w:bCs/>
                <w:sz w:val="20"/>
                <w:szCs w:val="20"/>
              </w:rPr>
            </w:pPr>
            <w:r w:rsidRPr="008A4484">
              <w:rPr>
                <w:b/>
                <w:bCs/>
                <w:sz w:val="20"/>
                <w:szCs w:val="20"/>
              </w:rPr>
              <w:t>#schemes </w:t>
            </w:r>
          </w:p>
        </w:tc>
        <w:tc>
          <w:tcPr>
            <w:tcW w:w="3660"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4B217C7D" w14:textId="77777777" w:rsidR="008A4484" w:rsidRPr="008A4484" w:rsidRDefault="008A4484" w:rsidP="007A3085">
            <w:pPr>
              <w:spacing w:before="0" w:after="0"/>
              <w:rPr>
                <w:b/>
                <w:bCs/>
                <w:sz w:val="20"/>
                <w:szCs w:val="20"/>
              </w:rPr>
            </w:pPr>
            <w:r w:rsidRPr="008A4484">
              <w:rPr>
                <w:b/>
                <w:bCs/>
                <w:sz w:val="20"/>
                <w:szCs w:val="20"/>
              </w:rPr>
              <w:t>Stormwater </w:t>
            </w:r>
          </w:p>
          <w:p w14:paraId="5EB196FC" w14:textId="77777777" w:rsidR="008A4484" w:rsidRPr="008A4484" w:rsidRDefault="008A4484" w:rsidP="007A3085">
            <w:pPr>
              <w:spacing w:before="0" w:after="0"/>
              <w:rPr>
                <w:b/>
                <w:bCs/>
                <w:sz w:val="20"/>
                <w:szCs w:val="20"/>
              </w:rPr>
            </w:pPr>
            <w:r w:rsidRPr="008A4484">
              <w:rPr>
                <w:b/>
                <w:bCs/>
                <w:sz w:val="20"/>
                <w:szCs w:val="20"/>
              </w:rPr>
              <w:t># catchments </w:t>
            </w:r>
          </w:p>
        </w:tc>
      </w:tr>
      <w:tr w:rsidR="008A4484" w:rsidRPr="008A4484" w14:paraId="2FF81D23"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hideMark/>
          </w:tcPr>
          <w:p w14:paraId="5E69BD1A" w14:textId="77777777" w:rsidR="008A4484" w:rsidRPr="008A4484" w:rsidRDefault="008A4484" w:rsidP="007A3085">
            <w:pPr>
              <w:spacing w:before="0" w:after="0"/>
              <w:rPr>
                <w:sz w:val="20"/>
                <w:szCs w:val="20"/>
              </w:rPr>
            </w:pPr>
            <w:r w:rsidRPr="008A4484">
              <w:rPr>
                <w:b/>
                <w:bCs/>
                <w:sz w:val="20"/>
                <w:szCs w:val="20"/>
              </w:rPr>
              <w:t xml:space="preserve">Residential areas </w:t>
            </w:r>
            <w:r w:rsidRPr="008A4484">
              <w:rPr>
                <w:sz w:val="20"/>
                <w:szCs w:val="20"/>
              </w:rPr>
              <w:t>(If more than one identify separately)  </w:t>
            </w:r>
          </w:p>
        </w:tc>
        <w:tc>
          <w:tcPr>
            <w:tcW w:w="3659" w:type="dxa"/>
            <w:tcBorders>
              <w:top w:val="single" w:sz="6" w:space="0" w:color="7030A0"/>
              <w:left w:val="single" w:sz="6" w:space="0" w:color="7030A0"/>
              <w:bottom w:val="single" w:sz="6" w:space="0" w:color="7030A0"/>
              <w:right w:val="single" w:sz="6" w:space="0" w:color="7030A0"/>
            </w:tcBorders>
            <w:hideMark/>
          </w:tcPr>
          <w:p w14:paraId="6A182A7C" w14:textId="77777777" w:rsidR="007A3085" w:rsidRDefault="008A4484" w:rsidP="007A3085">
            <w:pPr>
              <w:spacing w:before="0" w:after="0"/>
              <w:rPr>
                <w:sz w:val="20"/>
                <w:szCs w:val="20"/>
              </w:rPr>
            </w:pPr>
            <w:r w:rsidRPr="008A4484">
              <w:rPr>
                <w:sz w:val="20"/>
                <w:szCs w:val="20"/>
              </w:rPr>
              <w:t>Featherston 1,360 serviced and 52 serviceable</w:t>
            </w:r>
          </w:p>
          <w:p w14:paraId="3185D00C" w14:textId="77777777" w:rsidR="007A3085" w:rsidRDefault="008A4484" w:rsidP="007A3085">
            <w:pPr>
              <w:spacing w:before="0" w:after="0"/>
              <w:rPr>
                <w:sz w:val="20"/>
                <w:szCs w:val="20"/>
              </w:rPr>
            </w:pPr>
            <w:r w:rsidRPr="008A4484">
              <w:rPr>
                <w:sz w:val="20"/>
                <w:szCs w:val="20"/>
              </w:rPr>
              <w:t>Greytown 1,579 serviced and 102 serviceable</w:t>
            </w:r>
          </w:p>
          <w:p w14:paraId="23267266" w14:textId="6187CB0E" w:rsidR="008A4484" w:rsidRPr="008A4484" w:rsidRDefault="008A4484" w:rsidP="007A3085">
            <w:pPr>
              <w:spacing w:before="0" w:after="0"/>
              <w:rPr>
                <w:sz w:val="20"/>
                <w:szCs w:val="20"/>
              </w:rPr>
            </w:pPr>
            <w:r w:rsidRPr="008A4484">
              <w:rPr>
                <w:sz w:val="20"/>
                <w:szCs w:val="20"/>
              </w:rPr>
              <w:t>Martinborough and Pirinoa 1,487 serviced and 38 serviceable water connections  </w:t>
            </w:r>
          </w:p>
        </w:tc>
        <w:tc>
          <w:tcPr>
            <w:tcW w:w="3659" w:type="dxa"/>
            <w:tcBorders>
              <w:top w:val="single" w:sz="6" w:space="0" w:color="7030A0"/>
              <w:left w:val="single" w:sz="6" w:space="0" w:color="7030A0"/>
              <w:bottom w:val="single" w:sz="6" w:space="0" w:color="7030A0"/>
              <w:right w:val="single" w:sz="6" w:space="0" w:color="7030A0"/>
            </w:tcBorders>
            <w:hideMark/>
          </w:tcPr>
          <w:p w14:paraId="2DC5FE78" w14:textId="77777777" w:rsidR="007A3085" w:rsidRDefault="008A4484" w:rsidP="007A3085">
            <w:pPr>
              <w:spacing w:before="0" w:after="0"/>
              <w:rPr>
                <w:sz w:val="20"/>
                <w:szCs w:val="20"/>
              </w:rPr>
            </w:pPr>
            <w:r w:rsidRPr="008A4484">
              <w:rPr>
                <w:sz w:val="20"/>
                <w:szCs w:val="20"/>
              </w:rPr>
              <w:t>Featherston 1,280 serviced and 56 serviceable</w:t>
            </w:r>
          </w:p>
          <w:p w14:paraId="77414E0C" w14:textId="77777777" w:rsidR="007A3085" w:rsidRDefault="008A4484" w:rsidP="007A3085">
            <w:pPr>
              <w:spacing w:before="0" w:after="0"/>
              <w:rPr>
                <w:sz w:val="20"/>
                <w:szCs w:val="20"/>
              </w:rPr>
            </w:pPr>
            <w:r w:rsidRPr="008A4484">
              <w:rPr>
                <w:sz w:val="20"/>
                <w:szCs w:val="20"/>
              </w:rPr>
              <w:t>Greytown 1,473 serviced and 111 serviceable</w:t>
            </w:r>
          </w:p>
          <w:p w14:paraId="2654F256" w14:textId="259D1669" w:rsidR="008A4484" w:rsidRPr="008A4484" w:rsidRDefault="008A4484" w:rsidP="007A3085">
            <w:pPr>
              <w:spacing w:before="0" w:after="0"/>
              <w:rPr>
                <w:sz w:val="20"/>
                <w:szCs w:val="20"/>
              </w:rPr>
            </w:pPr>
            <w:r w:rsidRPr="008A4484">
              <w:rPr>
                <w:sz w:val="20"/>
                <w:szCs w:val="20"/>
              </w:rPr>
              <w:t>Martinborough and Lake Ferry 1,316 serviced and 41 serviceable water connections  </w:t>
            </w:r>
          </w:p>
        </w:tc>
        <w:tc>
          <w:tcPr>
            <w:tcW w:w="3660" w:type="dxa"/>
            <w:tcBorders>
              <w:top w:val="single" w:sz="6" w:space="0" w:color="7030A0"/>
              <w:left w:val="single" w:sz="6" w:space="0" w:color="7030A0"/>
              <w:bottom w:val="single" w:sz="6" w:space="0" w:color="7030A0"/>
              <w:right w:val="single" w:sz="6" w:space="0" w:color="7030A0"/>
            </w:tcBorders>
            <w:hideMark/>
          </w:tcPr>
          <w:p w14:paraId="4FB7A3CB" w14:textId="4BAEA91C" w:rsidR="008A4484" w:rsidRPr="008A4484" w:rsidRDefault="008A4484" w:rsidP="007A3085">
            <w:pPr>
              <w:spacing w:before="0" w:after="0"/>
              <w:rPr>
                <w:sz w:val="20"/>
                <w:szCs w:val="20"/>
              </w:rPr>
            </w:pPr>
            <w:r w:rsidRPr="008A4484">
              <w:rPr>
                <w:sz w:val="20"/>
                <w:szCs w:val="20"/>
              </w:rPr>
              <w:t>Stormwater is considered part of the general rate across the urban areas.   </w:t>
            </w:r>
          </w:p>
          <w:p w14:paraId="53138C3F" w14:textId="77777777" w:rsidR="008A4484" w:rsidRPr="008A4484" w:rsidRDefault="008A4484" w:rsidP="007A3085">
            <w:pPr>
              <w:spacing w:before="0" w:after="0"/>
              <w:rPr>
                <w:sz w:val="20"/>
                <w:szCs w:val="20"/>
              </w:rPr>
            </w:pPr>
            <w:r w:rsidRPr="008A4484">
              <w:rPr>
                <w:sz w:val="20"/>
                <w:szCs w:val="20"/>
              </w:rPr>
              <w:t>SW 3,984 total connections across urban Featherston, Greytown, and Martinborough  </w:t>
            </w:r>
          </w:p>
        </w:tc>
      </w:tr>
      <w:tr w:rsidR="008A4484" w:rsidRPr="008A4484" w14:paraId="248BFD10"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hideMark/>
          </w:tcPr>
          <w:p w14:paraId="5C828FCB" w14:textId="77777777" w:rsidR="008A4484" w:rsidRPr="008A4484" w:rsidRDefault="008A4484" w:rsidP="007A3085">
            <w:pPr>
              <w:spacing w:before="0" w:after="0"/>
              <w:rPr>
                <w:sz w:val="20"/>
                <w:szCs w:val="20"/>
              </w:rPr>
            </w:pPr>
            <w:r w:rsidRPr="008A4484">
              <w:rPr>
                <w:b/>
                <w:bCs/>
                <w:sz w:val="20"/>
                <w:szCs w:val="20"/>
              </w:rPr>
              <w:t xml:space="preserve">Non-residential areas </w:t>
            </w:r>
            <w:r w:rsidRPr="008A4484">
              <w:rPr>
                <w:sz w:val="20"/>
                <w:szCs w:val="20"/>
              </w:rPr>
              <w:t>(If more than one identify separately)  </w:t>
            </w:r>
          </w:p>
        </w:tc>
        <w:tc>
          <w:tcPr>
            <w:tcW w:w="3659" w:type="dxa"/>
            <w:tcBorders>
              <w:top w:val="single" w:sz="6" w:space="0" w:color="7030A0"/>
              <w:left w:val="single" w:sz="6" w:space="0" w:color="7030A0"/>
              <w:bottom w:val="single" w:sz="6" w:space="0" w:color="7030A0"/>
              <w:right w:val="single" w:sz="6" w:space="0" w:color="7030A0"/>
            </w:tcBorders>
            <w:hideMark/>
          </w:tcPr>
          <w:p w14:paraId="17D354E9" w14:textId="77777777" w:rsidR="008A4484" w:rsidRPr="008A4484" w:rsidRDefault="008A4484" w:rsidP="007A3085">
            <w:pPr>
              <w:spacing w:before="0" w:after="0"/>
              <w:rPr>
                <w:sz w:val="20"/>
                <w:szCs w:val="20"/>
              </w:rPr>
            </w:pPr>
            <w:r w:rsidRPr="008A4484">
              <w:rPr>
                <w:sz w:val="20"/>
                <w:szCs w:val="20"/>
              </w:rPr>
              <w:t>N/A </w:t>
            </w:r>
          </w:p>
        </w:tc>
        <w:tc>
          <w:tcPr>
            <w:tcW w:w="3659" w:type="dxa"/>
            <w:tcBorders>
              <w:top w:val="single" w:sz="6" w:space="0" w:color="7030A0"/>
              <w:left w:val="single" w:sz="6" w:space="0" w:color="7030A0"/>
              <w:bottom w:val="single" w:sz="6" w:space="0" w:color="7030A0"/>
              <w:right w:val="single" w:sz="6" w:space="0" w:color="7030A0"/>
            </w:tcBorders>
            <w:hideMark/>
          </w:tcPr>
          <w:p w14:paraId="75551351" w14:textId="177ABAC8" w:rsidR="008A4484" w:rsidRPr="008A4484" w:rsidRDefault="008A4484" w:rsidP="007A3085">
            <w:pPr>
              <w:spacing w:before="0" w:after="0"/>
              <w:rPr>
                <w:sz w:val="20"/>
                <w:szCs w:val="20"/>
              </w:rPr>
            </w:pPr>
            <w:r w:rsidRPr="008A4484">
              <w:rPr>
                <w:sz w:val="20"/>
                <w:szCs w:val="20"/>
              </w:rPr>
              <w:t>N/A </w:t>
            </w:r>
          </w:p>
        </w:tc>
        <w:tc>
          <w:tcPr>
            <w:tcW w:w="3660" w:type="dxa"/>
            <w:tcBorders>
              <w:top w:val="single" w:sz="6" w:space="0" w:color="7030A0"/>
              <w:left w:val="single" w:sz="6" w:space="0" w:color="7030A0"/>
              <w:bottom w:val="single" w:sz="6" w:space="0" w:color="7030A0"/>
              <w:right w:val="single" w:sz="6" w:space="0" w:color="7030A0"/>
            </w:tcBorders>
            <w:hideMark/>
          </w:tcPr>
          <w:p w14:paraId="5BD2F32D" w14:textId="77777777" w:rsidR="008A4484" w:rsidRPr="008A4484" w:rsidRDefault="008A4484" w:rsidP="007A3085">
            <w:pPr>
              <w:spacing w:before="0" w:after="0"/>
              <w:rPr>
                <w:sz w:val="20"/>
                <w:szCs w:val="20"/>
              </w:rPr>
            </w:pPr>
            <w:r w:rsidRPr="008A4484">
              <w:rPr>
                <w:sz w:val="20"/>
                <w:szCs w:val="20"/>
              </w:rPr>
              <w:t> </w:t>
            </w:r>
          </w:p>
          <w:p w14:paraId="7C6E0A3F" w14:textId="4ED67B42" w:rsidR="008A4484" w:rsidRPr="008A4484" w:rsidRDefault="008A4484" w:rsidP="007A3085">
            <w:pPr>
              <w:spacing w:before="0" w:after="0"/>
              <w:rPr>
                <w:sz w:val="20"/>
                <w:szCs w:val="20"/>
              </w:rPr>
            </w:pPr>
            <w:r w:rsidRPr="008A4484">
              <w:rPr>
                <w:sz w:val="20"/>
                <w:szCs w:val="20"/>
              </w:rPr>
              <w:t>N/A </w:t>
            </w:r>
          </w:p>
        </w:tc>
      </w:tr>
      <w:tr w:rsidR="008A4484" w:rsidRPr="008A4484" w14:paraId="28D174C0"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hideMark/>
          </w:tcPr>
          <w:p w14:paraId="29781120" w14:textId="77777777" w:rsidR="008A4484" w:rsidRPr="008A4484" w:rsidRDefault="008A4484" w:rsidP="007A3085">
            <w:pPr>
              <w:spacing w:before="0" w:after="0"/>
              <w:rPr>
                <w:sz w:val="20"/>
                <w:szCs w:val="20"/>
              </w:rPr>
            </w:pPr>
            <w:r w:rsidRPr="008A4484">
              <w:rPr>
                <w:b/>
                <w:bCs/>
                <w:sz w:val="20"/>
                <w:szCs w:val="20"/>
              </w:rPr>
              <w:t xml:space="preserve">Mixed-Use rural drinking water schemes </w:t>
            </w:r>
            <w:r w:rsidRPr="008A4484">
              <w:rPr>
                <w:sz w:val="20"/>
                <w:szCs w:val="20"/>
              </w:rPr>
              <w:t>(where these schemes are not part of the council’s water services network)</w:t>
            </w:r>
            <w:r w:rsidRPr="008A4484">
              <w:rPr>
                <w:b/>
                <w:bCs/>
                <w:sz w:val="20"/>
                <w:szCs w:val="20"/>
              </w:rPr>
              <w:t> </w:t>
            </w:r>
            <w:r w:rsidRPr="008A4484">
              <w:rPr>
                <w:sz w:val="20"/>
                <w:szCs w:val="20"/>
              </w:rPr>
              <w:t> </w:t>
            </w:r>
          </w:p>
        </w:tc>
        <w:tc>
          <w:tcPr>
            <w:tcW w:w="3659" w:type="dxa"/>
            <w:tcBorders>
              <w:top w:val="single" w:sz="6" w:space="0" w:color="7030A0"/>
              <w:left w:val="single" w:sz="6" w:space="0" w:color="7030A0"/>
              <w:bottom w:val="single" w:sz="6" w:space="0" w:color="7030A0"/>
              <w:right w:val="single" w:sz="6" w:space="0" w:color="7030A0"/>
            </w:tcBorders>
            <w:hideMark/>
          </w:tcPr>
          <w:p w14:paraId="7E35C8F2" w14:textId="77777777" w:rsidR="008A4484" w:rsidRPr="008A4484" w:rsidRDefault="008A4484" w:rsidP="007A3085">
            <w:pPr>
              <w:spacing w:before="0" w:after="0"/>
              <w:rPr>
                <w:sz w:val="20"/>
                <w:szCs w:val="20"/>
              </w:rPr>
            </w:pPr>
            <w:r w:rsidRPr="008A4484">
              <w:rPr>
                <w:sz w:val="20"/>
                <w:szCs w:val="20"/>
              </w:rPr>
              <w:t>N/A </w:t>
            </w:r>
          </w:p>
          <w:p w14:paraId="706AE153" w14:textId="77777777" w:rsidR="008A4484" w:rsidRPr="008A4484" w:rsidRDefault="008A4484" w:rsidP="007A3085">
            <w:pPr>
              <w:spacing w:before="0" w:after="0"/>
              <w:rPr>
                <w:sz w:val="20"/>
                <w:szCs w:val="20"/>
              </w:rPr>
            </w:pPr>
            <w:r w:rsidRPr="008A4484">
              <w:rPr>
                <w:sz w:val="20"/>
                <w:szCs w:val="20"/>
              </w:rPr>
              <w:t> </w:t>
            </w:r>
          </w:p>
        </w:tc>
        <w:tc>
          <w:tcPr>
            <w:tcW w:w="3659" w:type="dxa"/>
            <w:tcBorders>
              <w:top w:val="single" w:sz="6" w:space="0" w:color="7030A0"/>
              <w:left w:val="single" w:sz="6" w:space="0" w:color="7030A0"/>
              <w:bottom w:val="single" w:sz="6" w:space="0" w:color="7030A0"/>
              <w:right w:val="single" w:sz="6" w:space="0" w:color="7030A0"/>
            </w:tcBorders>
            <w:hideMark/>
          </w:tcPr>
          <w:p w14:paraId="4F531F44" w14:textId="77777777" w:rsidR="008A4484" w:rsidRPr="008A4484" w:rsidRDefault="008A4484" w:rsidP="007A3085">
            <w:pPr>
              <w:spacing w:before="0" w:after="0"/>
              <w:rPr>
                <w:sz w:val="20"/>
                <w:szCs w:val="20"/>
              </w:rPr>
            </w:pPr>
            <w:r w:rsidRPr="008A4484">
              <w:rPr>
                <w:sz w:val="20"/>
                <w:szCs w:val="20"/>
              </w:rPr>
              <w:t>N/A </w:t>
            </w:r>
          </w:p>
        </w:tc>
        <w:tc>
          <w:tcPr>
            <w:tcW w:w="3660" w:type="dxa"/>
            <w:tcBorders>
              <w:top w:val="single" w:sz="6" w:space="0" w:color="7030A0"/>
              <w:left w:val="single" w:sz="6" w:space="0" w:color="7030A0"/>
              <w:bottom w:val="single" w:sz="6" w:space="0" w:color="7030A0"/>
              <w:right w:val="single" w:sz="6" w:space="0" w:color="7030A0"/>
            </w:tcBorders>
            <w:hideMark/>
          </w:tcPr>
          <w:p w14:paraId="42E3661E" w14:textId="77777777" w:rsidR="008A4484" w:rsidRPr="008A4484" w:rsidRDefault="008A4484" w:rsidP="007A3085">
            <w:pPr>
              <w:spacing w:before="0" w:after="0"/>
              <w:rPr>
                <w:sz w:val="20"/>
                <w:szCs w:val="20"/>
              </w:rPr>
            </w:pPr>
            <w:r w:rsidRPr="008A4484">
              <w:rPr>
                <w:sz w:val="20"/>
                <w:szCs w:val="20"/>
              </w:rPr>
              <w:t>N/A </w:t>
            </w:r>
          </w:p>
        </w:tc>
      </w:tr>
      <w:tr w:rsidR="008A4484" w:rsidRPr="008A4484" w14:paraId="49C81E67"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hideMark/>
          </w:tcPr>
          <w:p w14:paraId="0678BA27" w14:textId="77777777" w:rsidR="008A4484" w:rsidRPr="008A4484" w:rsidRDefault="008A4484" w:rsidP="007A3085">
            <w:pPr>
              <w:spacing w:before="0" w:after="0"/>
              <w:rPr>
                <w:sz w:val="20"/>
                <w:szCs w:val="20"/>
              </w:rPr>
            </w:pPr>
            <w:r w:rsidRPr="008A4484">
              <w:rPr>
                <w:b/>
                <w:bCs/>
                <w:sz w:val="20"/>
                <w:szCs w:val="20"/>
              </w:rPr>
              <w:t xml:space="preserve">Areas that do not receive water services </w:t>
            </w:r>
            <w:r w:rsidRPr="008A4484">
              <w:rPr>
                <w:sz w:val="20"/>
                <w:szCs w:val="20"/>
              </w:rPr>
              <w:t>(If more than one identify separately)  </w:t>
            </w:r>
          </w:p>
        </w:tc>
        <w:tc>
          <w:tcPr>
            <w:tcW w:w="3659" w:type="dxa"/>
            <w:tcBorders>
              <w:top w:val="single" w:sz="6" w:space="0" w:color="7030A0"/>
              <w:left w:val="single" w:sz="6" w:space="0" w:color="7030A0"/>
              <w:bottom w:val="single" w:sz="6" w:space="0" w:color="7030A0"/>
              <w:right w:val="single" w:sz="6" w:space="0" w:color="7030A0"/>
            </w:tcBorders>
            <w:hideMark/>
          </w:tcPr>
          <w:p w14:paraId="2D0D7B36" w14:textId="4103CCE1" w:rsidR="008A4484" w:rsidRPr="008A4484" w:rsidRDefault="008A4484" w:rsidP="007A3085">
            <w:pPr>
              <w:spacing w:before="0" w:after="0"/>
              <w:rPr>
                <w:sz w:val="20"/>
                <w:szCs w:val="20"/>
              </w:rPr>
            </w:pPr>
            <w:r w:rsidRPr="008A4484">
              <w:rPr>
                <w:sz w:val="20"/>
                <w:szCs w:val="20"/>
              </w:rPr>
              <w:t>The majority of rural zoned land is not serviced by Water Supply networks. </w:t>
            </w:r>
          </w:p>
        </w:tc>
        <w:tc>
          <w:tcPr>
            <w:tcW w:w="3659" w:type="dxa"/>
            <w:tcBorders>
              <w:top w:val="single" w:sz="6" w:space="0" w:color="7030A0"/>
              <w:left w:val="single" w:sz="6" w:space="0" w:color="7030A0"/>
              <w:bottom w:val="single" w:sz="6" w:space="0" w:color="7030A0"/>
              <w:right w:val="single" w:sz="6" w:space="0" w:color="7030A0"/>
            </w:tcBorders>
            <w:hideMark/>
          </w:tcPr>
          <w:p w14:paraId="22D3BD7C" w14:textId="618071D5" w:rsidR="008A4484" w:rsidRPr="008A4484" w:rsidRDefault="008A4484" w:rsidP="007A3085">
            <w:pPr>
              <w:spacing w:before="0" w:after="0"/>
              <w:rPr>
                <w:sz w:val="20"/>
                <w:szCs w:val="20"/>
              </w:rPr>
            </w:pPr>
            <w:r w:rsidRPr="008A4484">
              <w:rPr>
                <w:sz w:val="20"/>
                <w:szCs w:val="20"/>
              </w:rPr>
              <w:t>The majority of rural zoned land is not serviced by Wastewater networks. </w:t>
            </w:r>
          </w:p>
        </w:tc>
        <w:tc>
          <w:tcPr>
            <w:tcW w:w="3660" w:type="dxa"/>
            <w:tcBorders>
              <w:top w:val="single" w:sz="6" w:space="0" w:color="7030A0"/>
              <w:left w:val="single" w:sz="6" w:space="0" w:color="7030A0"/>
              <w:bottom w:val="single" w:sz="6" w:space="0" w:color="7030A0"/>
              <w:right w:val="single" w:sz="6" w:space="0" w:color="7030A0"/>
            </w:tcBorders>
            <w:hideMark/>
          </w:tcPr>
          <w:p w14:paraId="3018FDAA" w14:textId="17AC4FF3" w:rsidR="008A4484" w:rsidRPr="008A4484" w:rsidRDefault="000120A9" w:rsidP="007A3085">
            <w:pPr>
              <w:spacing w:before="0" w:after="0"/>
              <w:rPr>
                <w:sz w:val="20"/>
                <w:szCs w:val="20"/>
              </w:rPr>
            </w:pPr>
            <w:r>
              <w:rPr>
                <w:sz w:val="20"/>
                <w:szCs w:val="20"/>
              </w:rPr>
              <w:t>No</w:t>
            </w:r>
            <w:r w:rsidR="008A4484" w:rsidRPr="008A4484">
              <w:rPr>
                <w:sz w:val="20"/>
                <w:szCs w:val="20"/>
              </w:rPr>
              <w:t xml:space="preserve"> widespread provision of stormwater in </w:t>
            </w:r>
            <w:r w:rsidR="00513558">
              <w:rPr>
                <w:sz w:val="20"/>
                <w:szCs w:val="20"/>
              </w:rPr>
              <w:t>r</w:t>
            </w:r>
            <w:r w:rsidR="008A4484" w:rsidRPr="008A4484">
              <w:rPr>
                <w:sz w:val="20"/>
                <w:szCs w:val="20"/>
              </w:rPr>
              <w:t>ural areas</w:t>
            </w:r>
            <w:r w:rsidR="000D6E79">
              <w:rPr>
                <w:sz w:val="20"/>
                <w:szCs w:val="20"/>
              </w:rPr>
              <w:t xml:space="preserve"> (not serviced).</w:t>
            </w:r>
          </w:p>
        </w:tc>
      </w:tr>
      <w:tr w:rsidR="008A4484" w:rsidRPr="008A4484" w14:paraId="3045B868" w14:textId="77777777" w:rsidTr="007A3085">
        <w:trPr>
          <w:trHeight w:val="20"/>
        </w:trPr>
        <w:tc>
          <w:tcPr>
            <w:tcW w:w="3615" w:type="dxa"/>
            <w:tcBorders>
              <w:top w:val="single" w:sz="6" w:space="0" w:color="7030A0"/>
              <w:left w:val="single" w:sz="6" w:space="0" w:color="7030A0"/>
              <w:bottom w:val="single" w:sz="6" w:space="0" w:color="7030A0"/>
              <w:right w:val="single" w:sz="6" w:space="0" w:color="7030A0"/>
            </w:tcBorders>
            <w:hideMark/>
          </w:tcPr>
          <w:p w14:paraId="1D431F60" w14:textId="77777777" w:rsidR="008A4484" w:rsidRPr="008A4484" w:rsidRDefault="008A4484" w:rsidP="007A3085">
            <w:pPr>
              <w:spacing w:before="0" w:after="0"/>
              <w:rPr>
                <w:sz w:val="20"/>
                <w:szCs w:val="20"/>
              </w:rPr>
            </w:pPr>
            <w:r w:rsidRPr="008A4484">
              <w:rPr>
                <w:b/>
                <w:bCs/>
                <w:sz w:val="20"/>
                <w:szCs w:val="20"/>
              </w:rPr>
              <w:t>Proposed growth areas </w:t>
            </w:r>
            <w:r w:rsidRPr="008A4484">
              <w:rPr>
                <w:sz w:val="20"/>
                <w:szCs w:val="20"/>
              </w:rPr>
              <w:t> </w:t>
            </w:r>
          </w:p>
          <w:p w14:paraId="33176411" w14:textId="77777777" w:rsidR="008A4484" w:rsidRPr="00D9173C" w:rsidRDefault="008A4484" w:rsidP="0055736C">
            <w:pPr>
              <w:pStyle w:val="ListParagraph"/>
              <w:numPr>
                <w:ilvl w:val="0"/>
                <w:numId w:val="33"/>
              </w:numPr>
              <w:spacing w:before="0" w:after="0"/>
              <w:rPr>
                <w:sz w:val="20"/>
                <w:szCs w:val="20"/>
              </w:rPr>
            </w:pPr>
            <w:r w:rsidRPr="00D9173C">
              <w:rPr>
                <w:sz w:val="20"/>
                <w:szCs w:val="20"/>
              </w:rPr>
              <w:t>Planned (as identified in district plan) </w:t>
            </w:r>
          </w:p>
          <w:p w14:paraId="2366B0E0" w14:textId="77777777" w:rsidR="008A4484" w:rsidRPr="00D9173C" w:rsidRDefault="008A4484" w:rsidP="0055736C">
            <w:pPr>
              <w:pStyle w:val="ListParagraph"/>
              <w:numPr>
                <w:ilvl w:val="0"/>
                <w:numId w:val="33"/>
              </w:numPr>
              <w:spacing w:before="0" w:after="0"/>
              <w:rPr>
                <w:sz w:val="20"/>
                <w:szCs w:val="20"/>
              </w:rPr>
            </w:pPr>
            <w:r w:rsidRPr="00D9173C">
              <w:rPr>
                <w:sz w:val="20"/>
                <w:szCs w:val="20"/>
              </w:rPr>
              <w:t>Infrastructure enabled (as identified and funded in LTP) </w:t>
            </w:r>
          </w:p>
        </w:tc>
        <w:tc>
          <w:tcPr>
            <w:tcW w:w="3659" w:type="dxa"/>
            <w:tcBorders>
              <w:top w:val="single" w:sz="6" w:space="0" w:color="7030A0"/>
              <w:left w:val="single" w:sz="6" w:space="0" w:color="7030A0"/>
              <w:bottom w:val="single" w:sz="6" w:space="0" w:color="7030A0"/>
              <w:right w:val="single" w:sz="6" w:space="0" w:color="7030A0"/>
            </w:tcBorders>
            <w:hideMark/>
          </w:tcPr>
          <w:p w14:paraId="359C4CE7" w14:textId="77777777" w:rsidR="008A4484" w:rsidRPr="008A4484" w:rsidRDefault="008A4484" w:rsidP="007A3085">
            <w:pPr>
              <w:spacing w:before="0" w:after="0"/>
              <w:rPr>
                <w:sz w:val="20"/>
                <w:szCs w:val="20"/>
              </w:rPr>
            </w:pPr>
            <w:r w:rsidRPr="008A4484">
              <w:rPr>
                <w:sz w:val="20"/>
                <w:szCs w:val="20"/>
              </w:rPr>
              <w:t>Featherston, Greytown and Martinborough brownfields development </w:t>
            </w:r>
          </w:p>
          <w:p w14:paraId="376FC4F1" w14:textId="56BE0F1C" w:rsidR="008A4484" w:rsidRPr="008A4484" w:rsidRDefault="008A4484" w:rsidP="007A3085">
            <w:pPr>
              <w:spacing w:before="0" w:after="0"/>
              <w:rPr>
                <w:sz w:val="20"/>
                <w:szCs w:val="20"/>
              </w:rPr>
            </w:pPr>
            <w:r w:rsidRPr="008A4484">
              <w:rPr>
                <w:sz w:val="20"/>
                <w:szCs w:val="20"/>
              </w:rPr>
              <w:t>Extra dwellings by 2051: </w:t>
            </w:r>
          </w:p>
          <w:p w14:paraId="060D3820" w14:textId="64E03B9E" w:rsidR="008A4484" w:rsidRPr="008A4484" w:rsidRDefault="008A4484" w:rsidP="007A3085">
            <w:pPr>
              <w:spacing w:before="0" w:after="0"/>
              <w:rPr>
                <w:sz w:val="20"/>
                <w:szCs w:val="20"/>
              </w:rPr>
            </w:pPr>
            <w:r w:rsidRPr="008A4484">
              <w:rPr>
                <w:sz w:val="20"/>
                <w:szCs w:val="20"/>
              </w:rPr>
              <w:t>Greytown – 434 dwellings </w:t>
            </w:r>
          </w:p>
          <w:p w14:paraId="442EDFCB" w14:textId="77777777" w:rsidR="008A4484" w:rsidRPr="008A4484" w:rsidRDefault="008A4484" w:rsidP="007A3085">
            <w:pPr>
              <w:spacing w:before="0" w:after="0"/>
              <w:rPr>
                <w:sz w:val="20"/>
                <w:szCs w:val="20"/>
              </w:rPr>
            </w:pPr>
            <w:r w:rsidRPr="008A4484">
              <w:rPr>
                <w:sz w:val="20"/>
                <w:szCs w:val="20"/>
              </w:rPr>
              <w:t>Featherston – 418 dwellings </w:t>
            </w:r>
          </w:p>
          <w:p w14:paraId="554C431D" w14:textId="77777777" w:rsidR="008A4484" w:rsidRPr="008A4484" w:rsidRDefault="008A4484" w:rsidP="007A3085">
            <w:pPr>
              <w:spacing w:before="0" w:after="0"/>
              <w:rPr>
                <w:sz w:val="20"/>
                <w:szCs w:val="20"/>
              </w:rPr>
            </w:pPr>
            <w:r w:rsidRPr="008A4484">
              <w:rPr>
                <w:sz w:val="20"/>
                <w:szCs w:val="20"/>
              </w:rPr>
              <w:t>Martinborough – 283 dwellings </w:t>
            </w:r>
          </w:p>
          <w:p w14:paraId="69B79D9A" w14:textId="77777777" w:rsidR="008A4484" w:rsidRPr="008A4484" w:rsidRDefault="008A4484" w:rsidP="007A3085">
            <w:pPr>
              <w:spacing w:before="0" w:after="0"/>
              <w:rPr>
                <w:sz w:val="20"/>
                <w:szCs w:val="20"/>
              </w:rPr>
            </w:pPr>
            <w:r w:rsidRPr="008A4484">
              <w:rPr>
                <w:sz w:val="20"/>
                <w:szCs w:val="20"/>
              </w:rPr>
              <w:t>Tauherenikau – 147 dwellings </w:t>
            </w:r>
          </w:p>
          <w:p w14:paraId="442616A1" w14:textId="77777777" w:rsidR="008A4484" w:rsidRPr="008A4484" w:rsidRDefault="008A4484" w:rsidP="007A3085">
            <w:pPr>
              <w:spacing w:before="0" w:after="0"/>
              <w:rPr>
                <w:sz w:val="20"/>
                <w:szCs w:val="20"/>
              </w:rPr>
            </w:pPr>
            <w:r w:rsidRPr="008A4484">
              <w:rPr>
                <w:sz w:val="20"/>
                <w:szCs w:val="20"/>
              </w:rPr>
              <w:t>Aorangi Forest – 111 dwellings </w:t>
            </w:r>
          </w:p>
          <w:p w14:paraId="043EF7BB" w14:textId="77777777" w:rsidR="008A4484" w:rsidRPr="008A4484" w:rsidRDefault="008A4484" w:rsidP="007A3085">
            <w:pPr>
              <w:spacing w:before="0" w:after="0"/>
              <w:rPr>
                <w:sz w:val="20"/>
                <w:szCs w:val="20"/>
              </w:rPr>
            </w:pPr>
            <w:r w:rsidRPr="008A4484">
              <w:rPr>
                <w:sz w:val="20"/>
                <w:szCs w:val="20"/>
              </w:rPr>
              <w:t>Kahutara – 100 dwellings  </w:t>
            </w:r>
          </w:p>
          <w:p w14:paraId="204333B2" w14:textId="5D2CADB4" w:rsidR="008A4484" w:rsidRPr="008A4484" w:rsidRDefault="008A4484" w:rsidP="007A3085">
            <w:pPr>
              <w:spacing w:before="0" w:after="0"/>
              <w:rPr>
                <w:sz w:val="20"/>
                <w:szCs w:val="20"/>
              </w:rPr>
            </w:pPr>
            <w:r w:rsidRPr="008A4484">
              <w:rPr>
                <w:sz w:val="20"/>
                <w:szCs w:val="20"/>
              </w:rPr>
              <w:t> </w:t>
            </w:r>
          </w:p>
        </w:tc>
        <w:tc>
          <w:tcPr>
            <w:tcW w:w="3659" w:type="dxa"/>
            <w:tcBorders>
              <w:top w:val="single" w:sz="6" w:space="0" w:color="7030A0"/>
              <w:left w:val="single" w:sz="6" w:space="0" w:color="7030A0"/>
              <w:bottom w:val="single" w:sz="6" w:space="0" w:color="7030A0"/>
              <w:right w:val="single" w:sz="6" w:space="0" w:color="7030A0"/>
            </w:tcBorders>
            <w:hideMark/>
          </w:tcPr>
          <w:p w14:paraId="5231DD69" w14:textId="6AB0709A" w:rsidR="008A4484" w:rsidRPr="008A4484" w:rsidRDefault="008A4484" w:rsidP="007A3085">
            <w:pPr>
              <w:spacing w:before="0" w:after="0"/>
              <w:rPr>
                <w:sz w:val="20"/>
                <w:szCs w:val="20"/>
              </w:rPr>
            </w:pPr>
            <w:r w:rsidRPr="008A4484">
              <w:rPr>
                <w:sz w:val="20"/>
                <w:szCs w:val="20"/>
              </w:rPr>
              <w:t>Featherston, Greytown and Martinborough brownfields development</w:t>
            </w:r>
            <w:r w:rsidR="000D6E79">
              <w:rPr>
                <w:sz w:val="20"/>
                <w:szCs w:val="20"/>
              </w:rPr>
              <w:t xml:space="preserve">. </w:t>
            </w:r>
            <w:r w:rsidRPr="008A4484">
              <w:rPr>
                <w:sz w:val="20"/>
                <w:szCs w:val="20"/>
              </w:rPr>
              <w:t>Martinborough and Greytown WWTP planned works  </w:t>
            </w:r>
          </w:p>
          <w:p w14:paraId="41DEE5C7" w14:textId="095C0BAC" w:rsidR="008A4484" w:rsidRPr="008A4484" w:rsidRDefault="00D9173C" w:rsidP="007A3085">
            <w:pPr>
              <w:spacing w:before="0" w:after="0"/>
              <w:rPr>
                <w:sz w:val="20"/>
                <w:szCs w:val="20"/>
              </w:rPr>
            </w:pPr>
            <w:r>
              <w:rPr>
                <w:sz w:val="20"/>
                <w:szCs w:val="20"/>
              </w:rPr>
              <w:t>E</w:t>
            </w:r>
            <w:r w:rsidR="008A4484" w:rsidRPr="008A4484">
              <w:rPr>
                <w:sz w:val="20"/>
                <w:szCs w:val="20"/>
              </w:rPr>
              <w:t>xtra dwellings by 2051: </w:t>
            </w:r>
          </w:p>
          <w:p w14:paraId="6F83C629" w14:textId="5E27239E" w:rsidR="008A4484" w:rsidRPr="008A4484" w:rsidRDefault="008A4484" w:rsidP="007A3085">
            <w:pPr>
              <w:spacing w:before="0" w:after="0"/>
              <w:rPr>
                <w:sz w:val="20"/>
                <w:szCs w:val="20"/>
              </w:rPr>
            </w:pPr>
            <w:r w:rsidRPr="008A4484">
              <w:rPr>
                <w:sz w:val="20"/>
                <w:szCs w:val="20"/>
              </w:rPr>
              <w:t>Greytown – 434 dwellings </w:t>
            </w:r>
          </w:p>
          <w:p w14:paraId="2D560EC1" w14:textId="77777777" w:rsidR="008A4484" w:rsidRPr="008A4484" w:rsidRDefault="008A4484" w:rsidP="007A3085">
            <w:pPr>
              <w:spacing w:before="0" w:after="0"/>
              <w:rPr>
                <w:sz w:val="20"/>
                <w:szCs w:val="20"/>
              </w:rPr>
            </w:pPr>
            <w:r w:rsidRPr="008A4484">
              <w:rPr>
                <w:sz w:val="20"/>
                <w:szCs w:val="20"/>
              </w:rPr>
              <w:t>Featherston – 418 dwellings </w:t>
            </w:r>
          </w:p>
          <w:p w14:paraId="5980BF54" w14:textId="77777777" w:rsidR="008A4484" w:rsidRPr="008A4484" w:rsidRDefault="008A4484" w:rsidP="007A3085">
            <w:pPr>
              <w:spacing w:before="0" w:after="0"/>
              <w:rPr>
                <w:sz w:val="20"/>
                <w:szCs w:val="20"/>
              </w:rPr>
            </w:pPr>
            <w:r w:rsidRPr="008A4484">
              <w:rPr>
                <w:sz w:val="20"/>
                <w:szCs w:val="20"/>
              </w:rPr>
              <w:t>Martinborough – 283 dwellings </w:t>
            </w:r>
          </w:p>
          <w:p w14:paraId="3B38E2B7" w14:textId="77777777" w:rsidR="008A4484" w:rsidRPr="008A4484" w:rsidRDefault="008A4484" w:rsidP="007A3085">
            <w:pPr>
              <w:spacing w:before="0" w:after="0"/>
              <w:rPr>
                <w:sz w:val="20"/>
                <w:szCs w:val="20"/>
              </w:rPr>
            </w:pPr>
            <w:r w:rsidRPr="008A4484">
              <w:rPr>
                <w:sz w:val="20"/>
                <w:szCs w:val="20"/>
              </w:rPr>
              <w:t>Tauherenikau – 147 dwellings </w:t>
            </w:r>
          </w:p>
          <w:p w14:paraId="105E6139" w14:textId="77777777" w:rsidR="008A4484" w:rsidRPr="008A4484" w:rsidRDefault="008A4484" w:rsidP="007A3085">
            <w:pPr>
              <w:spacing w:before="0" w:after="0"/>
              <w:rPr>
                <w:sz w:val="20"/>
                <w:szCs w:val="20"/>
              </w:rPr>
            </w:pPr>
            <w:r w:rsidRPr="008A4484">
              <w:rPr>
                <w:sz w:val="20"/>
                <w:szCs w:val="20"/>
              </w:rPr>
              <w:t>Aorangi Forest – 111 dwellings </w:t>
            </w:r>
          </w:p>
          <w:p w14:paraId="7F85ADF1" w14:textId="4EDEBA22" w:rsidR="008A4484" w:rsidRPr="008A4484" w:rsidRDefault="008A4484" w:rsidP="007A3085">
            <w:pPr>
              <w:spacing w:before="0" w:after="0"/>
              <w:rPr>
                <w:sz w:val="20"/>
                <w:szCs w:val="20"/>
              </w:rPr>
            </w:pPr>
            <w:r w:rsidRPr="008A4484">
              <w:rPr>
                <w:sz w:val="20"/>
                <w:szCs w:val="20"/>
              </w:rPr>
              <w:t>Kahutara – 100 dwellings </w:t>
            </w:r>
          </w:p>
        </w:tc>
        <w:tc>
          <w:tcPr>
            <w:tcW w:w="3660" w:type="dxa"/>
            <w:tcBorders>
              <w:top w:val="single" w:sz="6" w:space="0" w:color="7030A0"/>
              <w:left w:val="single" w:sz="6" w:space="0" w:color="7030A0"/>
              <w:bottom w:val="single" w:sz="6" w:space="0" w:color="7030A0"/>
              <w:right w:val="single" w:sz="6" w:space="0" w:color="7030A0"/>
            </w:tcBorders>
            <w:hideMark/>
          </w:tcPr>
          <w:p w14:paraId="466EEFA3" w14:textId="77777777" w:rsidR="008A4484" w:rsidRPr="008A4484" w:rsidRDefault="008A4484" w:rsidP="007A3085">
            <w:pPr>
              <w:spacing w:before="0" w:after="0"/>
              <w:rPr>
                <w:sz w:val="20"/>
                <w:szCs w:val="20"/>
              </w:rPr>
            </w:pPr>
            <w:r w:rsidRPr="008A4484">
              <w:rPr>
                <w:sz w:val="20"/>
                <w:szCs w:val="20"/>
              </w:rPr>
              <w:t>Featherston, Greytown and Martinborough brownfields development </w:t>
            </w:r>
          </w:p>
          <w:p w14:paraId="1AE0121C" w14:textId="154BA832" w:rsidR="008A4484" w:rsidRPr="008A4484" w:rsidRDefault="008A4484" w:rsidP="007A3085">
            <w:pPr>
              <w:spacing w:before="0" w:after="0"/>
              <w:rPr>
                <w:sz w:val="20"/>
                <w:szCs w:val="20"/>
              </w:rPr>
            </w:pPr>
            <w:r w:rsidRPr="008A4484">
              <w:rPr>
                <w:sz w:val="20"/>
                <w:szCs w:val="20"/>
              </w:rPr>
              <w:t>Ex</w:t>
            </w:r>
            <w:r w:rsidR="00E045FD">
              <w:rPr>
                <w:sz w:val="20"/>
                <w:szCs w:val="20"/>
              </w:rPr>
              <w:t>t</w:t>
            </w:r>
            <w:r w:rsidRPr="008A4484">
              <w:rPr>
                <w:sz w:val="20"/>
                <w:szCs w:val="20"/>
              </w:rPr>
              <w:t>ra dwellings by 2051: </w:t>
            </w:r>
          </w:p>
          <w:p w14:paraId="69876492" w14:textId="128046C1" w:rsidR="008A4484" w:rsidRPr="008A4484" w:rsidRDefault="008A4484" w:rsidP="007A3085">
            <w:pPr>
              <w:spacing w:before="0" w:after="0"/>
              <w:rPr>
                <w:sz w:val="20"/>
                <w:szCs w:val="20"/>
              </w:rPr>
            </w:pPr>
            <w:r w:rsidRPr="008A4484">
              <w:rPr>
                <w:sz w:val="20"/>
                <w:szCs w:val="20"/>
              </w:rPr>
              <w:t>Greytown – 434 dwellings </w:t>
            </w:r>
          </w:p>
          <w:p w14:paraId="0A2A1AB8" w14:textId="77777777" w:rsidR="008A4484" w:rsidRPr="008A4484" w:rsidRDefault="008A4484" w:rsidP="007A3085">
            <w:pPr>
              <w:spacing w:before="0" w:after="0"/>
              <w:rPr>
                <w:sz w:val="20"/>
                <w:szCs w:val="20"/>
              </w:rPr>
            </w:pPr>
            <w:r w:rsidRPr="008A4484">
              <w:rPr>
                <w:sz w:val="20"/>
                <w:szCs w:val="20"/>
              </w:rPr>
              <w:t>Featherston – 418 dwellings </w:t>
            </w:r>
          </w:p>
          <w:p w14:paraId="0C4FCAFB" w14:textId="77777777" w:rsidR="008A4484" w:rsidRPr="008A4484" w:rsidRDefault="008A4484" w:rsidP="007A3085">
            <w:pPr>
              <w:spacing w:before="0" w:after="0"/>
              <w:rPr>
                <w:sz w:val="20"/>
                <w:szCs w:val="20"/>
              </w:rPr>
            </w:pPr>
            <w:r w:rsidRPr="008A4484">
              <w:rPr>
                <w:sz w:val="20"/>
                <w:szCs w:val="20"/>
              </w:rPr>
              <w:t>Martinborough – 283 dwellings </w:t>
            </w:r>
          </w:p>
          <w:p w14:paraId="6C2AB342" w14:textId="77777777" w:rsidR="008A4484" w:rsidRPr="008A4484" w:rsidRDefault="008A4484" w:rsidP="007A3085">
            <w:pPr>
              <w:spacing w:before="0" w:after="0"/>
              <w:rPr>
                <w:sz w:val="20"/>
                <w:szCs w:val="20"/>
              </w:rPr>
            </w:pPr>
            <w:r w:rsidRPr="008A4484">
              <w:rPr>
                <w:sz w:val="20"/>
                <w:szCs w:val="20"/>
              </w:rPr>
              <w:t>Tauherenikau – 147 dwellings </w:t>
            </w:r>
          </w:p>
          <w:p w14:paraId="3D2BCE08" w14:textId="77777777" w:rsidR="008A4484" w:rsidRPr="008A4484" w:rsidRDefault="008A4484" w:rsidP="007A3085">
            <w:pPr>
              <w:spacing w:before="0" w:after="0"/>
              <w:rPr>
                <w:sz w:val="20"/>
                <w:szCs w:val="20"/>
              </w:rPr>
            </w:pPr>
            <w:r w:rsidRPr="008A4484">
              <w:rPr>
                <w:sz w:val="20"/>
                <w:szCs w:val="20"/>
              </w:rPr>
              <w:t>Aorangi Forest – 111 dwellings </w:t>
            </w:r>
          </w:p>
          <w:p w14:paraId="548BE7D7" w14:textId="77777777" w:rsidR="008A4484" w:rsidRPr="008A4484" w:rsidRDefault="008A4484" w:rsidP="007A3085">
            <w:pPr>
              <w:spacing w:before="0" w:after="0"/>
              <w:rPr>
                <w:sz w:val="20"/>
                <w:szCs w:val="20"/>
              </w:rPr>
            </w:pPr>
            <w:r w:rsidRPr="008A4484">
              <w:rPr>
                <w:sz w:val="20"/>
                <w:szCs w:val="20"/>
              </w:rPr>
              <w:t>Kahutara – 100 dwellings </w:t>
            </w:r>
          </w:p>
          <w:p w14:paraId="164A0244" w14:textId="2A34E079" w:rsidR="008A4484" w:rsidRPr="008A4484" w:rsidRDefault="008A4484" w:rsidP="007A3085">
            <w:pPr>
              <w:spacing w:before="0" w:after="0"/>
              <w:rPr>
                <w:sz w:val="20"/>
                <w:szCs w:val="20"/>
              </w:rPr>
            </w:pPr>
          </w:p>
        </w:tc>
      </w:tr>
    </w:tbl>
    <w:p w14:paraId="4C2DDB70" w14:textId="77777777" w:rsidR="00F03490" w:rsidRPr="00DD257E" w:rsidRDefault="00DE7C2B" w:rsidP="00F03490">
      <w:pPr>
        <w:keepLines w:val="0"/>
        <w:rPr>
          <w:rFonts w:cs="Arial"/>
          <w:kern w:val="32"/>
          <w:sz w:val="16"/>
          <w:szCs w:val="16"/>
        </w:rPr>
      </w:pPr>
      <w:r w:rsidRPr="00DD257E">
        <w:rPr>
          <w:rFonts w:cs="Arial"/>
          <w:kern w:val="32"/>
          <w:sz w:val="16"/>
          <w:szCs w:val="16"/>
        </w:rPr>
        <w:t>Source for connections: SWDC – Rating Database Extracts – Rates Factors _4 June 2025 </w:t>
      </w:r>
    </w:p>
    <w:p w14:paraId="7FE8310A" w14:textId="77777777" w:rsidR="00C65044" w:rsidRPr="0012721E" w:rsidRDefault="00C65044" w:rsidP="0012721E">
      <w:pPr>
        <w:spacing w:before="0" w:after="120"/>
        <w:rPr>
          <w:b/>
          <w:bCs/>
          <w:color w:val="7BC7CE" w:themeColor="accent1"/>
        </w:rPr>
      </w:pPr>
      <w:r w:rsidRPr="0012721E">
        <w:rPr>
          <w:b/>
          <w:bCs/>
          <w:color w:val="7BC7CE" w:themeColor="accent1"/>
        </w:rPr>
        <w:t>Growth</w:t>
      </w:r>
    </w:p>
    <w:p w14:paraId="09AE543D" w14:textId="2454FBB3" w:rsidR="00C65044" w:rsidRPr="003B7CC4" w:rsidRDefault="00C65044" w:rsidP="00C65044">
      <w:pPr>
        <w:spacing w:before="0" w:after="120"/>
        <w:rPr>
          <w:sz w:val="20"/>
          <w:szCs w:val="20"/>
        </w:rPr>
      </w:pPr>
      <w:r w:rsidRPr="003B7CC4">
        <w:rPr>
          <w:sz w:val="20"/>
          <w:szCs w:val="20"/>
        </w:rPr>
        <w:t>South Wairarapa has a growing population, with a demographic shift. Featherston has been identified as a Growth Node in the South Wairarapa Spatial Plan and is expected to have greater diversity in youth and ethnicity going forward. The Featherston Masterplan is an example of how the council is preparing for future growth</w:t>
      </w:r>
      <w:r w:rsidR="003766E3">
        <w:rPr>
          <w:sz w:val="20"/>
          <w:szCs w:val="20"/>
        </w:rPr>
        <w:t xml:space="preserve"> (</w:t>
      </w:r>
      <w:hyperlink r:id="rId44" w:history="1">
        <w:r w:rsidR="003766E3" w:rsidRPr="003766E3">
          <w:rPr>
            <w:rStyle w:val="Hyperlink"/>
            <w:sz w:val="20"/>
            <w:szCs w:val="20"/>
          </w:rPr>
          <w:t>Final-SWDC-Featherston-Mastertplan-June-2024-compressed.pdf</w:t>
        </w:r>
      </w:hyperlink>
      <w:r w:rsidR="003766E3">
        <w:rPr>
          <w:sz w:val="20"/>
          <w:szCs w:val="20"/>
        </w:rPr>
        <w:t>).</w:t>
      </w:r>
    </w:p>
    <w:p w14:paraId="7FE25ABC" w14:textId="77777777" w:rsidR="00C65044" w:rsidRPr="003B7CC4" w:rsidRDefault="00C65044" w:rsidP="00C65044">
      <w:pPr>
        <w:spacing w:before="0" w:after="120"/>
        <w:rPr>
          <w:sz w:val="20"/>
          <w:szCs w:val="20"/>
        </w:rPr>
      </w:pPr>
      <w:r w:rsidRPr="003B7CC4">
        <w:rPr>
          <w:sz w:val="20"/>
          <w:szCs w:val="20"/>
        </w:rPr>
        <w:t>The 2025</w:t>
      </w:r>
      <w:r>
        <w:rPr>
          <w:sz w:val="20"/>
          <w:szCs w:val="20"/>
        </w:rPr>
        <w:t xml:space="preserve">-34 LTP </w:t>
      </w:r>
      <w:r w:rsidRPr="003B7CC4">
        <w:rPr>
          <w:sz w:val="20"/>
          <w:szCs w:val="20"/>
        </w:rPr>
        <w:t>is based o</w:t>
      </w:r>
      <w:r>
        <w:rPr>
          <w:sz w:val="20"/>
          <w:szCs w:val="20"/>
        </w:rPr>
        <w:t>n</w:t>
      </w:r>
      <w:r w:rsidRPr="003B7CC4">
        <w:rPr>
          <w:sz w:val="20"/>
          <w:szCs w:val="20"/>
        </w:rPr>
        <w:t xml:space="preserve"> Sense Partners</w:t>
      </w:r>
      <w:r>
        <w:rPr>
          <w:sz w:val="20"/>
          <w:szCs w:val="20"/>
        </w:rPr>
        <w:t>’</w:t>
      </w:r>
      <w:r w:rsidRPr="003B7CC4">
        <w:rPr>
          <w:sz w:val="20"/>
          <w:szCs w:val="20"/>
        </w:rPr>
        <w:t xml:space="preserve"> median growth projections. South Wairarapa is not a high or medium growth district for the purposes of the National Policy Statement for Urban Development and in terms of local economic growth. However, Sense Partners</w:t>
      </w:r>
      <w:r>
        <w:rPr>
          <w:sz w:val="20"/>
          <w:szCs w:val="20"/>
        </w:rPr>
        <w:t>’</w:t>
      </w:r>
      <w:r w:rsidRPr="003B7CC4">
        <w:rPr>
          <w:sz w:val="20"/>
          <w:szCs w:val="20"/>
        </w:rPr>
        <w:t xml:space="preserve"> projections are that South Wairarapa population will grow 1.4 times more than the average of the Wellington Region, and 1.2 times the national average. Because of this, the medium growth scenario is more likely over the life of the 2025</w:t>
      </w:r>
      <w:r>
        <w:rPr>
          <w:sz w:val="20"/>
          <w:szCs w:val="20"/>
        </w:rPr>
        <w:t>-</w:t>
      </w:r>
      <w:r w:rsidRPr="003B7CC4">
        <w:rPr>
          <w:sz w:val="20"/>
          <w:szCs w:val="20"/>
        </w:rPr>
        <w:t xml:space="preserve">34 </w:t>
      </w:r>
      <w:r>
        <w:rPr>
          <w:sz w:val="20"/>
          <w:szCs w:val="20"/>
        </w:rPr>
        <w:t xml:space="preserve">LTP. </w:t>
      </w:r>
      <w:r w:rsidRPr="003B7CC4">
        <w:rPr>
          <w:sz w:val="20"/>
          <w:szCs w:val="20"/>
        </w:rPr>
        <w:t>Significant investment is needed, especially in the wastewater network and treatment plants to enable growth to occur.  </w:t>
      </w:r>
    </w:p>
    <w:p w14:paraId="29BFCF71" w14:textId="4CE88234" w:rsidR="00C65044" w:rsidRPr="003B7CC4" w:rsidRDefault="00C65044" w:rsidP="00C65044">
      <w:pPr>
        <w:spacing w:before="0" w:after="120"/>
        <w:rPr>
          <w:sz w:val="20"/>
          <w:szCs w:val="20"/>
        </w:rPr>
      </w:pPr>
      <w:r>
        <w:rPr>
          <w:sz w:val="20"/>
          <w:szCs w:val="20"/>
        </w:rPr>
        <w:t xml:space="preserve">SWDC </w:t>
      </w:r>
      <w:r w:rsidRPr="003B7CC4">
        <w:rPr>
          <w:sz w:val="20"/>
          <w:szCs w:val="20"/>
        </w:rPr>
        <w:t xml:space="preserve">is acutely aware that the current impact of the capacity constraints (no further connections) for both Martinborough and Greytown wastewater treatment plants restricts future growth aspirations. </w:t>
      </w:r>
      <w:r>
        <w:rPr>
          <w:sz w:val="20"/>
          <w:szCs w:val="20"/>
        </w:rPr>
        <w:t>The Co</w:t>
      </w:r>
      <w:r w:rsidRPr="003B7CC4">
        <w:rPr>
          <w:sz w:val="20"/>
          <w:szCs w:val="20"/>
        </w:rPr>
        <w:t>uncil has kept the water investment programme within the 202</w:t>
      </w:r>
      <w:r>
        <w:rPr>
          <w:sz w:val="20"/>
          <w:szCs w:val="20"/>
        </w:rPr>
        <w:t>5-34</w:t>
      </w:r>
      <w:r w:rsidRPr="003B7CC4">
        <w:rPr>
          <w:sz w:val="20"/>
          <w:szCs w:val="20"/>
        </w:rPr>
        <w:t xml:space="preserve"> </w:t>
      </w:r>
      <w:r>
        <w:rPr>
          <w:sz w:val="20"/>
          <w:szCs w:val="20"/>
        </w:rPr>
        <w:t>Infrastructure</w:t>
      </w:r>
      <w:r w:rsidRPr="003B7CC4">
        <w:rPr>
          <w:sz w:val="20"/>
          <w:szCs w:val="20"/>
        </w:rPr>
        <w:t xml:space="preserve"> Strategy</w:t>
      </w:r>
      <w:r w:rsidR="00D67921">
        <w:rPr>
          <w:sz w:val="20"/>
          <w:szCs w:val="20"/>
        </w:rPr>
        <w:t xml:space="preserve"> (here </w:t>
      </w:r>
      <w:hyperlink r:id="rId45" w:history="1">
        <w:r w:rsidR="0017322C" w:rsidRPr="0017322C">
          <w:rPr>
            <w:rStyle w:val="Hyperlink"/>
            <w:sz w:val="20"/>
            <w:szCs w:val="20"/>
          </w:rPr>
          <w:t>SWDC-2025-34-Long-Term-Plan-Final2.pdf</w:t>
        </w:r>
      </w:hyperlink>
      <w:r w:rsidR="0017322C">
        <w:rPr>
          <w:sz w:val="20"/>
          <w:szCs w:val="20"/>
        </w:rPr>
        <w:t>)</w:t>
      </w:r>
      <w:r w:rsidRPr="003B7CC4">
        <w:rPr>
          <w:sz w:val="20"/>
          <w:szCs w:val="20"/>
        </w:rPr>
        <w:t xml:space="preserve"> for the first three financial years of the Strategy outlining the infrastructure issues the district is facing</w:t>
      </w:r>
      <w:r w:rsidR="0012721E">
        <w:rPr>
          <w:sz w:val="20"/>
          <w:szCs w:val="20"/>
        </w:rPr>
        <w:t xml:space="preserve">. The funding for these years has been retained at the levels recommended by Wellington Water. Funding levels of the remainder of the WSDP period (i.e., after transition to the WSCCO) have been adjusted on the basis of the independent assurance review undertaken by the Council. </w:t>
      </w:r>
      <w:r w:rsidRPr="003B7CC4">
        <w:rPr>
          <w:sz w:val="20"/>
          <w:szCs w:val="20"/>
        </w:rPr>
        <w:t> The focus of the Infrastructure Strategy has been to put building blocks in place for three waters assets to support sound decision making. The collection of additional information to improve underlying asset data is essential to adequately prepare for operational transition to a new water services provider.  </w:t>
      </w:r>
    </w:p>
    <w:p w14:paraId="3E85E051" w14:textId="632CA23F" w:rsidR="00C65044" w:rsidRPr="003B7CC4" w:rsidRDefault="00C65044" w:rsidP="00C65044">
      <w:pPr>
        <w:spacing w:before="0" w:after="120"/>
        <w:rPr>
          <w:sz w:val="20"/>
          <w:szCs w:val="20"/>
        </w:rPr>
      </w:pPr>
      <w:r w:rsidRPr="003B7CC4">
        <w:rPr>
          <w:sz w:val="20"/>
          <w:szCs w:val="20"/>
        </w:rPr>
        <w:t>The Martinborough and Greytown WWTPs Growth and Capacity Study (2024) assesses the capacity of the Martinborough and Greytown wastewater treatment plants (WWTP’s) to cater for future population growth while complying with their resource consent requirements. The current consents, granted in 2016, assumed zero population growth over the 35-year consent duration.</w:t>
      </w:r>
      <w:r w:rsidR="00886C08">
        <w:rPr>
          <w:rStyle w:val="FootnoteReference"/>
          <w:szCs w:val="20"/>
        </w:rPr>
        <w:footnoteReference w:id="2"/>
      </w:r>
      <w:r w:rsidRPr="003B7CC4">
        <w:rPr>
          <w:sz w:val="20"/>
          <w:szCs w:val="20"/>
        </w:rPr>
        <w:t xml:space="preserve"> Martinborough’s resident population is now projected to grow from 1,900 in 2024 to 2,600 by 2051. Greytown’s resident population is expected to grow from 2,800 to 3,700 by 2051. This will require additional capital investment in the WWTP and irrigation systems.  </w:t>
      </w:r>
    </w:p>
    <w:p w14:paraId="30FB5B18" w14:textId="77777777" w:rsidR="00C65044" w:rsidRDefault="00C65044" w:rsidP="00C65044">
      <w:pPr>
        <w:spacing w:before="0" w:after="120"/>
        <w:rPr>
          <w:sz w:val="20"/>
          <w:szCs w:val="20"/>
        </w:rPr>
      </w:pPr>
      <w:r w:rsidRPr="003B7CC4">
        <w:rPr>
          <w:sz w:val="20"/>
          <w:szCs w:val="20"/>
        </w:rPr>
        <w:t>Following planned improvement works to address compliance issues at both plants over the next five years, irrigation modelling indicates that the expected population growth (medium growth scenario) and associated increased flows can be catered for on the current planned Stage 2A irrigation areas by increasing the winter storage volume over what was originally envisaged in the consent applications. Alternatively, additional irrigation areas could be developed instead of increased storage. The current plan is to expedite stage 2A and discharge a greater proportion of wastewater effluent to land. In doing this it is expected that resource consent compliance will improve and consequently promote the case for allowing new connections to resume. </w:t>
      </w:r>
    </w:p>
    <w:p w14:paraId="7128B82B" w14:textId="5194D3B2" w:rsidR="001D2A03" w:rsidRDefault="001D2A03" w:rsidP="001D2A03">
      <w:pPr>
        <w:rPr>
          <w:b/>
          <w:bCs/>
          <w:color w:val="7BC7CE" w:themeColor="accent1"/>
        </w:rPr>
      </w:pPr>
      <w:r>
        <w:rPr>
          <w:b/>
          <w:bCs/>
          <w:color w:val="7BC7CE" w:themeColor="accent1"/>
        </w:rPr>
        <w:t>Asset condition</w:t>
      </w:r>
    </w:p>
    <w:p w14:paraId="07DC9CF4" w14:textId="5D4273A4" w:rsidR="000B58F2" w:rsidRDefault="000B58F2" w:rsidP="001D2A03">
      <w:pPr>
        <w:rPr>
          <w:b/>
          <w:bCs/>
          <w:color w:val="7BC7CE" w:themeColor="accent1"/>
        </w:rPr>
      </w:pPr>
      <w:r>
        <w:rPr>
          <w:i/>
          <w:iCs/>
          <w:color w:val="7BC7CE" w:themeColor="accent1"/>
          <w:sz w:val="20"/>
          <w:szCs w:val="20"/>
        </w:rPr>
        <w:t xml:space="preserve">SWDC Table </w:t>
      </w:r>
      <w:r w:rsidR="00882636">
        <w:rPr>
          <w:i/>
          <w:iCs/>
          <w:color w:val="7BC7CE" w:themeColor="accent1"/>
          <w:sz w:val="20"/>
          <w:szCs w:val="20"/>
        </w:rPr>
        <w:t>9</w:t>
      </w:r>
      <w:r>
        <w:rPr>
          <w:i/>
          <w:iCs/>
          <w:color w:val="7BC7CE" w:themeColor="accent1"/>
          <w:sz w:val="20"/>
          <w:szCs w:val="20"/>
        </w:rPr>
        <w:t xml:space="preserve">: Asset condition information </w:t>
      </w:r>
    </w:p>
    <w:tbl>
      <w:tblPr>
        <w:tblW w:w="1459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4103"/>
        <w:gridCol w:w="3496"/>
        <w:gridCol w:w="3497"/>
        <w:gridCol w:w="3497"/>
      </w:tblGrid>
      <w:tr w:rsidR="00DD257E" w:rsidRPr="00FD688F" w14:paraId="427938E4" w14:textId="77777777" w:rsidTr="00617A01">
        <w:trPr>
          <w:trHeight w:val="254"/>
        </w:trPr>
        <w:tc>
          <w:tcPr>
            <w:tcW w:w="4103"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01756FE6" w14:textId="77777777" w:rsidR="00FD688F" w:rsidRPr="00FD688F" w:rsidRDefault="00FD688F" w:rsidP="00DD257E">
            <w:pPr>
              <w:spacing w:before="0" w:after="0"/>
              <w:rPr>
                <w:b/>
                <w:bCs/>
                <w:sz w:val="20"/>
                <w:szCs w:val="20"/>
              </w:rPr>
            </w:pPr>
            <w:r w:rsidRPr="00FD688F">
              <w:rPr>
                <w:b/>
                <w:bCs/>
                <w:sz w:val="20"/>
                <w:szCs w:val="20"/>
              </w:rPr>
              <w:t>Parameters </w:t>
            </w:r>
          </w:p>
        </w:tc>
        <w:tc>
          <w:tcPr>
            <w:tcW w:w="3496"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11526934" w14:textId="77777777" w:rsidR="00FD688F" w:rsidRPr="00FD688F" w:rsidRDefault="00FD688F" w:rsidP="00DD257E">
            <w:pPr>
              <w:spacing w:before="0" w:after="0"/>
              <w:rPr>
                <w:b/>
                <w:bCs/>
                <w:sz w:val="20"/>
                <w:szCs w:val="20"/>
              </w:rPr>
            </w:pPr>
            <w:r w:rsidRPr="00FD688F">
              <w:rPr>
                <w:b/>
                <w:bCs/>
                <w:sz w:val="20"/>
                <w:szCs w:val="20"/>
              </w:rPr>
              <w:t>Drinking supply </w:t>
            </w:r>
          </w:p>
          <w:p w14:paraId="219ABA08" w14:textId="77777777" w:rsidR="00FD688F" w:rsidRPr="00FD688F" w:rsidRDefault="00FD688F" w:rsidP="00DD257E">
            <w:pPr>
              <w:spacing w:before="0" w:after="0"/>
              <w:rPr>
                <w:b/>
                <w:bCs/>
                <w:sz w:val="20"/>
                <w:szCs w:val="20"/>
              </w:rPr>
            </w:pPr>
            <w:r w:rsidRPr="00FD688F">
              <w:rPr>
                <w:b/>
                <w:bCs/>
                <w:sz w:val="20"/>
                <w:szCs w:val="20"/>
              </w:rPr>
              <w:t> </w:t>
            </w:r>
          </w:p>
        </w:tc>
        <w:tc>
          <w:tcPr>
            <w:tcW w:w="349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47DF90B2" w14:textId="77777777" w:rsidR="00FD688F" w:rsidRPr="00FD688F" w:rsidRDefault="00FD688F" w:rsidP="00DD257E">
            <w:pPr>
              <w:spacing w:before="0" w:after="0"/>
              <w:rPr>
                <w:b/>
                <w:bCs/>
                <w:sz w:val="20"/>
                <w:szCs w:val="20"/>
              </w:rPr>
            </w:pPr>
            <w:r w:rsidRPr="00FD688F">
              <w:rPr>
                <w:b/>
                <w:bCs/>
                <w:sz w:val="20"/>
                <w:szCs w:val="20"/>
              </w:rPr>
              <w:t>Wastewater </w:t>
            </w:r>
          </w:p>
          <w:p w14:paraId="66BEDF4E" w14:textId="77777777" w:rsidR="00FD688F" w:rsidRPr="00FD688F" w:rsidRDefault="00FD688F" w:rsidP="00DD257E">
            <w:pPr>
              <w:spacing w:before="0" w:after="0"/>
              <w:rPr>
                <w:b/>
                <w:bCs/>
                <w:sz w:val="20"/>
                <w:szCs w:val="20"/>
              </w:rPr>
            </w:pPr>
            <w:r w:rsidRPr="00FD688F">
              <w:rPr>
                <w:b/>
                <w:bCs/>
                <w:sz w:val="20"/>
                <w:szCs w:val="20"/>
              </w:rPr>
              <w:t> </w:t>
            </w:r>
          </w:p>
        </w:tc>
        <w:tc>
          <w:tcPr>
            <w:tcW w:w="349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4389A560" w14:textId="77777777" w:rsidR="00FD688F" w:rsidRPr="00FD688F" w:rsidRDefault="00FD688F" w:rsidP="00DD257E">
            <w:pPr>
              <w:spacing w:before="0" w:after="0"/>
              <w:rPr>
                <w:b/>
                <w:bCs/>
                <w:sz w:val="20"/>
                <w:szCs w:val="20"/>
              </w:rPr>
            </w:pPr>
            <w:r w:rsidRPr="00FD688F">
              <w:rPr>
                <w:b/>
                <w:bCs/>
                <w:sz w:val="20"/>
                <w:szCs w:val="20"/>
              </w:rPr>
              <w:t>Stormwater </w:t>
            </w:r>
          </w:p>
          <w:p w14:paraId="129A3F40" w14:textId="77777777" w:rsidR="00FD688F" w:rsidRPr="00FD688F" w:rsidRDefault="00FD688F" w:rsidP="00DD257E">
            <w:pPr>
              <w:spacing w:before="0" w:after="0"/>
              <w:rPr>
                <w:b/>
                <w:bCs/>
                <w:sz w:val="20"/>
                <w:szCs w:val="20"/>
              </w:rPr>
            </w:pPr>
            <w:r w:rsidRPr="00FD688F">
              <w:rPr>
                <w:b/>
                <w:bCs/>
                <w:sz w:val="20"/>
                <w:szCs w:val="20"/>
              </w:rPr>
              <w:t> </w:t>
            </w:r>
          </w:p>
        </w:tc>
      </w:tr>
      <w:tr w:rsidR="00FD688F" w:rsidRPr="00FD688F" w14:paraId="3AAF8755" w14:textId="77777777" w:rsidTr="00DD257E">
        <w:trPr>
          <w:trHeight w:val="20"/>
        </w:trPr>
        <w:tc>
          <w:tcPr>
            <w:tcW w:w="4103" w:type="dxa"/>
            <w:tcBorders>
              <w:top w:val="single" w:sz="6" w:space="0" w:color="7030A0"/>
              <w:left w:val="single" w:sz="6" w:space="0" w:color="7030A0"/>
              <w:bottom w:val="single" w:sz="6" w:space="0" w:color="7030A0"/>
              <w:right w:val="single" w:sz="6" w:space="0" w:color="7030A0"/>
            </w:tcBorders>
            <w:hideMark/>
          </w:tcPr>
          <w:p w14:paraId="3F8856F9" w14:textId="77777777" w:rsidR="00FD688F" w:rsidRPr="00FD688F" w:rsidRDefault="00FD688F" w:rsidP="00DD257E">
            <w:pPr>
              <w:spacing w:before="0" w:after="0"/>
              <w:rPr>
                <w:b/>
                <w:bCs/>
                <w:sz w:val="20"/>
                <w:szCs w:val="20"/>
              </w:rPr>
            </w:pPr>
            <w:r w:rsidRPr="00FD688F">
              <w:rPr>
                <w:b/>
                <w:bCs/>
                <w:sz w:val="20"/>
                <w:szCs w:val="20"/>
              </w:rPr>
              <w:t>Average age of Network Assets </w:t>
            </w:r>
          </w:p>
        </w:tc>
        <w:tc>
          <w:tcPr>
            <w:tcW w:w="3496" w:type="dxa"/>
            <w:tcBorders>
              <w:top w:val="single" w:sz="6" w:space="0" w:color="7030A0"/>
              <w:left w:val="single" w:sz="6" w:space="0" w:color="7030A0"/>
              <w:bottom w:val="single" w:sz="6" w:space="0" w:color="7030A0"/>
              <w:right w:val="single" w:sz="6" w:space="0" w:color="7030A0"/>
            </w:tcBorders>
            <w:hideMark/>
          </w:tcPr>
          <w:p w14:paraId="6C7D679F" w14:textId="77777777" w:rsidR="00FD688F" w:rsidRPr="00FD688F" w:rsidRDefault="00FD688F" w:rsidP="00DD257E">
            <w:pPr>
              <w:spacing w:before="0" w:after="0"/>
              <w:rPr>
                <w:sz w:val="20"/>
                <w:szCs w:val="20"/>
              </w:rPr>
            </w:pPr>
            <w:r w:rsidRPr="00FD688F">
              <w:rPr>
                <w:sz w:val="20"/>
                <w:szCs w:val="20"/>
              </w:rPr>
              <w:t>Treatment plant assets are between 1 and 30-years old, which is quite young. </w:t>
            </w:r>
          </w:p>
          <w:p w14:paraId="21FD1E73" w14:textId="77777777" w:rsidR="00FD688F" w:rsidRPr="00FD688F" w:rsidRDefault="00FD688F" w:rsidP="00DD257E">
            <w:pPr>
              <w:spacing w:before="0" w:after="0"/>
              <w:rPr>
                <w:sz w:val="20"/>
                <w:szCs w:val="20"/>
              </w:rPr>
            </w:pPr>
            <w:r w:rsidRPr="00FD688F">
              <w:rPr>
                <w:sz w:val="20"/>
                <w:szCs w:val="20"/>
              </w:rPr>
              <w:t> </w:t>
            </w:r>
          </w:p>
          <w:p w14:paraId="0685D39C" w14:textId="77777777" w:rsidR="00FD688F" w:rsidRPr="00FD688F" w:rsidRDefault="00FD688F" w:rsidP="00DD257E">
            <w:pPr>
              <w:spacing w:before="0" w:after="0"/>
              <w:rPr>
                <w:sz w:val="20"/>
                <w:szCs w:val="20"/>
              </w:rPr>
            </w:pPr>
            <w:r w:rsidRPr="00FD688F">
              <w:rPr>
                <w:sz w:val="20"/>
                <w:szCs w:val="20"/>
              </w:rPr>
              <w:t>14.0 years old for pipes </w:t>
            </w:r>
          </w:p>
          <w:p w14:paraId="5713B321" w14:textId="77777777" w:rsidR="00FD688F" w:rsidRPr="00FD688F" w:rsidRDefault="00FD688F" w:rsidP="00DD257E">
            <w:pPr>
              <w:spacing w:before="0" w:after="0"/>
              <w:rPr>
                <w:sz w:val="20"/>
                <w:szCs w:val="20"/>
              </w:rPr>
            </w:pPr>
            <w:r w:rsidRPr="00FD688F">
              <w:rPr>
                <w:sz w:val="20"/>
                <w:szCs w:val="20"/>
              </w:rPr>
              <w:t>29.0 years old for hydrants </w:t>
            </w:r>
          </w:p>
          <w:p w14:paraId="29CBE051" w14:textId="77777777" w:rsidR="00FD688F" w:rsidRPr="00FD688F" w:rsidRDefault="00FD688F" w:rsidP="00DD257E">
            <w:pPr>
              <w:spacing w:before="0" w:after="0"/>
              <w:rPr>
                <w:sz w:val="20"/>
                <w:szCs w:val="20"/>
              </w:rPr>
            </w:pPr>
            <w:r w:rsidRPr="00FD688F">
              <w:rPr>
                <w:sz w:val="20"/>
                <w:szCs w:val="20"/>
              </w:rPr>
              <w:t>23.7 years old for valves </w:t>
            </w:r>
          </w:p>
          <w:p w14:paraId="0D69496A" w14:textId="77777777" w:rsidR="00FD688F" w:rsidRPr="00FD688F" w:rsidRDefault="00FD688F" w:rsidP="00DD257E">
            <w:pPr>
              <w:spacing w:before="0" w:after="0"/>
              <w:rPr>
                <w:sz w:val="20"/>
                <w:szCs w:val="20"/>
              </w:rPr>
            </w:pPr>
            <w:r w:rsidRPr="00FD688F">
              <w:rPr>
                <w:sz w:val="20"/>
                <w:szCs w:val="20"/>
              </w:rPr>
              <w:t>17.1 years old for reservoirs </w:t>
            </w:r>
          </w:p>
          <w:p w14:paraId="6A425E3D" w14:textId="3D696C78" w:rsidR="00FD688F" w:rsidRPr="00FD688F" w:rsidRDefault="00FD688F" w:rsidP="00DD257E">
            <w:pPr>
              <w:spacing w:before="0" w:after="0"/>
              <w:rPr>
                <w:sz w:val="20"/>
                <w:szCs w:val="20"/>
              </w:rPr>
            </w:pPr>
            <w:r w:rsidRPr="00FD688F">
              <w:rPr>
                <w:sz w:val="20"/>
                <w:szCs w:val="20"/>
              </w:rPr>
              <w:t>12.6 years old for treatment plants </w:t>
            </w:r>
          </w:p>
        </w:tc>
        <w:tc>
          <w:tcPr>
            <w:tcW w:w="3497" w:type="dxa"/>
            <w:tcBorders>
              <w:top w:val="single" w:sz="6" w:space="0" w:color="7030A0"/>
              <w:left w:val="single" w:sz="6" w:space="0" w:color="7030A0"/>
              <w:bottom w:val="single" w:sz="6" w:space="0" w:color="7030A0"/>
              <w:right w:val="single" w:sz="6" w:space="0" w:color="7030A0"/>
            </w:tcBorders>
            <w:hideMark/>
          </w:tcPr>
          <w:p w14:paraId="0F262833" w14:textId="77777777" w:rsidR="00FD688F" w:rsidRPr="00FD688F" w:rsidRDefault="00FD688F" w:rsidP="00DD257E">
            <w:pPr>
              <w:spacing w:before="0" w:after="0"/>
              <w:rPr>
                <w:sz w:val="20"/>
                <w:szCs w:val="20"/>
              </w:rPr>
            </w:pPr>
            <w:r w:rsidRPr="00FD688F">
              <w:rPr>
                <w:sz w:val="20"/>
                <w:szCs w:val="20"/>
              </w:rPr>
              <w:t>Treatment plant assets have a design life of 50 years – a significant portion of treatment plant assets will require renewal in the next 20 years.  </w:t>
            </w:r>
          </w:p>
          <w:p w14:paraId="45E0DE6E" w14:textId="77777777" w:rsidR="00FD688F" w:rsidRPr="00FD688F" w:rsidRDefault="00FD688F" w:rsidP="00DD257E">
            <w:pPr>
              <w:spacing w:before="0" w:after="0"/>
              <w:rPr>
                <w:sz w:val="20"/>
                <w:szCs w:val="20"/>
              </w:rPr>
            </w:pPr>
            <w:r w:rsidRPr="00FD688F">
              <w:rPr>
                <w:sz w:val="20"/>
                <w:szCs w:val="20"/>
              </w:rPr>
              <w:t> </w:t>
            </w:r>
          </w:p>
          <w:p w14:paraId="5EC1FAC0" w14:textId="77777777" w:rsidR="00FD688F" w:rsidRPr="00FD688F" w:rsidRDefault="00FD688F" w:rsidP="00DD257E">
            <w:pPr>
              <w:spacing w:before="0" w:after="0"/>
              <w:rPr>
                <w:sz w:val="20"/>
                <w:szCs w:val="20"/>
              </w:rPr>
            </w:pPr>
            <w:r w:rsidRPr="00FD688F">
              <w:rPr>
                <w:sz w:val="20"/>
                <w:szCs w:val="20"/>
              </w:rPr>
              <w:t>29.3 years old for pipes </w:t>
            </w:r>
          </w:p>
          <w:p w14:paraId="52BD7AF4" w14:textId="77777777" w:rsidR="00FD688F" w:rsidRPr="00FD688F" w:rsidRDefault="00FD688F" w:rsidP="00DD257E">
            <w:pPr>
              <w:spacing w:before="0" w:after="0"/>
              <w:rPr>
                <w:sz w:val="20"/>
                <w:szCs w:val="20"/>
              </w:rPr>
            </w:pPr>
            <w:r w:rsidRPr="00FD688F">
              <w:rPr>
                <w:sz w:val="20"/>
                <w:szCs w:val="20"/>
              </w:rPr>
              <w:t>16.3 years old for pump stations </w:t>
            </w:r>
          </w:p>
          <w:p w14:paraId="445694E5" w14:textId="779E6864" w:rsidR="00FD688F" w:rsidRPr="00FD688F" w:rsidRDefault="00FD688F" w:rsidP="00DD257E">
            <w:pPr>
              <w:spacing w:before="0" w:after="0"/>
              <w:rPr>
                <w:sz w:val="20"/>
                <w:szCs w:val="20"/>
              </w:rPr>
            </w:pPr>
            <w:r w:rsidRPr="00FD688F">
              <w:rPr>
                <w:sz w:val="20"/>
                <w:szCs w:val="20"/>
              </w:rPr>
              <w:t>24.8 years old for treatment plants </w:t>
            </w:r>
          </w:p>
        </w:tc>
        <w:tc>
          <w:tcPr>
            <w:tcW w:w="3497" w:type="dxa"/>
            <w:tcBorders>
              <w:top w:val="single" w:sz="6" w:space="0" w:color="7030A0"/>
              <w:left w:val="single" w:sz="6" w:space="0" w:color="7030A0"/>
              <w:bottom w:val="single" w:sz="6" w:space="0" w:color="7030A0"/>
              <w:right w:val="single" w:sz="6" w:space="0" w:color="7030A0"/>
            </w:tcBorders>
            <w:hideMark/>
          </w:tcPr>
          <w:p w14:paraId="489AF519" w14:textId="77777777" w:rsidR="00FD688F" w:rsidRPr="00FD688F" w:rsidRDefault="00FD688F" w:rsidP="00DD257E">
            <w:pPr>
              <w:spacing w:before="0" w:after="0"/>
              <w:rPr>
                <w:sz w:val="20"/>
                <w:szCs w:val="20"/>
              </w:rPr>
            </w:pPr>
            <w:r w:rsidRPr="00FD688F">
              <w:rPr>
                <w:sz w:val="20"/>
                <w:szCs w:val="20"/>
              </w:rPr>
              <w:t>37.5 years for pipes </w:t>
            </w:r>
          </w:p>
          <w:p w14:paraId="7BB9AD19" w14:textId="77777777" w:rsidR="00FD688F" w:rsidRPr="00FD688F" w:rsidRDefault="00FD688F" w:rsidP="00DD257E">
            <w:pPr>
              <w:spacing w:before="0" w:after="0"/>
              <w:rPr>
                <w:sz w:val="20"/>
                <w:szCs w:val="20"/>
              </w:rPr>
            </w:pPr>
            <w:r w:rsidRPr="00FD688F">
              <w:rPr>
                <w:sz w:val="20"/>
                <w:szCs w:val="20"/>
              </w:rPr>
              <w:t>53.0 years for channels </w:t>
            </w:r>
          </w:p>
          <w:p w14:paraId="1D32A34D" w14:textId="77777777" w:rsidR="00FD688F" w:rsidRPr="00FD688F" w:rsidRDefault="00FD688F" w:rsidP="00DD257E">
            <w:pPr>
              <w:spacing w:before="0" w:after="0"/>
              <w:rPr>
                <w:sz w:val="20"/>
                <w:szCs w:val="20"/>
              </w:rPr>
            </w:pPr>
            <w:r w:rsidRPr="00FD688F">
              <w:rPr>
                <w:sz w:val="20"/>
                <w:szCs w:val="20"/>
              </w:rPr>
              <w:t> </w:t>
            </w:r>
          </w:p>
        </w:tc>
      </w:tr>
      <w:tr w:rsidR="00FD688F" w:rsidRPr="00FD688F" w14:paraId="3506817A" w14:textId="77777777" w:rsidTr="00DD257E">
        <w:trPr>
          <w:trHeight w:val="20"/>
        </w:trPr>
        <w:tc>
          <w:tcPr>
            <w:tcW w:w="4103" w:type="dxa"/>
            <w:tcBorders>
              <w:top w:val="single" w:sz="6" w:space="0" w:color="7030A0"/>
              <w:left w:val="single" w:sz="6" w:space="0" w:color="7030A0"/>
              <w:bottom w:val="single" w:sz="6" w:space="0" w:color="7030A0"/>
              <w:right w:val="single" w:sz="6" w:space="0" w:color="7030A0"/>
            </w:tcBorders>
            <w:hideMark/>
          </w:tcPr>
          <w:p w14:paraId="7AE790DB" w14:textId="77777777" w:rsidR="00FD688F" w:rsidRPr="00FD688F" w:rsidRDefault="00FD688F" w:rsidP="00DD257E">
            <w:pPr>
              <w:spacing w:before="0" w:after="0"/>
              <w:rPr>
                <w:b/>
                <w:bCs/>
                <w:sz w:val="20"/>
                <w:szCs w:val="20"/>
              </w:rPr>
            </w:pPr>
            <w:r w:rsidRPr="00FD688F">
              <w:rPr>
                <w:b/>
                <w:bCs/>
                <w:sz w:val="20"/>
                <w:szCs w:val="20"/>
              </w:rPr>
              <w:t>Critical Assets  </w:t>
            </w:r>
          </w:p>
        </w:tc>
        <w:tc>
          <w:tcPr>
            <w:tcW w:w="3496" w:type="dxa"/>
            <w:tcBorders>
              <w:top w:val="single" w:sz="6" w:space="0" w:color="7030A0"/>
              <w:left w:val="single" w:sz="6" w:space="0" w:color="7030A0"/>
              <w:bottom w:val="single" w:sz="6" w:space="0" w:color="7030A0"/>
              <w:right w:val="single" w:sz="6" w:space="0" w:color="7030A0"/>
            </w:tcBorders>
            <w:hideMark/>
          </w:tcPr>
          <w:p w14:paraId="20AD1E9E" w14:textId="77777777" w:rsidR="00FD688F" w:rsidRPr="00FD688F" w:rsidRDefault="00FD688F" w:rsidP="00DD257E">
            <w:pPr>
              <w:spacing w:before="0" w:after="0"/>
              <w:rPr>
                <w:sz w:val="20"/>
                <w:szCs w:val="20"/>
              </w:rPr>
            </w:pPr>
            <w:r w:rsidRPr="00FD688F">
              <w:rPr>
                <w:sz w:val="20"/>
                <w:szCs w:val="20"/>
              </w:rPr>
              <w:t>Very High Criticality Assets (VHCA) </w:t>
            </w:r>
          </w:p>
          <w:p w14:paraId="2C7C4D05" w14:textId="77777777" w:rsidR="00FD688F" w:rsidRPr="00FD688F" w:rsidRDefault="00FD688F" w:rsidP="00DD257E">
            <w:pPr>
              <w:spacing w:before="0" w:after="0"/>
              <w:rPr>
                <w:sz w:val="20"/>
                <w:szCs w:val="20"/>
              </w:rPr>
            </w:pPr>
            <w:r w:rsidRPr="00FD688F">
              <w:rPr>
                <w:sz w:val="20"/>
                <w:szCs w:val="20"/>
              </w:rPr>
              <w:t>19km of pipe assets, about 10% of pipes </w:t>
            </w:r>
          </w:p>
          <w:p w14:paraId="37A38671" w14:textId="77777777" w:rsidR="00FD688F" w:rsidRPr="00FD688F" w:rsidRDefault="00FD688F" w:rsidP="00DD257E">
            <w:pPr>
              <w:spacing w:before="0" w:after="0"/>
              <w:rPr>
                <w:sz w:val="20"/>
                <w:szCs w:val="20"/>
              </w:rPr>
            </w:pPr>
            <w:r w:rsidRPr="00FD688F">
              <w:rPr>
                <w:sz w:val="20"/>
                <w:szCs w:val="20"/>
              </w:rPr>
              <w:t>127 or about 25% of water treatment plant assets, and 11 reservoirs. </w:t>
            </w:r>
          </w:p>
        </w:tc>
        <w:tc>
          <w:tcPr>
            <w:tcW w:w="3497" w:type="dxa"/>
            <w:tcBorders>
              <w:top w:val="single" w:sz="6" w:space="0" w:color="7030A0"/>
              <w:left w:val="single" w:sz="6" w:space="0" w:color="7030A0"/>
              <w:bottom w:val="single" w:sz="6" w:space="0" w:color="7030A0"/>
              <w:right w:val="single" w:sz="6" w:space="0" w:color="7030A0"/>
            </w:tcBorders>
            <w:hideMark/>
          </w:tcPr>
          <w:p w14:paraId="17697DC9" w14:textId="77777777" w:rsidR="00FD688F" w:rsidRPr="00FD688F" w:rsidRDefault="00FD688F" w:rsidP="00DD257E">
            <w:pPr>
              <w:spacing w:before="0" w:after="0"/>
              <w:rPr>
                <w:sz w:val="20"/>
                <w:szCs w:val="20"/>
              </w:rPr>
            </w:pPr>
            <w:r w:rsidRPr="00FD688F">
              <w:rPr>
                <w:sz w:val="20"/>
                <w:szCs w:val="20"/>
              </w:rPr>
              <w:t>15 pump stations </w:t>
            </w:r>
          </w:p>
          <w:p w14:paraId="450B4E9A" w14:textId="77777777" w:rsidR="00FD688F" w:rsidRPr="00FD688F" w:rsidRDefault="00FD688F" w:rsidP="00DD257E">
            <w:pPr>
              <w:spacing w:before="0" w:after="0"/>
              <w:rPr>
                <w:sz w:val="20"/>
                <w:szCs w:val="20"/>
              </w:rPr>
            </w:pPr>
            <w:r w:rsidRPr="00FD688F">
              <w:rPr>
                <w:sz w:val="20"/>
                <w:szCs w:val="20"/>
              </w:rPr>
              <w:t>81.1km pipes </w:t>
            </w:r>
          </w:p>
        </w:tc>
        <w:tc>
          <w:tcPr>
            <w:tcW w:w="3497" w:type="dxa"/>
            <w:tcBorders>
              <w:top w:val="single" w:sz="6" w:space="0" w:color="7030A0"/>
              <w:left w:val="single" w:sz="6" w:space="0" w:color="7030A0"/>
              <w:bottom w:val="single" w:sz="6" w:space="0" w:color="7030A0"/>
              <w:right w:val="single" w:sz="6" w:space="0" w:color="7030A0"/>
            </w:tcBorders>
            <w:hideMark/>
          </w:tcPr>
          <w:p w14:paraId="5DD347D4" w14:textId="77777777" w:rsidR="00FD688F" w:rsidRPr="00FD688F" w:rsidRDefault="00FD688F" w:rsidP="00DD257E">
            <w:pPr>
              <w:spacing w:before="0" w:after="0"/>
              <w:rPr>
                <w:sz w:val="20"/>
                <w:szCs w:val="20"/>
              </w:rPr>
            </w:pPr>
            <w:r w:rsidRPr="00FD688F">
              <w:rPr>
                <w:sz w:val="20"/>
                <w:szCs w:val="20"/>
              </w:rPr>
              <w:t>[identified / not identified] </w:t>
            </w:r>
          </w:p>
          <w:p w14:paraId="0D7780B6" w14:textId="77777777" w:rsidR="00FD688F" w:rsidRPr="00FD688F" w:rsidRDefault="00FD688F" w:rsidP="00DD257E">
            <w:pPr>
              <w:spacing w:before="0" w:after="0"/>
              <w:rPr>
                <w:sz w:val="20"/>
                <w:szCs w:val="20"/>
              </w:rPr>
            </w:pPr>
            <w:r w:rsidRPr="00FD688F">
              <w:rPr>
                <w:sz w:val="20"/>
                <w:szCs w:val="20"/>
              </w:rPr>
              <w:t>Moroa water race, which flows through Greytown </w:t>
            </w:r>
          </w:p>
          <w:p w14:paraId="3C9180C9" w14:textId="77777777" w:rsidR="00FD688F" w:rsidRPr="00FD688F" w:rsidRDefault="00FD688F" w:rsidP="00DD257E">
            <w:pPr>
              <w:spacing w:before="0" w:after="0"/>
              <w:rPr>
                <w:sz w:val="20"/>
                <w:szCs w:val="20"/>
              </w:rPr>
            </w:pPr>
            <w:r w:rsidRPr="00FD688F">
              <w:rPr>
                <w:sz w:val="20"/>
                <w:szCs w:val="20"/>
              </w:rPr>
              <w:t>Dorsett Square stormwater grate, Featherston </w:t>
            </w:r>
          </w:p>
        </w:tc>
      </w:tr>
      <w:tr w:rsidR="00FD688F" w:rsidRPr="00FD688F" w14:paraId="5CDBC69B" w14:textId="77777777" w:rsidTr="00DD257E">
        <w:trPr>
          <w:trHeight w:val="20"/>
        </w:trPr>
        <w:tc>
          <w:tcPr>
            <w:tcW w:w="4103" w:type="dxa"/>
            <w:tcBorders>
              <w:top w:val="single" w:sz="6" w:space="0" w:color="7030A0"/>
              <w:left w:val="single" w:sz="6" w:space="0" w:color="7030A0"/>
              <w:bottom w:val="single" w:sz="6" w:space="0" w:color="7030A0"/>
              <w:right w:val="single" w:sz="6" w:space="0" w:color="7030A0"/>
            </w:tcBorders>
            <w:hideMark/>
          </w:tcPr>
          <w:p w14:paraId="55A1F2B8" w14:textId="77777777" w:rsidR="00FD688F" w:rsidRPr="00FD688F" w:rsidRDefault="00FD688F" w:rsidP="00DD257E">
            <w:pPr>
              <w:spacing w:before="0" w:after="0"/>
              <w:rPr>
                <w:b/>
                <w:bCs/>
                <w:sz w:val="20"/>
                <w:szCs w:val="20"/>
              </w:rPr>
            </w:pPr>
            <w:r w:rsidRPr="00FD688F">
              <w:rPr>
                <w:b/>
                <w:bCs/>
                <w:sz w:val="20"/>
                <w:szCs w:val="20"/>
              </w:rPr>
              <w:t>Above ground assets </w:t>
            </w:r>
          </w:p>
          <w:p w14:paraId="40E96F09" w14:textId="77777777" w:rsidR="00FD688F" w:rsidRPr="00FD688F" w:rsidRDefault="00FD688F" w:rsidP="0055736C">
            <w:pPr>
              <w:pStyle w:val="ListParagraph"/>
              <w:numPr>
                <w:ilvl w:val="0"/>
                <w:numId w:val="34"/>
              </w:numPr>
              <w:tabs>
                <w:tab w:val="num" w:pos="720"/>
              </w:tabs>
              <w:spacing w:before="0" w:after="0"/>
              <w:rPr>
                <w:sz w:val="20"/>
                <w:szCs w:val="20"/>
              </w:rPr>
            </w:pPr>
            <w:r w:rsidRPr="00FD688F">
              <w:rPr>
                <w:sz w:val="20"/>
                <w:szCs w:val="20"/>
              </w:rPr>
              <w:t>Treatment plant/s </w:t>
            </w:r>
          </w:p>
          <w:p w14:paraId="56557F37" w14:textId="77777777" w:rsidR="00FD688F" w:rsidRPr="00FD688F" w:rsidRDefault="00FD688F" w:rsidP="0055736C">
            <w:pPr>
              <w:pStyle w:val="ListParagraph"/>
              <w:numPr>
                <w:ilvl w:val="0"/>
                <w:numId w:val="34"/>
              </w:numPr>
              <w:tabs>
                <w:tab w:val="num" w:pos="720"/>
              </w:tabs>
              <w:spacing w:before="0" w:after="0"/>
              <w:rPr>
                <w:sz w:val="20"/>
                <w:szCs w:val="20"/>
              </w:rPr>
            </w:pPr>
            <w:r w:rsidRPr="00FD688F">
              <w:rPr>
                <w:sz w:val="20"/>
                <w:szCs w:val="20"/>
              </w:rPr>
              <w:t>Percentage or number of above ground assets with a condition rating </w:t>
            </w:r>
          </w:p>
          <w:p w14:paraId="28FE3DBE" w14:textId="77777777" w:rsidR="00FD688F" w:rsidRPr="00FD688F" w:rsidRDefault="00FD688F" w:rsidP="0055736C">
            <w:pPr>
              <w:pStyle w:val="ListParagraph"/>
              <w:numPr>
                <w:ilvl w:val="0"/>
                <w:numId w:val="34"/>
              </w:numPr>
              <w:tabs>
                <w:tab w:val="num" w:pos="720"/>
              </w:tabs>
              <w:spacing w:before="0" w:after="0"/>
              <w:rPr>
                <w:b/>
                <w:bCs/>
                <w:sz w:val="20"/>
                <w:szCs w:val="20"/>
              </w:rPr>
            </w:pPr>
            <w:r w:rsidRPr="00FD688F">
              <w:rPr>
                <w:sz w:val="20"/>
                <w:szCs w:val="20"/>
              </w:rPr>
              <w:t>Percentage of above –ground assets in poor or very poor condition</w:t>
            </w:r>
            <w:r w:rsidRPr="00FD688F">
              <w:rPr>
                <w:b/>
                <w:bCs/>
                <w:sz w:val="20"/>
                <w:szCs w:val="20"/>
              </w:rPr>
              <w:t> </w:t>
            </w:r>
          </w:p>
        </w:tc>
        <w:tc>
          <w:tcPr>
            <w:tcW w:w="3496" w:type="dxa"/>
            <w:tcBorders>
              <w:top w:val="single" w:sz="6" w:space="0" w:color="7030A0"/>
              <w:left w:val="single" w:sz="6" w:space="0" w:color="7030A0"/>
              <w:bottom w:val="single" w:sz="6" w:space="0" w:color="7030A0"/>
              <w:right w:val="single" w:sz="6" w:space="0" w:color="7030A0"/>
            </w:tcBorders>
            <w:hideMark/>
          </w:tcPr>
          <w:p w14:paraId="0045E77F" w14:textId="77777777" w:rsidR="00FD688F" w:rsidRPr="00FD688F" w:rsidRDefault="00FD688F" w:rsidP="00DD257E">
            <w:pPr>
              <w:spacing w:before="0" w:after="0"/>
              <w:rPr>
                <w:sz w:val="20"/>
                <w:szCs w:val="20"/>
              </w:rPr>
            </w:pPr>
            <w:r w:rsidRPr="00FD688F">
              <w:rPr>
                <w:sz w:val="20"/>
                <w:szCs w:val="20"/>
              </w:rPr>
              <w:t>5 </w:t>
            </w:r>
          </w:p>
          <w:p w14:paraId="14CEA99D" w14:textId="77777777" w:rsidR="00FD688F" w:rsidRPr="00FD688F" w:rsidRDefault="00FD688F" w:rsidP="00DD257E">
            <w:pPr>
              <w:spacing w:before="0" w:after="0"/>
              <w:rPr>
                <w:sz w:val="20"/>
                <w:szCs w:val="20"/>
              </w:rPr>
            </w:pPr>
            <w:r w:rsidRPr="00FD688F">
              <w:rPr>
                <w:sz w:val="20"/>
                <w:szCs w:val="20"/>
              </w:rPr>
              <w:t>[&lt;20%]* </w:t>
            </w:r>
          </w:p>
          <w:p w14:paraId="574DA189" w14:textId="77777777" w:rsidR="00FD688F" w:rsidRPr="00FD688F" w:rsidRDefault="00FD688F" w:rsidP="00DD257E">
            <w:pPr>
              <w:spacing w:before="0" w:after="0"/>
              <w:rPr>
                <w:sz w:val="20"/>
                <w:szCs w:val="20"/>
              </w:rPr>
            </w:pPr>
            <w:r w:rsidRPr="00FD688F">
              <w:rPr>
                <w:sz w:val="20"/>
                <w:szCs w:val="20"/>
              </w:rPr>
              <w:t> </w:t>
            </w:r>
          </w:p>
          <w:p w14:paraId="583AE123" w14:textId="77777777" w:rsidR="00FD688F" w:rsidRPr="00FD688F" w:rsidRDefault="00FD688F" w:rsidP="00DD257E">
            <w:pPr>
              <w:spacing w:before="0" w:after="0"/>
              <w:rPr>
                <w:sz w:val="20"/>
                <w:szCs w:val="20"/>
              </w:rPr>
            </w:pPr>
            <w:r w:rsidRPr="00FD688F">
              <w:rPr>
                <w:sz w:val="20"/>
                <w:szCs w:val="20"/>
              </w:rPr>
              <w:t>[&lt;1%]** </w:t>
            </w:r>
          </w:p>
          <w:p w14:paraId="65DBDBFF" w14:textId="77777777" w:rsidR="00FD688F" w:rsidRPr="00FD688F" w:rsidRDefault="00FD688F" w:rsidP="00DD257E">
            <w:pPr>
              <w:spacing w:before="0" w:after="0"/>
              <w:rPr>
                <w:sz w:val="20"/>
                <w:szCs w:val="20"/>
              </w:rPr>
            </w:pPr>
            <w:r w:rsidRPr="00FD688F">
              <w:rPr>
                <w:sz w:val="20"/>
                <w:szCs w:val="20"/>
              </w:rPr>
              <w:t> </w:t>
            </w:r>
          </w:p>
          <w:p w14:paraId="3E93AF23" w14:textId="0015C504" w:rsidR="00FD688F" w:rsidRPr="00FD688F" w:rsidRDefault="00FD688F" w:rsidP="00DD257E">
            <w:pPr>
              <w:spacing w:before="0" w:after="0"/>
              <w:rPr>
                <w:sz w:val="20"/>
                <w:szCs w:val="20"/>
              </w:rPr>
            </w:pPr>
            <w:r w:rsidRPr="00FD688F">
              <w:rPr>
                <w:sz w:val="20"/>
                <w:szCs w:val="20"/>
              </w:rPr>
              <w:t>Limited condition surveys have been completed of the water supply assets to assess the current state. A hybrid approach was adopted using the multiple data sets and condition inferred – based on the % of remaining useful life.  </w:t>
            </w:r>
          </w:p>
          <w:p w14:paraId="42B2A1F7" w14:textId="2561805B" w:rsidR="00FD688F" w:rsidRPr="00FD688F" w:rsidRDefault="00FD688F" w:rsidP="00DD257E">
            <w:pPr>
              <w:spacing w:before="0" w:after="0"/>
              <w:rPr>
                <w:sz w:val="20"/>
                <w:szCs w:val="20"/>
              </w:rPr>
            </w:pPr>
            <w:r w:rsidRPr="00FD688F">
              <w:rPr>
                <w:sz w:val="20"/>
                <w:szCs w:val="20"/>
              </w:rPr>
              <w:t>Approximately $7m replacement value of reservoirs are in poor condition</w:t>
            </w:r>
            <w:r w:rsidR="006D5C33">
              <w:rPr>
                <w:sz w:val="20"/>
                <w:szCs w:val="20"/>
              </w:rPr>
              <w:t>.</w:t>
            </w:r>
          </w:p>
        </w:tc>
        <w:tc>
          <w:tcPr>
            <w:tcW w:w="3497" w:type="dxa"/>
            <w:tcBorders>
              <w:top w:val="single" w:sz="6" w:space="0" w:color="7030A0"/>
              <w:left w:val="single" w:sz="6" w:space="0" w:color="7030A0"/>
              <w:bottom w:val="single" w:sz="6" w:space="0" w:color="7030A0"/>
              <w:right w:val="single" w:sz="6" w:space="0" w:color="7030A0"/>
            </w:tcBorders>
            <w:hideMark/>
          </w:tcPr>
          <w:p w14:paraId="3E82235D" w14:textId="43F11EA1" w:rsidR="00FD688F" w:rsidRPr="00FD688F" w:rsidRDefault="00FD688F" w:rsidP="00DD257E">
            <w:pPr>
              <w:spacing w:before="0" w:after="0"/>
              <w:rPr>
                <w:sz w:val="20"/>
                <w:szCs w:val="20"/>
              </w:rPr>
            </w:pPr>
            <w:r w:rsidRPr="00FD688F">
              <w:rPr>
                <w:sz w:val="20"/>
                <w:szCs w:val="20"/>
              </w:rPr>
              <w:t>4 </w:t>
            </w:r>
          </w:p>
          <w:p w14:paraId="21936B6C" w14:textId="77777777" w:rsidR="00FD688F" w:rsidRPr="00FD688F" w:rsidRDefault="00FD688F" w:rsidP="00DD257E">
            <w:pPr>
              <w:spacing w:before="0" w:after="0"/>
              <w:rPr>
                <w:sz w:val="20"/>
                <w:szCs w:val="20"/>
              </w:rPr>
            </w:pPr>
            <w:r w:rsidRPr="00FD688F">
              <w:rPr>
                <w:sz w:val="20"/>
                <w:szCs w:val="20"/>
              </w:rPr>
              <w:t>[&lt;20%]* </w:t>
            </w:r>
          </w:p>
          <w:p w14:paraId="2F8CD066" w14:textId="77777777" w:rsidR="00FD688F" w:rsidRPr="00FD688F" w:rsidRDefault="00FD688F" w:rsidP="00DD257E">
            <w:pPr>
              <w:spacing w:before="0" w:after="0"/>
              <w:rPr>
                <w:sz w:val="20"/>
                <w:szCs w:val="20"/>
              </w:rPr>
            </w:pPr>
            <w:r w:rsidRPr="00FD688F">
              <w:rPr>
                <w:sz w:val="20"/>
                <w:szCs w:val="20"/>
              </w:rPr>
              <w:t> </w:t>
            </w:r>
          </w:p>
          <w:p w14:paraId="48239B71" w14:textId="77777777" w:rsidR="00FD688F" w:rsidRPr="00FD688F" w:rsidRDefault="00FD688F" w:rsidP="00DD257E">
            <w:pPr>
              <w:spacing w:before="0" w:after="0"/>
              <w:rPr>
                <w:sz w:val="20"/>
                <w:szCs w:val="20"/>
              </w:rPr>
            </w:pPr>
            <w:r w:rsidRPr="00FD688F">
              <w:rPr>
                <w:sz w:val="20"/>
                <w:szCs w:val="20"/>
              </w:rPr>
              <w:t>[&lt;5%]** </w:t>
            </w:r>
          </w:p>
          <w:p w14:paraId="190F1558" w14:textId="77777777" w:rsidR="00FD688F" w:rsidRPr="00FD688F" w:rsidRDefault="00FD688F" w:rsidP="00DD257E">
            <w:pPr>
              <w:spacing w:before="0" w:after="0"/>
              <w:rPr>
                <w:sz w:val="20"/>
                <w:szCs w:val="20"/>
              </w:rPr>
            </w:pPr>
            <w:r w:rsidRPr="00FD688F">
              <w:rPr>
                <w:sz w:val="20"/>
                <w:szCs w:val="20"/>
              </w:rPr>
              <w:t> </w:t>
            </w:r>
          </w:p>
          <w:p w14:paraId="4913929B" w14:textId="64A2B30A" w:rsidR="00FD688F" w:rsidRPr="00FD688F" w:rsidRDefault="00FD688F" w:rsidP="00DD257E">
            <w:pPr>
              <w:spacing w:before="0" w:after="0"/>
              <w:rPr>
                <w:sz w:val="20"/>
                <w:szCs w:val="20"/>
              </w:rPr>
            </w:pPr>
            <w:r w:rsidRPr="00FD688F">
              <w:rPr>
                <w:sz w:val="20"/>
                <w:szCs w:val="20"/>
              </w:rPr>
              <w:t>Limited condition surveys have been completed to assess the current asset state. The inferred asset condition is based on the percentage of remaining useful life. Undertaking planned condition surveys of the above and below ground wastewater assets is a high priority to inform future renewals. </w:t>
            </w:r>
          </w:p>
        </w:tc>
        <w:tc>
          <w:tcPr>
            <w:tcW w:w="3497" w:type="dxa"/>
            <w:tcBorders>
              <w:top w:val="single" w:sz="6" w:space="0" w:color="7030A0"/>
              <w:left w:val="single" w:sz="6" w:space="0" w:color="7030A0"/>
              <w:bottom w:val="single" w:sz="6" w:space="0" w:color="7030A0"/>
              <w:right w:val="single" w:sz="6" w:space="0" w:color="7030A0"/>
            </w:tcBorders>
            <w:hideMark/>
          </w:tcPr>
          <w:p w14:paraId="178A0A28" w14:textId="6B18CF99" w:rsidR="00FD688F" w:rsidRPr="00FD688F" w:rsidRDefault="00FD688F" w:rsidP="00DD257E">
            <w:pPr>
              <w:spacing w:before="0" w:after="0"/>
              <w:rPr>
                <w:sz w:val="20"/>
                <w:szCs w:val="20"/>
              </w:rPr>
            </w:pPr>
            <w:r w:rsidRPr="00FD688F">
              <w:rPr>
                <w:sz w:val="20"/>
                <w:szCs w:val="20"/>
              </w:rPr>
              <w:t> 17.9 km of pipes, 20.2 km of channels </w:t>
            </w:r>
          </w:p>
          <w:p w14:paraId="25B46877" w14:textId="77777777" w:rsidR="00FD688F" w:rsidRPr="00FD688F" w:rsidRDefault="00FD688F" w:rsidP="00DD257E">
            <w:pPr>
              <w:spacing w:before="0" w:after="0"/>
              <w:rPr>
                <w:sz w:val="20"/>
                <w:szCs w:val="20"/>
              </w:rPr>
            </w:pPr>
            <w:r w:rsidRPr="00FD688F">
              <w:rPr>
                <w:sz w:val="20"/>
                <w:szCs w:val="20"/>
              </w:rPr>
              <w:t>[&lt;20%]* </w:t>
            </w:r>
          </w:p>
          <w:p w14:paraId="15185F18" w14:textId="77777777" w:rsidR="00FD688F" w:rsidRPr="00FD688F" w:rsidRDefault="00FD688F" w:rsidP="00DD257E">
            <w:pPr>
              <w:spacing w:before="0" w:after="0"/>
              <w:rPr>
                <w:sz w:val="20"/>
                <w:szCs w:val="20"/>
              </w:rPr>
            </w:pPr>
            <w:r w:rsidRPr="00FD688F">
              <w:rPr>
                <w:sz w:val="20"/>
                <w:szCs w:val="20"/>
              </w:rPr>
              <w:t>[36%]** </w:t>
            </w:r>
          </w:p>
          <w:p w14:paraId="6304E898" w14:textId="77777777" w:rsidR="00FD688F" w:rsidRPr="00FD688F" w:rsidRDefault="00FD688F" w:rsidP="00DD257E">
            <w:pPr>
              <w:spacing w:before="0" w:after="0"/>
              <w:rPr>
                <w:sz w:val="20"/>
                <w:szCs w:val="20"/>
              </w:rPr>
            </w:pPr>
            <w:r w:rsidRPr="00FD688F">
              <w:rPr>
                <w:sz w:val="20"/>
                <w:szCs w:val="20"/>
              </w:rPr>
              <w:t> </w:t>
            </w:r>
          </w:p>
          <w:p w14:paraId="03688C52" w14:textId="277F9AC9" w:rsidR="00FD688F" w:rsidRPr="00FD688F" w:rsidRDefault="00FD688F" w:rsidP="00DD257E">
            <w:pPr>
              <w:spacing w:before="0" w:after="0"/>
              <w:rPr>
                <w:sz w:val="20"/>
                <w:szCs w:val="20"/>
              </w:rPr>
            </w:pPr>
            <w:r w:rsidRPr="00FD688F">
              <w:rPr>
                <w:sz w:val="20"/>
                <w:szCs w:val="20"/>
              </w:rPr>
              <w:t>Asset condition has not been formally assessed for the stormwater network to date. Inferred stormwater condition is based on the percentage of remaining useful life</w:t>
            </w:r>
            <w:r w:rsidR="006D5C33">
              <w:rPr>
                <w:sz w:val="20"/>
                <w:szCs w:val="20"/>
              </w:rPr>
              <w:t>.</w:t>
            </w:r>
          </w:p>
        </w:tc>
      </w:tr>
      <w:tr w:rsidR="00FD688F" w:rsidRPr="00FD688F" w14:paraId="7DDF1E63" w14:textId="77777777" w:rsidTr="00DD257E">
        <w:trPr>
          <w:trHeight w:val="20"/>
        </w:trPr>
        <w:tc>
          <w:tcPr>
            <w:tcW w:w="4103" w:type="dxa"/>
            <w:tcBorders>
              <w:top w:val="single" w:sz="6" w:space="0" w:color="7030A0"/>
              <w:left w:val="single" w:sz="6" w:space="0" w:color="7030A0"/>
              <w:bottom w:val="single" w:sz="6" w:space="0" w:color="7030A0"/>
              <w:right w:val="single" w:sz="6" w:space="0" w:color="7030A0"/>
            </w:tcBorders>
            <w:hideMark/>
          </w:tcPr>
          <w:p w14:paraId="765F1793" w14:textId="77777777" w:rsidR="00FD688F" w:rsidRPr="00FD688F" w:rsidRDefault="00FD688F" w:rsidP="00DD257E">
            <w:pPr>
              <w:spacing w:before="0" w:after="0"/>
              <w:rPr>
                <w:b/>
                <w:bCs/>
                <w:sz w:val="20"/>
                <w:szCs w:val="20"/>
              </w:rPr>
            </w:pPr>
            <w:r w:rsidRPr="00FD688F">
              <w:rPr>
                <w:b/>
                <w:bCs/>
                <w:sz w:val="20"/>
                <w:szCs w:val="20"/>
              </w:rPr>
              <w:t>Below ground assets </w:t>
            </w:r>
          </w:p>
          <w:p w14:paraId="3918587D" w14:textId="77777777" w:rsidR="00FD688F" w:rsidRPr="00FD688F" w:rsidRDefault="00FD688F" w:rsidP="0055736C">
            <w:pPr>
              <w:pStyle w:val="ListParagraph"/>
              <w:numPr>
                <w:ilvl w:val="0"/>
                <w:numId w:val="35"/>
              </w:numPr>
              <w:tabs>
                <w:tab w:val="num" w:pos="720"/>
              </w:tabs>
              <w:spacing w:before="0" w:after="0"/>
              <w:rPr>
                <w:sz w:val="20"/>
                <w:szCs w:val="20"/>
              </w:rPr>
            </w:pPr>
            <w:r w:rsidRPr="00FD688F">
              <w:rPr>
                <w:sz w:val="20"/>
                <w:szCs w:val="20"/>
              </w:rPr>
              <w:t>Total Km of reticulation </w:t>
            </w:r>
          </w:p>
          <w:p w14:paraId="76079770" w14:textId="77777777" w:rsidR="00FD688F" w:rsidRPr="00FD688F" w:rsidRDefault="00FD688F" w:rsidP="0055736C">
            <w:pPr>
              <w:pStyle w:val="ListParagraph"/>
              <w:numPr>
                <w:ilvl w:val="0"/>
                <w:numId w:val="35"/>
              </w:numPr>
              <w:tabs>
                <w:tab w:val="num" w:pos="720"/>
              </w:tabs>
              <w:spacing w:before="0" w:after="0"/>
              <w:rPr>
                <w:sz w:val="20"/>
                <w:szCs w:val="20"/>
              </w:rPr>
            </w:pPr>
            <w:r w:rsidRPr="00FD688F">
              <w:rPr>
                <w:sz w:val="20"/>
                <w:szCs w:val="20"/>
              </w:rPr>
              <w:t>Percentage of network with condition grading </w:t>
            </w:r>
          </w:p>
          <w:p w14:paraId="1C499056" w14:textId="77777777" w:rsidR="00FD688F" w:rsidRPr="00FD688F" w:rsidRDefault="00FD688F" w:rsidP="0055736C">
            <w:pPr>
              <w:pStyle w:val="ListParagraph"/>
              <w:numPr>
                <w:ilvl w:val="0"/>
                <w:numId w:val="35"/>
              </w:numPr>
              <w:tabs>
                <w:tab w:val="num" w:pos="720"/>
              </w:tabs>
              <w:spacing w:before="0" w:after="0"/>
              <w:rPr>
                <w:b/>
                <w:bCs/>
                <w:sz w:val="20"/>
                <w:szCs w:val="20"/>
              </w:rPr>
            </w:pPr>
            <w:r w:rsidRPr="00FD688F">
              <w:rPr>
                <w:sz w:val="20"/>
                <w:szCs w:val="20"/>
              </w:rPr>
              <w:t>Percentage of network in poor or very poor condition</w:t>
            </w:r>
            <w:r w:rsidRPr="00FD688F">
              <w:rPr>
                <w:b/>
                <w:bCs/>
                <w:sz w:val="20"/>
                <w:szCs w:val="20"/>
              </w:rPr>
              <w:t>    </w:t>
            </w:r>
          </w:p>
        </w:tc>
        <w:tc>
          <w:tcPr>
            <w:tcW w:w="3496" w:type="dxa"/>
            <w:tcBorders>
              <w:top w:val="single" w:sz="6" w:space="0" w:color="7030A0"/>
              <w:left w:val="single" w:sz="6" w:space="0" w:color="7030A0"/>
              <w:bottom w:val="single" w:sz="6" w:space="0" w:color="7030A0"/>
              <w:right w:val="single" w:sz="6" w:space="0" w:color="7030A0"/>
            </w:tcBorders>
            <w:hideMark/>
          </w:tcPr>
          <w:p w14:paraId="36FD592B" w14:textId="1828C82F" w:rsidR="00FD688F" w:rsidRPr="00FD688F" w:rsidRDefault="00FD688F" w:rsidP="00DD257E">
            <w:pPr>
              <w:spacing w:before="0" w:after="0"/>
              <w:rPr>
                <w:sz w:val="20"/>
                <w:szCs w:val="20"/>
              </w:rPr>
            </w:pPr>
            <w:r w:rsidRPr="00FD688F">
              <w:rPr>
                <w:sz w:val="20"/>
                <w:szCs w:val="20"/>
              </w:rPr>
              <w:t>Pipes 161.6 Km - which accounts for approximately 70% of replacement value. </w:t>
            </w:r>
          </w:p>
          <w:p w14:paraId="30529DEA" w14:textId="77777777" w:rsidR="00FD688F" w:rsidRPr="00FD688F" w:rsidRDefault="00FD688F" w:rsidP="00DD257E">
            <w:pPr>
              <w:spacing w:before="0" w:after="0"/>
              <w:rPr>
                <w:sz w:val="20"/>
                <w:szCs w:val="20"/>
              </w:rPr>
            </w:pPr>
            <w:r w:rsidRPr="00FD688F">
              <w:rPr>
                <w:sz w:val="20"/>
                <w:szCs w:val="20"/>
              </w:rPr>
              <w:t>Approximately $24m water service pipes are in poor or very poor condition. </w:t>
            </w:r>
          </w:p>
          <w:p w14:paraId="6C80E4EF" w14:textId="77777777" w:rsidR="00FD688F" w:rsidRPr="00FD688F" w:rsidRDefault="00FD688F" w:rsidP="00DD257E">
            <w:pPr>
              <w:spacing w:before="0" w:after="0"/>
              <w:rPr>
                <w:sz w:val="20"/>
                <w:szCs w:val="20"/>
              </w:rPr>
            </w:pPr>
            <w:r w:rsidRPr="00FD688F">
              <w:rPr>
                <w:sz w:val="20"/>
                <w:szCs w:val="20"/>
              </w:rPr>
              <w:t>Valves - 1,041 </w:t>
            </w:r>
          </w:p>
          <w:p w14:paraId="27DB973E" w14:textId="77777777" w:rsidR="00FD688F" w:rsidRPr="00FD688F" w:rsidRDefault="00FD688F" w:rsidP="00DD257E">
            <w:pPr>
              <w:spacing w:before="0" w:after="0"/>
              <w:rPr>
                <w:sz w:val="20"/>
                <w:szCs w:val="20"/>
              </w:rPr>
            </w:pPr>
            <w:r w:rsidRPr="00FD688F">
              <w:rPr>
                <w:sz w:val="20"/>
                <w:szCs w:val="20"/>
              </w:rPr>
              <w:t>Hydrants – 609 </w:t>
            </w:r>
          </w:p>
          <w:p w14:paraId="4ABF0E5C" w14:textId="65B0EA61" w:rsidR="00FD688F" w:rsidRPr="00FD688F" w:rsidRDefault="00FD688F" w:rsidP="00DD257E">
            <w:pPr>
              <w:spacing w:before="0" w:after="0"/>
              <w:rPr>
                <w:sz w:val="20"/>
                <w:szCs w:val="20"/>
              </w:rPr>
            </w:pPr>
            <w:r w:rsidRPr="00FD688F">
              <w:rPr>
                <w:sz w:val="20"/>
                <w:szCs w:val="20"/>
              </w:rPr>
              <w:t>Reservoirs – 11 (pg. 34 IS) </w:t>
            </w:r>
          </w:p>
          <w:p w14:paraId="1E96B152" w14:textId="77777777" w:rsidR="00FD688F" w:rsidRPr="00FD688F" w:rsidRDefault="00FD688F" w:rsidP="00DD257E">
            <w:pPr>
              <w:spacing w:before="0" w:after="0"/>
              <w:rPr>
                <w:sz w:val="20"/>
                <w:szCs w:val="20"/>
              </w:rPr>
            </w:pPr>
            <w:r w:rsidRPr="00FD688F">
              <w:rPr>
                <w:sz w:val="20"/>
                <w:szCs w:val="20"/>
              </w:rPr>
              <w:t>Note: while most pipe assets have not reached their theoretical design life, based on operational and technical knowledge, there are approximately $30m worth of renewals up to 2040. </w:t>
            </w:r>
          </w:p>
        </w:tc>
        <w:tc>
          <w:tcPr>
            <w:tcW w:w="3497" w:type="dxa"/>
            <w:tcBorders>
              <w:top w:val="single" w:sz="6" w:space="0" w:color="7030A0"/>
              <w:left w:val="single" w:sz="6" w:space="0" w:color="7030A0"/>
              <w:bottom w:val="single" w:sz="6" w:space="0" w:color="7030A0"/>
              <w:right w:val="single" w:sz="6" w:space="0" w:color="7030A0"/>
            </w:tcBorders>
            <w:hideMark/>
          </w:tcPr>
          <w:p w14:paraId="7FC7A111" w14:textId="1FF811E2" w:rsidR="00FD688F" w:rsidRPr="00FD688F" w:rsidRDefault="00FD688F" w:rsidP="00DD257E">
            <w:pPr>
              <w:spacing w:before="0" w:after="0"/>
              <w:rPr>
                <w:sz w:val="20"/>
                <w:szCs w:val="20"/>
              </w:rPr>
            </w:pPr>
            <w:r w:rsidRPr="00FD688F">
              <w:rPr>
                <w:sz w:val="20"/>
                <w:szCs w:val="20"/>
              </w:rPr>
              <w:t>Pipes</w:t>
            </w:r>
            <w:r w:rsidRPr="20AC6557">
              <w:rPr>
                <w:sz w:val="20"/>
                <w:szCs w:val="20"/>
              </w:rPr>
              <w:t xml:space="preserve"> </w:t>
            </w:r>
            <w:r w:rsidR="68E05FE6" w:rsidRPr="20AC6557">
              <w:rPr>
                <w:sz w:val="20"/>
                <w:szCs w:val="20"/>
              </w:rPr>
              <w:t>81.651 km</w:t>
            </w:r>
            <w:r w:rsidR="0158D509" w:rsidRPr="20AC6557">
              <w:rPr>
                <w:sz w:val="20"/>
                <w:szCs w:val="20"/>
              </w:rPr>
              <w:t xml:space="preserve"> – which accounts for </w:t>
            </w:r>
            <w:r w:rsidR="0158D509" w:rsidRPr="780C69CA">
              <w:rPr>
                <w:sz w:val="20"/>
                <w:szCs w:val="20"/>
              </w:rPr>
              <w:t xml:space="preserve">approximately 65% of </w:t>
            </w:r>
            <w:r w:rsidR="6417D590" w:rsidRPr="51456BC0">
              <w:rPr>
                <w:sz w:val="20"/>
                <w:szCs w:val="20"/>
              </w:rPr>
              <w:t>the portfolio in</w:t>
            </w:r>
            <w:r w:rsidR="0158D509" w:rsidRPr="51456BC0">
              <w:rPr>
                <w:sz w:val="20"/>
                <w:szCs w:val="20"/>
              </w:rPr>
              <w:t xml:space="preserve"> </w:t>
            </w:r>
            <w:r w:rsidR="0158D509" w:rsidRPr="780C69CA">
              <w:rPr>
                <w:sz w:val="20"/>
                <w:szCs w:val="20"/>
              </w:rPr>
              <w:t xml:space="preserve">replacement </w:t>
            </w:r>
            <w:r w:rsidR="0158D509" w:rsidRPr="51456BC0">
              <w:rPr>
                <w:sz w:val="20"/>
                <w:szCs w:val="20"/>
              </w:rPr>
              <w:t>value.</w:t>
            </w:r>
          </w:p>
          <w:p w14:paraId="287AFC6B" w14:textId="60696B9D" w:rsidR="00FD688F" w:rsidRPr="00FD688F" w:rsidRDefault="00FD688F" w:rsidP="00DD257E">
            <w:pPr>
              <w:spacing w:before="0" w:after="0"/>
              <w:rPr>
                <w:sz w:val="20"/>
                <w:szCs w:val="20"/>
              </w:rPr>
            </w:pPr>
            <w:r w:rsidRPr="00FD688F">
              <w:rPr>
                <w:sz w:val="20"/>
                <w:szCs w:val="20"/>
              </w:rPr>
              <w:t>Approximately $10m replacement value of wastewater pipes are in poor condition and less than $1m in very poor condition. </w:t>
            </w:r>
          </w:p>
          <w:p w14:paraId="11325670" w14:textId="77777777" w:rsidR="00FD688F" w:rsidRPr="00FD688F" w:rsidRDefault="00FD688F" w:rsidP="00DD257E">
            <w:pPr>
              <w:spacing w:before="0" w:after="0"/>
              <w:rPr>
                <w:sz w:val="20"/>
                <w:szCs w:val="20"/>
              </w:rPr>
            </w:pPr>
            <w:r w:rsidRPr="00FD688F">
              <w:rPr>
                <w:sz w:val="20"/>
                <w:szCs w:val="20"/>
              </w:rPr>
              <w:t>(Note: the inferred condition of the WW Treatment Plants is Fair with approximately $50m replacement value ascribed) </w:t>
            </w:r>
          </w:p>
          <w:p w14:paraId="532AB7B1" w14:textId="667995D6" w:rsidR="00FD688F" w:rsidRPr="00FD688F" w:rsidRDefault="00FD688F" w:rsidP="00DD257E">
            <w:pPr>
              <w:spacing w:before="0" w:after="0"/>
              <w:rPr>
                <w:sz w:val="20"/>
                <w:szCs w:val="20"/>
              </w:rPr>
            </w:pPr>
          </w:p>
        </w:tc>
        <w:tc>
          <w:tcPr>
            <w:tcW w:w="3497" w:type="dxa"/>
            <w:tcBorders>
              <w:top w:val="single" w:sz="6" w:space="0" w:color="7030A0"/>
              <w:left w:val="single" w:sz="6" w:space="0" w:color="7030A0"/>
              <w:bottom w:val="single" w:sz="6" w:space="0" w:color="7030A0"/>
              <w:right w:val="single" w:sz="6" w:space="0" w:color="7030A0"/>
            </w:tcBorders>
            <w:hideMark/>
          </w:tcPr>
          <w:p w14:paraId="2E141376" w14:textId="77777777" w:rsidR="00FD688F" w:rsidRPr="00FD688F" w:rsidRDefault="00FD688F" w:rsidP="00DD257E">
            <w:pPr>
              <w:spacing w:before="0" w:after="0"/>
              <w:rPr>
                <w:sz w:val="20"/>
                <w:szCs w:val="20"/>
              </w:rPr>
            </w:pPr>
            <w:r w:rsidRPr="00FD688F">
              <w:rPr>
                <w:sz w:val="20"/>
                <w:szCs w:val="20"/>
              </w:rPr>
              <w:t>Pipes – 17,927m (17.9 km) </w:t>
            </w:r>
          </w:p>
          <w:p w14:paraId="26A16DD0" w14:textId="48A0B960" w:rsidR="00FD688F" w:rsidRPr="00FD688F" w:rsidRDefault="00FD688F" w:rsidP="00DD257E">
            <w:pPr>
              <w:spacing w:before="0" w:after="0"/>
              <w:rPr>
                <w:sz w:val="20"/>
                <w:szCs w:val="20"/>
              </w:rPr>
            </w:pPr>
            <w:r w:rsidRPr="00FD688F">
              <w:rPr>
                <w:sz w:val="20"/>
                <w:szCs w:val="20"/>
              </w:rPr>
              <w:t>Channels – 20,151m (20.1 km)  </w:t>
            </w:r>
          </w:p>
          <w:p w14:paraId="54669140" w14:textId="64D6E9FC" w:rsidR="00FD688F" w:rsidRPr="00FD688F" w:rsidRDefault="00FD688F" w:rsidP="00DD257E">
            <w:pPr>
              <w:spacing w:before="0" w:after="0"/>
              <w:rPr>
                <w:sz w:val="20"/>
                <w:szCs w:val="20"/>
              </w:rPr>
            </w:pPr>
            <w:r w:rsidRPr="00FD688F">
              <w:rPr>
                <w:sz w:val="20"/>
                <w:szCs w:val="20"/>
              </w:rPr>
              <w:t>Channel and SW pipes $3M replacement value in poor condition</w:t>
            </w:r>
            <w:r w:rsidR="5ABD2A96" w:rsidRPr="3E495824">
              <w:rPr>
                <w:sz w:val="20"/>
                <w:szCs w:val="20"/>
              </w:rPr>
              <w:t>.</w:t>
            </w:r>
          </w:p>
        </w:tc>
      </w:tr>
    </w:tbl>
    <w:p w14:paraId="703819AD" w14:textId="2F9D3B02" w:rsidR="00A62CE9" w:rsidRPr="00A62CE9" w:rsidRDefault="00A62CE9" w:rsidP="00EC56C7">
      <w:pPr>
        <w:keepLines w:val="0"/>
        <w:spacing w:before="0" w:after="0"/>
        <w:rPr>
          <w:rFonts w:cs="Arial"/>
          <w:kern w:val="32"/>
          <w:sz w:val="16"/>
          <w:szCs w:val="16"/>
        </w:rPr>
      </w:pPr>
      <w:r w:rsidRPr="00DD257E">
        <w:rPr>
          <w:rFonts w:cs="Arial"/>
          <w:i/>
          <w:iCs/>
          <w:kern w:val="32"/>
          <w:sz w:val="16"/>
          <w:szCs w:val="16"/>
        </w:rPr>
        <w:t>S</w:t>
      </w:r>
      <w:r w:rsidRPr="00A62CE9">
        <w:rPr>
          <w:rFonts w:cs="Arial"/>
          <w:i/>
          <w:iCs/>
          <w:kern w:val="32"/>
          <w:sz w:val="16"/>
          <w:szCs w:val="16"/>
        </w:rPr>
        <w:t>ource: 3 Waters Asset Data for Infrastructure Strategy.xlsx</w:t>
      </w:r>
      <w:r w:rsidRPr="00A62CE9">
        <w:rPr>
          <w:rFonts w:cs="Arial"/>
          <w:kern w:val="32"/>
          <w:sz w:val="16"/>
          <w:szCs w:val="16"/>
        </w:rPr>
        <w:t> </w:t>
      </w:r>
    </w:p>
    <w:p w14:paraId="333DFA2F" w14:textId="77777777" w:rsidR="00A62CE9" w:rsidRPr="00A62CE9" w:rsidRDefault="00A62CE9" w:rsidP="00EC56C7">
      <w:pPr>
        <w:keepLines w:val="0"/>
        <w:spacing w:before="0" w:after="0"/>
        <w:rPr>
          <w:rFonts w:cs="Arial"/>
          <w:kern w:val="32"/>
          <w:sz w:val="16"/>
          <w:szCs w:val="16"/>
        </w:rPr>
      </w:pPr>
      <w:r w:rsidRPr="00A62CE9">
        <w:rPr>
          <w:rFonts w:cs="Arial"/>
          <w:i/>
          <w:iCs/>
          <w:kern w:val="32"/>
          <w:sz w:val="16"/>
          <w:szCs w:val="16"/>
        </w:rPr>
        <w:t>Date: December 2024</w:t>
      </w:r>
      <w:r w:rsidRPr="00A62CE9">
        <w:rPr>
          <w:rFonts w:cs="Arial"/>
          <w:kern w:val="32"/>
          <w:sz w:val="16"/>
          <w:szCs w:val="16"/>
        </w:rPr>
        <w:t> </w:t>
      </w:r>
    </w:p>
    <w:p w14:paraId="6BB3AC1F" w14:textId="77777777" w:rsidR="00A62CE9" w:rsidRPr="00A62CE9" w:rsidRDefault="00A62CE9" w:rsidP="00EC56C7">
      <w:pPr>
        <w:keepLines w:val="0"/>
        <w:spacing w:before="0" w:after="0"/>
        <w:rPr>
          <w:rFonts w:cs="Arial"/>
          <w:kern w:val="32"/>
          <w:sz w:val="16"/>
          <w:szCs w:val="16"/>
        </w:rPr>
      </w:pPr>
      <w:r w:rsidRPr="00A62CE9">
        <w:rPr>
          <w:rFonts w:cs="Arial"/>
          <w:i/>
          <w:iCs/>
          <w:kern w:val="32"/>
          <w:sz w:val="16"/>
          <w:szCs w:val="16"/>
        </w:rPr>
        <w:t>*Currently, only limited condition surveys of three water assets have been completed to assess the current asset state.</w:t>
      </w:r>
      <w:r w:rsidRPr="00A62CE9">
        <w:rPr>
          <w:rFonts w:cs="Arial"/>
          <w:kern w:val="32"/>
          <w:sz w:val="16"/>
          <w:szCs w:val="16"/>
        </w:rPr>
        <w:t> </w:t>
      </w:r>
    </w:p>
    <w:p w14:paraId="66DF134D" w14:textId="77777777" w:rsidR="00A62CE9" w:rsidRPr="00A62CE9" w:rsidRDefault="00A62CE9" w:rsidP="00EC56C7">
      <w:pPr>
        <w:keepLines w:val="0"/>
        <w:spacing w:before="0" w:after="0"/>
        <w:rPr>
          <w:rFonts w:cs="Arial"/>
          <w:kern w:val="32"/>
          <w:sz w:val="16"/>
          <w:szCs w:val="16"/>
        </w:rPr>
      </w:pPr>
      <w:r w:rsidRPr="00A62CE9">
        <w:rPr>
          <w:rFonts w:cs="Arial"/>
          <w:i/>
          <w:iCs/>
          <w:kern w:val="32"/>
          <w:sz w:val="16"/>
          <w:szCs w:val="16"/>
        </w:rPr>
        <w:t>**The percentage of assets in poor or very poor condition is calculated based on an aged, inferred condition as % remaining useful life (RUL). The grades for categorising inferred conditions are: Poor - 40% ˃ % of RUL ≥ 10%, Very poor - % of RUL &lt; 10%.</w:t>
      </w:r>
      <w:r w:rsidRPr="00A62CE9">
        <w:rPr>
          <w:rFonts w:cs="Arial"/>
          <w:kern w:val="32"/>
          <w:sz w:val="16"/>
          <w:szCs w:val="16"/>
        </w:rPr>
        <w:t> </w:t>
      </w:r>
    </w:p>
    <w:p w14:paraId="378B1D99" w14:textId="3551FF20" w:rsidR="001905D3" w:rsidRDefault="001905D3" w:rsidP="001905D3">
      <w:pPr>
        <w:rPr>
          <w:rFonts w:cs="Arial"/>
          <w:kern w:val="32"/>
          <w:sz w:val="20"/>
          <w:szCs w:val="20"/>
        </w:rPr>
      </w:pPr>
      <w:r>
        <w:rPr>
          <w:b/>
          <w:bCs/>
          <w:color w:val="7BC7CE" w:themeColor="accent1"/>
        </w:rPr>
        <w:t xml:space="preserve">Asset management approach </w:t>
      </w:r>
    </w:p>
    <w:p w14:paraId="6993B04C" w14:textId="00B406BD" w:rsidR="00D9419A" w:rsidRPr="001905D3" w:rsidRDefault="00776E11" w:rsidP="00D9419A">
      <w:pPr>
        <w:keepLines w:val="0"/>
        <w:rPr>
          <w:rFonts w:cs="Arial"/>
          <w:kern w:val="32"/>
          <w:sz w:val="20"/>
          <w:szCs w:val="20"/>
        </w:rPr>
      </w:pPr>
      <w:r>
        <w:rPr>
          <w:rFonts w:cs="Arial"/>
          <w:kern w:val="32"/>
          <w:sz w:val="20"/>
          <w:szCs w:val="20"/>
        </w:rPr>
        <w:t xml:space="preserve">At </w:t>
      </w:r>
      <w:r w:rsidR="001905D3" w:rsidRPr="001905D3">
        <w:rPr>
          <w:rFonts w:cs="Arial"/>
          <w:kern w:val="32"/>
          <w:sz w:val="20"/>
          <w:szCs w:val="20"/>
        </w:rPr>
        <w:t>time of writing, Wellington Water Ltd is the operator and carrying out asset renewals under the master service agreement Management Services Agreement (MSA) shared with other Wellington councils</w:t>
      </w:r>
      <w:r w:rsidR="00EA38AD">
        <w:rPr>
          <w:rFonts w:cs="Arial"/>
          <w:kern w:val="32"/>
          <w:sz w:val="20"/>
          <w:szCs w:val="20"/>
        </w:rPr>
        <w:t>.</w:t>
      </w:r>
      <w:r w:rsidR="001905D3" w:rsidRPr="001905D3">
        <w:rPr>
          <w:rFonts w:cs="Arial"/>
          <w:kern w:val="32"/>
          <w:sz w:val="20"/>
          <w:szCs w:val="20"/>
        </w:rPr>
        <w:t xml:space="preserve"> </w:t>
      </w:r>
      <w:r w:rsidR="00D9419A" w:rsidRPr="001905D3">
        <w:rPr>
          <w:rFonts w:cs="Arial"/>
          <w:kern w:val="32"/>
          <w:sz w:val="20"/>
          <w:szCs w:val="20"/>
        </w:rPr>
        <w:t xml:space="preserve">Since 2019, Wellington Water Ltd has </w:t>
      </w:r>
      <w:r w:rsidR="00DB64BA">
        <w:rPr>
          <w:rFonts w:cs="Arial"/>
          <w:kern w:val="32"/>
          <w:sz w:val="20"/>
          <w:szCs w:val="20"/>
        </w:rPr>
        <w:t>had responsibility</w:t>
      </w:r>
      <w:r w:rsidR="00D9419A" w:rsidRPr="001905D3">
        <w:rPr>
          <w:rFonts w:cs="Arial"/>
          <w:kern w:val="32"/>
          <w:sz w:val="20"/>
          <w:szCs w:val="20"/>
        </w:rPr>
        <w:t xml:space="preserve"> for managing and providing three waters services to Council. This has involved providing advice to Council on investment priorities it its planning processes.</w:t>
      </w:r>
      <w:r w:rsidR="00C82FDE">
        <w:rPr>
          <w:rFonts w:cs="Arial"/>
          <w:kern w:val="32"/>
          <w:sz w:val="20"/>
          <w:szCs w:val="20"/>
        </w:rPr>
        <w:t xml:space="preserve"> The current split between asset owner</w:t>
      </w:r>
      <w:r w:rsidR="0012721E">
        <w:rPr>
          <w:rFonts w:cs="Arial"/>
          <w:kern w:val="32"/>
          <w:sz w:val="20"/>
          <w:szCs w:val="20"/>
        </w:rPr>
        <w:t>ship</w:t>
      </w:r>
      <w:r w:rsidR="00C82FDE">
        <w:rPr>
          <w:rFonts w:cs="Arial"/>
          <w:kern w:val="32"/>
          <w:sz w:val="20"/>
          <w:szCs w:val="20"/>
        </w:rPr>
        <w:t xml:space="preserve"> and operation causes </w:t>
      </w:r>
      <w:r w:rsidR="0012721E">
        <w:rPr>
          <w:rFonts w:cs="Arial"/>
          <w:kern w:val="32"/>
          <w:sz w:val="20"/>
          <w:szCs w:val="20"/>
        </w:rPr>
        <w:t>significant</w:t>
      </w:r>
      <w:r w:rsidR="00C82FDE">
        <w:rPr>
          <w:rFonts w:cs="Arial"/>
          <w:kern w:val="32"/>
          <w:sz w:val="20"/>
          <w:szCs w:val="20"/>
        </w:rPr>
        <w:t xml:space="preserve"> challenges and inconsistencies in asset management approach.  It has also meant that SWDC has relatively limited information on the </w:t>
      </w:r>
      <w:r w:rsidR="0012721E">
        <w:rPr>
          <w:rFonts w:cs="Arial"/>
          <w:kern w:val="32"/>
          <w:sz w:val="20"/>
          <w:szCs w:val="20"/>
        </w:rPr>
        <w:t>condition</w:t>
      </w:r>
      <w:r w:rsidR="00C82FDE">
        <w:rPr>
          <w:rFonts w:cs="Arial"/>
          <w:kern w:val="32"/>
          <w:sz w:val="20"/>
          <w:szCs w:val="20"/>
        </w:rPr>
        <w:t xml:space="preserve"> of the assets and resulting limited ability to scrutinise the capital programme. The </w:t>
      </w:r>
      <w:r w:rsidR="0012721E">
        <w:rPr>
          <w:rFonts w:cs="Arial"/>
          <w:kern w:val="32"/>
          <w:sz w:val="20"/>
          <w:szCs w:val="20"/>
        </w:rPr>
        <w:t>Council’s</w:t>
      </w:r>
      <w:r w:rsidR="00C82FDE">
        <w:rPr>
          <w:rFonts w:cs="Arial"/>
          <w:kern w:val="32"/>
          <w:sz w:val="20"/>
          <w:szCs w:val="20"/>
        </w:rPr>
        <w:t xml:space="preserve"> </w:t>
      </w:r>
      <w:r w:rsidR="0012721E">
        <w:rPr>
          <w:rFonts w:cs="Arial"/>
          <w:kern w:val="32"/>
          <w:sz w:val="20"/>
          <w:szCs w:val="20"/>
        </w:rPr>
        <w:t>priority</w:t>
      </w:r>
      <w:r w:rsidR="00C82FDE">
        <w:rPr>
          <w:rFonts w:cs="Arial"/>
          <w:kern w:val="32"/>
          <w:sz w:val="20"/>
          <w:szCs w:val="20"/>
        </w:rPr>
        <w:t xml:space="preserve"> in the transition will be to </w:t>
      </w:r>
      <w:r w:rsidR="0012721E">
        <w:rPr>
          <w:rFonts w:cs="Arial"/>
          <w:kern w:val="32"/>
          <w:sz w:val="20"/>
          <w:szCs w:val="20"/>
        </w:rPr>
        <w:t>build</w:t>
      </w:r>
      <w:r w:rsidR="00C82FDE">
        <w:rPr>
          <w:rFonts w:cs="Arial"/>
          <w:kern w:val="32"/>
          <w:sz w:val="20"/>
          <w:szCs w:val="20"/>
        </w:rPr>
        <w:t xml:space="preserve"> a better </w:t>
      </w:r>
      <w:r w:rsidR="0012721E">
        <w:rPr>
          <w:rFonts w:cs="Arial"/>
          <w:kern w:val="32"/>
          <w:sz w:val="20"/>
          <w:szCs w:val="20"/>
        </w:rPr>
        <w:t>understanding</w:t>
      </w:r>
      <w:r w:rsidR="00C82FDE">
        <w:rPr>
          <w:rFonts w:cs="Arial"/>
          <w:kern w:val="32"/>
          <w:sz w:val="20"/>
          <w:szCs w:val="20"/>
        </w:rPr>
        <w:t xml:space="preserve"> of asset condition and resulting </w:t>
      </w:r>
      <w:r w:rsidR="0012721E">
        <w:rPr>
          <w:rFonts w:cs="Arial"/>
          <w:kern w:val="32"/>
          <w:sz w:val="20"/>
          <w:szCs w:val="20"/>
        </w:rPr>
        <w:t>prioritising</w:t>
      </w:r>
      <w:r w:rsidR="00C82FDE">
        <w:rPr>
          <w:rFonts w:cs="Arial"/>
          <w:kern w:val="32"/>
          <w:sz w:val="20"/>
          <w:szCs w:val="20"/>
        </w:rPr>
        <w:t xml:space="preserve"> of the capital </w:t>
      </w:r>
      <w:r w:rsidR="0012721E">
        <w:rPr>
          <w:rFonts w:cs="Arial"/>
          <w:kern w:val="32"/>
          <w:sz w:val="20"/>
          <w:szCs w:val="20"/>
        </w:rPr>
        <w:t>programme</w:t>
      </w:r>
      <w:r w:rsidR="00C82FDE">
        <w:rPr>
          <w:rFonts w:cs="Arial"/>
          <w:kern w:val="32"/>
          <w:sz w:val="20"/>
          <w:szCs w:val="20"/>
        </w:rPr>
        <w:t xml:space="preserve">.  This </w:t>
      </w:r>
      <w:r w:rsidR="0012721E">
        <w:rPr>
          <w:rFonts w:cs="Arial"/>
          <w:kern w:val="32"/>
          <w:sz w:val="20"/>
          <w:szCs w:val="20"/>
        </w:rPr>
        <w:t>will</w:t>
      </w:r>
      <w:r w:rsidR="00C82FDE">
        <w:rPr>
          <w:rFonts w:cs="Arial"/>
          <w:kern w:val="32"/>
          <w:sz w:val="20"/>
          <w:szCs w:val="20"/>
        </w:rPr>
        <w:t xml:space="preserve"> help inform the WSO’s </w:t>
      </w:r>
      <w:r w:rsidR="0012721E">
        <w:rPr>
          <w:rFonts w:cs="Arial"/>
          <w:kern w:val="32"/>
          <w:sz w:val="20"/>
          <w:szCs w:val="20"/>
        </w:rPr>
        <w:t xml:space="preserve">determination </w:t>
      </w:r>
      <w:r w:rsidR="00C82FDE">
        <w:rPr>
          <w:rFonts w:cs="Arial"/>
          <w:kern w:val="32"/>
          <w:sz w:val="20"/>
          <w:szCs w:val="20"/>
        </w:rPr>
        <w:t xml:space="preserve">of a regional programme and to the manage the costs for the SWDC </w:t>
      </w:r>
      <w:r w:rsidR="0012721E">
        <w:rPr>
          <w:rFonts w:cs="Arial"/>
          <w:kern w:val="32"/>
          <w:sz w:val="20"/>
          <w:szCs w:val="20"/>
        </w:rPr>
        <w:t>customers</w:t>
      </w:r>
      <w:r w:rsidR="00C82FDE">
        <w:rPr>
          <w:rFonts w:cs="Arial"/>
          <w:kern w:val="32"/>
          <w:sz w:val="20"/>
          <w:szCs w:val="20"/>
        </w:rPr>
        <w:t>.</w:t>
      </w:r>
    </w:p>
    <w:p w14:paraId="302BCD16" w14:textId="71ECC3F4" w:rsidR="001905D3" w:rsidRDefault="001905D3" w:rsidP="001905D3">
      <w:pPr>
        <w:keepLines w:val="0"/>
        <w:rPr>
          <w:rFonts w:cs="Arial"/>
          <w:kern w:val="32"/>
          <w:sz w:val="20"/>
          <w:szCs w:val="20"/>
        </w:rPr>
      </w:pPr>
      <w:r w:rsidRPr="001905D3">
        <w:rPr>
          <w:rFonts w:cs="Arial"/>
          <w:kern w:val="32"/>
          <w:sz w:val="20"/>
          <w:szCs w:val="20"/>
        </w:rPr>
        <w:t>Asset management practices have been at a basic maturity level, based on operational knowledge. The 2024-2025 Infrastructure Strategy (IS)</w:t>
      </w:r>
      <w:r w:rsidR="005A3362">
        <w:rPr>
          <w:rStyle w:val="FootnoteReference"/>
          <w:rFonts w:cs="Arial"/>
          <w:kern w:val="32"/>
          <w:szCs w:val="20"/>
        </w:rPr>
        <w:footnoteReference w:id="3"/>
      </w:r>
      <w:r w:rsidRPr="001905D3">
        <w:rPr>
          <w:rFonts w:cs="Arial"/>
          <w:kern w:val="32"/>
          <w:sz w:val="20"/>
          <w:szCs w:val="20"/>
        </w:rPr>
        <w:t xml:space="preserve"> address</w:t>
      </w:r>
      <w:r w:rsidR="001C23C8">
        <w:rPr>
          <w:rFonts w:cs="Arial"/>
          <w:kern w:val="32"/>
          <w:sz w:val="20"/>
          <w:szCs w:val="20"/>
        </w:rPr>
        <w:t>es</w:t>
      </w:r>
      <w:r w:rsidRPr="001905D3">
        <w:rPr>
          <w:rFonts w:cs="Arial"/>
          <w:kern w:val="32"/>
          <w:sz w:val="20"/>
          <w:szCs w:val="20"/>
        </w:rPr>
        <w:t xml:space="preserve"> the key issues in managing these assets over the next two years, prior to the</w:t>
      </w:r>
      <w:r w:rsidR="0015770B">
        <w:rPr>
          <w:rFonts w:cs="Arial"/>
          <w:kern w:val="32"/>
          <w:sz w:val="20"/>
          <w:szCs w:val="20"/>
        </w:rPr>
        <w:t xml:space="preserve"> WSCCO be</w:t>
      </w:r>
      <w:r w:rsidR="00B86C38">
        <w:rPr>
          <w:rFonts w:cs="Arial"/>
          <w:kern w:val="32"/>
          <w:sz w:val="20"/>
          <w:szCs w:val="20"/>
        </w:rPr>
        <w:t>c</w:t>
      </w:r>
      <w:r w:rsidRPr="001905D3">
        <w:rPr>
          <w:rFonts w:cs="Arial"/>
          <w:kern w:val="32"/>
          <w:sz w:val="20"/>
          <w:szCs w:val="20"/>
        </w:rPr>
        <w:t xml:space="preserve">oming operative in 2027. It outlines </w:t>
      </w:r>
      <w:r w:rsidR="00D06A3D">
        <w:rPr>
          <w:rFonts w:cs="Arial"/>
          <w:kern w:val="32"/>
          <w:sz w:val="20"/>
          <w:szCs w:val="20"/>
        </w:rPr>
        <w:t>o</w:t>
      </w:r>
      <w:r w:rsidRPr="001905D3">
        <w:rPr>
          <w:rFonts w:cs="Arial"/>
          <w:kern w:val="32"/>
          <w:sz w:val="20"/>
          <w:szCs w:val="20"/>
        </w:rPr>
        <w:t xml:space="preserve">ptions to address these issues, alongside cost and delivery implications. The </w:t>
      </w:r>
      <w:r w:rsidR="00C25257">
        <w:rPr>
          <w:rFonts w:cs="Arial"/>
          <w:kern w:val="32"/>
          <w:sz w:val="20"/>
          <w:szCs w:val="20"/>
        </w:rPr>
        <w:t xml:space="preserve">IS </w:t>
      </w:r>
      <w:r w:rsidRPr="001905D3">
        <w:rPr>
          <w:rFonts w:cs="Arial"/>
          <w:kern w:val="32"/>
          <w:sz w:val="20"/>
          <w:szCs w:val="20"/>
        </w:rPr>
        <w:t xml:space="preserve">also outlines the most likely scenario for the management of our infrastructure assets during its 31- year period, the estimated costs of managing those assets, the nature and timing of expected significant capital expenditure decisions and the assumptions on which the scenarios are based. Within the context of water reform, the focus for the 2024 Strategy has been to establish the requisite building blocks </w:t>
      </w:r>
      <w:r w:rsidR="00E25281">
        <w:rPr>
          <w:rFonts w:cs="Arial"/>
          <w:kern w:val="32"/>
          <w:sz w:val="20"/>
          <w:szCs w:val="20"/>
        </w:rPr>
        <w:t xml:space="preserve">to </w:t>
      </w:r>
      <w:r w:rsidRPr="001905D3">
        <w:rPr>
          <w:rFonts w:cs="Arial"/>
          <w:kern w:val="32"/>
          <w:sz w:val="20"/>
          <w:szCs w:val="20"/>
        </w:rPr>
        <w:t xml:space="preserve">prepare for the future and improve practices for managing three water assets, particularly </w:t>
      </w:r>
      <w:r w:rsidR="00E25281">
        <w:rPr>
          <w:rFonts w:cs="Arial"/>
          <w:kern w:val="32"/>
          <w:sz w:val="20"/>
          <w:szCs w:val="20"/>
        </w:rPr>
        <w:t xml:space="preserve">improving </w:t>
      </w:r>
      <w:r w:rsidRPr="001905D3">
        <w:rPr>
          <w:rFonts w:cs="Arial"/>
          <w:kern w:val="32"/>
          <w:sz w:val="20"/>
          <w:szCs w:val="20"/>
        </w:rPr>
        <w:t>data reliability. Good planning work has been done for managing three water assets, but it is recognised that the practices for managing the three water assets still need to improve. </w:t>
      </w:r>
    </w:p>
    <w:p w14:paraId="2CAE044E" w14:textId="2E319CB8" w:rsidR="00D91610" w:rsidRDefault="00D91610" w:rsidP="00D91610">
      <w:pPr>
        <w:keepLines w:val="0"/>
        <w:rPr>
          <w:rFonts w:cs="Arial"/>
          <w:sz w:val="20"/>
          <w:szCs w:val="20"/>
        </w:rPr>
      </w:pPr>
      <w:r w:rsidRPr="2A962027">
        <w:rPr>
          <w:rFonts w:cs="Arial"/>
          <w:sz w:val="20"/>
          <w:szCs w:val="20"/>
        </w:rPr>
        <w:t xml:space="preserve">South Wairarapa District Council’s standard infrastructure financial and insurance valuations are conducted biennially, with the next scheduled revaluation in 2026. </w:t>
      </w:r>
      <w:r w:rsidR="007A2B7C">
        <w:rPr>
          <w:rFonts w:cs="Arial"/>
          <w:sz w:val="20"/>
          <w:szCs w:val="20"/>
        </w:rPr>
        <w:t xml:space="preserve">Current water assets replacement value at 30 June 2024 was $146.9m. </w:t>
      </w:r>
      <w:r w:rsidRPr="2A962027">
        <w:rPr>
          <w:rFonts w:cs="Arial"/>
          <w:sz w:val="20"/>
          <w:szCs w:val="20"/>
        </w:rPr>
        <w:t>In preparation, Council has committed to engaging additional engineering assessments, with a particular focus on the condition of treatment plants. To ensure asset values are accurate and up to date at the point of transition, an out-of-cycle revaluation is planned for 2027. This approach will support a robust and transparent transfer of assets to the new entity.</w:t>
      </w:r>
      <w:r w:rsidRPr="54ABF227">
        <w:rPr>
          <w:rFonts w:cs="Arial"/>
          <w:sz w:val="20"/>
          <w:szCs w:val="20"/>
        </w:rPr>
        <w:t xml:space="preserve"> </w:t>
      </w:r>
      <w:r>
        <w:fldChar w:fldCharType="begin"/>
      </w:r>
      <w:r w:rsidRPr="4BC9D07C">
        <w:rPr>
          <w:rFonts w:cs="Calibri"/>
          <w:kern w:val="32"/>
          <w:sz w:val="20"/>
          <w:szCs w:val="20"/>
        </w:rPr>
        <w:instrText>￼￼</w:instrText>
      </w:r>
      <w:r w:rsidRPr="4BC9D07C">
        <w:rPr>
          <w:rFonts w:cs="Arial"/>
          <w:kern w:val="32"/>
          <w:sz w:val="20"/>
          <w:szCs w:val="20"/>
        </w:rPr>
        <w:instrText>@Charly Clarke</w:instrText>
      </w:r>
      <w:r>
        <w:fldChar w:fldCharType="end"/>
      </w:r>
    </w:p>
    <w:p w14:paraId="6B4796F5" w14:textId="3880BD25" w:rsidR="001905D3" w:rsidRDefault="003B3CAD" w:rsidP="001905D3">
      <w:pPr>
        <w:keepLines w:val="0"/>
        <w:rPr>
          <w:rFonts w:cs="Arial"/>
          <w:kern w:val="32"/>
          <w:sz w:val="20"/>
          <w:szCs w:val="20"/>
        </w:rPr>
      </w:pPr>
      <w:r w:rsidRPr="001905D3">
        <w:rPr>
          <w:rFonts w:cs="Arial"/>
          <w:kern w:val="32"/>
          <w:sz w:val="20"/>
          <w:szCs w:val="20"/>
        </w:rPr>
        <w:t>SWDC has recently (1 July 2025) taken over capital project delivery for system renewals and upgrades for levels of service and growth. </w:t>
      </w:r>
      <w:r w:rsidR="001905D3" w:rsidRPr="001905D3">
        <w:rPr>
          <w:rFonts w:cs="Arial"/>
          <w:kern w:val="32"/>
          <w:sz w:val="20"/>
          <w:szCs w:val="20"/>
        </w:rPr>
        <w:t xml:space="preserve">Council voted to keep operational expenditure with the water management entity for another year. This decision was made with the assumption that alternative options would be explored and implemented for service provision for the 2026/27 financial year – these options are being actively explored but are not yet resolved at the time of submitting this plan. The benefits of managing capital expenditure in-house include more cost control, cost efficiency, on-time delivery, and local contractor delivery. It will also lend itself to programme optimisation leading into the new entity as part of the transition process with partner councils. Over the 2025/26 year, </w:t>
      </w:r>
      <w:r w:rsidR="00DB6AC6">
        <w:rPr>
          <w:rFonts w:cs="Arial"/>
          <w:kern w:val="32"/>
          <w:sz w:val="20"/>
          <w:szCs w:val="20"/>
        </w:rPr>
        <w:t>the</w:t>
      </w:r>
      <w:r w:rsidR="001905D3" w:rsidRPr="001905D3">
        <w:rPr>
          <w:rFonts w:cs="Arial"/>
          <w:kern w:val="32"/>
          <w:sz w:val="20"/>
          <w:szCs w:val="20"/>
        </w:rPr>
        <w:t xml:space="preserve"> priorities for the</w:t>
      </w:r>
      <w:r w:rsidR="00DB6AC6">
        <w:rPr>
          <w:rFonts w:cs="Arial"/>
          <w:kern w:val="32"/>
          <w:sz w:val="20"/>
          <w:szCs w:val="20"/>
        </w:rPr>
        <w:t xml:space="preserve"> capital</w:t>
      </w:r>
      <w:r w:rsidR="001905D3" w:rsidRPr="001905D3">
        <w:rPr>
          <w:rFonts w:cs="Arial"/>
          <w:kern w:val="32"/>
          <w:sz w:val="20"/>
          <w:szCs w:val="20"/>
        </w:rPr>
        <w:t xml:space="preserve"> programme </w:t>
      </w:r>
      <w:r w:rsidR="00DB6AC6">
        <w:rPr>
          <w:rFonts w:cs="Arial"/>
          <w:kern w:val="32"/>
          <w:sz w:val="20"/>
          <w:szCs w:val="20"/>
        </w:rPr>
        <w:t>are</w:t>
      </w:r>
      <w:r w:rsidR="006E76E1">
        <w:rPr>
          <w:rFonts w:cs="Arial"/>
          <w:kern w:val="32"/>
          <w:sz w:val="20"/>
          <w:szCs w:val="20"/>
        </w:rPr>
        <w:t xml:space="preserve"> </w:t>
      </w:r>
      <w:r w:rsidR="001905D3" w:rsidRPr="001905D3">
        <w:rPr>
          <w:rFonts w:cs="Arial"/>
          <w:kern w:val="32"/>
          <w:sz w:val="20"/>
          <w:szCs w:val="20"/>
        </w:rPr>
        <w:t xml:space="preserve">preparation of resource consent applications, completing work programmes to return to compliance with the existing resource consent conditions, refining the capital programme and ensuring that water infrastructure requirements for our communities are clearly articulated </w:t>
      </w:r>
      <w:r w:rsidR="006E76E1">
        <w:rPr>
          <w:rFonts w:cs="Arial"/>
          <w:kern w:val="32"/>
          <w:sz w:val="20"/>
          <w:szCs w:val="20"/>
        </w:rPr>
        <w:t xml:space="preserve">to support the development of the WSCCO’s </w:t>
      </w:r>
      <w:r w:rsidR="001905D3" w:rsidRPr="001905D3">
        <w:rPr>
          <w:rFonts w:cs="Arial"/>
          <w:kern w:val="32"/>
          <w:sz w:val="20"/>
          <w:szCs w:val="20"/>
        </w:rPr>
        <w:t>delivery strategy. </w:t>
      </w:r>
      <w:r w:rsidR="00D7363A" w:rsidRPr="373EAFD7">
        <w:rPr>
          <w:rStyle w:val="normaltextrun"/>
          <w:rFonts w:cs="Calibri"/>
          <w:sz w:val="20"/>
          <w:szCs w:val="20"/>
        </w:rPr>
        <w:t xml:space="preserve">Part of this work involves the </w:t>
      </w:r>
      <w:r w:rsidR="00D7363A" w:rsidRPr="3242CB7D">
        <w:rPr>
          <w:rStyle w:val="normaltextrun"/>
          <w:rFonts w:cs="Calibri"/>
          <w:sz w:val="20"/>
          <w:szCs w:val="20"/>
        </w:rPr>
        <w:t>preparation</w:t>
      </w:r>
      <w:r w:rsidR="00D7363A" w:rsidRPr="1EE9B668">
        <w:rPr>
          <w:rStyle w:val="normaltextrun"/>
          <w:rFonts w:cs="Calibri"/>
          <w:sz w:val="20"/>
          <w:szCs w:val="20"/>
        </w:rPr>
        <w:t xml:space="preserve"> of an Implementation Plan</w:t>
      </w:r>
      <w:r w:rsidR="00D7363A" w:rsidRPr="3242CB7D">
        <w:rPr>
          <w:rStyle w:val="normaltextrun"/>
          <w:rFonts w:cs="Calibri"/>
          <w:sz w:val="20"/>
          <w:szCs w:val="20"/>
        </w:rPr>
        <w:t xml:space="preserve">, which will detail </w:t>
      </w:r>
      <w:r w:rsidR="00D7363A" w:rsidRPr="5B41C271">
        <w:rPr>
          <w:rStyle w:val="normaltextrun"/>
          <w:rFonts w:cs="Calibri"/>
          <w:sz w:val="20"/>
          <w:szCs w:val="20"/>
        </w:rPr>
        <w:t xml:space="preserve">the programmed work over the next two-years, including timeframes and detailed costings. </w:t>
      </w:r>
      <w:r w:rsidR="00D7363A" w:rsidRPr="1116C817">
        <w:rPr>
          <w:rStyle w:val="normaltextrun"/>
          <w:rFonts w:cs="Calibri"/>
          <w:sz w:val="20"/>
          <w:szCs w:val="20"/>
        </w:rPr>
        <w:t xml:space="preserve">This will ensure that there is sound understanding of asset condition and </w:t>
      </w:r>
      <w:r w:rsidR="00D7363A" w:rsidRPr="1CD4B2FC">
        <w:rPr>
          <w:rStyle w:val="normaltextrun"/>
          <w:rFonts w:cs="Calibri"/>
          <w:sz w:val="20"/>
          <w:szCs w:val="20"/>
        </w:rPr>
        <w:t>prioritised</w:t>
      </w:r>
      <w:r w:rsidR="00D7363A" w:rsidRPr="1116C817">
        <w:rPr>
          <w:rStyle w:val="normaltextrun"/>
          <w:rFonts w:cs="Calibri"/>
          <w:sz w:val="20"/>
          <w:szCs w:val="20"/>
        </w:rPr>
        <w:t xml:space="preserve"> work </w:t>
      </w:r>
      <w:r w:rsidR="00D7363A" w:rsidRPr="1CD4B2FC">
        <w:rPr>
          <w:rStyle w:val="normaltextrun"/>
          <w:rFonts w:cs="Calibri"/>
          <w:sz w:val="20"/>
          <w:szCs w:val="20"/>
        </w:rPr>
        <w:t>plans</w:t>
      </w:r>
      <w:r w:rsidR="00D7363A" w:rsidRPr="283FCB8C">
        <w:rPr>
          <w:rStyle w:val="normaltextrun"/>
          <w:rFonts w:cs="Calibri"/>
          <w:sz w:val="20"/>
          <w:szCs w:val="20"/>
        </w:rPr>
        <w:t xml:space="preserve">, prior to </w:t>
      </w:r>
      <w:r w:rsidR="00D7363A" w:rsidRPr="1116C817">
        <w:rPr>
          <w:rStyle w:val="normaltextrun"/>
          <w:rFonts w:cs="Calibri"/>
          <w:sz w:val="20"/>
          <w:szCs w:val="20"/>
        </w:rPr>
        <w:t xml:space="preserve">asset transfer to the </w:t>
      </w:r>
      <w:r w:rsidR="00D7363A" w:rsidRPr="1CD4B2FC">
        <w:rPr>
          <w:rStyle w:val="normaltextrun"/>
          <w:rFonts w:cs="Calibri"/>
          <w:sz w:val="20"/>
          <w:szCs w:val="20"/>
        </w:rPr>
        <w:t>WSCCO.</w:t>
      </w:r>
    </w:p>
    <w:p w14:paraId="7505EB78" w14:textId="2945ED27" w:rsidR="00906E7D" w:rsidRDefault="00EC6FB6" w:rsidP="19CA61D0">
      <w:pPr>
        <w:rPr>
          <w:b/>
          <w:bCs/>
          <w:color w:val="7BC6CE"/>
        </w:rPr>
      </w:pPr>
      <w:r>
        <w:rPr>
          <w:rFonts w:cs="Arial"/>
          <w:kern w:val="32"/>
          <w:sz w:val="20"/>
          <w:szCs w:val="20"/>
        </w:rPr>
        <w:t xml:space="preserve">The Council </w:t>
      </w:r>
      <w:r w:rsidRPr="00EC6FB6">
        <w:rPr>
          <w:rFonts w:cs="Arial"/>
          <w:kern w:val="32"/>
          <w:sz w:val="20"/>
          <w:szCs w:val="20"/>
        </w:rPr>
        <w:t xml:space="preserve">will transfer responsibility for </w:t>
      </w:r>
      <w:r>
        <w:rPr>
          <w:rFonts w:cs="Arial"/>
          <w:kern w:val="32"/>
          <w:sz w:val="20"/>
          <w:szCs w:val="20"/>
        </w:rPr>
        <w:t xml:space="preserve">water </w:t>
      </w:r>
      <w:r w:rsidRPr="00EC6FB6">
        <w:rPr>
          <w:rFonts w:cs="Arial"/>
          <w:kern w:val="32"/>
          <w:sz w:val="20"/>
          <w:szCs w:val="20"/>
        </w:rPr>
        <w:t xml:space="preserve">services to the </w:t>
      </w:r>
      <w:r>
        <w:rPr>
          <w:rFonts w:cs="Arial"/>
          <w:kern w:val="32"/>
          <w:sz w:val="20"/>
          <w:szCs w:val="20"/>
        </w:rPr>
        <w:t xml:space="preserve">WSCCO on or before </w:t>
      </w:r>
      <w:r w:rsidRPr="00EC6FB6">
        <w:rPr>
          <w:rFonts w:cs="Arial"/>
          <w:kern w:val="32"/>
          <w:sz w:val="20"/>
          <w:szCs w:val="20"/>
        </w:rPr>
        <w:t>1 July 2027. It is expected that the WS</w:t>
      </w:r>
      <w:r>
        <w:rPr>
          <w:rFonts w:cs="Arial"/>
          <w:kern w:val="32"/>
          <w:sz w:val="20"/>
          <w:szCs w:val="20"/>
        </w:rPr>
        <w:t>CC</w:t>
      </w:r>
      <w:r w:rsidRPr="00EC6FB6">
        <w:rPr>
          <w:rFonts w:cs="Arial"/>
          <w:kern w:val="32"/>
          <w:sz w:val="20"/>
          <w:szCs w:val="20"/>
        </w:rPr>
        <w:t>O will develop its own</w:t>
      </w:r>
      <w:r w:rsidR="00634B34">
        <w:rPr>
          <w:rFonts w:cs="Arial"/>
          <w:kern w:val="32"/>
          <w:sz w:val="20"/>
          <w:szCs w:val="20"/>
        </w:rPr>
        <w:t xml:space="preserve"> asset management policy and approach</w:t>
      </w:r>
      <w:r w:rsidRPr="00EC6FB6">
        <w:rPr>
          <w:rFonts w:cs="Arial"/>
          <w:kern w:val="32"/>
          <w:sz w:val="20"/>
          <w:szCs w:val="20"/>
        </w:rPr>
        <w:t xml:space="preserve"> based on industry best practice and expected levels of service</w:t>
      </w:r>
      <w:r w:rsidR="00AD220C">
        <w:rPr>
          <w:rFonts w:cs="Arial"/>
          <w:kern w:val="32"/>
          <w:sz w:val="20"/>
          <w:szCs w:val="20"/>
        </w:rPr>
        <w:t>, informed by the work the Cou</w:t>
      </w:r>
      <w:r w:rsidR="00D2164F">
        <w:rPr>
          <w:rFonts w:cs="Arial"/>
          <w:kern w:val="32"/>
          <w:sz w:val="20"/>
          <w:szCs w:val="20"/>
        </w:rPr>
        <w:t>ncil does in the transition period to review asset condition and the capital programme.</w:t>
      </w:r>
    </w:p>
    <w:p w14:paraId="55112AB3" w14:textId="7F273DDF" w:rsidR="2F203AE1" w:rsidRDefault="00742A40" w:rsidP="19CA61D0">
      <w:pPr>
        <w:rPr>
          <w:rFonts w:cs="Arial"/>
          <w:sz w:val="20"/>
          <w:szCs w:val="20"/>
        </w:rPr>
      </w:pPr>
      <w:r w:rsidRPr="19CA61D0">
        <w:rPr>
          <w:b/>
          <w:bCs/>
          <w:color w:val="7BC6CE"/>
        </w:rPr>
        <w:t>Statement of regulatory compliance</w:t>
      </w:r>
    </w:p>
    <w:p w14:paraId="6C5BB46C" w14:textId="27377D5B" w:rsidR="00545EE4" w:rsidRDefault="000C4F5C" w:rsidP="072676BE">
      <w:pPr>
        <w:rPr>
          <w:rFonts w:cs="Arial"/>
          <w:sz w:val="20"/>
          <w:szCs w:val="20"/>
        </w:rPr>
      </w:pPr>
      <w:r>
        <w:rPr>
          <w:rFonts w:cs="Arial"/>
          <w:sz w:val="20"/>
          <w:szCs w:val="20"/>
        </w:rPr>
        <w:t xml:space="preserve">Within SWDC’s 2025/34 Long-Term Plan, </w:t>
      </w:r>
      <w:r w:rsidR="00581D72">
        <w:rPr>
          <w:rFonts w:cs="Arial"/>
          <w:sz w:val="20"/>
          <w:szCs w:val="20"/>
        </w:rPr>
        <w:t xml:space="preserve">water services have been funded </w:t>
      </w:r>
      <w:r w:rsidR="006E134F">
        <w:rPr>
          <w:rFonts w:cs="Arial"/>
          <w:sz w:val="20"/>
          <w:szCs w:val="20"/>
        </w:rPr>
        <w:t xml:space="preserve">for the </w:t>
      </w:r>
      <w:r w:rsidR="00155104">
        <w:rPr>
          <w:rFonts w:cs="Arial"/>
          <w:sz w:val="20"/>
          <w:szCs w:val="20"/>
        </w:rPr>
        <w:t>continued safe maintenance and operation of our water assets</w:t>
      </w:r>
      <w:r w:rsidR="0050264A">
        <w:rPr>
          <w:rFonts w:cs="Arial"/>
          <w:sz w:val="20"/>
          <w:szCs w:val="20"/>
        </w:rPr>
        <w:t xml:space="preserve"> based on programme advice from Wellington Water</w:t>
      </w:r>
      <w:r w:rsidR="002D6CBB">
        <w:rPr>
          <w:rFonts w:cs="Arial"/>
          <w:sz w:val="20"/>
          <w:szCs w:val="20"/>
        </w:rPr>
        <w:t xml:space="preserve"> to meet regulatory standards and growth needs</w:t>
      </w:r>
      <w:r w:rsidR="00517DD9">
        <w:rPr>
          <w:rFonts w:cs="Arial"/>
          <w:sz w:val="20"/>
          <w:szCs w:val="20"/>
        </w:rPr>
        <w:t xml:space="preserve">. Critical investigations are </w:t>
      </w:r>
      <w:r w:rsidR="00644597">
        <w:rPr>
          <w:rFonts w:cs="Arial"/>
          <w:sz w:val="20"/>
          <w:szCs w:val="20"/>
        </w:rPr>
        <w:t>being completed</w:t>
      </w:r>
      <w:r w:rsidR="006B197C">
        <w:rPr>
          <w:rFonts w:cs="Arial"/>
          <w:sz w:val="20"/>
          <w:szCs w:val="20"/>
        </w:rPr>
        <w:t xml:space="preserve"> to ensure the water supply and wastewater services meet the minimum regulatory standards set by the Water Services Act 2021</w:t>
      </w:r>
      <w:r w:rsidR="00EB2582">
        <w:rPr>
          <w:rFonts w:cs="Arial"/>
          <w:sz w:val="20"/>
          <w:szCs w:val="20"/>
        </w:rPr>
        <w:t xml:space="preserve">. </w:t>
      </w:r>
      <w:r w:rsidR="001310F2">
        <w:rPr>
          <w:rFonts w:cs="Arial"/>
          <w:sz w:val="20"/>
          <w:szCs w:val="20"/>
        </w:rPr>
        <w:t xml:space="preserve">Other </w:t>
      </w:r>
      <w:r w:rsidR="003C583A">
        <w:rPr>
          <w:rFonts w:cs="Arial"/>
          <w:sz w:val="20"/>
          <w:szCs w:val="20"/>
        </w:rPr>
        <w:t>actions</w:t>
      </w:r>
      <w:r w:rsidR="00EB2582">
        <w:rPr>
          <w:rFonts w:cs="Arial"/>
          <w:sz w:val="20"/>
          <w:szCs w:val="20"/>
        </w:rPr>
        <w:t xml:space="preserve"> include all monitoring activity </w:t>
      </w:r>
      <w:r w:rsidR="001F2527">
        <w:rPr>
          <w:rFonts w:cs="Arial"/>
          <w:sz w:val="20"/>
          <w:szCs w:val="20"/>
        </w:rPr>
        <w:t xml:space="preserve">being carried out to comply with our consent conditions, </w:t>
      </w:r>
      <w:r w:rsidR="00212392">
        <w:rPr>
          <w:rFonts w:cs="Arial"/>
          <w:sz w:val="20"/>
          <w:szCs w:val="20"/>
        </w:rPr>
        <w:t>running automated control systems that a critical to core operation of the water networks, and</w:t>
      </w:r>
      <w:r w:rsidR="00CC62E4">
        <w:rPr>
          <w:rFonts w:cs="Arial"/>
          <w:sz w:val="20"/>
          <w:szCs w:val="20"/>
        </w:rPr>
        <w:t xml:space="preserve"> limited</w:t>
      </w:r>
      <w:r w:rsidR="00224B8E">
        <w:rPr>
          <w:rFonts w:cs="Arial"/>
          <w:sz w:val="20"/>
          <w:szCs w:val="20"/>
        </w:rPr>
        <w:t xml:space="preserve"> planned maintenance </w:t>
      </w:r>
      <w:r w:rsidR="002E5CA5">
        <w:rPr>
          <w:rFonts w:cs="Arial"/>
          <w:sz w:val="20"/>
          <w:szCs w:val="20"/>
        </w:rPr>
        <w:t>activities on the high priority a</w:t>
      </w:r>
      <w:r w:rsidR="00C82E2F">
        <w:rPr>
          <w:rFonts w:cs="Arial"/>
          <w:sz w:val="20"/>
          <w:szCs w:val="20"/>
        </w:rPr>
        <w:t xml:space="preserve">ssets, such as ultraviolet treatment on our wastewater treatment plants. </w:t>
      </w:r>
    </w:p>
    <w:p w14:paraId="583875C3" w14:textId="53DC44A0" w:rsidR="00016A8E" w:rsidRDefault="009B256A" w:rsidP="072676BE">
      <w:pPr>
        <w:rPr>
          <w:rFonts w:cs="Arial"/>
          <w:sz w:val="20"/>
          <w:szCs w:val="20"/>
        </w:rPr>
      </w:pPr>
      <w:r>
        <w:rPr>
          <w:rFonts w:cs="Arial"/>
          <w:sz w:val="20"/>
          <w:szCs w:val="20"/>
        </w:rPr>
        <w:t xml:space="preserve">It is acknowledged that </w:t>
      </w:r>
      <w:r w:rsidR="00FB0E36">
        <w:rPr>
          <w:rFonts w:cs="Arial"/>
          <w:sz w:val="20"/>
          <w:szCs w:val="20"/>
        </w:rPr>
        <w:t>reliably maintained and functioning equipment is a key part of consent compliance</w:t>
      </w:r>
      <w:r w:rsidR="009468AA">
        <w:rPr>
          <w:rFonts w:cs="Arial"/>
          <w:sz w:val="20"/>
          <w:szCs w:val="20"/>
        </w:rPr>
        <w:t xml:space="preserve">. To </w:t>
      </w:r>
      <w:r w:rsidR="0020220D">
        <w:rPr>
          <w:rFonts w:cs="Arial"/>
          <w:sz w:val="20"/>
          <w:szCs w:val="20"/>
        </w:rPr>
        <w:t xml:space="preserve">that end, appropriate maintenance </w:t>
      </w:r>
      <w:r w:rsidR="009E7B85">
        <w:rPr>
          <w:rFonts w:cs="Arial"/>
          <w:sz w:val="20"/>
          <w:szCs w:val="20"/>
        </w:rPr>
        <w:t xml:space="preserve">is being undertaken at our </w:t>
      </w:r>
      <w:r w:rsidR="00254D82">
        <w:rPr>
          <w:rFonts w:cs="Arial"/>
          <w:sz w:val="20"/>
          <w:szCs w:val="20"/>
        </w:rPr>
        <w:t>wastewater</w:t>
      </w:r>
      <w:r w:rsidR="009E7B85">
        <w:rPr>
          <w:rFonts w:cs="Arial"/>
          <w:sz w:val="20"/>
          <w:szCs w:val="20"/>
        </w:rPr>
        <w:t xml:space="preserve"> treatment plants</w:t>
      </w:r>
      <w:r w:rsidR="00254D82">
        <w:rPr>
          <w:rFonts w:cs="Arial"/>
          <w:sz w:val="20"/>
          <w:szCs w:val="20"/>
        </w:rPr>
        <w:t xml:space="preserve"> </w:t>
      </w:r>
      <w:r w:rsidR="00D504B9">
        <w:rPr>
          <w:rFonts w:cs="Arial"/>
          <w:sz w:val="20"/>
          <w:szCs w:val="20"/>
        </w:rPr>
        <w:t xml:space="preserve">for continuous improvement </w:t>
      </w:r>
      <w:r w:rsidR="00254D82">
        <w:rPr>
          <w:rFonts w:cs="Arial"/>
          <w:sz w:val="20"/>
          <w:szCs w:val="20"/>
        </w:rPr>
        <w:t>to</w:t>
      </w:r>
      <w:r w:rsidR="00F75E77">
        <w:rPr>
          <w:rFonts w:cs="Arial"/>
          <w:sz w:val="20"/>
          <w:szCs w:val="20"/>
        </w:rPr>
        <w:t>wards compliance</w:t>
      </w:r>
      <w:r w:rsidR="00C5735F">
        <w:rPr>
          <w:rFonts w:cs="Arial"/>
          <w:sz w:val="20"/>
          <w:szCs w:val="20"/>
        </w:rPr>
        <w:t xml:space="preserve">.  </w:t>
      </w:r>
      <w:r w:rsidR="009D3F25">
        <w:rPr>
          <w:rFonts w:cs="Arial"/>
          <w:sz w:val="20"/>
          <w:szCs w:val="20"/>
        </w:rPr>
        <w:t>Featherston and Lake Ferry wastewater treatment plants are compliant</w:t>
      </w:r>
      <w:r w:rsidR="008C1B57">
        <w:rPr>
          <w:rFonts w:cs="Arial"/>
          <w:sz w:val="20"/>
          <w:szCs w:val="20"/>
        </w:rPr>
        <w:t>; however</w:t>
      </w:r>
      <w:r w:rsidR="00D33885">
        <w:rPr>
          <w:rFonts w:cs="Arial"/>
          <w:sz w:val="20"/>
          <w:szCs w:val="20"/>
        </w:rPr>
        <w:t>,</w:t>
      </w:r>
      <w:r w:rsidR="008C1B57">
        <w:rPr>
          <w:rFonts w:cs="Arial"/>
          <w:sz w:val="20"/>
          <w:szCs w:val="20"/>
        </w:rPr>
        <w:t xml:space="preserve"> Greytown and </w:t>
      </w:r>
      <w:r w:rsidR="00441B73">
        <w:rPr>
          <w:rFonts w:cs="Arial"/>
          <w:sz w:val="20"/>
          <w:szCs w:val="20"/>
        </w:rPr>
        <w:t xml:space="preserve">Martinborough wastewater treatment plants </w:t>
      </w:r>
      <w:r w:rsidR="00BF0EC7">
        <w:rPr>
          <w:rFonts w:cs="Arial"/>
          <w:sz w:val="20"/>
          <w:szCs w:val="20"/>
        </w:rPr>
        <w:t>have compliance matters that are being managed and</w:t>
      </w:r>
      <w:r w:rsidR="00441B73">
        <w:rPr>
          <w:rFonts w:cs="Arial"/>
          <w:sz w:val="20"/>
          <w:szCs w:val="20"/>
        </w:rPr>
        <w:t xml:space="preserve"> </w:t>
      </w:r>
      <w:r w:rsidR="00C37E2E">
        <w:rPr>
          <w:rFonts w:cs="Arial"/>
          <w:sz w:val="20"/>
          <w:szCs w:val="20"/>
        </w:rPr>
        <w:t>require major investment</w:t>
      </w:r>
      <w:r w:rsidR="00211664">
        <w:rPr>
          <w:rFonts w:cs="Arial"/>
          <w:sz w:val="20"/>
          <w:szCs w:val="20"/>
        </w:rPr>
        <w:t xml:space="preserve"> to support growth</w:t>
      </w:r>
      <w:r w:rsidR="00F249D9">
        <w:rPr>
          <w:rFonts w:cs="Arial"/>
          <w:sz w:val="20"/>
          <w:szCs w:val="20"/>
        </w:rPr>
        <w:t xml:space="preserve">. </w:t>
      </w:r>
      <w:r w:rsidR="00C5735F">
        <w:rPr>
          <w:rFonts w:cs="Arial"/>
          <w:sz w:val="20"/>
          <w:szCs w:val="20"/>
        </w:rPr>
        <w:t xml:space="preserve"> All</w:t>
      </w:r>
      <w:r w:rsidR="006545D6">
        <w:rPr>
          <w:rFonts w:cs="Arial"/>
          <w:sz w:val="20"/>
          <w:szCs w:val="20"/>
        </w:rPr>
        <w:t xml:space="preserve"> four</w:t>
      </w:r>
      <w:r w:rsidR="008B4329">
        <w:rPr>
          <w:rFonts w:cs="Arial"/>
          <w:sz w:val="20"/>
          <w:szCs w:val="20"/>
        </w:rPr>
        <w:t xml:space="preserve"> </w:t>
      </w:r>
      <w:r w:rsidR="00441244">
        <w:rPr>
          <w:rFonts w:cs="Arial"/>
          <w:sz w:val="20"/>
          <w:szCs w:val="20"/>
        </w:rPr>
        <w:t>SWDC drinking water plants are complian</w:t>
      </w:r>
      <w:r w:rsidR="006A087D">
        <w:rPr>
          <w:rFonts w:cs="Arial"/>
          <w:sz w:val="20"/>
          <w:szCs w:val="20"/>
        </w:rPr>
        <w:t>t with</w:t>
      </w:r>
      <w:r w:rsidR="00441244">
        <w:rPr>
          <w:rFonts w:cs="Arial"/>
          <w:sz w:val="20"/>
          <w:szCs w:val="20"/>
        </w:rPr>
        <w:t xml:space="preserve"> </w:t>
      </w:r>
      <w:r w:rsidR="006E14AB">
        <w:rPr>
          <w:rFonts w:cs="Arial"/>
          <w:sz w:val="20"/>
          <w:szCs w:val="20"/>
        </w:rPr>
        <w:t>drinking water standards.</w:t>
      </w:r>
    </w:p>
    <w:p w14:paraId="60FBF162" w14:textId="039BEAB2" w:rsidR="00776B88" w:rsidRPr="00AA7BFF" w:rsidRDefault="00776B88" w:rsidP="072676BE">
      <w:pPr>
        <w:rPr>
          <w:rFonts w:cs="Arial"/>
          <w:b/>
          <w:bCs/>
          <w:sz w:val="20"/>
          <w:szCs w:val="20"/>
        </w:rPr>
      </w:pPr>
      <w:r>
        <w:rPr>
          <w:rFonts w:cs="Arial"/>
          <w:b/>
          <w:bCs/>
          <w:sz w:val="20"/>
          <w:szCs w:val="20"/>
        </w:rPr>
        <w:t>Wastewater</w:t>
      </w:r>
    </w:p>
    <w:p w14:paraId="035306EB" w14:textId="7962DE6D" w:rsidR="2F203AE1" w:rsidRDefault="000FBF76" w:rsidP="072676BE">
      <w:pPr>
        <w:rPr>
          <w:rFonts w:eastAsia="Calibri" w:cs="Calibri"/>
          <w:color w:val="000000" w:themeColor="text1"/>
          <w:sz w:val="20"/>
          <w:szCs w:val="20"/>
        </w:rPr>
      </w:pPr>
      <w:r w:rsidRPr="3B733659">
        <w:rPr>
          <w:rFonts w:cs="Arial"/>
          <w:sz w:val="20"/>
          <w:szCs w:val="20"/>
        </w:rPr>
        <w:t xml:space="preserve">SWDC </w:t>
      </w:r>
      <w:r w:rsidR="355EAC83" w:rsidRPr="3B733659">
        <w:rPr>
          <w:rFonts w:cs="Arial"/>
          <w:sz w:val="20"/>
          <w:szCs w:val="20"/>
        </w:rPr>
        <w:t>is</w:t>
      </w:r>
      <w:r w:rsidR="55CBAACC" w:rsidRPr="3B733659">
        <w:rPr>
          <w:rFonts w:cs="Arial"/>
          <w:sz w:val="20"/>
          <w:szCs w:val="20"/>
        </w:rPr>
        <w:t xml:space="preserve"> address</w:t>
      </w:r>
      <w:r w:rsidR="559C8278" w:rsidRPr="3B733659">
        <w:rPr>
          <w:rFonts w:cs="Arial"/>
          <w:sz w:val="20"/>
          <w:szCs w:val="20"/>
        </w:rPr>
        <w:t>ing wastewater</w:t>
      </w:r>
      <w:r w:rsidR="55CBAACC" w:rsidRPr="3B733659">
        <w:rPr>
          <w:rFonts w:cs="Arial"/>
          <w:sz w:val="20"/>
          <w:szCs w:val="20"/>
        </w:rPr>
        <w:t xml:space="preserve"> consenting renewal as </w:t>
      </w:r>
      <w:r w:rsidR="142FB0EE" w:rsidRPr="3B733659">
        <w:rPr>
          <w:rFonts w:cs="Arial"/>
          <w:sz w:val="20"/>
          <w:szCs w:val="20"/>
        </w:rPr>
        <w:t xml:space="preserve">a priority. It is acknowledged that </w:t>
      </w:r>
      <w:r w:rsidR="485592AF" w:rsidRPr="3B733659">
        <w:rPr>
          <w:rFonts w:cs="Arial"/>
          <w:sz w:val="20"/>
          <w:szCs w:val="20"/>
        </w:rPr>
        <w:t xml:space="preserve">consent condition compliance with aged wastewater infrastructure may be </w:t>
      </w:r>
      <w:r w:rsidR="0A5C679A" w:rsidRPr="3B733659">
        <w:rPr>
          <w:rFonts w:cs="Arial"/>
          <w:sz w:val="20"/>
          <w:szCs w:val="20"/>
        </w:rPr>
        <w:t>restrictive</w:t>
      </w:r>
      <w:r w:rsidR="485592AF" w:rsidRPr="3B733659">
        <w:rPr>
          <w:rFonts w:cs="Arial"/>
          <w:sz w:val="20"/>
          <w:szCs w:val="20"/>
        </w:rPr>
        <w:t xml:space="preserve"> and costly for the community</w:t>
      </w:r>
      <w:r w:rsidR="1AD07AA0" w:rsidRPr="3B733659">
        <w:rPr>
          <w:rFonts w:cs="Arial"/>
          <w:sz w:val="20"/>
          <w:szCs w:val="20"/>
        </w:rPr>
        <w:t xml:space="preserve">. There are also significant challenges with future upgrades and affordability issues for </w:t>
      </w:r>
      <w:r w:rsidR="06C38ADA" w:rsidRPr="3B733659">
        <w:rPr>
          <w:rFonts w:cs="Arial"/>
          <w:sz w:val="20"/>
          <w:szCs w:val="20"/>
        </w:rPr>
        <w:t xml:space="preserve">ratepayers. </w:t>
      </w:r>
      <w:r w:rsidR="4920F8AE" w:rsidRPr="3B733659">
        <w:rPr>
          <w:rFonts w:cs="Arial"/>
          <w:sz w:val="20"/>
          <w:szCs w:val="20"/>
        </w:rPr>
        <w:t>This means that the prudent way forward is to</w:t>
      </w:r>
      <w:r w:rsidR="0E477CB6" w:rsidRPr="3B733659">
        <w:rPr>
          <w:rFonts w:cs="Arial"/>
          <w:sz w:val="20"/>
          <w:szCs w:val="20"/>
        </w:rPr>
        <w:t xml:space="preserve"> commit to addressing the long-standing wastewater issues that will be fit-for-purpose into the long-term and foster growth. </w:t>
      </w:r>
      <w:r w:rsidR="4EBCB11C" w:rsidRPr="3B733659">
        <w:rPr>
          <w:rFonts w:eastAsia="Calibri" w:cs="Calibri"/>
          <w:color w:val="000000" w:themeColor="text1"/>
          <w:sz w:val="20"/>
          <w:szCs w:val="20"/>
        </w:rPr>
        <w:t xml:space="preserve">Interrelated issues to consider include growth, freshwater management and the new Water Services Authority Taumata Arowai performance measures. It will take some time to develop </w:t>
      </w:r>
      <w:r w:rsidR="7BF8E79C" w:rsidRPr="3B733659">
        <w:rPr>
          <w:rFonts w:eastAsia="Calibri" w:cs="Calibri"/>
          <w:color w:val="000000" w:themeColor="text1"/>
          <w:sz w:val="20"/>
          <w:szCs w:val="20"/>
        </w:rPr>
        <w:t xml:space="preserve">a robust long-term investment plan for wastewater, with a view to improving </w:t>
      </w:r>
      <w:r w:rsidR="0B9DE61E" w:rsidRPr="3B733659">
        <w:rPr>
          <w:rFonts w:eastAsia="Calibri" w:cs="Calibri"/>
          <w:color w:val="000000" w:themeColor="text1"/>
          <w:sz w:val="20"/>
          <w:szCs w:val="20"/>
        </w:rPr>
        <w:t>freshwater quality of the receiving environment. In the intermediary period</w:t>
      </w:r>
      <w:r w:rsidR="4986E7F7" w:rsidRPr="3B733659">
        <w:rPr>
          <w:rFonts w:eastAsia="Calibri" w:cs="Calibri"/>
          <w:color w:val="000000" w:themeColor="text1"/>
          <w:sz w:val="20"/>
          <w:szCs w:val="20"/>
        </w:rPr>
        <w:t xml:space="preserve">, SWDC will further consenting projects </w:t>
      </w:r>
      <w:r w:rsidR="7567FEA8" w:rsidRPr="3B733659">
        <w:rPr>
          <w:rFonts w:eastAsia="Calibri" w:cs="Calibri"/>
          <w:color w:val="000000" w:themeColor="text1"/>
          <w:sz w:val="20"/>
          <w:szCs w:val="20"/>
        </w:rPr>
        <w:t xml:space="preserve">and work towards </w:t>
      </w:r>
      <w:r w:rsidR="0D1F4C6C" w:rsidRPr="3B733659">
        <w:rPr>
          <w:rFonts w:eastAsia="Calibri" w:cs="Calibri"/>
          <w:color w:val="000000" w:themeColor="text1"/>
          <w:sz w:val="20"/>
          <w:szCs w:val="20"/>
        </w:rPr>
        <w:t>actively addressing growth constraints due to lack of wastewater plant capacity.</w:t>
      </w:r>
      <w:r w:rsidR="0FF772E6" w:rsidRPr="3B733659">
        <w:rPr>
          <w:rFonts w:eastAsia="Calibri" w:cs="Calibri"/>
          <w:color w:val="000000" w:themeColor="text1"/>
          <w:sz w:val="20"/>
          <w:szCs w:val="20"/>
        </w:rPr>
        <w:t xml:space="preserve"> A key outcome is to be able to accept new wastewater</w:t>
      </w:r>
      <w:r w:rsidR="4EF3EED4" w:rsidRPr="3B733659">
        <w:rPr>
          <w:rFonts w:eastAsia="Calibri" w:cs="Calibri"/>
          <w:color w:val="000000" w:themeColor="text1"/>
          <w:sz w:val="20"/>
          <w:szCs w:val="20"/>
        </w:rPr>
        <w:t xml:space="preserve"> connections in Martinborough and Greytown.</w:t>
      </w:r>
    </w:p>
    <w:p w14:paraId="0BF7B3E0" w14:textId="4807B3B3" w:rsidR="00776B88" w:rsidRDefault="00776B88" w:rsidP="00D2164F">
      <w:pPr>
        <w:keepLines w:val="0"/>
        <w:rPr>
          <w:rFonts w:eastAsia="Calibri" w:cs="Calibri"/>
          <w:color w:val="000000" w:themeColor="text1"/>
          <w:sz w:val="20"/>
          <w:szCs w:val="20"/>
        </w:rPr>
      </w:pPr>
      <w:r w:rsidRPr="00906E7D">
        <w:rPr>
          <w:rFonts w:cs="Arial"/>
          <w:kern w:val="32"/>
          <w:sz w:val="20"/>
          <w:szCs w:val="20"/>
        </w:rPr>
        <w:t>On 4 July 2025, SWDC received a request for investigation from GWRC into non-compliant effluent quality discharged from the Greytown WWTP [consent WAR080254]. The query related to ongoing exceedances of effluent quality standards over the last 16 months on various occasions. In addressing this matter, SWDC are moving at pace towards discharge to land anticipated as stage 2A in the Greytown and Martinborough resource consents and the 2011 SWDC Wastewater Strategy. </w:t>
      </w:r>
      <w:r w:rsidRPr="00906E7D">
        <w:rPr>
          <w:rFonts w:cs="Arial"/>
          <w:sz w:val="20"/>
          <w:szCs w:val="20"/>
        </w:rPr>
        <w:t>On 31 July 2025, SWDC received advice that the To Do Abatement Notice A1099 requirements had been fulfilled. This relates to Martinborough WWTP Dewatering Consents WAR250002 [39756].</w:t>
      </w:r>
    </w:p>
    <w:p w14:paraId="3F1DCDAE" w14:textId="63DC045C" w:rsidR="018C7C7D" w:rsidRDefault="327C9109" w:rsidP="018C7C7D">
      <w:pPr>
        <w:keepLines w:val="0"/>
        <w:rPr>
          <w:rFonts w:eastAsia="Calibri" w:cs="Calibri"/>
          <w:color w:val="000000" w:themeColor="text1"/>
          <w:sz w:val="20"/>
          <w:szCs w:val="20"/>
        </w:rPr>
      </w:pPr>
      <w:r w:rsidRPr="18256B34">
        <w:rPr>
          <w:rFonts w:eastAsia="Calibri" w:cs="Calibri"/>
          <w:color w:val="000000" w:themeColor="text1"/>
          <w:sz w:val="20"/>
          <w:szCs w:val="20"/>
        </w:rPr>
        <w:t>The successful desludging work at the Martinborough Wastewater Treatment Plant involved the removal of 660 tonnes of sludge</w:t>
      </w:r>
      <w:r w:rsidR="0BD64CF4" w:rsidRPr="0A5AD6C1">
        <w:rPr>
          <w:rFonts w:eastAsia="Calibri" w:cs="Calibri"/>
          <w:color w:val="000000" w:themeColor="text1"/>
          <w:sz w:val="20"/>
          <w:szCs w:val="20"/>
        </w:rPr>
        <w:t xml:space="preserve">, the pond now needs time to settle before its new performance can be measured. </w:t>
      </w:r>
      <w:r w:rsidR="7B72F3C8" w:rsidRPr="4E289683">
        <w:rPr>
          <w:rFonts w:eastAsia="Calibri" w:cs="Calibri"/>
          <w:color w:val="000000" w:themeColor="text1"/>
          <w:sz w:val="20"/>
          <w:szCs w:val="20"/>
        </w:rPr>
        <w:t xml:space="preserve">Greater Wellington Regional Council and South Wairarapa District Council </w:t>
      </w:r>
      <w:r w:rsidR="23783E04" w:rsidRPr="4E289683">
        <w:rPr>
          <w:rFonts w:eastAsia="Calibri" w:cs="Calibri"/>
          <w:color w:val="000000" w:themeColor="text1"/>
          <w:sz w:val="20"/>
          <w:szCs w:val="20"/>
        </w:rPr>
        <w:t xml:space="preserve">will </w:t>
      </w:r>
      <w:r w:rsidR="23783E04" w:rsidRPr="0CC821D3">
        <w:rPr>
          <w:rFonts w:eastAsia="Calibri" w:cs="Calibri"/>
          <w:color w:val="000000" w:themeColor="text1"/>
          <w:sz w:val="20"/>
          <w:szCs w:val="20"/>
        </w:rPr>
        <w:t xml:space="preserve">continue to work together in planning next steps towards </w:t>
      </w:r>
      <w:r w:rsidR="775D6228" w:rsidRPr="62EC625C">
        <w:rPr>
          <w:rFonts w:eastAsia="Calibri" w:cs="Calibri"/>
          <w:color w:val="000000" w:themeColor="text1"/>
          <w:sz w:val="20"/>
          <w:szCs w:val="20"/>
        </w:rPr>
        <w:t xml:space="preserve">maintaining compliance going forward. It is noted that desludging does not increase the capacity of a wastewater treatment plant, however it </w:t>
      </w:r>
      <w:r w:rsidR="775D6228" w:rsidRPr="271E8143">
        <w:rPr>
          <w:rFonts w:eastAsia="Calibri" w:cs="Calibri"/>
          <w:color w:val="000000" w:themeColor="text1"/>
          <w:sz w:val="20"/>
          <w:szCs w:val="20"/>
        </w:rPr>
        <w:t>is an essential</w:t>
      </w:r>
      <w:r w:rsidR="69C2AD19" w:rsidRPr="271E8143">
        <w:rPr>
          <w:rFonts w:eastAsia="Calibri" w:cs="Calibri"/>
          <w:color w:val="000000" w:themeColor="text1"/>
          <w:sz w:val="20"/>
          <w:szCs w:val="20"/>
        </w:rPr>
        <w:t xml:space="preserve"> step to improve operations, meet compliance requirements and reduce environmental and public health risks. </w:t>
      </w:r>
      <w:r w:rsidR="45860F74" w:rsidRPr="782A4748">
        <w:rPr>
          <w:rFonts w:eastAsia="Calibri" w:cs="Calibri"/>
          <w:color w:val="000000" w:themeColor="text1"/>
          <w:sz w:val="20"/>
          <w:szCs w:val="20"/>
        </w:rPr>
        <w:t>Council is actively exploring options to increase capacity, with funding allocated in the 2025-34 Long-Term Plan.</w:t>
      </w:r>
    </w:p>
    <w:p w14:paraId="71C34575" w14:textId="7C791FBF" w:rsidR="6476976B" w:rsidRDefault="6476976B" w:rsidP="306DDE9D">
      <w:pPr>
        <w:keepLines w:val="0"/>
        <w:rPr>
          <w:rFonts w:eastAsia="Calibri" w:cs="Calibri"/>
          <w:color w:val="000000" w:themeColor="text1"/>
          <w:sz w:val="20"/>
          <w:szCs w:val="20"/>
        </w:rPr>
      </w:pPr>
      <w:r w:rsidRPr="306DDE9D">
        <w:rPr>
          <w:rFonts w:eastAsia="Calibri" w:cs="Calibri"/>
          <w:color w:val="000000" w:themeColor="text1"/>
          <w:sz w:val="20"/>
          <w:szCs w:val="20"/>
        </w:rPr>
        <w:t xml:space="preserve">Preparations are now under way to begin desludging at the Greytown Wastewater Treatment Plant later in 2025. </w:t>
      </w:r>
      <w:r w:rsidR="7614B152" w:rsidRPr="726E3421">
        <w:rPr>
          <w:rFonts w:eastAsia="Calibri" w:cs="Calibri"/>
          <w:color w:val="000000" w:themeColor="text1"/>
          <w:sz w:val="20"/>
          <w:szCs w:val="20"/>
        </w:rPr>
        <w:t xml:space="preserve">A capacity study has been completed, and the findings will help guide future capacity upgrades. </w:t>
      </w:r>
      <w:r w:rsidR="7614B152" w:rsidRPr="2DA1EE47">
        <w:rPr>
          <w:rFonts w:eastAsia="Calibri" w:cs="Calibri"/>
          <w:color w:val="000000" w:themeColor="text1"/>
          <w:sz w:val="20"/>
          <w:szCs w:val="20"/>
        </w:rPr>
        <w:t>The ability to increase capacity is closely tied to irrigation to land, and funding for this work is included in the 2025-34 Long-Term</w:t>
      </w:r>
      <w:r w:rsidR="6A72667A" w:rsidRPr="2DA1EE47">
        <w:rPr>
          <w:rFonts w:eastAsia="Calibri" w:cs="Calibri"/>
          <w:color w:val="000000" w:themeColor="text1"/>
          <w:sz w:val="20"/>
          <w:szCs w:val="20"/>
        </w:rPr>
        <w:t xml:space="preserve"> Plan.</w:t>
      </w:r>
    </w:p>
    <w:p w14:paraId="3D962006" w14:textId="557A9C94" w:rsidR="00A50889" w:rsidRDefault="00A50889" w:rsidP="072676BE">
      <w:pPr>
        <w:rPr>
          <w:rFonts w:eastAsia="Calibri" w:cs="Calibri"/>
          <w:color w:val="000000" w:themeColor="text1"/>
          <w:sz w:val="20"/>
          <w:szCs w:val="20"/>
        </w:rPr>
      </w:pPr>
      <w:r>
        <w:rPr>
          <w:i/>
          <w:iCs/>
          <w:color w:val="7BC7CE" w:themeColor="accent1"/>
          <w:sz w:val="20"/>
          <w:szCs w:val="20"/>
        </w:rPr>
        <w:t xml:space="preserve">SWDC Table </w:t>
      </w:r>
      <w:r w:rsidR="00882636">
        <w:rPr>
          <w:i/>
          <w:iCs/>
          <w:color w:val="7BC7CE" w:themeColor="accent1"/>
          <w:sz w:val="20"/>
          <w:szCs w:val="20"/>
        </w:rPr>
        <w:t>10</w:t>
      </w:r>
      <w:r>
        <w:rPr>
          <w:i/>
          <w:iCs/>
          <w:color w:val="7BC7CE" w:themeColor="accent1"/>
          <w:sz w:val="20"/>
          <w:szCs w:val="20"/>
        </w:rPr>
        <w:t xml:space="preserve">: Resource consent information </w:t>
      </w:r>
    </w:p>
    <w:tbl>
      <w:tblPr>
        <w:tblW w:w="138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2430"/>
        <w:gridCol w:w="5194"/>
        <w:gridCol w:w="4736"/>
      </w:tblGrid>
      <w:tr w:rsidR="004B1705" w:rsidRPr="004B1705" w14:paraId="5BBFBAE3" w14:textId="77777777" w:rsidTr="5F6517B6">
        <w:trPr>
          <w:trHeight w:val="20"/>
          <w:tblHeader/>
        </w:trPr>
        <w:tc>
          <w:tcPr>
            <w:tcW w:w="1440" w:type="dxa"/>
            <w:tcBorders>
              <w:top w:val="single" w:sz="6" w:space="0" w:color="auto"/>
              <w:left w:val="single" w:sz="6" w:space="0" w:color="auto"/>
              <w:bottom w:val="single" w:sz="6" w:space="0" w:color="auto"/>
              <w:right w:val="single" w:sz="6" w:space="0" w:color="auto"/>
            </w:tcBorders>
            <w:hideMark/>
          </w:tcPr>
          <w:p w14:paraId="27EFF06E" w14:textId="77777777" w:rsidR="004B1705" w:rsidRPr="004B1705" w:rsidRDefault="004B1705" w:rsidP="004B1705">
            <w:pPr>
              <w:spacing w:before="0" w:after="0"/>
              <w:rPr>
                <w:sz w:val="20"/>
                <w:szCs w:val="20"/>
              </w:rPr>
            </w:pPr>
            <w:r w:rsidRPr="004B1705">
              <w:rPr>
                <w:sz w:val="20"/>
                <w:szCs w:val="20"/>
              </w:rPr>
              <w:t>Service Type </w:t>
            </w:r>
          </w:p>
        </w:tc>
        <w:tc>
          <w:tcPr>
            <w:tcW w:w="2430" w:type="dxa"/>
            <w:tcBorders>
              <w:top w:val="single" w:sz="6" w:space="0" w:color="auto"/>
              <w:left w:val="single" w:sz="6" w:space="0" w:color="auto"/>
              <w:bottom w:val="single" w:sz="6" w:space="0" w:color="auto"/>
              <w:right w:val="single" w:sz="6" w:space="0" w:color="auto"/>
            </w:tcBorders>
            <w:hideMark/>
          </w:tcPr>
          <w:p w14:paraId="3AE777DD" w14:textId="77777777" w:rsidR="004B1705" w:rsidRPr="004B1705" w:rsidRDefault="004B1705" w:rsidP="004B1705">
            <w:pPr>
              <w:spacing w:before="0" w:after="0"/>
              <w:rPr>
                <w:sz w:val="20"/>
                <w:szCs w:val="20"/>
              </w:rPr>
            </w:pPr>
            <w:r w:rsidRPr="004B1705">
              <w:rPr>
                <w:sz w:val="20"/>
                <w:szCs w:val="20"/>
              </w:rPr>
              <w:t>Project &amp; Consent # </w:t>
            </w:r>
          </w:p>
        </w:tc>
        <w:tc>
          <w:tcPr>
            <w:tcW w:w="5194" w:type="dxa"/>
            <w:tcBorders>
              <w:top w:val="single" w:sz="6" w:space="0" w:color="auto"/>
              <w:left w:val="single" w:sz="6" w:space="0" w:color="auto"/>
              <w:bottom w:val="single" w:sz="6" w:space="0" w:color="auto"/>
              <w:right w:val="single" w:sz="6" w:space="0" w:color="auto"/>
            </w:tcBorders>
            <w:hideMark/>
          </w:tcPr>
          <w:p w14:paraId="5CEE3333" w14:textId="77777777" w:rsidR="004B1705" w:rsidRPr="004B1705" w:rsidRDefault="004B1705" w:rsidP="004B1705">
            <w:pPr>
              <w:spacing w:before="0" w:after="0"/>
              <w:rPr>
                <w:sz w:val="20"/>
                <w:szCs w:val="20"/>
              </w:rPr>
            </w:pPr>
            <w:r w:rsidRPr="004B1705">
              <w:rPr>
                <w:sz w:val="20"/>
                <w:szCs w:val="20"/>
              </w:rPr>
              <w:t>Background &amp; Timeline  </w:t>
            </w:r>
          </w:p>
        </w:tc>
        <w:tc>
          <w:tcPr>
            <w:tcW w:w="4736" w:type="dxa"/>
            <w:tcBorders>
              <w:top w:val="single" w:sz="6" w:space="0" w:color="auto"/>
              <w:left w:val="single" w:sz="6" w:space="0" w:color="auto"/>
              <w:bottom w:val="single" w:sz="6" w:space="0" w:color="auto"/>
              <w:right w:val="single" w:sz="6" w:space="0" w:color="auto"/>
            </w:tcBorders>
            <w:hideMark/>
          </w:tcPr>
          <w:p w14:paraId="392F042B" w14:textId="77777777" w:rsidR="004B1705" w:rsidRPr="004B1705" w:rsidRDefault="004B1705" w:rsidP="004B1705">
            <w:pPr>
              <w:spacing w:before="0" w:after="0"/>
              <w:rPr>
                <w:sz w:val="20"/>
                <w:szCs w:val="20"/>
              </w:rPr>
            </w:pPr>
            <w:r w:rsidRPr="004B1705">
              <w:rPr>
                <w:sz w:val="20"/>
                <w:szCs w:val="20"/>
              </w:rPr>
              <w:t>Key Outcomes </w:t>
            </w:r>
          </w:p>
        </w:tc>
      </w:tr>
      <w:tr w:rsidR="004B1705" w:rsidRPr="004B1705" w14:paraId="0DEEBF07"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65718B6D" w14:textId="77777777" w:rsidR="004B1705" w:rsidRPr="004B1705" w:rsidRDefault="004B1705" w:rsidP="004B1705">
            <w:pPr>
              <w:spacing w:before="0" w:after="0"/>
              <w:rPr>
                <w:sz w:val="20"/>
                <w:szCs w:val="20"/>
              </w:rPr>
            </w:pPr>
            <w:r w:rsidRPr="004B1705">
              <w:rPr>
                <w:sz w:val="20"/>
                <w:szCs w:val="20"/>
              </w:rPr>
              <w:t>Wastewater </w:t>
            </w:r>
          </w:p>
        </w:tc>
        <w:tc>
          <w:tcPr>
            <w:tcW w:w="2430" w:type="dxa"/>
            <w:tcBorders>
              <w:top w:val="single" w:sz="6" w:space="0" w:color="auto"/>
              <w:left w:val="single" w:sz="6" w:space="0" w:color="auto"/>
              <w:bottom w:val="single" w:sz="6" w:space="0" w:color="auto"/>
              <w:right w:val="single" w:sz="6" w:space="0" w:color="auto"/>
            </w:tcBorders>
            <w:hideMark/>
          </w:tcPr>
          <w:p w14:paraId="4FFEC331" w14:textId="77777777" w:rsidR="004B1705" w:rsidRPr="004B1705" w:rsidRDefault="004B1705" w:rsidP="004B1705">
            <w:pPr>
              <w:spacing w:before="0" w:after="0"/>
              <w:rPr>
                <w:sz w:val="20"/>
                <w:szCs w:val="20"/>
              </w:rPr>
            </w:pPr>
            <w:r w:rsidRPr="004B1705">
              <w:rPr>
                <w:sz w:val="20"/>
                <w:szCs w:val="20"/>
              </w:rPr>
              <w:t>Featherston WWTP Discharge and ancillary consents WAR970080 [2625] WAR970080 [23139] </w:t>
            </w:r>
          </w:p>
        </w:tc>
        <w:tc>
          <w:tcPr>
            <w:tcW w:w="5194" w:type="dxa"/>
            <w:tcBorders>
              <w:top w:val="single" w:sz="6" w:space="0" w:color="auto"/>
              <w:left w:val="single" w:sz="6" w:space="0" w:color="auto"/>
              <w:bottom w:val="single" w:sz="6" w:space="0" w:color="auto"/>
              <w:right w:val="single" w:sz="6" w:space="0" w:color="auto"/>
            </w:tcBorders>
            <w:hideMark/>
          </w:tcPr>
          <w:p w14:paraId="5354C686" w14:textId="27891A70" w:rsidR="004B1705" w:rsidRPr="004B1705" w:rsidRDefault="004B1705" w:rsidP="004B1705">
            <w:pPr>
              <w:spacing w:before="0" w:after="0"/>
              <w:rPr>
                <w:sz w:val="20"/>
                <w:szCs w:val="20"/>
              </w:rPr>
            </w:pPr>
            <w:r w:rsidRPr="004B1705">
              <w:rPr>
                <w:sz w:val="20"/>
                <w:szCs w:val="20"/>
              </w:rPr>
              <w:t>The resource consent process has been ongoing since 2012. Resource consents WAR970080 [2625][23139] expired in 2012 and an application lodged for replacement consents in that same year. GWRC concerns with the application resulted in an alternative application being lodged and publicly notified in May 2018. The alternative application also had on-going concerns for GWRC. As a result, in 2020 SWDC withdrew the alternative application in favour of preparing and lodging a third application with GWRC in 2020. Resource consent application WAR230290 was lodged with GWRC on 1 May 2023. This was publicly notified in October 2024 and has progressed to the hearing stage - July 2025. </w:t>
            </w:r>
          </w:p>
        </w:tc>
        <w:tc>
          <w:tcPr>
            <w:tcW w:w="4736" w:type="dxa"/>
            <w:tcBorders>
              <w:top w:val="single" w:sz="6" w:space="0" w:color="auto"/>
              <w:left w:val="single" w:sz="6" w:space="0" w:color="auto"/>
              <w:bottom w:val="single" w:sz="6" w:space="0" w:color="auto"/>
              <w:right w:val="single" w:sz="6" w:space="0" w:color="auto"/>
            </w:tcBorders>
            <w:hideMark/>
          </w:tcPr>
          <w:p w14:paraId="7650EC1A" w14:textId="77777777" w:rsidR="004B1705" w:rsidRPr="004B1705" w:rsidRDefault="004B1705" w:rsidP="004B1705">
            <w:pPr>
              <w:spacing w:before="0" w:after="0"/>
              <w:rPr>
                <w:sz w:val="20"/>
                <w:szCs w:val="20"/>
              </w:rPr>
            </w:pPr>
            <w:r w:rsidRPr="004B1705">
              <w:rPr>
                <w:sz w:val="20"/>
                <w:szCs w:val="20"/>
              </w:rPr>
              <w:t>The purpose of the consenting project is replacement of expired consents. The consent duration is 10-years (likely expiry 2035). A decision is expected mid-2025. </w:t>
            </w:r>
          </w:p>
          <w:p w14:paraId="197E9117" w14:textId="77777777" w:rsidR="004B1705" w:rsidRPr="004B1705" w:rsidRDefault="004B1705" w:rsidP="004B1705">
            <w:pPr>
              <w:spacing w:before="0" w:after="0"/>
              <w:rPr>
                <w:sz w:val="20"/>
                <w:szCs w:val="20"/>
              </w:rPr>
            </w:pPr>
            <w:r w:rsidRPr="004B1705">
              <w:rPr>
                <w:sz w:val="20"/>
                <w:szCs w:val="20"/>
              </w:rPr>
              <w:t> Proposed improvements offered as consent conditions: </w:t>
            </w:r>
          </w:p>
          <w:p w14:paraId="2790EBB6" w14:textId="77777777" w:rsidR="004B1705" w:rsidRPr="004B1705" w:rsidRDefault="004B1705" w:rsidP="004B1705">
            <w:pPr>
              <w:spacing w:before="0" w:after="0"/>
              <w:rPr>
                <w:sz w:val="20"/>
                <w:szCs w:val="20"/>
              </w:rPr>
            </w:pPr>
            <w:r w:rsidRPr="004B1705">
              <w:rPr>
                <w:sz w:val="20"/>
                <w:szCs w:val="20"/>
              </w:rPr>
              <w:t>2025/26 Field investigations, early construction works and procurement.  </w:t>
            </w:r>
          </w:p>
          <w:p w14:paraId="7DAF5C1C" w14:textId="77777777" w:rsidR="004B1705" w:rsidRPr="004B1705" w:rsidRDefault="004B1705" w:rsidP="004B1705">
            <w:pPr>
              <w:spacing w:before="0" w:after="0"/>
              <w:rPr>
                <w:sz w:val="20"/>
                <w:szCs w:val="20"/>
              </w:rPr>
            </w:pPr>
            <w:r w:rsidRPr="004B1705">
              <w:rPr>
                <w:sz w:val="20"/>
                <w:szCs w:val="20"/>
              </w:rPr>
              <w:t>2026/27 Construction - DAF 2027/28  </w:t>
            </w:r>
          </w:p>
          <w:p w14:paraId="4B6DAAD0" w14:textId="77777777" w:rsidR="004B1705" w:rsidRPr="004B1705" w:rsidRDefault="004B1705" w:rsidP="004B1705">
            <w:pPr>
              <w:spacing w:before="0" w:after="0"/>
              <w:rPr>
                <w:sz w:val="20"/>
                <w:szCs w:val="20"/>
              </w:rPr>
            </w:pPr>
            <w:r w:rsidRPr="004B1705">
              <w:rPr>
                <w:sz w:val="20"/>
                <w:szCs w:val="20"/>
              </w:rPr>
              <w:t>Construction – Stage 1 land application </w:t>
            </w:r>
          </w:p>
          <w:p w14:paraId="493EC527" w14:textId="77777777" w:rsidR="004B1705" w:rsidRPr="004B1705" w:rsidRDefault="004B1705" w:rsidP="004B1705">
            <w:pPr>
              <w:spacing w:before="0" w:after="0"/>
              <w:rPr>
                <w:sz w:val="20"/>
                <w:szCs w:val="20"/>
              </w:rPr>
            </w:pPr>
            <w:r w:rsidRPr="004B1705">
              <w:rPr>
                <w:sz w:val="20"/>
                <w:szCs w:val="20"/>
              </w:rPr>
              <w:t>2028/29 No capex activity  </w:t>
            </w:r>
          </w:p>
          <w:p w14:paraId="081E4FF9" w14:textId="77777777" w:rsidR="004B1705" w:rsidRPr="004B1705" w:rsidRDefault="004B1705" w:rsidP="004B1705">
            <w:pPr>
              <w:spacing w:before="0" w:after="0"/>
              <w:rPr>
                <w:sz w:val="20"/>
                <w:szCs w:val="20"/>
              </w:rPr>
            </w:pPr>
            <w:r w:rsidRPr="004B1705">
              <w:rPr>
                <w:sz w:val="20"/>
                <w:szCs w:val="20"/>
              </w:rPr>
              <w:t>2029/30 Re-mobilise / design 2030/31 Stage 2 land application  </w:t>
            </w:r>
          </w:p>
        </w:tc>
      </w:tr>
      <w:tr w:rsidR="004B1705" w:rsidRPr="004B1705" w14:paraId="6606E65A"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1B233288" w14:textId="77777777" w:rsidR="004B1705" w:rsidRPr="004B1705" w:rsidRDefault="004B1705" w:rsidP="004B1705">
            <w:pPr>
              <w:spacing w:before="0" w:after="0"/>
              <w:rPr>
                <w:sz w:val="20"/>
                <w:szCs w:val="20"/>
              </w:rPr>
            </w:pPr>
            <w:r w:rsidRPr="004B1705">
              <w:rPr>
                <w:sz w:val="20"/>
                <w:szCs w:val="20"/>
              </w:rPr>
              <w:t>Wastewater </w:t>
            </w:r>
          </w:p>
          <w:p w14:paraId="30564DB8"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79F05C2A" w14:textId="77777777" w:rsidR="004B1705" w:rsidRPr="004B1705" w:rsidRDefault="004B1705" w:rsidP="004B1705">
            <w:pPr>
              <w:spacing w:before="0" w:after="0"/>
              <w:rPr>
                <w:sz w:val="20"/>
                <w:szCs w:val="20"/>
              </w:rPr>
            </w:pPr>
            <w:r w:rsidRPr="004B1705">
              <w:rPr>
                <w:sz w:val="20"/>
                <w:szCs w:val="20"/>
              </w:rPr>
              <w:t>Martinborough WWTP Dewatering Consents </w:t>
            </w:r>
          </w:p>
          <w:p w14:paraId="150CACAC" w14:textId="77777777" w:rsidR="004B1705" w:rsidRPr="004B1705" w:rsidRDefault="004B1705" w:rsidP="004B1705">
            <w:pPr>
              <w:spacing w:before="0" w:after="0"/>
              <w:rPr>
                <w:sz w:val="20"/>
                <w:szCs w:val="20"/>
              </w:rPr>
            </w:pPr>
            <w:r w:rsidRPr="004B1705">
              <w:rPr>
                <w:sz w:val="20"/>
                <w:szCs w:val="20"/>
              </w:rPr>
              <w:t>WAR250002 [39756] </w:t>
            </w:r>
          </w:p>
        </w:tc>
        <w:tc>
          <w:tcPr>
            <w:tcW w:w="5194" w:type="dxa"/>
            <w:tcBorders>
              <w:top w:val="single" w:sz="6" w:space="0" w:color="auto"/>
              <w:left w:val="single" w:sz="6" w:space="0" w:color="auto"/>
              <w:bottom w:val="single" w:sz="6" w:space="0" w:color="auto"/>
              <w:right w:val="single" w:sz="6" w:space="0" w:color="auto"/>
            </w:tcBorders>
            <w:hideMark/>
          </w:tcPr>
          <w:p w14:paraId="67B40623" w14:textId="141F83A6" w:rsidR="004B1705" w:rsidRPr="004B1705" w:rsidRDefault="004B1705" w:rsidP="004B1705">
            <w:pPr>
              <w:spacing w:before="0" w:after="0"/>
              <w:rPr>
                <w:sz w:val="20"/>
                <w:szCs w:val="20"/>
              </w:rPr>
            </w:pPr>
            <w:r w:rsidRPr="004B1705">
              <w:rPr>
                <w:sz w:val="20"/>
                <w:szCs w:val="20"/>
              </w:rPr>
              <w:t>The GWRC consent (WAR250002 [39756]) was granted on 27 September 2024. This construction consent expires on 27 September 2029.  Martinborough’s WWTP has not been cleared of sludge since the 1970s, which   has contributed to treated wastewater quality compliance issues at the WWTP.  </w:t>
            </w:r>
          </w:p>
          <w:p w14:paraId="005C4D9A" w14:textId="77777777" w:rsidR="004B1705" w:rsidRPr="004B1705" w:rsidRDefault="004B1705" w:rsidP="004B1705">
            <w:pPr>
              <w:spacing w:before="0" w:after="0"/>
              <w:rPr>
                <w:sz w:val="20"/>
                <w:szCs w:val="20"/>
              </w:rPr>
            </w:pPr>
            <w:r w:rsidRPr="004B1705">
              <w:rPr>
                <w:sz w:val="20"/>
                <w:szCs w:val="20"/>
              </w:rPr>
              <w:t>To address the compliance issues, the plan is to remove the sludge and dewater in geotextile bags within a lined and drained bund. This required an earthworks resource consent from GWRC and an Outline Plan of Works. SWDC sought no changes to the Plan. </w:t>
            </w:r>
          </w:p>
        </w:tc>
        <w:tc>
          <w:tcPr>
            <w:tcW w:w="4736" w:type="dxa"/>
            <w:tcBorders>
              <w:top w:val="single" w:sz="6" w:space="0" w:color="auto"/>
              <w:left w:val="single" w:sz="6" w:space="0" w:color="auto"/>
              <w:bottom w:val="single" w:sz="6" w:space="0" w:color="auto"/>
              <w:right w:val="single" w:sz="6" w:space="0" w:color="auto"/>
            </w:tcBorders>
            <w:hideMark/>
          </w:tcPr>
          <w:p w14:paraId="7019BB19" w14:textId="77777777" w:rsidR="004B1705" w:rsidRPr="004B1705" w:rsidRDefault="004B1705" w:rsidP="004B1705">
            <w:pPr>
              <w:spacing w:before="0" w:after="0"/>
              <w:rPr>
                <w:sz w:val="20"/>
                <w:szCs w:val="20"/>
              </w:rPr>
            </w:pPr>
            <w:r w:rsidRPr="004B1705">
              <w:rPr>
                <w:sz w:val="20"/>
                <w:szCs w:val="20"/>
              </w:rPr>
              <w:t>The purpose of the consenting project is to de-sludge WWTP ponds and improve treated wastewater quality. </w:t>
            </w:r>
          </w:p>
          <w:p w14:paraId="262BAA17" w14:textId="2E6E8BEB" w:rsidR="004B1705" w:rsidRPr="004B1705" w:rsidRDefault="004B1705" w:rsidP="004B1705">
            <w:pPr>
              <w:spacing w:before="0" w:after="0"/>
              <w:rPr>
                <w:sz w:val="20"/>
                <w:szCs w:val="20"/>
              </w:rPr>
            </w:pPr>
            <w:r w:rsidRPr="004B1705">
              <w:rPr>
                <w:sz w:val="20"/>
                <w:szCs w:val="20"/>
              </w:rPr>
              <w:t xml:space="preserve">The laydown area was constructed in 2025. Desludging </w:t>
            </w:r>
            <w:r w:rsidR="0EDC8871" w:rsidRPr="50D2C546">
              <w:rPr>
                <w:sz w:val="20"/>
                <w:szCs w:val="20"/>
              </w:rPr>
              <w:t xml:space="preserve">was completed </w:t>
            </w:r>
            <w:r w:rsidR="0EDC8871" w:rsidRPr="4742C2BB">
              <w:rPr>
                <w:sz w:val="20"/>
                <w:szCs w:val="20"/>
              </w:rPr>
              <w:t xml:space="preserve">in </w:t>
            </w:r>
            <w:r w:rsidRPr="004B1705">
              <w:rPr>
                <w:sz w:val="20"/>
                <w:szCs w:val="20"/>
              </w:rPr>
              <w:t>July 2025. Dewatering of the sludge is expected to take 3-5 years. </w:t>
            </w:r>
          </w:p>
          <w:p w14:paraId="74290DE4" w14:textId="77777777" w:rsidR="004B1705" w:rsidRPr="004B1705" w:rsidRDefault="004B1705" w:rsidP="004B1705">
            <w:pPr>
              <w:spacing w:before="0" w:after="0"/>
              <w:rPr>
                <w:sz w:val="20"/>
                <w:szCs w:val="20"/>
              </w:rPr>
            </w:pPr>
            <w:r w:rsidRPr="004B1705">
              <w:rPr>
                <w:sz w:val="20"/>
                <w:szCs w:val="20"/>
              </w:rPr>
              <w:t> </w:t>
            </w:r>
          </w:p>
        </w:tc>
      </w:tr>
      <w:tr w:rsidR="004B1705" w:rsidRPr="004B1705" w14:paraId="3C135BBB"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31BFF4B8" w14:textId="77777777" w:rsidR="004B1705" w:rsidRPr="004B1705" w:rsidRDefault="004B1705" w:rsidP="004B1705">
            <w:pPr>
              <w:spacing w:before="0" w:after="0"/>
              <w:rPr>
                <w:sz w:val="20"/>
                <w:szCs w:val="20"/>
              </w:rPr>
            </w:pPr>
            <w:r w:rsidRPr="004B1705">
              <w:rPr>
                <w:sz w:val="20"/>
                <w:szCs w:val="20"/>
              </w:rPr>
              <w:t>Wastewater </w:t>
            </w:r>
          </w:p>
          <w:p w14:paraId="2C1C1182"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4BD879D3" w14:textId="77777777" w:rsidR="004B1705" w:rsidRPr="004B1705" w:rsidRDefault="004B1705" w:rsidP="004B1705">
            <w:pPr>
              <w:spacing w:before="0" w:after="0"/>
              <w:rPr>
                <w:sz w:val="20"/>
                <w:szCs w:val="20"/>
              </w:rPr>
            </w:pPr>
            <w:r w:rsidRPr="004B1705">
              <w:rPr>
                <w:sz w:val="20"/>
                <w:szCs w:val="20"/>
              </w:rPr>
              <w:t>Martinborough &amp; Greytown WWTP Growth and Capacity Study (2024) </w:t>
            </w:r>
          </w:p>
        </w:tc>
        <w:tc>
          <w:tcPr>
            <w:tcW w:w="5194" w:type="dxa"/>
            <w:tcBorders>
              <w:top w:val="single" w:sz="6" w:space="0" w:color="auto"/>
              <w:left w:val="single" w:sz="6" w:space="0" w:color="auto"/>
              <w:bottom w:val="single" w:sz="6" w:space="0" w:color="auto"/>
              <w:right w:val="single" w:sz="6" w:space="0" w:color="auto"/>
            </w:tcBorders>
            <w:hideMark/>
          </w:tcPr>
          <w:p w14:paraId="4AC66613" w14:textId="77777777" w:rsidR="004B1705" w:rsidRPr="004B1705" w:rsidRDefault="004B1705" w:rsidP="004B1705">
            <w:pPr>
              <w:spacing w:before="0" w:after="0"/>
              <w:rPr>
                <w:sz w:val="20"/>
                <w:szCs w:val="20"/>
              </w:rPr>
            </w:pPr>
            <w:r w:rsidRPr="004B1705">
              <w:rPr>
                <w:sz w:val="20"/>
                <w:szCs w:val="20"/>
              </w:rPr>
              <w:t>The Martinborough and Greytown WWTPs Growth and Capacity Study (2024) assesses the capacity of the Martinborough and Greytown wastewater treatment plants (WWTP’s) to cater for future population growth while complying with their resource consent requirements.  </w:t>
            </w:r>
          </w:p>
          <w:p w14:paraId="3846B940" w14:textId="77777777" w:rsidR="004B1705" w:rsidRPr="004B1705" w:rsidRDefault="004B1705" w:rsidP="004B1705">
            <w:pPr>
              <w:spacing w:before="0" w:after="0"/>
              <w:rPr>
                <w:sz w:val="20"/>
                <w:szCs w:val="20"/>
              </w:rPr>
            </w:pPr>
            <w:r w:rsidRPr="004B1705">
              <w:rPr>
                <w:sz w:val="20"/>
                <w:szCs w:val="20"/>
              </w:rPr>
              <w:t>It is a high-level growth planning exercise to determine upgrades required at both the Martinborough and Greytown WWTP to accommodate growth in the catchment.  </w:t>
            </w:r>
          </w:p>
          <w:p w14:paraId="0C3D97A2" w14:textId="77777777" w:rsidR="004B1705" w:rsidRPr="004B1705" w:rsidRDefault="004B1705" w:rsidP="004B1705">
            <w:pPr>
              <w:spacing w:before="0" w:after="0"/>
              <w:rPr>
                <w:sz w:val="20"/>
                <w:szCs w:val="20"/>
              </w:rPr>
            </w:pPr>
            <w:r w:rsidRPr="004B1705">
              <w:rPr>
                <w:sz w:val="20"/>
                <w:szCs w:val="20"/>
              </w:rPr>
              <w:t>Work to date indicates likelihood of needing to revisit resource consents for both WWTPs to accommodate growth. </w:t>
            </w:r>
          </w:p>
        </w:tc>
        <w:tc>
          <w:tcPr>
            <w:tcW w:w="4736" w:type="dxa"/>
            <w:tcBorders>
              <w:top w:val="single" w:sz="6" w:space="0" w:color="auto"/>
              <w:left w:val="single" w:sz="6" w:space="0" w:color="auto"/>
              <w:bottom w:val="single" w:sz="6" w:space="0" w:color="auto"/>
              <w:right w:val="single" w:sz="6" w:space="0" w:color="auto"/>
            </w:tcBorders>
            <w:hideMark/>
          </w:tcPr>
          <w:p w14:paraId="31EECAFD" w14:textId="77777777" w:rsidR="004B1705" w:rsidRPr="004B1705" w:rsidRDefault="004B1705" w:rsidP="004B1705">
            <w:pPr>
              <w:spacing w:before="0" w:after="0"/>
              <w:rPr>
                <w:sz w:val="20"/>
                <w:szCs w:val="20"/>
              </w:rPr>
            </w:pPr>
            <w:r w:rsidRPr="004B1705">
              <w:rPr>
                <w:sz w:val="20"/>
                <w:szCs w:val="20"/>
              </w:rPr>
              <w:t>The Martinborough &amp; Greytown WWTP Growth and Capacity Study sets out the preferred WWTP upgrade strategies for both communities to cater for forecast growth to 2050. </w:t>
            </w:r>
          </w:p>
          <w:p w14:paraId="30EE1B09" w14:textId="77777777" w:rsidR="004B1705" w:rsidRPr="004B1705" w:rsidRDefault="004B1705" w:rsidP="004B1705">
            <w:pPr>
              <w:spacing w:before="0" w:after="0"/>
              <w:rPr>
                <w:sz w:val="20"/>
                <w:szCs w:val="20"/>
              </w:rPr>
            </w:pPr>
            <w:r w:rsidRPr="004B1705">
              <w:rPr>
                <w:sz w:val="20"/>
                <w:szCs w:val="20"/>
              </w:rPr>
              <w:t>Planned Improvement Works: </w:t>
            </w:r>
          </w:p>
          <w:p w14:paraId="398FFAEB" w14:textId="77777777" w:rsidR="004B1705" w:rsidRPr="004B1705" w:rsidRDefault="004B1705" w:rsidP="004B1705">
            <w:pPr>
              <w:spacing w:before="0" w:after="0"/>
              <w:rPr>
                <w:sz w:val="20"/>
                <w:szCs w:val="20"/>
              </w:rPr>
            </w:pPr>
            <w:r w:rsidRPr="004B1705">
              <w:rPr>
                <w:sz w:val="20"/>
                <w:szCs w:val="20"/>
              </w:rPr>
              <w:t>2025-2030 Addressing compliance issues at both WWTPs through: </w:t>
            </w:r>
          </w:p>
          <w:p w14:paraId="6399CA42" w14:textId="77777777" w:rsidR="004B1705" w:rsidRPr="004B1705" w:rsidRDefault="004B1705" w:rsidP="004B1705">
            <w:pPr>
              <w:spacing w:before="0" w:after="0"/>
              <w:rPr>
                <w:sz w:val="20"/>
                <w:szCs w:val="20"/>
              </w:rPr>
            </w:pPr>
            <w:r w:rsidRPr="004B1705">
              <w:rPr>
                <w:sz w:val="20"/>
                <w:szCs w:val="20"/>
              </w:rPr>
              <w:t>A) Pond desludging </w:t>
            </w:r>
          </w:p>
          <w:p w14:paraId="1DF12B5B" w14:textId="77777777" w:rsidR="004B1705" w:rsidRPr="004B1705" w:rsidRDefault="004B1705" w:rsidP="004B1705">
            <w:pPr>
              <w:spacing w:before="0" w:after="0"/>
              <w:rPr>
                <w:sz w:val="20"/>
                <w:szCs w:val="20"/>
              </w:rPr>
            </w:pPr>
            <w:r w:rsidRPr="004B1705">
              <w:rPr>
                <w:sz w:val="20"/>
                <w:szCs w:val="20"/>
              </w:rPr>
              <w:t>B) Inlet screens </w:t>
            </w:r>
          </w:p>
          <w:p w14:paraId="481912AE" w14:textId="77777777" w:rsidR="004B1705" w:rsidRPr="004B1705" w:rsidRDefault="004B1705" w:rsidP="004B1705">
            <w:pPr>
              <w:spacing w:before="0" w:after="0"/>
              <w:rPr>
                <w:sz w:val="20"/>
                <w:szCs w:val="20"/>
              </w:rPr>
            </w:pPr>
            <w:r w:rsidRPr="004B1705">
              <w:rPr>
                <w:sz w:val="20"/>
                <w:szCs w:val="20"/>
              </w:rPr>
              <w:t>C) UV replacement (Martinborough only) </w:t>
            </w:r>
          </w:p>
          <w:p w14:paraId="04EE8823" w14:textId="77777777" w:rsidR="004B1705" w:rsidRPr="004B1705" w:rsidRDefault="004B1705" w:rsidP="004B1705">
            <w:pPr>
              <w:spacing w:before="0" w:after="0"/>
              <w:rPr>
                <w:sz w:val="20"/>
                <w:szCs w:val="20"/>
              </w:rPr>
            </w:pPr>
            <w:r w:rsidRPr="004B1705">
              <w:rPr>
                <w:sz w:val="20"/>
                <w:szCs w:val="20"/>
              </w:rPr>
              <w:t>D) Pond hydraulic improvements </w:t>
            </w:r>
          </w:p>
          <w:p w14:paraId="4DE961E8" w14:textId="77777777" w:rsidR="004B1705" w:rsidRPr="004B1705" w:rsidRDefault="004B1705" w:rsidP="004B1705">
            <w:pPr>
              <w:spacing w:before="0" w:after="0"/>
              <w:rPr>
                <w:sz w:val="20"/>
                <w:szCs w:val="20"/>
              </w:rPr>
            </w:pPr>
            <w:r w:rsidRPr="004B1705">
              <w:rPr>
                <w:sz w:val="20"/>
                <w:szCs w:val="20"/>
              </w:rPr>
              <w:t>E) Nitrogen removal upgrades  </w:t>
            </w:r>
          </w:p>
          <w:p w14:paraId="0D5DEE28" w14:textId="77777777" w:rsidR="004B1705" w:rsidRPr="004B1705" w:rsidRDefault="004B1705" w:rsidP="004B1705">
            <w:pPr>
              <w:spacing w:before="0" w:after="0"/>
              <w:rPr>
                <w:sz w:val="20"/>
                <w:szCs w:val="20"/>
              </w:rPr>
            </w:pPr>
            <w:r w:rsidRPr="004B1705">
              <w:rPr>
                <w:sz w:val="20"/>
                <w:szCs w:val="20"/>
              </w:rPr>
              <w:t>F) Stage 2A irrigation schemes </w:t>
            </w:r>
          </w:p>
          <w:p w14:paraId="67862515" w14:textId="77777777" w:rsidR="004B1705" w:rsidRPr="004B1705" w:rsidRDefault="004B1705" w:rsidP="004B1705">
            <w:pPr>
              <w:spacing w:before="0" w:after="0"/>
              <w:rPr>
                <w:sz w:val="20"/>
                <w:szCs w:val="20"/>
              </w:rPr>
            </w:pPr>
            <w:r w:rsidRPr="004B1705">
              <w:rPr>
                <w:sz w:val="20"/>
                <w:szCs w:val="20"/>
              </w:rPr>
              <w:t> </w:t>
            </w:r>
          </w:p>
          <w:p w14:paraId="20498B72" w14:textId="77777777" w:rsidR="004B1705" w:rsidRPr="004B1705" w:rsidRDefault="004B1705" w:rsidP="004B1705">
            <w:pPr>
              <w:spacing w:before="0" w:after="0"/>
              <w:rPr>
                <w:sz w:val="20"/>
                <w:szCs w:val="20"/>
              </w:rPr>
            </w:pPr>
            <w:r w:rsidRPr="004B1705">
              <w:rPr>
                <w:sz w:val="20"/>
                <w:szCs w:val="20"/>
              </w:rPr>
              <w:t>2030 – 2040 Constructing Stage 2B winter storage lagoons and or additional irrigation areas to manage increased wastewater volumes and comply with consent river discharge limits. Under the resource consent conditions, this work must be completed by 2035 (Martinborough) and 2039 (Greytown). </w:t>
            </w:r>
          </w:p>
          <w:p w14:paraId="40774EB5" w14:textId="77777777" w:rsidR="004B1705" w:rsidRPr="004B1705" w:rsidRDefault="004B1705" w:rsidP="004B1705">
            <w:pPr>
              <w:spacing w:before="0" w:after="0"/>
              <w:rPr>
                <w:sz w:val="20"/>
                <w:szCs w:val="20"/>
              </w:rPr>
            </w:pPr>
            <w:r w:rsidRPr="004B1705">
              <w:rPr>
                <w:sz w:val="20"/>
                <w:szCs w:val="20"/>
              </w:rPr>
              <w:t>Irrigation modelling indicates that the expected population growth (medium growth scenario) and associated increased flows can be catered for on the current planned Stage 2A irrigation areas by increasing the winter storage volume over what was originally envisaged in the consent applications. Alternatively, additional irrigation areas could be developed instead of increased storage.  </w:t>
            </w:r>
          </w:p>
        </w:tc>
      </w:tr>
      <w:tr w:rsidR="004B1705" w:rsidRPr="004B1705" w14:paraId="177AE71D"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4DB2F6F0" w14:textId="77777777" w:rsidR="004B1705" w:rsidRPr="004B1705" w:rsidRDefault="004B1705" w:rsidP="004B1705">
            <w:pPr>
              <w:spacing w:before="0" w:after="0"/>
              <w:rPr>
                <w:sz w:val="20"/>
                <w:szCs w:val="20"/>
              </w:rPr>
            </w:pPr>
            <w:r w:rsidRPr="004B1705">
              <w:rPr>
                <w:sz w:val="20"/>
                <w:szCs w:val="20"/>
              </w:rPr>
              <w:t>Wastewater </w:t>
            </w:r>
          </w:p>
          <w:p w14:paraId="65B84581"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694F4A6A" w14:textId="77777777" w:rsidR="004B1705" w:rsidRPr="004B1705" w:rsidRDefault="004B1705" w:rsidP="004B1705">
            <w:pPr>
              <w:spacing w:before="0" w:after="0"/>
              <w:rPr>
                <w:sz w:val="20"/>
                <w:szCs w:val="20"/>
              </w:rPr>
            </w:pPr>
            <w:r w:rsidRPr="004B1705">
              <w:rPr>
                <w:sz w:val="20"/>
                <w:szCs w:val="20"/>
              </w:rPr>
              <w:t>Resource consent compliance issues </w:t>
            </w:r>
          </w:p>
        </w:tc>
        <w:tc>
          <w:tcPr>
            <w:tcW w:w="5194" w:type="dxa"/>
            <w:tcBorders>
              <w:top w:val="single" w:sz="6" w:space="0" w:color="auto"/>
              <w:left w:val="single" w:sz="6" w:space="0" w:color="auto"/>
              <w:bottom w:val="single" w:sz="6" w:space="0" w:color="auto"/>
              <w:right w:val="single" w:sz="6" w:space="0" w:color="auto"/>
            </w:tcBorders>
            <w:hideMark/>
          </w:tcPr>
          <w:p w14:paraId="21E6BB92" w14:textId="77777777" w:rsidR="004B1705" w:rsidRPr="004B1705" w:rsidRDefault="004B1705" w:rsidP="004B1705">
            <w:pPr>
              <w:spacing w:before="0" w:after="0"/>
              <w:rPr>
                <w:sz w:val="20"/>
                <w:szCs w:val="20"/>
              </w:rPr>
            </w:pPr>
            <w:r w:rsidRPr="004B1705">
              <w:rPr>
                <w:sz w:val="20"/>
                <w:szCs w:val="20"/>
              </w:rPr>
              <w:t xml:space="preserve">The main issues relate to: discharge volume to river non-compliances, nitrogen non-compliance, </w:t>
            </w:r>
            <w:r w:rsidRPr="004B1705">
              <w:rPr>
                <w:i/>
                <w:iCs/>
                <w:sz w:val="20"/>
                <w:szCs w:val="20"/>
              </w:rPr>
              <w:t xml:space="preserve">E.coli </w:t>
            </w:r>
            <w:r w:rsidRPr="004B1705">
              <w:rPr>
                <w:sz w:val="20"/>
                <w:szCs w:val="20"/>
              </w:rPr>
              <w:t>non-compliances, and Stage 2B irrigation capacity. </w:t>
            </w:r>
          </w:p>
        </w:tc>
        <w:tc>
          <w:tcPr>
            <w:tcW w:w="4736" w:type="dxa"/>
            <w:tcBorders>
              <w:top w:val="single" w:sz="6" w:space="0" w:color="auto"/>
              <w:left w:val="single" w:sz="6" w:space="0" w:color="auto"/>
              <w:bottom w:val="single" w:sz="6" w:space="0" w:color="auto"/>
              <w:right w:val="single" w:sz="6" w:space="0" w:color="auto"/>
            </w:tcBorders>
            <w:hideMark/>
          </w:tcPr>
          <w:p w14:paraId="2BB69B91" w14:textId="77777777" w:rsidR="004B1705" w:rsidRPr="004B1705" w:rsidRDefault="004B1705" w:rsidP="004B1705">
            <w:pPr>
              <w:spacing w:before="0" w:after="0"/>
              <w:rPr>
                <w:sz w:val="20"/>
                <w:szCs w:val="20"/>
              </w:rPr>
            </w:pPr>
            <w:r w:rsidRPr="004B1705">
              <w:rPr>
                <w:sz w:val="20"/>
                <w:szCs w:val="20"/>
                <w:u w:val="single"/>
              </w:rPr>
              <w:t>Discharge volume to the river</w:t>
            </w:r>
            <w:r w:rsidRPr="004B1705">
              <w:rPr>
                <w:sz w:val="20"/>
                <w:szCs w:val="20"/>
              </w:rPr>
              <w:t xml:space="preserve"> - high levels of infiltration/inflow and issues with the current irrigation systems lead to exceedances of annual volume limits to the Ruamāhanga River (Martinborough) and Papawai Stream (Greytown). The non-compliances will likely continue until commissioning of the Stage 2A irrigation schemes, currently scheduled for completion in 2030. </w:t>
            </w:r>
          </w:p>
        </w:tc>
      </w:tr>
      <w:tr w:rsidR="004B1705" w:rsidRPr="004B1705" w14:paraId="141A11B8"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61010A6A"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7FF97E43" w14:textId="77777777" w:rsidR="004B1705" w:rsidRPr="004B1705" w:rsidRDefault="004B1705" w:rsidP="004B1705">
            <w:pPr>
              <w:spacing w:before="0" w:after="0"/>
              <w:rPr>
                <w:sz w:val="20"/>
                <w:szCs w:val="20"/>
              </w:rPr>
            </w:pPr>
            <w:r w:rsidRPr="004B1705">
              <w:rPr>
                <w:sz w:val="20"/>
                <w:szCs w:val="20"/>
              </w:rPr>
              <w:t> </w:t>
            </w:r>
          </w:p>
        </w:tc>
        <w:tc>
          <w:tcPr>
            <w:tcW w:w="5194" w:type="dxa"/>
            <w:tcBorders>
              <w:top w:val="single" w:sz="6" w:space="0" w:color="auto"/>
              <w:left w:val="single" w:sz="6" w:space="0" w:color="auto"/>
              <w:bottom w:val="single" w:sz="6" w:space="0" w:color="auto"/>
              <w:right w:val="single" w:sz="6" w:space="0" w:color="auto"/>
            </w:tcBorders>
            <w:hideMark/>
          </w:tcPr>
          <w:p w14:paraId="216DD6EA" w14:textId="77777777" w:rsidR="004B1705" w:rsidRPr="004B1705" w:rsidRDefault="004B1705" w:rsidP="004B1705">
            <w:pPr>
              <w:spacing w:before="0" w:after="0"/>
              <w:rPr>
                <w:sz w:val="20"/>
                <w:szCs w:val="20"/>
              </w:rPr>
            </w:pPr>
            <w:r w:rsidRPr="004B1705">
              <w:rPr>
                <w:sz w:val="20"/>
                <w:szCs w:val="20"/>
              </w:rPr>
              <w:t> </w:t>
            </w:r>
          </w:p>
        </w:tc>
        <w:tc>
          <w:tcPr>
            <w:tcW w:w="4736" w:type="dxa"/>
            <w:tcBorders>
              <w:top w:val="single" w:sz="6" w:space="0" w:color="auto"/>
              <w:left w:val="single" w:sz="6" w:space="0" w:color="auto"/>
              <w:bottom w:val="single" w:sz="6" w:space="0" w:color="auto"/>
              <w:right w:val="single" w:sz="6" w:space="0" w:color="auto"/>
            </w:tcBorders>
            <w:hideMark/>
          </w:tcPr>
          <w:p w14:paraId="0DDA8B2E" w14:textId="77777777" w:rsidR="004B1705" w:rsidRPr="004B1705" w:rsidRDefault="004B1705" w:rsidP="004B1705">
            <w:pPr>
              <w:spacing w:before="0" w:after="0"/>
              <w:rPr>
                <w:sz w:val="20"/>
                <w:szCs w:val="20"/>
              </w:rPr>
            </w:pPr>
            <w:r w:rsidRPr="004B1705">
              <w:rPr>
                <w:sz w:val="20"/>
                <w:szCs w:val="20"/>
                <w:u w:val="single"/>
              </w:rPr>
              <w:t xml:space="preserve">Nitrogen non-compliances – </w:t>
            </w:r>
            <w:r w:rsidRPr="004B1705">
              <w:rPr>
                <w:sz w:val="20"/>
                <w:szCs w:val="20"/>
              </w:rPr>
              <w:t>both WWTPs struggle to meet their treated wastewater total and ammoniacal nitrogen standards. The pond treatment plants were not designed to remove ammonia or total nitrogen, and upgrades are needed to achieve compliance. </w:t>
            </w:r>
          </w:p>
        </w:tc>
      </w:tr>
      <w:tr w:rsidR="004B1705" w:rsidRPr="004B1705" w14:paraId="70019845"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4726878D"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2C2AFF8B" w14:textId="77777777" w:rsidR="004B1705" w:rsidRPr="004B1705" w:rsidRDefault="004B1705" w:rsidP="004B1705">
            <w:pPr>
              <w:spacing w:before="0" w:after="0"/>
              <w:rPr>
                <w:sz w:val="20"/>
                <w:szCs w:val="20"/>
              </w:rPr>
            </w:pPr>
            <w:r w:rsidRPr="004B1705">
              <w:rPr>
                <w:sz w:val="20"/>
                <w:szCs w:val="20"/>
              </w:rPr>
              <w:t> </w:t>
            </w:r>
          </w:p>
        </w:tc>
        <w:tc>
          <w:tcPr>
            <w:tcW w:w="5194" w:type="dxa"/>
            <w:tcBorders>
              <w:top w:val="single" w:sz="6" w:space="0" w:color="auto"/>
              <w:left w:val="single" w:sz="6" w:space="0" w:color="auto"/>
              <w:bottom w:val="single" w:sz="6" w:space="0" w:color="auto"/>
              <w:right w:val="single" w:sz="6" w:space="0" w:color="auto"/>
            </w:tcBorders>
            <w:hideMark/>
          </w:tcPr>
          <w:p w14:paraId="089A50BD" w14:textId="77777777" w:rsidR="004B1705" w:rsidRPr="004B1705" w:rsidRDefault="004B1705" w:rsidP="004B1705">
            <w:pPr>
              <w:spacing w:before="0" w:after="0"/>
              <w:rPr>
                <w:sz w:val="20"/>
                <w:szCs w:val="20"/>
              </w:rPr>
            </w:pPr>
            <w:r w:rsidRPr="004B1705">
              <w:rPr>
                <w:sz w:val="20"/>
                <w:szCs w:val="20"/>
              </w:rPr>
              <w:t> </w:t>
            </w:r>
          </w:p>
        </w:tc>
        <w:tc>
          <w:tcPr>
            <w:tcW w:w="4736" w:type="dxa"/>
            <w:tcBorders>
              <w:top w:val="single" w:sz="6" w:space="0" w:color="auto"/>
              <w:left w:val="single" w:sz="6" w:space="0" w:color="auto"/>
              <w:bottom w:val="single" w:sz="6" w:space="0" w:color="auto"/>
              <w:right w:val="single" w:sz="6" w:space="0" w:color="auto"/>
            </w:tcBorders>
            <w:hideMark/>
          </w:tcPr>
          <w:p w14:paraId="231822F3" w14:textId="77777777" w:rsidR="004B1705" w:rsidRPr="004B1705" w:rsidRDefault="004B1705" w:rsidP="004B1705">
            <w:pPr>
              <w:spacing w:before="0" w:after="0"/>
              <w:rPr>
                <w:sz w:val="20"/>
                <w:szCs w:val="20"/>
              </w:rPr>
            </w:pPr>
            <w:r w:rsidRPr="004B1705">
              <w:rPr>
                <w:i/>
                <w:iCs/>
                <w:sz w:val="20"/>
                <w:szCs w:val="20"/>
                <w:u w:val="single"/>
              </w:rPr>
              <w:t xml:space="preserve">E.coli </w:t>
            </w:r>
            <w:r w:rsidRPr="004B1705">
              <w:rPr>
                <w:sz w:val="20"/>
                <w:szCs w:val="20"/>
                <w:u w:val="single"/>
              </w:rPr>
              <w:t>non-compliances</w:t>
            </w:r>
            <w:r w:rsidRPr="004B1705">
              <w:rPr>
                <w:sz w:val="20"/>
                <w:szCs w:val="20"/>
              </w:rPr>
              <w:t xml:space="preserve"> - The UV system at Martinborough performs poorly and is to be replaced soon. </w:t>
            </w:r>
          </w:p>
        </w:tc>
      </w:tr>
      <w:tr w:rsidR="004B1705" w:rsidRPr="004B1705" w14:paraId="463ABBD2"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083B80A9"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6DC394F4" w14:textId="77777777" w:rsidR="004B1705" w:rsidRPr="004B1705" w:rsidRDefault="004B1705" w:rsidP="004B1705">
            <w:pPr>
              <w:spacing w:before="0" w:after="0"/>
              <w:rPr>
                <w:sz w:val="20"/>
                <w:szCs w:val="20"/>
              </w:rPr>
            </w:pPr>
            <w:r w:rsidRPr="004B1705">
              <w:rPr>
                <w:sz w:val="20"/>
                <w:szCs w:val="20"/>
              </w:rPr>
              <w:t> </w:t>
            </w:r>
          </w:p>
        </w:tc>
        <w:tc>
          <w:tcPr>
            <w:tcW w:w="5194" w:type="dxa"/>
            <w:tcBorders>
              <w:top w:val="single" w:sz="6" w:space="0" w:color="auto"/>
              <w:left w:val="single" w:sz="6" w:space="0" w:color="auto"/>
              <w:bottom w:val="single" w:sz="6" w:space="0" w:color="auto"/>
              <w:right w:val="single" w:sz="6" w:space="0" w:color="auto"/>
            </w:tcBorders>
            <w:hideMark/>
          </w:tcPr>
          <w:p w14:paraId="03365260" w14:textId="77777777" w:rsidR="004B1705" w:rsidRPr="004B1705" w:rsidRDefault="004B1705" w:rsidP="004B1705">
            <w:pPr>
              <w:spacing w:before="0" w:after="0"/>
              <w:rPr>
                <w:sz w:val="20"/>
                <w:szCs w:val="20"/>
              </w:rPr>
            </w:pPr>
            <w:r w:rsidRPr="004B1705">
              <w:rPr>
                <w:sz w:val="20"/>
                <w:szCs w:val="20"/>
              </w:rPr>
              <w:t> </w:t>
            </w:r>
          </w:p>
        </w:tc>
        <w:tc>
          <w:tcPr>
            <w:tcW w:w="4736" w:type="dxa"/>
            <w:tcBorders>
              <w:top w:val="single" w:sz="6" w:space="0" w:color="auto"/>
              <w:left w:val="single" w:sz="6" w:space="0" w:color="auto"/>
              <w:bottom w:val="single" w:sz="6" w:space="0" w:color="auto"/>
              <w:right w:val="single" w:sz="6" w:space="0" w:color="auto"/>
            </w:tcBorders>
            <w:hideMark/>
          </w:tcPr>
          <w:p w14:paraId="5602D88F" w14:textId="77777777" w:rsidR="004B1705" w:rsidRPr="004B1705" w:rsidRDefault="004B1705" w:rsidP="004B1705">
            <w:pPr>
              <w:spacing w:before="0" w:after="0"/>
              <w:rPr>
                <w:sz w:val="20"/>
                <w:szCs w:val="20"/>
              </w:rPr>
            </w:pPr>
            <w:r w:rsidRPr="004B1705">
              <w:rPr>
                <w:sz w:val="20"/>
                <w:szCs w:val="20"/>
                <w:u w:val="single"/>
              </w:rPr>
              <w:t>Stage 2B irrigation capacity</w:t>
            </w:r>
            <w:r w:rsidRPr="004B1705">
              <w:rPr>
                <w:sz w:val="20"/>
                <w:szCs w:val="20"/>
              </w:rPr>
              <w:t xml:space="preserve"> – Stage 2B operation has significantly reduced river availability for Martinborough and none for Greytown, requiring the construction of winter storage lagoons. The Stage 2 irrigation schemes were designed based on current populations and did not envisage population growth. Additional winter storage and/or land area will be required to cater for growth. </w:t>
            </w:r>
          </w:p>
        </w:tc>
      </w:tr>
      <w:tr w:rsidR="004B1705" w:rsidRPr="004B1705" w14:paraId="36AC5710"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564437E9" w14:textId="77777777" w:rsidR="004B1705" w:rsidRPr="004B1705" w:rsidRDefault="004B1705" w:rsidP="004B1705">
            <w:pPr>
              <w:spacing w:before="0" w:after="0"/>
              <w:rPr>
                <w:sz w:val="20"/>
                <w:szCs w:val="20"/>
              </w:rPr>
            </w:pPr>
            <w:r w:rsidRPr="004B1705">
              <w:rPr>
                <w:sz w:val="20"/>
                <w:szCs w:val="20"/>
              </w:rPr>
              <w:t>Wastewater </w:t>
            </w:r>
          </w:p>
          <w:p w14:paraId="1221D092"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364B2C3C" w14:textId="77777777" w:rsidR="004B1705" w:rsidRPr="004B1705" w:rsidRDefault="004B1705" w:rsidP="004B1705">
            <w:pPr>
              <w:spacing w:before="0" w:after="0"/>
              <w:rPr>
                <w:sz w:val="20"/>
                <w:szCs w:val="20"/>
              </w:rPr>
            </w:pPr>
            <w:r w:rsidRPr="004B1705">
              <w:rPr>
                <w:sz w:val="20"/>
                <w:szCs w:val="20"/>
              </w:rPr>
              <w:t>Greytown WWTP Discharge Consents WAR080254 [26633], [33180] [33181] [33182] </w:t>
            </w:r>
          </w:p>
        </w:tc>
        <w:tc>
          <w:tcPr>
            <w:tcW w:w="5194" w:type="dxa"/>
            <w:tcBorders>
              <w:top w:val="single" w:sz="6" w:space="0" w:color="auto"/>
              <w:left w:val="single" w:sz="6" w:space="0" w:color="auto"/>
              <w:bottom w:val="single" w:sz="6" w:space="0" w:color="auto"/>
              <w:right w:val="single" w:sz="6" w:space="0" w:color="auto"/>
            </w:tcBorders>
            <w:hideMark/>
          </w:tcPr>
          <w:p w14:paraId="7CECC04D" w14:textId="77777777" w:rsidR="004B1705" w:rsidRPr="004B1705" w:rsidRDefault="004B1705" w:rsidP="004B1705">
            <w:pPr>
              <w:spacing w:before="0" w:after="0"/>
              <w:rPr>
                <w:sz w:val="20"/>
                <w:szCs w:val="20"/>
              </w:rPr>
            </w:pPr>
            <w:r w:rsidRPr="004B1705">
              <w:rPr>
                <w:sz w:val="20"/>
                <w:szCs w:val="20"/>
              </w:rPr>
              <w:t>The Greytown WWTP Discharge Consents were granted in 2016 and are due to expire in February 2051. </w:t>
            </w:r>
          </w:p>
        </w:tc>
        <w:tc>
          <w:tcPr>
            <w:tcW w:w="4736" w:type="dxa"/>
            <w:tcBorders>
              <w:top w:val="single" w:sz="6" w:space="0" w:color="auto"/>
              <w:left w:val="single" w:sz="6" w:space="0" w:color="auto"/>
              <w:bottom w:val="single" w:sz="6" w:space="0" w:color="auto"/>
              <w:right w:val="single" w:sz="6" w:space="0" w:color="auto"/>
            </w:tcBorders>
            <w:hideMark/>
          </w:tcPr>
          <w:p w14:paraId="219A4741" w14:textId="77777777" w:rsidR="004B1705" w:rsidRPr="004B1705" w:rsidRDefault="004B1705" w:rsidP="004B1705">
            <w:pPr>
              <w:spacing w:before="0" w:after="0"/>
              <w:rPr>
                <w:sz w:val="20"/>
                <w:szCs w:val="20"/>
              </w:rPr>
            </w:pPr>
            <w:r w:rsidRPr="004B1705">
              <w:rPr>
                <w:sz w:val="20"/>
                <w:szCs w:val="20"/>
              </w:rPr>
              <w:t>The consent conditions of the Greytown WWTP Discharge Consents include key milestone dates for upgrades. </w:t>
            </w:r>
          </w:p>
        </w:tc>
      </w:tr>
      <w:tr w:rsidR="004B1705" w:rsidRPr="004B1705" w14:paraId="408AF921"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0C94E179" w14:textId="77777777" w:rsidR="004B1705" w:rsidRPr="004B1705" w:rsidRDefault="004B1705" w:rsidP="004B1705">
            <w:pPr>
              <w:spacing w:before="0" w:after="0"/>
              <w:rPr>
                <w:sz w:val="20"/>
                <w:szCs w:val="20"/>
              </w:rPr>
            </w:pPr>
            <w:r w:rsidRPr="004B1705">
              <w:rPr>
                <w:sz w:val="20"/>
                <w:szCs w:val="20"/>
              </w:rPr>
              <w:t>Stormwater </w:t>
            </w:r>
          </w:p>
        </w:tc>
        <w:tc>
          <w:tcPr>
            <w:tcW w:w="2430" w:type="dxa"/>
            <w:tcBorders>
              <w:top w:val="single" w:sz="6" w:space="0" w:color="auto"/>
              <w:left w:val="single" w:sz="6" w:space="0" w:color="auto"/>
              <w:bottom w:val="single" w:sz="6" w:space="0" w:color="auto"/>
              <w:right w:val="single" w:sz="6" w:space="0" w:color="auto"/>
            </w:tcBorders>
            <w:hideMark/>
          </w:tcPr>
          <w:p w14:paraId="469A9E92" w14:textId="77777777" w:rsidR="004B1705" w:rsidRPr="004B1705" w:rsidRDefault="004B1705" w:rsidP="004B1705">
            <w:pPr>
              <w:spacing w:before="0" w:after="0"/>
              <w:rPr>
                <w:sz w:val="20"/>
                <w:szCs w:val="20"/>
              </w:rPr>
            </w:pPr>
            <w:r w:rsidRPr="004B1705">
              <w:rPr>
                <w:sz w:val="20"/>
                <w:szCs w:val="20"/>
              </w:rPr>
              <w:t>Discharge permit: Stormwater to land/water WAR220186 [38049] </w:t>
            </w:r>
          </w:p>
          <w:p w14:paraId="34C2290C" w14:textId="77777777" w:rsidR="004B1705" w:rsidRPr="004B1705" w:rsidRDefault="004B1705" w:rsidP="004B1705">
            <w:pPr>
              <w:spacing w:before="0" w:after="0"/>
              <w:rPr>
                <w:sz w:val="20"/>
                <w:szCs w:val="20"/>
              </w:rPr>
            </w:pPr>
            <w:r w:rsidRPr="004B1705">
              <w:rPr>
                <w:sz w:val="20"/>
                <w:szCs w:val="20"/>
              </w:rPr>
              <w:t> </w:t>
            </w:r>
          </w:p>
          <w:p w14:paraId="17AD7B51" w14:textId="77777777" w:rsidR="004B1705" w:rsidRPr="004B1705" w:rsidRDefault="004B1705" w:rsidP="004B1705">
            <w:pPr>
              <w:spacing w:before="0" w:after="0"/>
              <w:rPr>
                <w:sz w:val="20"/>
                <w:szCs w:val="20"/>
              </w:rPr>
            </w:pPr>
            <w:r w:rsidRPr="004B1705">
              <w:rPr>
                <w:sz w:val="20"/>
                <w:szCs w:val="20"/>
              </w:rPr>
              <w:t>South Wairarapa Stage 1 Stormwater Consent </w:t>
            </w:r>
          </w:p>
          <w:p w14:paraId="7560909D" w14:textId="77777777" w:rsidR="004B1705" w:rsidRPr="004B1705" w:rsidRDefault="004B1705" w:rsidP="004B1705">
            <w:pPr>
              <w:spacing w:before="0" w:after="0"/>
              <w:rPr>
                <w:sz w:val="20"/>
                <w:szCs w:val="20"/>
              </w:rPr>
            </w:pPr>
            <w:r w:rsidRPr="004B1705">
              <w:rPr>
                <w:sz w:val="20"/>
                <w:szCs w:val="20"/>
              </w:rPr>
              <w:t> </w:t>
            </w:r>
          </w:p>
        </w:tc>
        <w:tc>
          <w:tcPr>
            <w:tcW w:w="5194" w:type="dxa"/>
            <w:tcBorders>
              <w:top w:val="single" w:sz="6" w:space="0" w:color="auto"/>
              <w:left w:val="single" w:sz="6" w:space="0" w:color="auto"/>
              <w:bottom w:val="single" w:sz="6" w:space="0" w:color="auto"/>
              <w:right w:val="single" w:sz="6" w:space="0" w:color="auto"/>
            </w:tcBorders>
            <w:hideMark/>
          </w:tcPr>
          <w:p w14:paraId="1498CE19" w14:textId="77777777" w:rsidR="004B1705" w:rsidRPr="004B1705" w:rsidRDefault="004B1705" w:rsidP="004B1705">
            <w:pPr>
              <w:spacing w:before="0" w:after="0"/>
              <w:rPr>
                <w:sz w:val="20"/>
                <w:szCs w:val="20"/>
              </w:rPr>
            </w:pPr>
            <w:r w:rsidRPr="004B1705">
              <w:rPr>
                <w:sz w:val="20"/>
                <w:szCs w:val="20"/>
              </w:rPr>
              <w:t>The Stormwater discharge permit was granted on 17 April 2025 and expires on 17 April 2030. </w:t>
            </w:r>
          </w:p>
          <w:p w14:paraId="452760AF" w14:textId="77777777" w:rsidR="004B1705" w:rsidRPr="004B1705" w:rsidRDefault="004B1705" w:rsidP="004B1705">
            <w:pPr>
              <w:spacing w:before="0" w:after="0"/>
              <w:rPr>
                <w:sz w:val="20"/>
                <w:szCs w:val="20"/>
              </w:rPr>
            </w:pPr>
            <w:r w:rsidRPr="004B1705">
              <w:rPr>
                <w:sz w:val="20"/>
                <w:szCs w:val="20"/>
              </w:rPr>
              <w:t>Within six-months of granting of the consent (October 2025) the Stormwater Monitoring Plan (SMP) is to be submitted for certification. </w:t>
            </w:r>
          </w:p>
          <w:p w14:paraId="12B4FDFB" w14:textId="77777777" w:rsidR="004B1705" w:rsidRPr="004B1705" w:rsidRDefault="004B1705" w:rsidP="004B1705">
            <w:pPr>
              <w:spacing w:before="0" w:after="0"/>
              <w:rPr>
                <w:sz w:val="20"/>
                <w:szCs w:val="20"/>
              </w:rPr>
            </w:pPr>
            <w:r w:rsidRPr="004B1705">
              <w:rPr>
                <w:sz w:val="20"/>
                <w:szCs w:val="20"/>
              </w:rPr>
              <w:t>No later than 31 December 2026 the Stormwater Management Strategy progress report is due.  </w:t>
            </w:r>
          </w:p>
          <w:p w14:paraId="448048F2" w14:textId="77777777" w:rsidR="004B1705" w:rsidRPr="004B1705" w:rsidRDefault="004B1705" w:rsidP="004B1705">
            <w:pPr>
              <w:spacing w:before="0" w:after="0"/>
              <w:rPr>
                <w:sz w:val="20"/>
                <w:szCs w:val="20"/>
              </w:rPr>
            </w:pPr>
            <w:r w:rsidRPr="004B1705">
              <w:rPr>
                <w:sz w:val="20"/>
                <w:szCs w:val="20"/>
              </w:rPr>
              <w:t>No later than 30 July 2029 the draft Stormwater Management Strategy (SMS) is due with GWRC. </w:t>
            </w:r>
          </w:p>
          <w:p w14:paraId="087B3FB0" w14:textId="77777777" w:rsidR="004B1705" w:rsidRPr="004B1705" w:rsidRDefault="004B1705" w:rsidP="004B1705">
            <w:pPr>
              <w:spacing w:before="0" w:after="0"/>
              <w:rPr>
                <w:sz w:val="20"/>
                <w:szCs w:val="20"/>
              </w:rPr>
            </w:pPr>
            <w:r w:rsidRPr="004B1705">
              <w:rPr>
                <w:sz w:val="20"/>
                <w:szCs w:val="20"/>
              </w:rPr>
              <w:t>This 5-year global consent is a stage 1 consent required under the Natural Resources Plan (R52). It was lodged in 2021 and the application started November 2024. Work towards lodging another consent application would likely commence in 2027. </w:t>
            </w:r>
          </w:p>
        </w:tc>
        <w:tc>
          <w:tcPr>
            <w:tcW w:w="4736" w:type="dxa"/>
            <w:tcBorders>
              <w:top w:val="single" w:sz="6" w:space="0" w:color="auto"/>
              <w:left w:val="single" w:sz="6" w:space="0" w:color="auto"/>
              <w:bottom w:val="single" w:sz="6" w:space="0" w:color="auto"/>
              <w:right w:val="single" w:sz="6" w:space="0" w:color="auto"/>
            </w:tcBorders>
            <w:hideMark/>
          </w:tcPr>
          <w:p w14:paraId="7B46F942" w14:textId="77777777" w:rsidR="004B1705" w:rsidRPr="004B1705" w:rsidRDefault="004B1705" w:rsidP="004B1705">
            <w:pPr>
              <w:spacing w:before="0" w:after="0"/>
              <w:rPr>
                <w:sz w:val="20"/>
                <w:szCs w:val="20"/>
              </w:rPr>
            </w:pPr>
            <w:r w:rsidRPr="004B1705">
              <w:rPr>
                <w:sz w:val="20"/>
                <w:szCs w:val="20"/>
              </w:rPr>
              <w:t>Discharge of stormwater from the South Wairarapa District Council owned stormwater network to freshwater and land where it may enter water. The area that this applies to are the various water courses and land around the urban centres of the South Wairarapa District, Wairarapa, including Featherston, Greytown, and Martinborough.  </w:t>
            </w:r>
          </w:p>
          <w:p w14:paraId="6CD54D43" w14:textId="77777777" w:rsidR="004B1705" w:rsidRPr="004B1705" w:rsidRDefault="004B1705" w:rsidP="004B1705">
            <w:pPr>
              <w:spacing w:before="0" w:after="0"/>
              <w:rPr>
                <w:sz w:val="20"/>
                <w:szCs w:val="20"/>
              </w:rPr>
            </w:pPr>
            <w:r w:rsidRPr="004B1705">
              <w:rPr>
                <w:sz w:val="20"/>
                <w:szCs w:val="20"/>
              </w:rPr>
              <w:t>The SMP (based on the 15 October 2024 draft) will serve to establish the baseline state of the receiving water into which stormwater from the urban stormwater network discharges into, to monitor the contaminant concentrations of the stormwater discharged, and to monitor and manage acute effects to human health. </w:t>
            </w:r>
          </w:p>
          <w:p w14:paraId="4E01FFF2" w14:textId="77777777" w:rsidR="004B1705" w:rsidRPr="004B1705" w:rsidRDefault="004B1705" w:rsidP="004B1705">
            <w:pPr>
              <w:spacing w:before="0" w:after="0"/>
              <w:rPr>
                <w:sz w:val="20"/>
                <w:szCs w:val="20"/>
              </w:rPr>
            </w:pPr>
            <w:r w:rsidRPr="004B1705">
              <w:rPr>
                <w:sz w:val="20"/>
                <w:szCs w:val="20"/>
              </w:rPr>
              <w:t>No later than 31 December 2025, a written report is required detailing the known interaction between the reticulated wastewater network (including pumpstations) and the urban stormwater network for Featherston, Greytown, and Martinborough.  </w:t>
            </w:r>
          </w:p>
          <w:p w14:paraId="3DC4C373" w14:textId="77777777" w:rsidR="004B1705" w:rsidRPr="004B1705" w:rsidRDefault="004B1705" w:rsidP="004B1705">
            <w:pPr>
              <w:spacing w:before="0" w:after="0"/>
              <w:rPr>
                <w:sz w:val="20"/>
                <w:szCs w:val="20"/>
              </w:rPr>
            </w:pPr>
            <w:r w:rsidRPr="004B1705">
              <w:rPr>
                <w:sz w:val="20"/>
                <w:szCs w:val="20"/>
              </w:rPr>
              <w:t> </w:t>
            </w:r>
          </w:p>
        </w:tc>
      </w:tr>
      <w:tr w:rsidR="004B1705" w:rsidRPr="004B1705" w14:paraId="4FD6B0A7"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2E844579" w14:textId="77777777" w:rsidR="004B1705" w:rsidRPr="004B1705" w:rsidRDefault="004B1705" w:rsidP="004B1705">
            <w:pPr>
              <w:spacing w:before="0" w:after="0"/>
              <w:rPr>
                <w:sz w:val="20"/>
                <w:szCs w:val="20"/>
              </w:rPr>
            </w:pPr>
            <w:r w:rsidRPr="004B1705">
              <w:rPr>
                <w:sz w:val="20"/>
                <w:szCs w:val="20"/>
              </w:rPr>
              <w:t>Water Supply </w:t>
            </w:r>
          </w:p>
        </w:tc>
        <w:tc>
          <w:tcPr>
            <w:tcW w:w="2430" w:type="dxa"/>
            <w:tcBorders>
              <w:top w:val="single" w:sz="6" w:space="0" w:color="auto"/>
              <w:left w:val="single" w:sz="6" w:space="0" w:color="auto"/>
              <w:bottom w:val="single" w:sz="6" w:space="0" w:color="auto"/>
              <w:right w:val="single" w:sz="6" w:space="0" w:color="auto"/>
            </w:tcBorders>
            <w:hideMark/>
          </w:tcPr>
          <w:p w14:paraId="236A0EAC" w14:textId="77777777" w:rsidR="004B1705" w:rsidRPr="004B1705" w:rsidRDefault="004B1705" w:rsidP="004B1705">
            <w:pPr>
              <w:spacing w:before="0" w:after="0"/>
              <w:rPr>
                <w:sz w:val="20"/>
                <w:szCs w:val="20"/>
              </w:rPr>
            </w:pPr>
            <w:r w:rsidRPr="004B1705">
              <w:rPr>
                <w:sz w:val="20"/>
                <w:szCs w:val="20"/>
              </w:rPr>
              <w:t>Greytown (Memorial Park) Water Take Consents </w:t>
            </w:r>
          </w:p>
        </w:tc>
        <w:tc>
          <w:tcPr>
            <w:tcW w:w="5194" w:type="dxa"/>
            <w:tcBorders>
              <w:top w:val="single" w:sz="6" w:space="0" w:color="auto"/>
              <w:left w:val="single" w:sz="6" w:space="0" w:color="auto"/>
              <w:bottom w:val="single" w:sz="6" w:space="0" w:color="auto"/>
              <w:right w:val="single" w:sz="6" w:space="0" w:color="auto"/>
            </w:tcBorders>
            <w:hideMark/>
          </w:tcPr>
          <w:p w14:paraId="36C19C8D" w14:textId="77777777" w:rsidR="004B1705" w:rsidRPr="004B1705" w:rsidRDefault="004B1705" w:rsidP="004B1705">
            <w:pPr>
              <w:spacing w:before="0" w:after="0"/>
              <w:rPr>
                <w:sz w:val="20"/>
                <w:szCs w:val="20"/>
              </w:rPr>
            </w:pPr>
            <w:r w:rsidRPr="004B1705">
              <w:rPr>
                <w:sz w:val="20"/>
                <w:szCs w:val="20"/>
              </w:rPr>
              <w:t>Existing resource consent granted by GWRC in 2012 for the take of water associated with the existing bore (WAR120244[31689]) and allows for a take of up to 900,000m3/year, up to 5,184m3/day from September to May inclusive and up to 3,000m3/day from June to August inclusive, at a maximum pumping rate of 60 litres/second. It also includes water being taken from the existing Greytown Memorial Park bore. </w:t>
            </w:r>
          </w:p>
        </w:tc>
        <w:tc>
          <w:tcPr>
            <w:tcW w:w="4736" w:type="dxa"/>
            <w:tcBorders>
              <w:top w:val="single" w:sz="6" w:space="0" w:color="auto"/>
              <w:left w:val="single" w:sz="6" w:space="0" w:color="auto"/>
              <w:bottom w:val="single" w:sz="6" w:space="0" w:color="auto"/>
              <w:right w:val="single" w:sz="6" w:space="0" w:color="auto"/>
            </w:tcBorders>
            <w:hideMark/>
          </w:tcPr>
          <w:p w14:paraId="3C9F8C50" w14:textId="77777777" w:rsidR="004B1705" w:rsidRPr="004B1705" w:rsidRDefault="004B1705" w:rsidP="004B1705">
            <w:pPr>
              <w:spacing w:before="0" w:after="0"/>
              <w:rPr>
                <w:sz w:val="20"/>
                <w:szCs w:val="20"/>
              </w:rPr>
            </w:pPr>
            <w:r w:rsidRPr="004B1705">
              <w:rPr>
                <w:sz w:val="20"/>
                <w:szCs w:val="20"/>
              </w:rPr>
              <w:t>A variation for this consent will be sought by November 2025 to install a second bore pump for the Greytown (Memorial Park) water treatment plant.  </w:t>
            </w:r>
          </w:p>
        </w:tc>
      </w:tr>
      <w:tr w:rsidR="004B1705" w:rsidRPr="004B1705" w14:paraId="550CB708"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7A43DD77" w14:textId="77777777" w:rsidR="004B1705" w:rsidRPr="004B1705" w:rsidRDefault="004B1705" w:rsidP="004B1705">
            <w:pPr>
              <w:spacing w:before="0" w:after="0"/>
              <w:rPr>
                <w:sz w:val="20"/>
                <w:szCs w:val="20"/>
              </w:rPr>
            </w:pPr>
            <w:r w:rsidRPr="004B1705">
              <w:rPr>
                <w:sz w:val="20"/>
                <w:szCs w:val="20"/>
              </w:rPr>
              <w:t>Water Supply </w:t>
            </w:r>
          </w:p>
          <w:p w14:paraId="18942687"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0696CC1C" w14:textId="77777777" w:rsidR="004B1705" w:rsidRPr="004B1705" w:rsidRDefault="004B1705" w:rsidP="004B1705">
            <w:pPr>
              <w:spacing w:before="0" w:after="0"/>
              <w:rPr>
                <w:sz w:val="20"/>
                <w:szCs w:val="20"/>
              </w:rPr>
            </w:pPr>
            <w:r w:rsidRPr="004B1705">
              <w:rPr>
                <w:sz w:val="20"/>
                <w:szCs w:val="20"/>
              </w:rPr>
              <w:t>Greytown and Featherston Water Take Consents WAR200062 [36429] WAR120244 [31689] </w:t>
            </w:r>
          </w:p>
          <w:p w14:paraId="6220F116" w14:textId="77777777" w:rsidR="004B1705" w:rsidRPr="004B1705" w:rsidRDefault="004B1705" w:rsidP="004B1705">
            <w:pPr>
              <w:spacing w:before="0" w:after="0"/>
              <w:rPr>
                <w:sz w:val="20"/>
                <w:szCs w:val="20"/>
              </w:rPr>
            </w:pPr>
            <w:r w:rsidRPr="004B1705">
              <w:rPr>
                <w:sz w:val="20"/>
                <w:szCs w:val="20"/>
              </w:rPr>
              <w:t> </w:t>
            </w:r>
          </w:p>
        </w:tc>
        <w:tc>
          <w:tcPr>
            <w:tcW w:w="5194" w:type="dxa"/>
            <w:tcBorders>
              <w:top w:val="single" w:sz="6" w:space="0" w:color="auto"/>
              <w:left w:val="single" w:sz="6" w:space="0" w:color="auto"/>
              <w:bottom w:val="single" w:sz="6" w:space="0" w:color="auto"/>
              <w:right w:val="single" w:sz="6" w:space="0" w:color="auto"/>
            </w:tcBorders>
            <w:hideMark/>
          </w:tcPr>
          <w:p w14:paraId="24CDCB8F" w14:textId="77777777" w:rsidR="004B1705" w:rsidRPr="004B1705" w:rsidRDefault="004B1705" w:rsidP="004B1705">
            <w:pPr>
              <w:spacing w:before="0" w:after="0"/>
              <w:rPr>
                <w:sz w:val="20"/>
                <w:szCs w:val="20"/>
              </w:rPr>
            </w:pPr>
            <w:r w:rsidRPr="004B1705">
              <w:rPr>
                <w:sz w:val="20"/>
                <w:szCs w:val="20"/>
              </w:rPr>
              <w:t>The Greytown and Featherston water take consents expire in September 2037. The water supply for Greytown and Featherston is sourced from four bores next to the Waiohine River WAR200062 [36429].  WAR120244 [31689] provides water supply to Greytown only, via a groundwater bore. </w:t>
            </w:r>
          </w:p>
        </w:tc>
        <w:tc>
          <w:tcPr>
            <w:tcW w:w="4736" w:type="dxa"/>
            <w:tcBorders>
              <w:top w:val="single" w:sz="6" w:space="0" w:color="auto"/>
              <w:left w:val="single" w:sz="6" w:space="0" w:color="auto"/>
              <w:bottom w:val="single" w:sz="6" w:space="0" w:color="auto"/>
              <w:right w:val="single" w:sz="6" w:space="0" w:color="auto"/>
            </w:tcBorders>
            <w:hideMark/>
          </w:tcPr>
          <w:p w14:paraId="0606FC61" w14:textId="77777777" w:rsidR="004B1705" w:rsidRPr="004B1705" w:rsidRDefault="004B1705" w:rsidP="004B1705">
            <w:pPr>
              <w:spacing w:before="0" w:after="0"/>
              <w:rPr>
                <w:sz w:val="20"/>
                <w:szCs w:val="20"/>
              </w:rPr>
            </w:pPr>
            <w:r w:rsidRPr="004B1705">
              <w:rPr>
                <w:sz w:val="20"/>
                <w:szCs w:val="20"/>
              </w:rPr>
              <w:t>A new resource consent application for water take would need to be lodged in March 2037.  </w:t>
            </w:r>
          </w:p>
        </w:tc>
      </w:tr>
      <w:tr w:rsidR="004B1705" w:rsidRPr="004B1705" w14:paraId="22B47C94"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63D684AC" w14:textId="77777777" w:rsidR="004B1705" w:rsidRPr="004B1705" w:rsidRDefault="004B1705" w:rsidP="004B1705">
            <w:pPr>
              <w:spacing w:before="0" w:after="0"/>
              <w:rPr>
                <w:sz w:val="20"/>
                <w:szCs w:val="20"/>
              </w:rPr>
            </w:pPr>
            <w:r w:rsidRPr="004B1705">
              <w:rPr>
                <w:sz w:val="20"/>
                <w:szCs w:val="20"/>
              </w:rPr>
              <w:t>Water Supply </w:t>
            </w:r>
          </w:p>
        </w:tc>
        <w:tc>
          <w:tcPr>
            <w:tcW w:w="2430" w:type="dxa"/>
            <w:tcBorders>
              <w:top w:val="single" w:sz="6" w:space="0" w:color="auto"/>
              <w:left w:val="single" w:sz="6" w:space="0" w:color="auto"/>
              <w:bottom w:val="single" w:sz="6" w:space="0" w:color="auto"/>
              <w:right w:val="single" w:sz="6" w:space="0" w:color="auto"/>
            </w:tcBorders>
            <w:hideMark/>
          </w:tcPr>
          <w:p w14:paraId="37ACA15D" w14:textId="77777777" w:rsidR="004B1705" w:rsidRPr="004B1705" w:rsidRDefault="004B1705" w:rsidP="004B1705">
            <w:pPr>
              <w:spacing w:before="0" w:after="0"/>
              <w:rPr>
                <w:sz w:val="20"/>
                <w:szCs w:val="20"/>
              </w:rPr>
            </w:pPr>
            <w:r w:rsidRPr="004B1705">
              <w:rPr>
                <w:sz w:val="20"/>
                <w:szCs w:val="20"/>
              </w:rPr>
              <w:t>Martinborough Water Supply takes WAR120245[31690] </w:t>
            </w:r>
          </w:p>
        </w:tc>
        <w:tc>
          <w:tcPr>
            <w:tcW w:w="5194" w:type="dxa"/>
            <w:tcBorders>
              <w:top w:val="single" w:sz="6" w:space="0" w:color="auto"/>
              <w:left w:val="single" w:sz="6" w:space="0" w:color="auto"/>
              <w:bottom w:val="single" w:sz="6" w:space="0" w:color="auto"/>
              <w:right w:val="single" w:sz="6" w:space="0" w:color="auto"/>
            </w:tcBorders>
            <w:hideMark/>
          </w:tcPr>
          <w:p w14:paraId="74B72F52" w14:textId="77777777" w:rsidR="004B1705" w:rsidRPr="004B1705" w:rsidRDefault="004B1705" w:rsidP="004B1705">
            <w:pPr>
              <w:spacing w:before="0" w:after="0"/>
              <w:rPr>
                <w:sz w:val="20"/>
                <w:szCs w:val="20"/>
              </w:rPr>
            </w:pPr>
            <w:r w:rsidRPr="004B1705">
              <w:rPr>
                <w:sz w:val="20"/>
                <w:szCs w:val="20"/>
              </w:rPr>
              <w:t>The Martinborough Water Supply takes consents expire in November 2037. Three bores next to the Ruamāhanga River provide water supply to Martinborough. </w:t>
            </w:r>
          </w:p>
        </w:tc>
        <w:tc>
          <w:tcPr>
            <w:tcW w:w="4736" w:type="dxa"/>
            <w:tcBorders>
              <w:top w:val="single" w:sz="6" w:space="0" w:color="auto"/>
              <w:left w:val="single" w:sz="6" w:space="0" w:color="auto"/>
              <w:bottom w:val="single" w:sz="6" w:space="0" w:color="auto"/>
              <w:right w:val="single" w:sz="6" w:space="0" w:color="auto"/>
            </w:tcBorders>
            <w:hideMark/>
          </w:tcPr>
          <w:p w14:paraId="329F4205" w14:textId="77777777" w:rsidR="004B1705" w:rsidRPr="004B1705" w:rsidRDefault="004B1705" w:rsidP="004B1705">
            <w:pPr>
              <w:spacing w:before="0" w:after="0"/>
              <w:rPr>
                <w:sz w:val="20"/>
                <w:szCs w:val="20"/>
              </w:rPr>
            </w:pPr>
            <w:r w:rsidRPr="004B1705">
              <w:rPr>
                <w:sz w:val="20"/>
                <w:szCs w:val="20"/>
              </w:rPr>
              <w:t>A new resource consent application for water supply take would need to be lodged in May 2037. </w:t>
            </w:r>
          </w:p>
        </w:tc>
      </w:tr>
      <w:tr w:rsidR="004B1705" w:rsidRPr="004B1705" w14:paraId="67F7424B"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011C0D8A" w14:textId="77777777" w:rsidR="004B1705" w:rsidRPr="004B1705" w:rsidRDefault="004B1705" w:rsidP="004B1705">
            <w:pPr>
              <w:spacing w:before="0" w:after="0"/>
              <w:rPr>
                <w:sz w:val="20"/>
                <w:szCs w:val="20"/>
              </w:rPr>
            </w:pPr>
            <w:r w:rsidRPr="004B1705">
              <w:rPr>
                <w:sz w:val="20"/>
                <w:szCs w:val="20"/>
              </w:rPr>
              <w:t>Water Supply </w:t>
            </w:r>
          </w:p>
          <w:p w14:paraId="2C401D75" w14:textId="77777777" w:rsidR="004B1705" w:rsidRPr="004B1705" w:rsidRDefault="004B1705" w:rsidP="004B1705">
            <w:pPr>
              <w:spacing w:before="0" w:after="0"/>
              <w:rPr>
                <w:sz w:val="20"/>
                <w:szCs w:val="20"/>
              </w:rPr>
            </w:pPr>
            <w:r w:rsidRPr="004B1705">
              <w:rPr>
                <w:sz w:val="20"/>
                <w:szCs w:val="20"/>
              </w:rPr>
              <w:t> </w:t>
            </w:r>
          </w:p>
        </w:tc>
        <w:tc>
          <w:tcPr>
            <w:tcW w:w="2430" w:type="dxa"/>
            <w:tcBorders>
              <w:top w:val="single" w:sz="6" w:space="0" w:color="auto"/>
              <w:left w:val="single" w:sz="6" w:space="0" w:color="auto"/>
              <w:bottom w:val="single" w:sz="6" w:space="0" w:color="auto"/>
              <w:right w:val="single" w:sz="6" w:space="0" w:color="auto"/>
            </w:tcBorders>
            <w:hideMark/>
          </w:tcPr>
          <w:p w14:paraId="32B6DF6E" w14:textId="77777777" w:rsidR="004B1705" w:rsidRPr="004B1705" w:rsidRDefault="004B1705" w:rsidP="004B1705">
            <w:pPr>
              <w:spacing w:before="0" w:after="0"/>
              <w:rPr>
                <w:sz w:val="20"/>
                <w:szCs w:val="20"/>
              </w:rPr>
            </w:pPr>
            <w:r w:rsidRPr="004B1705">
              <w:rPr>
                <w:sz w:val="20"/>
                <w:szCs w:val="20"/>
              </w:rPr>
              <w:t>Pirinoa Water Supply Take WAR250221 </w:t>
            </w:r>
          </w:p>
        </w:tc>
        <w:tc>
          <w:tcPr>
            <w:tcW w:w="5194" w:type="dxa"/>
            <w:tcBorders>
              <w:top w:val="single" w:sz="6" w:space="0" w:color="auto"/>
              <w:left w:val="single" w:sz="6" w:space="0" w:color="auto"/>
              <w:bottom w:val="single" w:sz="6" w:space="0" w:color="auto"/>
              <w:right w:val="single" w:sz="6" w:space="0" w:color="auto"/>
            </w:tcBorders>
            <w:hideMark/>
          </w:tcPr>
          <w:p w14:paraId="2CA660B5" w14:textId="77777777" w:rsidR="004B1705" w:rsidRPr="004B1705" w:rsidRDefault="004B1705" w:rsidP="004B1705">
            <w:pPr>
              <w:spacing w:before="0" w:after="0"/>
              <w:rPr>
                <w:sz w:val="20"/>
                <w:szCs w:val="20"/>
              </w:rPr>
            </w:pPr>
            <w:r w:rsidRPr="004B1705">
              <w:rPr>
                <w:sz w:val="20"/>
                <w:szCs w:val="20"/>
              </w:rPr>
              <w:t>The existing consent expires on 30 September 2040. </w:t>
            </w:r>
          </w:p>
        </w:tc>
        <w:tc>
          <w:tcPr>
            <w:tcW w:w="4736" w:type="dxa"/>
            <w:tcBorders>
              <w:top w:val="single" w:sz="6" w:space="0" w:color="auto"/>
              <w:left w:val="single" w:sz="6" w:space="0" w:color="auto"/>
              <w:bottom w:val="single" w:sz="6" w:space="0" w:color="auto"/>
              <w:right w:val="single" w:sz="6" w:space="0" w:color="auto"/>
            </w:tcBorders>
            <w:hideMark/>
          </w:tcPr>
          <w:p w14:paraId="05D8C481" w14:textId="77777777" w:rsidR="004B1705" w:rsidRPr="004B1705" w:rsidRDefault="004B1705" w:rsidP="004B1705">
            <w:pPr>
              <w:spacing w:before="0" w:after="0"/>
              <w:rPr>
                <w:sz w:val="20"/>
                <w:szCs w:val="20"/>
              </w:rPr>
            </w:pPr>
            <w:r w:rsidRPr="004B1705">
              <w:rPr>
                <w:sz w:val="20"/>
                <w:szCs w:val="20"/>
              </w:rPr>
              <w:t>Minor works needed. </w:t>
            </w:r>
          </w:p>
        </w:tc>
      </w:tr>
      <w:tr w:rsidR="004B1705" w:rsidRPr="004B1705" w14:paraId="01CF3462"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13B72D00" w14:textId="77777777" w:rsidR="004B1705" w:rsidRPr="004B1705" w:rsidRDefault="004B1705" w:rsidP="004B1705">
            <w:pPr>
              <w:spacing w:before="0" w:after="0"/>
              <w:rPr>
                <w:sz w:val="20"/>
                <w:szCs w:val="20"/>
              </w:rPr>
            </w:pPr>
            <w:r w:rsidRPr="004B1705">
              <w:rPr>
                <w:sz w:val="20"/>
                <w:szCs w:val="20"/>
              </w:rPr>
              <w:t>Water Race </w:t>
            </w:r>
          </w:p>
        </w:tc>
        <w:tc>
          <w:tcPr>
            <w:tcW w:w="2430" w:type="dxa"/>
            <w:tcBorders>
              <w:top w:val="single" w:sz="6" w:space="0" w:color="auto"/>
              <w:left w:val="single" w:sz="6" w:space="0" w:color="auto"/>
              <w:bottom w:val="single" w:sz="6" w:space="0" w:color="auto"/>
              <w:right w:val="single" w:sz="6" w:space="0" w:color="auto"/>
            </w:tcBorders>
            <w:hideMark/>
          </w:tcPr>
          <w:p w14:paraId="75460A73" w14:textId="77777777" w:rsidR="004B1705" w:rsidRPr="004B1705" w:rsidRDefault="004B1705" w:rsidP="004B1705">
            <w:pPr>
              <w:spacing w:before="0" w:after="0"/>
              <w:rPr>
                <w:sz w:val="20"/>
                <w:szCs w:val="20"/>
              </w:rPr>
            </w:pPr>
            <w:r w:rsidRPr="004B1705">
              <w:rPr>
                <w:sz w:val="20"/>
                <w:szCs w:val="20"/>
              </w:rPr>
              <w:t>SWDC water take consents back-up supply WAR120050[31362] [31366] WAR120051 [31366] </w:t>
            </w:r>
          </w:p>
        </w:tc>
        <w:tc>
          <w:tcPr>
            <w:tcW w:w="5194" w:type="dxa"/>
            <w:tcBorders>
              <w:top w:val="single" w:sz="6" w:space="0" w:color="auto"/>
              <w:left w:val="single" w:sz="6" w:space="0" w:color="auto"/>
              <w:bottom w:val="single" w:sz="6" w:space="0" w:color="auto"/>
              <w:right w:val="single" w:sz="6" w:space="0" w:color="auto"/>
            </w:tcBorders>
            <w:hideMark/>
          </w:tcPr>
          <w:p w14:paraId="1B0BD97D" w14:textId="77777777" w:rsidR="004B1705" w:rsidRPr="004B1705" w:rsidRDefault="004B1705" w:rsidP="004B1705">
            <w:pPr>
              <w:spacing w:before="0" w:after="0"/>
              <w:rPr>
                <w:sz w:val="20"/>
                <w:szCs w:val="20"/>
              </w:rPr>
            </w:pPr>
            <w:r w:rsidRPr="004B1705">
              <w:rPr>
                <w:sz w:val="20"/>
                <w:szCs w:val="20"/>
              </w:rPr>
              <w:t>These consents expire September 2030 and provide for the take and back-up use of water for Featherston and Martinborough. </w:t>
            </w:r>
          </w:p>
        </w:tc>
        <w:tc>
          <w:tcPr>
            <w:tcW w:w="4736" w:type="dxa"/>
            <w:tcBorders>
              <w:top w:val="single" w:sz="6" w:space="0" w:color="auto"/>
              <w:left w:val="single" w:sz="6" w:space="0" w:color="auto"/>
              <w:bottom w:val="single" w:sz="6" w:space="0" w:color="auto"/>
              <w:right w:val="single" w:sz="6" w:space="0" w:color="auto"/>
            </w:tcBorders>
            <w:hideMark/>
          </w:tcPr>
          <w:p w14:paraId="30A33FB1" w14:textId="77777777" w:rsidR="004B1705" w:rsidRPr="004B1705" w:rsidRDefault="004B1705" w:rsidP="004B1705">
            <w:pPr>
              <w:spacing w:before="0" w:after="0"/>
              <w:rPr>
                <w:sz w:val="20"/>
                <w:szCs w:val="20"/>
              </w:rPr>
            </w:pPr>
            <w:r w:rsidRPr="5F6517B6">
              <w:rPr>
                <w:sz w:val="20"/>
                <w:szCs w:val="20"/>
              </w:rPr>
              <w:t>There is no intent to renew these water take consents. The existing infrastructure supporting the potential occasional use of this water supply would need assessment and investment to be considered a preferred water source.  </w:t>
            </w:r>
          </w:p>
        </w:tc>
      </w:tr>
      <w:tr w:rsidR="004B1705" w:rsidRPr="004B1705" w14:paraId="296A46DE"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0519473B" w14:textId="77777777" w:rsidR="004B1705" w:rsidRPr="004B1705" w:rsidRDefault="004B1705" w:rsidP="004B1705">
            <w:pPr>
              <w:spacing w:before="0" w:after="0"/>
              <w:rPr>
                <w:sz w:val="20"/>
                <w:szCs w:val="20"/>
              </w:rPr>
            </w:pPr>
            <w:r w:rsidRPr="004B1705">
              <w:rPr>
                <w:sz w:val="20"/>
                <w:szCs w:val="20"/>
              </w:rPr>
              <w:t>Water Race </w:t>
            </w:r>
          </w:p>
        </w:tc>
        <w:tc>
          <w:tcPr>
            <w:tcW w:w="2430" w:type="dxa"/>
            <w:tcBorders>
              <w:top w:val="single" w:sz="6" w:space="0" w:color="auto"/>
              <w:left w:val="single" w:sz="6" w:space="0" w:color="auto"/>
              <w:bottom w:val="single" w:sz="6" w:space="0" w:color="auto"/>
              <w:right w:val="single" w:sz="6" w:space="0" w:color="auto"/>
            </w:tcBorders>
            <w:hideMark/>
          </w:tcPr>
          <w:p w14:paraId="35CE5BAF" w14:textId="77777777" w:rsidR="004B1705" w:rsidRPr="004B1705" w:rsidRDefault="004B1705" w:rsidP="004B1705">
            <w:pPr>
              <w:spacing w:before="0" w:after="0"/>
              <w:rPr>
                <w:sz w:val="20"/>
                <w:szCs w:val="20"/>
              </w:rPr>
            </w:pPr>
            <w:r w:rsidRPr="004B1705">
              <w:rPr>
                <w:sz w:val="20"/>
                <w:szCs w:val="20"/>
              </w:rPr>
              <w:t>SWDC water race consents WAR200185[36638-36641] </w:t>
            </w:r>
          </w:p>
          <w:p w14:paraId="48A00A5A" w14:textId="77777777" w:rsidR="004B1705" w:rsidRPr="004B1705" w:rsidRDefault="004B1705" w:rsidP="004B1705">
            <w:pPr>
              <w:spacing w:before="0" w:after="0"/>
              <w:rPr>
                <w:sz w:val="20"/>
                <w:szCs w:val="20"/>
              </w:rPr>
            </w:pPr>
            <w:r w:rsidRPr="004B1705">
              <w:rPr>
                <w:sz w:val="20"/>
                <w:szCs w:val="20"/>
              </w:rPr>
              <w:t>Longwood - Featherston </w:t>
            </w:r>
          </w:p>
        </w:tc>
        <w:tc>
          <w:tcPr>
            <w:tcW w:w="5194" w:type="dxa"/>
            <w:tcBorders>
              <w:top w:val="single" w:sz="6" w:space="0" w:color="auto"/>
              <w:left w:val="single" w:sz="6" w:space="0" w:color="auto"/>
              <w:bottom w:val="single" w:sz="6" w:space="0" w:color="auto"/>
              <w:right w:val="single" w:sz="6" w:space="0" w:color="auto"/>
            </w:tcBorders>
            <w:hideMark/>
          </w:tcPr>
          <w:p w14:paraId="3EB9FBAF" w14:textId="77777777" w:rsidR="004B1705" w:rsidRPr="004B1705" w:rsidRDefault="004B1705" w:rsidP="004B1705">
            <w:pPr>
              <w:spacing w:before="0" w:after="0"/>
              <w:rPr>
                <w:sz w:val="20"/>
                <w:szCs w:val="20"/>
              </w:rPr>
            </w:pPr>
            <w:r w:rsidRPr="004B1705">
              <w:rPr>
                <w:sz w:val="20"/>
                <w:szCs w:val="20"/>
              </w:rPr>
              <w:t>The Longwood water race consents expire on 30 September 2029. The Longwood water race is 40km long and services 1500ha of farmland. </w:t>
            </w:r>
          </w:p>
        </w:tc>
        <w:tc>
          <w:tcPr>
            <w:tcW w:w="4736" w:type="dxa"/>
            <w:tcBorders>
              <w:top w:val="single" w:sz="6" w:space="0" w:color="auto"/>
              <w:left w:val="single" w:sz="6" w:space="0" w:color="auto"/>
              <w:bottom w:val="single" w:sz="6" w:space="0" w:color="auto"/>
              <w:right w:val="single" w:sz="6" w:space="0" w:color="auto"/>
            </w:tcBorders>
            <w:hideMark/>
          </w:tcPr>
          <w:p w14:paraId="7FF92C02" w14:textId="77777777" w:rsidR="004B1705" w:rsidRPr="004B1705" w:rsidRDefault="004B1705" w:rsidP="004B1705">
            <w:pPr>
              <w:spacing w:before="0" w:after="0"/>
              <w:rPr>
                <w:sz w:val="20"/>
                <w:szCs w:val="20"/>
              </w:rPr>
            </w:pPr>
            <w:r w:rsidRPr="004B1705">
              <w:rPr>
                <w:sz w:val="20"/>
                <w:szCs w:val="20"/>
              </w:rPr>
              <w:t>Application for renewal of consent would have to be lodged by 30 March 2029.  </w:t>
            </w:r>
          </w:p>
          <w:p w14:paraId="151A34DA" w14:textId="77777777" w:rsidR="004B1705" w:rsidRPr="004B1705" w:rsidRDefault="004B1705" w:rsidP="004B1705">
            <w:pPr>
              <w:spacing w:before="0" w:after="0"/>
              <w:rPr>
                <w:sz w:val="20"/>
                <w:szCs w:val="20"/>
              </w:rPr>
            </w:pPr>
            <w:r w:rsidRPr="004B1705">
              <w:rPr>
                <w:sz w:val="20"/>
                <w:szCs w:val="20"/>
              </w:rPr>
              <w:t>Flow monitoring, customer survey projects and bylaw renewal not yet started. </w:t>
            </w:r>
          </w:p>
        </w:tc>
      </w:tr>
      <w:tr w:rsidR="004B1705" w:rsidRPr="004B1705" w14:paraId="5E4C4486" w14:textId="77777777" w:rsidTr="5F6517B6">
        <w:trPr>
          <w:trHeight w:val="20"/>
        </w:trPr>
        <w:tc>
          <w:tcPr>
            <w:tcW w:w="1440" w:type="dxa"/>
            <w:tcBorders>
              <w:top w:val="single" w:sz="6" w:space="0" w:color="auto"/>
              <w:left w:val="single" w:sz="6" w:space="0" w:color="auto"/>
              <w:bottom w:val="single" w:sz="6" w:space="0" w:color="auto"/>
              <w:right w:val="single" w:sz="6" w:space="0" w:color="auto"/>
            </w:tcBorders>
            <w:hideMark/>
          </w:tcPr>
          <w:p w14:paraId="6D2D8AE9" w14:textId="77777777" w:rsidR="004B1705" w:rsidRPr="004B1705" w:rsidRDefault="004B1705" w:rsidP="004B1705">
            <w:pPr>
              <w:spacing w:before="0" w:after="0"/>
              <w:rPr>
                <w:sz w:val="20"/>
                <w:szCs w:val="20"/>
              </w:rPr>
            </w:pPr>
            <w:r w:rsidRPr="004B1705">
              <w:rPr>
                <w:sz w:val="20"/>
                <w:szCs w:val="20"/>
              </w:rPr>
              <w:t>Water Race </w:t>
            </w:r>
          </w:p>
        </w:tc>
        <w:tc>
          <w:tcPr>
            <w:tcW w:w="2430" w:type="dxa"/>
            <w:tcBorders>
              <w:top w:val="single" w:sz="6" w:space="0" w:color="auto"/>
              <w:left w:val="single" w:sz="6" w:space="0" w:color="auto"/>
              <w:bottom w:val="single" w:sz="6" w:space="0" w:color="auto"/>
              <w:right w:val="single" w:sz="6" w:space="0" w:color="auto"/>
            </w:tcBorders>
            <w:hideMark/>
          </w:tcPr>
          <w:p w14:paraId="07370BCD" w14:textId="77777777" w:rsidR="004B1705" w:rsidRPr="004B1705" w:rsidRDefault="004B1705" w:rsidP="004B1705">
            <w:pPr>
              <w:spacing w:before="0" w:after="0"/>
              <w:rPr>
                <w:sz w:val="20"/>
                <w:szCs w:val="20"/>
              </w:rPr>
            </w:pPr>
            <w:r w:rsidRPr="004B1705">
              <w:rPr>
                <w:sz w:val="20"/>
                <w:szCs w:val="20"/>
              </w:rPr>
              <w:t>SWDC water race consents WAR010200 [21378][21379] [21586][21587] </w:t>
            </w:r>
          </w:p>
          <w:p w14:paraId="65CC7463" w14:textId="77777777" w:rsidR="004B1705" w:rsidRPr="004B1705" w:rsidRDefault="004B1705" w:rsidP="004B1705">
            <w:pPr>
              <w:spacing w:before="0" w:after="0"/>
              <w:rPr>
                <w:sz w:val="20"/>
                <w:szCs w:val="20"/>
              </w:rPr>
            </w:pPr>
            <w:r w:rsidRPr="004B1705">
              <w:rPr>
                <w:sz w:val="20"/>
                <w:szCs w:val="20"/>
              </w:rPr>
              <w:t>Moroa – Greytown  </w:t>
            </w:r>
          </w:p>
        </w:tc>
        <w:tc>
          <w:tcPr>
            <w:tcW w:w="5194" w:type="dxa"/>
            <w:tcBorders>
              <w:top w:val="single" w:sz="6" w:space="0" w:color="auto"/>
              <w:left w:val="single" w:sz="6" w:space="0" w:color="auto"/>
              <w:bottom w:val="single" w:sz="6" w:space="0" w:color="auto"/>
              <w:right w:val="single" w:sz="6" w:space="0" w:color="auto"/>
            </w:tcBorders>
            <w:hideMark/>
          </w:tcPr>
          <w:p w14:paraId="6F99EDA7" w14:textId="77777777" w:rsidR="004B1705" w:rsidRPr="004B1705" w:rsidRDefault="004B1705" w:rsidP="004B1705">
            <w:pPr>
              <w:spacing w:before="0" w:after="0"/>
              <w:rPr>
                <w:sz w:val="20"/>
                <w:szCs w:val="20"/>
              </w:rPr>
            </w:pPr>
            <w:r w:rsidRPr="004B1705">
              <w:rPr>
                <w:sz w:val="20"/>
                <w:szCs w:val="20"/>
              </w:rPr>
              <w:t>The Moroa water race consent expired on 13 April 2025.   </w:t>
            </w:r>
          </w:p>
          <w:p w14:paraId="7F3F0AE3" w14:textId="77777777" w:rsidR="004B1705" w:rsidRPr="004B1705" w:rsidRDefault="004B1705" w:rsidP="004B1705">
            <w:pPr>
              <w:spacing w:before="0" w:after="0"/>
              <w:rPr>
                <w:sz w:val="20"/>
                <w:szCs w:val="20"/>
              </w:rPr>
            </w:pPr>
            <w:r w:rsidRPr="004B1705">
              <w:rPr>
                <w:sz w:val="20"/>
                <w:szCs w:val="20"/>
              </w:rPr>
              <w:t>Consent application WAR250088 was lodged on 11 October 2024, six months in advance of expiry. This has ensured continuance of operation through the consenting journey. On 3 December 2024 GWRC confirmed acceptance of the consent application. Council has responded to all questions regarding the s92 Additional Information request. </w:t>
            </w:r>
          </w:p>
        </w:tc>
        <w:tc>
          <w:tcPr>
            <w:tcW w:w="4736" w:type="dxa"/>
            <w:tcBorders>
              <w:top w:val="single" w:sz="6" w:space="0" w:color="auto"/>
              <w:left w:val="single" w:sz="6" w:space="0" w:color="auto"/>
              <w:bottom w:val="single" w:sz="6" w:space="0" w:color="auto"/>
              <w:right w:val="single" w:sz="6" w:space="0" w:color="auto"/>
            </w:tcBorders>
            <w:hideMark/>
          </w:tcPr>
          <w:p w14:paraId="3091A3F9" w14:textId="77777777" w:rsidR="004B1705" w:rsidRPr="004B1705" w:rsidRDefault="004B1705" w:rsidP="004B1705">
            <w:pPr>
              <w:spacing w:before="0" w:after="0"/>
              <w:rPr>
                <w:sz w:val="20"/>
                <w:szCs w:val="20"/>
              </w:rPr>
            </w:pPr>
            <w:r w:rsidRPr="004B1705">
              <w:rPr>
                <w:sz w:val="20"/>
                <w:szCs w:val="20"/>
              </w:rPr>
              <w:t>SWDC has applied for the renewal of the resource consents WAR010200 to take water from the Waiohine River to operate the Moroa Water Races.  </w:t>
            </w:r>
          </w:p>
        </w:tc>
      </w:tr>
    </w:tbl>
    <w:p w14:paraId="26CAD7E4" w14:textId="77777777" w:rsidR="004A25DC" w:rsidRDefault="004A25DC" w:rsidP="00707D7F">
      <w:pPr>
        <w:rPr>
          <w:i/>
          <w:iCs/>
          <w:color w:val="7BC7CE" w:themeColor="accent1"/>
          <w:sz w:val="20"/>
          <w:szCs w:val="20"/>
        </w:rPr>
      </w:pPr>
    </w:p>
    <w:p w14:paraId="11CE5775" w14:textId="77777777" w:rsidR="004A25DC" w:rsidRDefault="004A25DC" w:rsidP="00707D7F">
      <w:pPr>
        <w:rPr>
          <w:i/>
          <w:iCs/>
          <w:color w:val="7BC7CE" w:themeColor="accent1"/>
          <w:sz w:val="20"/>
          <w:szCs w:val="20"/>
        </w:rPr>
      </w:pPr>
    </w:p>
    <w:p w14:paraId="291AD00F" w14:textId="77777777" w:rsidR="001A5EF8" w:rsidRDefault="001A5EF8" w:rsidP="00707D7F">
      <w:pPr>
        <w:rPr>
          <w:i/>
          <w:iCs/>
          <w:color w:val="7BC7CE" w:themeColor="accent1"/>
          <w:sz w:val="20"/>
          <w:szCs w:val="20"/>
        </w:rPr>
      </w:pPr>
    </w:p>
    <w:p w14:paraId="6C80293A" w14:textId="77777777" w:rsidR="001A5EF8" w:rsidRDefault="001A5EF8" w:rsidP="00707D7F">
      <w:pPr>
        <w:rPr>
          <w:i/>
          <w:iCs/>
          <w:color w:val="7BC7CE" w:themeColor="accent1"/>
          <w:sz w:val="20"/>
          <w:szCs w:val="20"/>
        </w:rPr>
      </w:pPr>
    </w:p>
    <w:p w14:paraId="10014EBB" w14:textId="77777777" w:rsidR="001A5EF8" w:rsidRDefault="001A5EF8" w:rsidP="00707D7F">
      <w:pPr>
        <w:rPr>
          <w:i/>
          <w:iCs/>
          <w:color w:val="7BC7CE" w:themeColor="accent1"/>
          <w:sz w:val="20"/>
          <w:szCs w:val="20"/>
        </w:rPr>
      </w:pPr>
    </w:p>
    <w:p w14:paraId="409D826D" w14:textId="77777777" w:rsidR="001A5EF8" w:rsidRDefault="001A5EF8" w:rsidP="00707D7F">
      <w:pPr>
        <w:rPr>
          <w:i/>
          <w:iCs/>
          <w:color w:val="7BC7CE" w:themeColor="accent1"/>
          <w:sz w:val="20"/>
          <w:szCs w:val="20"/>
        </w:rPr>
      </w:pPr>
    </w:p>
    <w:p w14:paraId="5AFC3531" w14:textId="30B6EEB7" w:rsidR="004B1705" w:rsidRDefault="00AE2922" w:rsidP="00707D7F">
      <w:pPr>
        <w:rPr>
          <w:b/>
          <w:bCs/>
          <w:color w:val="7BC7CE" w:themeColor="accent1"/>
        </w:rPr>
      </w:pPr>
      <w:r>
        <w:rPr>
          <w:i/>
          <w:iCs/>
          <w:color w:val="7BC7CE" w:themeColor="accent1"/>
          <w:sz w:val="20"/>
          <w:szCs w:val="20"/>
        </w:rPr>
        <w:t xml:space="preserve">SWDC Table </w:t>
      </w:r>
      <w:r w:rsidR="00943A8E">
        <w:rPr>
          <w:i/>
          <w:iCs/>
          <w:color w:val="7BC7CE" w:themeColor="accent1"/>
          <w:sz w:val="20"/>
          <w:szCs w:val="20"/>
        </w:rPr>
        <w:t>1</w:t>
      </w:r>
      <w:r w:rsidR="00882636">
        <w:rPr>
          <w:i/>
          <w:iCs/>
          <w:color w:val="7BC7CE" w:themeColor="accent1"/>
          <w:sz w:val="20"/>
          <w:szCs w:val="20"/>
        </w:rPr>
        <w:t>1</w:t>
      </w:r>
      <w:r>
        <w:rPr>
          <w:i/>
          <w:iCs/>
          <w:color w:val="7BC7CE" w:themeColor="accent1"/>
          <w:sz w:val="20"/>
          <w:szCs w:val="20"/>
        </w:rPr>
        <w:t xml:space="preserve">: </w:t>
      </w:r>
      <w:r w:rsidR="006A0CB4">
        <w:rPr>
          <w:i/>
          <w:iCs/>
          <w:color w:val="7BC7CE" w:themeColor="accent1"/>
          <w:sz w:val="20"/>
          <w:szCs w:val="20"/>
        </w:rPr>
        <w:t>Regulatory compliance</w:t>
      </w:r>
    </w:p>
    <w:tbl>
      <w:tblPr>
        <w:tblW w:w="139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0"/>
        <w:gridCol w:w="3899"/>
        <w:gridCol w:w="2693"/>
        <w:gridCol w:w="2588"/>
      </w:tblGrid>
      <w:tr w:rsidR="00322433" w:rsidRPr="00322433" w14:paraId="0305EBD1" w14:textId="77777777" w:rsidTr="005766A1">
        <w:trPr>
          <w:trHeight w:val="300"/>
        </w:trPr>
        <w:tc>
          <w:tcPr>
            <w:tcW w:w="4740"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3723A3BF" w14:textId="77777777" w:rsidR="00322433" w:rsidRPr="00322433" w:rsidRDefault="00322433" w:rsidP="00322433">
            <w:pPr>
              <w:spacing w:before="0" w:after="0"/>
              <w:rPr>
                <w:b/>
                <w:bCs/>
                <w:sz w:val="20"/>
                <w:szCs w:val="20"/>
              </w:rPr>
            </w:pPr>
            <w:r w:rsidRPr="00322433">
              <w:rPr>
                <w:b/>
                <w:bCs/>
                <w:sz w:val="20"/>
                <w:szCs w:val="20"/>
              </w:rPr>
              <w:t>Parameters </w:t>
            </w:r>
          </w:p>
        </w:tc>
        <w:tc>
          <w:tcPr>
            <w:tcW w:w="3899"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5971271A" w14:textId="5317DEB4" w:rsidR="00322433" w:rsidRPr="00322433" w:rsidRDefault="00322433" w:rsidP="00322433">
            <w:pPr>
              <w:spacing w:before="0" w:after="0"/>
              <w:rPr>
                <w:b/>
                <w:bCs/>
                <w:sz w:val="20"/>
                <w:szCs w:val="20"/>
              </w:rPr>
            </w:pPr>
            <w:r w:rsidRPr="00322433">
              <w:rPr>
                <w:b/>
                <w:bCs/>
                <w:sz w:val="20"/>
                <w:szCs w:val="20"/>
              </w:rPr>
              <w:t>Drinking supply </w:t>
            </w:r>
          </w:p>
        </w:tc>
        <w:tc>
          <w:tcPr>
            <w:tcW w:w="2693"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4B012EFB" w14:textId="45F667B3" w:rsidR="00322433" w:rsidRPr="00322433" w:rsidRDefault="00322433" w:rsidP="00322433">
            <w:pPr>
              <w:spacing w:before="0" w:after="0"/>
              <w:rPr>
                <w:b/>
                <w:bCs/>
                <w:sz w:val="20"/>
                <w:szCs w:val="20"/>
              </w:rPr>
            </w:pPr>
            <w:r w:rsidRPr="00322433">
              <w:rPr>
                <w:b/>
                <w:bCs/>
                <w:sz w:val="20"/>
                <w:szCs w:val="20"/>
              </w:rPr>
              <w:t>Wastewater </w:t>
            </w:r>
          </w:p>
        </w:tc>
        <w:tc>
          <w:tcPr>
            <w:tcW w:w="2588"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vAlign w:val="center"/>
            <w:hideMark/>
          </w:tcPr>
          <w:p w14:paraId="11123848" w14:textId="495C9F0A" w:rsidR="00322433" w:rsidRPr="00322433" w:rsidRDefault="00322433" w:rsidP="00322433">
            <w:pPr>
              <w:spacing w:before="0" w:after="0"/>
              <w:rPr>
                <w:b/>
                <w:bCs/>
                <w:sz w:val="20"/>
                <w:szCs w:val="20"/>
              </w:rPr>
            </w:pPr>
            <w:r w:rsidRPr="00322433">
              <w:rPr>
                <w:b/>
                <w:bCs/>
                <w:sz w:val="20"/>
                <w:szCs w:val="20"/>
              </w:rPr>
              <w:t>Stormwater </w:t>
            </w:r>
          </w:p>
        </w:tc>
      </w:tr>
      <w:tr w:rsidR="00322433" w:rsidRPr="00322433" w14:paraId="0E7B18E4" w14:textId="77777777" w:rsidTr="00B70779">
        <w:trPr>
          <w:trHeight w:val="45"/>
        </w:trPr>
        <w:tc>
          <w:tcPr>
            <w:tcW w:w="4740" w:type="dxa"/>
            <w:tcBorders>
              <w:top w:val="single" w:sz="6" w:space="0" w:color="7030A0"/>
              <w:left w:val="single" w:sz="6" w:space="0" w:color="7030A0"/>
              <w:bottom w:val="single" w:sz="6" w:space="0" w:color="7030A0"/>
              <w:right w:val="single" w:sz="6" w:space="0" w:color="7030A0"/>
            </w:tcBorders>
            <w:hideMark/>
          </w:tcPr>
          <w:p w14:paraId="1534533F" w14:textId="77777777" w:rsidR="00322433" w:rsidRPr="00322433" w:rsidRDefault="00322433" w:rsidP="00322433">
            <w:pPr>
              <w:spacing w:before="0" w:after="0"/>
              <w:rPr>
                <w:b/>
                <w:bCs/>
                <w:sz w:val="20"/>
                <w:szCs w:val="20"/>
              </w:rPr>
            </w:pPr>
            <w:r w:rsidRPr="00322433">
              <w:rPr>
                <w:b/>
                <w:bCs/>
                <w:sz w:val="20"/>
                <w:szCs w:val="20"/>
              </w:rPr>
              <w:t>Drinking water supply  </w:t>
            </w:r>
          </w:p>
          <w:p w14:paraId="136A52B6" w14:textId="0DA644F3" w:rsidR="00322433" w:rsidRPr="00322433" w:rsidRDefault="00322433" w:rsidP="0055736C">
            <w:pPr>
              <w:pStyle w:val="ListParagraph"/>
              <w:numPr>
                <w:ilvl w:val="0"/>
                <w:numId w:val="44"/>
              </w:numPr>
              <w:spacing w:before="0" w:after="0"/>
              <w:rPr>
                <w:sz w:val="20"/>
                <w:szCs w:val="20"/>
              </w:rPr>
            </w:pPr>
            <w:r w:rsidRPr="00322433">
              <w:rPr>
                <w:sz w:val="20"/>
                <w:szCs w:val="20"/>
              </w:rPr>
              <w:t>Bacterial compliance (E.coli) </w:t>
            </w:r>
            <w:r w:rsidR="00644C2C">
              <w:rPr>
                <w:sz w:val="20"/>
                <w:szCs w:val="20"/>
              </w:rPr>
              <w:t>*</w:t>
            </w:r>
          </w:p>
          <w:p w14:paraId="70F3CAC9" w14:textId="01FD296B" w:rsidR="00322433" w:rsidRPr="00322433" w:rsidRDefault="00322433" w:rsidP="0055736C">
            <w:pPr>
              <w:pStyle w:val="ListParagraph"/>
              <w:numPr>
                <w:ilvl w:val="0"/>
                <w:numId w:val="44"/>
              </w:numPr>
              <w:spacing w:before="0" w:after="0"/>
              <w:rPr>
                <w:sz w:val="20"/>
                <w:szCs w:val="20"/>
              </w:rPr>
            </w:pPr>
            <w:r w:rsidRPr="00322433">
              <w:rPr>
                <w:sz w:val="20"/>
                <w:szCs w:val="20"/>
              </w:rPr>
              <w:t>Protozoa compliance  </w:t>
            </w:r>
            <w:r w:rsidR="00644C2C">
              <w:rPr>
                <w:sz w:val="20"/>
                <w:szCs w:val="20"/>
              </w:rPr>
              <w:t>*</w:t>
            </w:r>
          </w:p>
          <w:p w14:paraId="53B76379" w14:textId="64DE200F" w:rsidR="00322433" w:rsidRPr="00322433" w:rsidRDefault="00322433" w:rsidP="0055736C">
            <w:pPr>
              <w:pStyle w:val="ListParagraph"/>
              <w:numPr>
                <w:ilvl w:val="0"/>
                <w:numId w:val="44"/>
              </w:numPr>
              <w:spacing w:before="0" w:after="0"/>
              <w:rPr>
                <w:sz w:val="20"/>
                <w:szCs w:val="20"/>
              </w:rPr>
            </w:pPr>
            <w:r w:rsidRPr="00322433">
              <w:rPr>
                <w:sz w:val="20"/>
                <w:szCs w:val="20"/>
              </w:rPr>
              <w:t>Chemical compliance </w:t>
            </w:r>
            <w:r w:rsidR="00644C2C">
              <w:rPr>
                <w:sz w:val="20"/>
                <w:szCs w:val="20"/>
              </w:rPr>
              <w:t>*</w:t>
            </w:r>
          </w:p>
          <w:p w14:paraId="3D700CDF" w14:textId="77777777" w:rsidR="00322433" w:rsidRPr="00322433" w:rsidRDefault="00322433" w:rsidP="0055736C">
            <w:pPr>
              <w:pStyle w:val="ListParagraph"/>
              <w:numPr>
                <w:ilvl w:val="0"/>
                <w:numId w:val="44"/>
              </w:numPr>
              <w:spacing w:before="0" w:after="0"/>
              <w:rPr>
                <w:sz w:val="20"/>
                <w:szCs w:val="20"/>
              </w:rPr>
            </w:pPr>
            <w:r w:rsidRPr="00322433">
              <w:rPr>
                <w:sz w:val="20"/>
                <w:szCs w:val="20"/>
              </w:rPr>
              <w:t>Boiling water notices in place </w:t>
            </w:r>
          </w:p>
          <w:p w14:paraId="0EAAA0C7" w14:textId="77777777" w:rsidR="00322433" w:rsidRPr="00322433" w:rsidRDefault="00322433" w:rsidP="0055736C">
            <w:pPr>
              <w:pStyle w:val="ListParagraph"/>
              <w:numPr>
                <w:ilvl w:val="0"/>
                <w:numId w:val="44"/>
              </w:numPr>
              <w:spacing w:before="0" w:after="0"/>
              <w:rPr>
                <w:sz w:val="20"/>
                <w:szCs w:val="20"/>
              </w:rPr>
            </w:pPr>
            <w:r w:rsidRPr="00322433">
              <w:rPr>
                <w:sz w:val="20"/>
                <w:szCs w:val="20"/>
              </w:rPr>
              <w:t>Fluoridation  </w:t>
            </w:r>
          </w:p>
          <w:p w14:paraId="42E6BCFF" w14:textId="77777777" w:rsidR="00322433" w:rsidRPr="00322433" w:rsidRDefault="00322433" w:rsidP="0055736C">
            <w:pPr>
              <w:pStyle w:val="ListParagraph"/>
              <w:numPr>
                <w:ilvl w:val="0"/>
                <w:numId w:val="44"/>
              </w:numPr>
              <w:spacing w:before="0" w:after="0"/>
              <w:rPr>
                <w:sz w:val="20"/>
                <w:szCs w:val="20"/>
              </w:rPr>
            </w:pPr>
            <w:r w:rsidRPr="00322433">
              <w:rPr>
                <w:sz w:val="20"/>
                <w:szCs w:val="20"/>
              </w:rPr>
              <w:t>Average consumption of drinking water </w:t>
            </w:r>
          </w:p>
          <w:p w14:paraId="28ED6026" w14:textId="77777777" w:rsidR="00322433" w:rsidRPr="00322433" w:rsidRDefault="00322433" w:rsidP="0055736C">
            <w:pPr>
              <w:pStyle w:val="ListParagraph"/>
              <w:numPr>
                <w:ilvl w:val="0"/>
                <w:numId w:val="44"/>
              </w:numPr>
              <w:spacing w:before="0" w:after="0"/>
              <w:rPr>
                <w:sz w:val="20"/>
                <w:szCs w:val="20"/>
              </w:rPr>
            </w:pPr>
            <w:r w:rsidRPr="00322433">
              <w:rPr>
                <w:sz w:val="20"/>
                <w:szCs w:val="20"/>
              </w:rPr>
              <w:t>Water restrictions in place (last 3 years) </w:t>
            </w:r>
          </w:p>
          <w:p w14:paraId="358E5FA8" w14:textId="77777777" w:rsidR="00322433" w:rsidRPr="00322433" w:rsidRDefault="00322433" w:rsidP="0055736C">
            <w:pPr>
              <w:pStyle w:val="ListParagraph"/>
              <w:numPr>
                <w:ilvl w:val="0"/>
                <w:numId w:val="44"/>
              </w:numPr>
              <w:spacing w:before="0" w:after="0"/>
              <w:rPr>
                <w:b/>
                <w:bCs/>
                <w:sz w:val="20"/>
                <w:szCs w:val="20"/>
              </w:rPr>
            </w:pPr>
            <w:r w:rsidRPr="00322433">
              <w:rPr>
                <w:sz w:val="20"/>
                <w:szCs w:val="20"/>
              </w:rPr>
              <w:t>Firefighting sufficient</w:t>
            </w:r>
            <w:r w:rsidRPr="00322433">
              <w:rPr>
                <w:b/>
                <w:bCs/>
                <w:sz w:val="20"/>
                <w:szCs w:val="20"/>
              </w:rPr>
              <w:t> </w:t>
            </w:r>
          </w:p>
        </w:tc>
        <w:tc>
          <w:tcPr>
            <w:tcW w:w="3899" w:type="dxa"/>
            <w:tcBorders>
              <w:top w:val="single" w:sz="6" w:space="0" w:color="7030A0"/>
              <w:left w:val="single" w:sz="6" w:space="0" w:color="7030A0"/>
              <w:bottom w:val="single" w:sz="6" w:space="0" w:color="7030A0"/>
              <w:right w:val="single" w:sz="6" w:space="0" w:color="7030A0"/>
            </w:tcBorders>
            <w:hideMark/>
          </w:tcPr>
          <w:p w14:paraId="31F87F4E" w14:textId="77777777" w:rsidR="00322433" w:rsidRPr="00322433" w:rsidRDefault="00322433" w:rsidP="00322433">
            <w:pPr>
              <w:spacing w:before="0" w:after="0"/>
              <w:rPr>
                <w:b/>
                <w:bCs/>
                <w:sz w:val="20"/>
                <w:szCs w:val="20"/>
              </w:rPr>
            </w:pPr>
            <w:r w:rsidRPr="00322433">
              <w:rPr>
                <w:b/>
                <w:bCs/>
                <w:sz w:val="20"/>
                <w:szCs w:val="20"/>
              </w:rPr>
              <w:t> </w:t>
            </w:r>
          </w:p>
          <w:p w14:paraId="2538B3EC" w14:textId="77777777" w:rsidR="00322433" w:rsidRPr="00322433" w:rsidRDefault="00322433" w:rsidP="00322433">
            <w:pPr>
              <w:spacing w:before="0" w:after="0"/>
              <w:rPr>
                <w:sz w:val="20"/>
                <w:szCs w:val="20"/>
              </w:rPr>
            </w:pPr>
            <w:r w:rsidRPr="00322433">
              <w:rPr>
                <w:sz w:val="20"/>
                <w:szCs w:val="20"/>
              </w:rPr>
              <w:t>3 WTPs compliant T3, D3 rules, 1 via T2, D2 </w:t>
            </w:r>
          </w:p>
          <w:p w14:paraId="0B5B1D62" w14:textId="77777777" w:rsidR="00322433" w:rsidRPr="00322433" w:rsidRDefault="00322433" w:rsidP="00322433">
            <w:pPr>
              <w:spacing w:before="0" w:after="0"/>
              <w:rPr>
                <w:sz w:val="20"/>
                <w:szCs w:val="20"/>
              </w:rPr>
            </w:pPr>
            <w:r w:rsidRPr="00322433">
              <w:rPr>
                <w:sz w:val="20"/>
                <w:szCs w:val="20"/>
              </w:rPr>
              <w:t>3 WTPs compliant via T3 rules, 1 via T2 </w:t>
            </w:r>
          </w:p>
          <w:p w14:paraId="4182F85E" w14:textId="2F09B2D9" w:rsidR="00322433" w:rsidRPr="00322433" w:rsidRDefault="00322433" w:rsidP="00322433">
            <w:pPr>
              <w:spacing w:before="0" w:after="0"/>
              <w:rPr>
                <w:sz w:val="20"/>
                <w:szCs w:val="20"/>
              </w:rPr>
            </w:pPr>
            <w:r w:rsidRPr="00322433">
              <w:rPr>
                <w:sz w:val="20"/>
                <w:szCs w:val="20"/>
              </w:rPr>
              <w:t>4 WTPs compliant via G rules </w:t>
            </w:r>
          </w:p>
          <w:p w14:paraId="587EF7BA" w14:textId="77777777" w:rsidR="00322433" w:rsidRPr="00322433" w:rsidRDefault="00322433" w:rsidP="00322433">
            <w:pPr>
              <w:spacing w:before="0" w:after="0"/>
              <w:rPr>
                <w:sz w:val="20"/>
                <w:szCs w:val="20"/>
              </w:rPr>
            </w:pPr>
            <w:r w:rsidRPr="00322433">
              <w:rPr>
                <w:sz w:val="20"/>
                <w:szCs w:val="20"/>
              </w:rPr>
              <w:t>0 </w:t>
            </w:r>
          </w:p>
          <w:p w14:paraId="19F282A6" w14:textId="1513C3E4" w:rsidR="00322433" w:rsidRPr="00322433" w:rsidRDefault="00322433" w:rsidP="00322433">
            <w:pPr>
              <w:spacing w:before="0" w:after="0"/>
              <w:rPr>
                <w:sz w:val="20"/>
                <w:szCs w:val="20"/>
              </w:rPr>
            </w:pPr>
            <w:r w:rsidRPr="00322433">
              <w:rPr>
                <w:sz w:val="20"/>
                <w:szCs w:val="20"/>
              </w:rPr>
              <w:t>No schemes are fluoridated  </w:t>
            </w:r>
          </w:p>
          <w:p w14:paraId="078AD940" w14:textId="77777777" w:rsidR="00322433" w:rsidRPr="00322433" w:rsidRDefault="00322433" w:rsidP="00322433">
            <w:pPr>
              <w:spacing w:before="0" w:after="0"/>
              <w:rPr>
                <w:sz w:val="20"/>
                <w:szCs w:val="20"/>
              </w:rPr>
            </w:pPr>
            <w:r w:rsidRPr="00322433">
              <w:rPr>
                <w:sz w:val="20"/>
                <w:szCs w:val="20"/>
              </w:rPr>
              <w:t>[583 litres/person/day] </w:t>
            </w:r>
          </w:p>
          <w:p w14:paraId="74BD0F8A" w14:textId="77777777" w:rsidR="00322433" w:rsidRPr="00322433" w:rsidRDefault="00322433" w:rsidP="00322433">
            <w:pPr>
              <w:spacing w:before="0" w:after="0"/>
              <w:rPr>
                <w:sz w:val="20"/>
                <w:szCs w:val="20"/>
              </w:rPr>
            </w:pPr>
            <w:r w:rsidRPr="00322433">
              <w:rPr>
                <w:sz w:val="20"/>
                <w:szCs w:val="20"/>
              </w:rPr>
              <w:t>Yes </w:t>
            </w:r>
          </w:p>
          <w:p w14:paraId="140A102E" w14:textId="77777777" w:rsidR="00322433" w:rsidRPr="00322433" w:rsidRDefault="00322433" w:rsidP="00322433">
            <w:pPr>
              <w:spacing w:before="0" w:after="0"/>
              <w:rPr>
                <w:sz w:val="20"/>
                <w:szCs w:val="20"/>
              </w:rPr>
            </w:pPr>
            <w:r w:rsidRPr="00322433">
              <w:rPr>
                <w:sz w:val="20"/>
                <w:szCs w:val="20"/>
              </w:rPr>
              <w:t>No – Featherston and Greytown </w:t>
            </w:r>
          </w:p>
          <w:p w14:paraId="611B6FAE" w14:textId="77777777" w:rsidR="00322433" w:rsidRPr="00322433" w:rsidRDefault="00322433" w:rsidP="00322433">
            <w:pPr>
              <w:spacing w:before="0" w:after="0"/>
              <w:rPr>
                <w:b/>
                <w:bCs/>
                <w:sz w:val="20"/>
                <w:szCs w:val="20"/>
              </w:rPr>
            </w:pPr>
            <w:r w:rsidRPr="00322433">
              <w:rPr>
                <w:b/>
                <w:bCs/>
                <w:sz w:val="20"/>
                <w:szCs w:val="20"/>
              </w:rPr>
              <w:t> </w:t>
            </w:r>
          </w:p>
        </w:tc>
        <w:tc>
          <w:tcPr>
            <w:tcW w:w="2693" w:type="dxa"/>
            <w:tcBorders>
              <w:top w:val="single" w:sz="6" w:space="0" w:color="7030A0"/>
              <w:left w:val="single" w:sz="6" w:space="0" w:color="7030A0"/>
              <w:bottom w:val="single" w:sz="6" w:space="0" w:color="7030A0"/>
              <w:right w:val="single" w:sz="6" w:space="0" w:color="7030A0"/>
            </w:tcBorders>
            <w:hideMark/>
          </w:tcPr>
          <w:p w14:paraId="74983E2D" w14:textId="77777777" w:rsidR="00322433" w:rsidRPr="00322433" w:rsidRDefault="00322433" w:rsidP="00322433">
            <w:pPr>
              <w:spacing w:before="0" w:after="0"/>
              <w:rPr>
                <w:b/>
                <w:bCs/>
                <w:sz w:val="20"/>
                <w:szCs w:val="20"/>
              </w:rPr>
            </w:pPr>
            <w:r w:rsidRPr="00322433">
              <w:rPr>
                <w:b/>
                <w:bCs/>
                <w:sz w:val="20"/>
                <w:szCs w:val="20"/>
              </w:rPr>
              <w:t>n/a </w:t>
            </w:r>
          </w:p>
        </w:tc>
        <w:tc>
          <w:tcPr>
            <w:tcW w:w="2588" w:type="dxa"/>
            <w:tcBorders>
              <w:top w:val="single" w:sz="6" w:space="0" w:color="7030A0"/>
              <w:left w:val="single" w:sz="6" w:space="0" w:color="7030A0"/>
              <w:bottom w:val="single" w:sz="6" w:space="0" w:color="7030A0"/>
              <w:right w:val="single" w:sz="6" w:space="0" w:color="7030A0"/>
            </w:tcBorders>
            <w:hideMark/>
          </w:tcPr>
          <w:p w14:paraId="0F9627A2" w14:textId="77777777" w:rsidR="00322433" w:rsidRPr="00322433" w:rsidRDefault="00322433" w:rsidP="00322433">
            <w:pPr>
              <w:spacing w:before="0" w:after="0"/>
              <w:rPr>
                <w:b/>
                <w:bCs/>
                <w:sz w:val="20"/>
                <w:szCs w:val="20"/>
              </w:rPr>
            </w:pPr>
            <w:r w:rsidRPr="00322433">
              <w:rPr>
                <w:b/>
                <w:bCs/>
                <w:sz w:val="20"/>
                <w:szCs w:val="20"/>
              </w:rPr>
              <w:t>n/a </w:t>
            </w:r>
          </w:p>
        </w:tc>
      </w:tr>
      <w:tr w:rsidR="00322433" w:rsidRPr="00322433" w14:paraId="4C69FA77" w14:textId="77777777" w:rsidTr="00B70779">
        <w:trPr>
          <w:trHeight w:val="45"/>
        </w:trPr>
        <w:tc>
          <w:tcPr>
            <w:tcW w:w="4740" w:type="dxa"/>
            <w:tcBorders>
              <w:top w:val="single" w:sz="6" w:space="0" w:color="7030A0"/>
              <w:left w:val="single" w:sz="6" w:space="0" w:color="7030A0"/>
              <w:bottom w:val="single" w:sz="6" w:space="0" w:color="7030A0"/>
              <w:right w:val="single" w:sz="6" w:space="0" w:color="7030A0"/>
            </w:tcBorders>
            <w:hideMark/>
          </w:tcPr>
          <w:p w14:paraId="2376AEA8" w14:textId="77777777" w:rsidR="00322433" w:rsidRPr="00322433" w:rsidRDefault="00322433" w:rsidP="00322433">
            <w:pPr>
              <w:spacing w:before="0" w:after="0"/>
              <w:rPr>
                <w:b/>
                <w:bCs/>
                <w:sz w:val="20"/>
                <w:szCs w:val="20"/>
              </w:rPr>
            </w:pPr>
            <w:r w:rsidRPr="00322433">
              <w:rPr>
                <w:b/>
                <w:bCs/>
                <w:sz w:val="20"/>
                <w:szCs w:val="20"/>
              </w:rPr>
              <w:t>Resource Management   </w:t>
            </w:r>
          </w:p>
          <w:p w14:paraId="1B1735FB" w14:textId="77777777" w:rsidR="00322433" w:rsidRPr="00B70779" w:rsidRDefault="00322433" w:rsidP="0055736C">
            <w:pPr>
              <w:pStyle w:val="ListParagraph"/>
              <w:numPr>
                <w:ilvl w:val="0"/>
                <w:numId w:val="45"/>
              </w:numPr>
              <w:spacing w:before="0" w:after="0"/>
              <w:rPr>
                <w:sz w:val="20"/>
                <w:szCs w:val="20"/>
              </w:rPr>
            </w:pPr>
            <w:r w:rsidRPr="00B70779">
              <w:rPr>
                <w:sz w:val="20"/>
                <w:szCs w:val="20"/>
              </w:rPr>
              <w:t>Significant consents (note if consent is expired and operating on S124) </w:t>
            </w:r>
          </w:p>
          <w:p w14:paraId="647E9494" w14:textId="210AC289" w:rsidR="00322433" w:rsidRPr="00322433" w:rsidRDefault="00322433" w:rsidP="00B70779">
            <w:pPr>
              <w:spacing w:before="0" w:after="0"/>
              <w:ind w:firstLine="50"/>
              <w:rPr>
                <w:sz w:val="20"/>
                <w:szCs w:val="20"/>
              </w:rPr>
            </w:pPr>
          </w:p>
          <w:p w14:paraId="6716ED05" w14:textId="77777777" w:rsidR="00322433" w:rsidRPr="00B70779" w:rsidRDefault="00322433" w:rsidP="0055736C">
            <w:pPr>
              <w:pStyle w:val="ListParagraph"/>
              <w:numPr>
                <w:ilvl w:val="0"/>
                <w:numId w:val="45"/>
              </w:numPr>
              <w:spacing w:before="0" w:after="0"/>
              <w:rPr>
                <w:sz w:val="20"/>
                <w:szCs w:val="20"/>
              </w:rPr>
            </w:pPr>
            <w:r w:rsidRPr="00B70779">
              <w:rPr>
                <w:sz w:val="20"/>
                <w:szCs w:val="20"/>
              </w:rPr>
              <w:t>Expire in the next 10 years </w:t>
            </w:r>
          </w:p>
          <w:p w14:paraId="758FD14C" w14:textId="3D06B982" w:rsidR="00322433" w:rsidRPr="00322433" w:rsidRDefault="00322433" w:rsidP="00B70779">
            <w:pPr>
              <w:spacing w:before="0" w:after="0"/>
              <w:ind w:firstLine="50"/>
              <w:rPr>
                <w:sz w:val="20"/>
                <w:szCs w:val="20"/>
              </w:rPr>
            </w:pPr>
          </w:p>
          <w:p w14:paraId="295D53CF" w14:textId="77777777" w:rsidR="00322433" w:rsidRPr="00B70779" w:rsidRDefault="00322433" w:rsidP="0055736C">
            <w:pPr>
              <w:pStyle w:val="ListParagraph"/>
              <w:numPr>
                <w:ilvl w:val="0"/>
                <w:numId w:val="45"/>
              </w:numPr>
              <w:spacing w:before="0" w:after="0"/>
              <w:rPr>
                <w:sz w:val="20"/>
                <w:szCs w:val="20"/>
              </w:rPr>
            </w:pPr>
            <w:r w:rsidRPr="00B70779">
              <w:rPr>
                <w:sz w:val="20"/>
                <w:szCs w:val="20"/>
              </w:rPr>
              <w:t>Non-compliance: </w:t>
            </w:r>
          </w:p>
          <w:p w14:paraId="7C650822" w14:textId="77777777" w:rsidR="00322433" w:rsidRPr="00B70779" w:rsidRDefault="00322433" w:rsidP="0055736C">
            <w:pPr>
              <w:pStyle w:val="ListParagraph"/>
              <w:numPr>
                <w:ilvl w:val="1"/>
                <w:numId w:val="45"/>
              </w:numPr>
              <w:spacing w:before="0" w:after="0"/>
              <w:rPr>
                <w:sz w:val="20"/>
                <w:szCs w:val="20"/>
              </w:rPr>
            </w:pPr>
            <w:r w:rsidRPr="00B70779">
              <w:rPr>
                <w:sz w:val="20"/>
                <w:szCs w:val="20"/>
              </w:rPr>
              <w:t>Significant risk non-compliance </w:t>
            </w:r>
          </w:p>
          <w:p w14:paraId="4AF5FBAF" w14:textId="77777777" w:rsidR="00322433" w:rsidRPr="00B70779" w:rsidRDefault="00322433" w:rsidP="0055736C">
            <w:pPr>
              <w:pStyle w:val="ListParagraph"/>
              <w:numPr>
                <w:ilvl w:val="1"/>
                <w:numId w:val="45"/>
              </w:numPr>
              <w:spacing w:before="0" w:after="0"/>
              <w:rPr>
                <w:sz w:val="20"/>
                <w:szCs w:val="20"/>
              </w:rPr>
            </w:pPr>
            <w:r w:rsidRPr="00B70779">
              <w:rPr>
                <w:sz w:val="20"/>
                <w:szCs w:val="20"/>
              </w:rPr>
              <w:t>Moderate risk non-compliance </w:t>
            </w:r>
          </w:p>
          <w:p w14:paraId="59C541D0" w14:textId="77777777" w:rsidR="00322433" w:rsidRPr="00B70779" w:rsidRDefault="00322433" w:rsidP="0055736C">
            <w:pPr>
              <w:pStyle w:val="ListParagraph"/>
              <w:numPr>
                <w:ilvl w:val="1"/>
                <w:numId w:val="45"/>
              </w:numPr>
              <w:spacing w:before="0" w:after="0"/>
              <w:rPr>
                <w:sz w:val="20"/>
                <w:szCs w:val="20"/>
              </w:rPr>
            </w:pPr>
            <w:r w:rsidRPr="00B70779">
              <w:rPr>
                <w:sz w:val="20"/>
                <w:szCs w:val="20"/>
              </w:rPr>
              <w:t>Low risk non-compliance </w:t>
            </w:r>
          </w:p>
          <w:p w14:paraId="7F7AAF36" w14:textId="52A1853A" w:rsidR="00322433" w:rsidRPr="00322433" w:rsidRDefault="00322433" w:rsidP="00B70779">
            <w:pPr>
              <w:spacing w:before="0" w:after="0"/>
              <w:ind w:firstLine="50"/>
              <w:rPr>
                <w:sz w:val="20"/>
                <w:szCs w:val="20"/>
              </w:rPr>
            </w:pPr>
          </w:p>
          <w:p w14:paraId="20A0A4FA" w14:textId="77777777" w:rsidR="00322433" w:rsidRPr="00B70779" w:rsidRDefault="00322433" w:rsidP="0055736C">
            <w:pPr>
              <w:pStyle w:val="ListParagraph"/>
              <w:numPr>
                <w:ilvl w:val="0"/>
                <w:numId w:val="45"/>
              </w:numPr>
              <w:spacing w:before="0" w:after="0"/>
              <w:rPr>
                <w:sz w:val="20"/>
                <w:szCs w:val="20"/>
              </w:rPr>
            </w:pPr>
            <w:r w:rsidRPr="00B70779">
              <w:rPr>
                <w:sz w:val="20"/>
                <w:szCs w:val="20"/>
              </w:rPr>
              <w:t>Active resource consent applications </w:t>
            </w:r>
          </w:p>
          <w:p w14:paraId="4DE5D61F" w14:textId="54D23A2D" w:rsidR="00322433" w:rsidRPr="00322433" w:rsidRDefault="00322433" w:rsidP="00B70779">
            <w:pPr>
              <w:spacing w:before="0" w:after="0"/>
              <w:ind w:firstLine="50"/>
              <w:rPr>
                <w:sz w:val="20"/>
                <w:szCs w:val="20"/>
              </w:rPr>
            </w:pPr>
          </w:p>
          <w:p w14:paraId="05545229" w14:textId="77777777" w:rsidR="00322433" w:rsidRPr="00B70779" w:rsidRDefault="00322433" w:rsidP="0055736C">
            <w:pPr>
              <w:pStyle w:val="ListParagraph"/>
              <w:numPr>
                <w:ilvl w:val="0"/>
                <w:numId w:val="45"/>
              </w:numPr>
              <w:spacing w:before="0" w:after="0"/>
              <w:rPr>
                <w:sz w:val="20"/>
                <w:szCs w:val="20"/>
              </w:rPr>
            </w:pPr>
            <w:r w:rsidRPr="00B70779">
              <w:rPr>
                <w:sz w:val="20"/>
                <w:szCs w:val="20"/>
              </w:rPr>
              <w:t>Compliance actions (last 24 months): </w:t>
            </w:r>
          </w:p>
          <w:p w14:paraId="0EE09BC8" w14:textId="77777777" w:rsidR="00322433" w:rsidRPr="00B70779" w:rsidRDefault="00322433" w:rsidP="0055736C">
            <w:pPr>
              <w:pStyle w:val="ListParagraph"/>
              <w:numPr>
                <w:ilvl w:val="1"/>
                <w:numId w:val="45"/>
              </w:numPr>
              <w:spacing w:before="0" w:after="0"/>
              <w:rPr>
                <w:sz w:val="20"/>
                <w:szCs w:val="20"/>
              </w:rPr>
            </w:pPr>
            <w:r w:rsidRPr="00B70779">
              <w:rPr>
                <w:sz w:val="20"/>
                <w:szCs w:val="20"/>
              </w:rPr>
              <w:t>Warning </w:t>
            </w:r>
          </w:p>
          <w:p w14:paraId="59C4F390" w14:textId="77777777" w:rsidR="00322433" w:rsidRPr="00B70779" w:rsidRDefault="00322433" w:rsidP="0055736C">
            <w:pPr>
              <w:pStyle w:val="ListParagraph"/>
              <w:numPr>
                <w:ilvl w:val="1"/>
                <w:numId w:val="45"/>
              </w:numPr>
              <w:spacing w:before="0" w:after="0"/>
              <w:rPr>
                <w:sz w:val="20"/>
                <w:szCs w:val="20"/>
              </w:rPr>
            </w:pPr>
            <w:r w:rsidRPr="00B70779">
              <w:rPr>
                <w:sz w:val="20"/>
                <w:szCs w:val="20"/>
              </w:rPr>
              <w:t>Abatement notice </w:t>
            </w:r>
          </w:p>
          <w:p w14:paraId="73C0C615" w14:textId="0678D2F2" w:rsidR="00322433" w:rsidRPr="00B70779" w:rsidRDefault="00322433" w:rsidP="0055736C">
            <w:pPr>
              <w:pStyle w:val="ListParagraph"/>
              <w:numPr>
                <w:ilvl w:val="1"/>
                <w:numId w:val="45"/>
              </w:numPr>
              <w:spacing w:before="0" w:after="0"/>
              <w:rPr>
                <w:sz w:val="20"/>
                <w:szCs w:val="20"/>
              </w:rPr>
            </w:pPr>
            <w:r w:rsidRPr="00B70779">
              <w:rPr>
                <w:sz w:val="20"/>
                <w:szCs w:val="20"/>
              </w:rPr>
              <w:t>Infringement</w:t>
            </w:r>
            <w:r w:rsidR="00B70779">
              <w:rPr>
                <w:sz w:val="20"/>
                <w:szCs w:val="20"/>
              </w:rPr>
              <w:t xml:space="preserve"> </w:t>
            </w:r>
            <w:r w:rsidRPr="00B70779">
              <w:rPr>
                <w:sz w:val="20"/>
                <w:szCs w:val="20"/>
              </w:rPr>
              <w:t>notice </w:t>
            </w:r>
          </w:p>
          <w:p w14:paraId="457C0D9D" w14:textId="644133E7" w:rsidR="00322433" w:rsidRPr="00B70779" w:rsidRDefault="00322433" w:rsidP="0055736C">
            <w:pPr>
              <w:pStyle w:val="ListParagraph"/>
              <w:numPr>
                <w:ilvl w:val="1"/>
                <w:numId w:val="45"/>
              </w:numPr>
              <w:spacing w:before="0" w:after="0"/>
              <w:rPr>
                <w:sz w:val="20"/>
                <w:szCs w:val="20"/>
              </w:rPr>
            </w:pPr>
            <w:r w:rsidRPr="00B70779">
              <w:rPr>
                <w:sz w:val="20"/>
                <w:szCs w:val="20"/>
              </w:rPr>
              <w:t>Enforcement order </w:t>
            </w:r>
          </w:p>
          <w:p w14:paraId="32FB0B30" w14:textId="446B45B2" w:rsidR="00322433" w:rsidRPr="00B70779" w:rsidRDefault="00322433" w:rsidP="0055736C">
            <w:pPr>
              <w:pStyle w:val="ListParagraph"/>
              <w:numPr>
                <w:ilvl w:val="1"/>
                <w:numId w:val="45"/>
              </w:numPr>
              <w:spacing w:before="0" w:after="0"/>
              <w:rPr>
                <w:sz w:val="20"/>
                <w:szCs w:val="20"/>
              </w:rPr>
            </w:pPr>
            <w:r w:rsidRPr="00B70779">
              <w:rPr>
                <w:sz w:val="20"/>
                <w:szCs w:val="20"/>
              </w:rPr>
              <w:t>Convictions</w:t>
            </w:r>
          </w:p>
        </w:tc>
        <w:tc>
          <w:tcPr>
            <w:tcW w:w="3899" w:type="dxa"/>
            <w:tcBorders>
              <w:top w:val="single" w:sz="6" w:space="0" w:color="7030A0"/>
              <w:left w:val="single" w:sz="6" w:space="0" w:color="7030A0"/>
              <w:bottom w:val="single" w:sz="6" w:space="0" w:color="7030A0"/>
              <w:right w:val="single" w:sz="6" w:space="0" w:color="7030A0"/>
            </w:tcBorders>
            <w:hideMark/>
          </w:tcPr>
          <w:p w14:paraId="63E905EE" w14:textId="77777777" w:rsidR="00322433" w:rsidRPr="00322433" w:rsidRDefault="00322433" w:rsidP="00322433">
            <w:pPr>
              <w:spacing w:before="0" w:after="0"/>
              <w:rPr>
                <w:sz w:val="20"/>
                <w:szCs w:val="20"/>
              </w:rPr>
            </w:pPr>
            <w:r w:rsidRPr="00322433">
              <w:rPr>
                <w:sz w:val="20"/>
                <w:szCs w:val="20"/>
              </w:rPr>
              <w:t> </w:t>
            </w:r>
          </w:p>
          <w:p w14:paraId="66690BF6" w14:textId="3C3AA2BC" w:rsidR="00322433" w:rsidRPr="00322433" w:rsidRDefault="00322433" w:rsidP="00322433">
            <w:pPr>
              <w:spacing w:before="0" w:after="0"/>
              <w:rPr>
                <w:sz w:val="20"/>
                <w:szCs w:val="20"/>
              </w:rPr>
            </w:pPr>
            <w:r w:rsidRPr="00322433">
              <w:rPr>
                <w:sz w:val="20"/>
                <w:szCs w:val="20"/>
              </w:rPr>
              <w:t>Water supply take [6] </w:t>
            </w:r>
          </w:p>
          <w:p w14:paraId="66FCBB4D" w14:textId="77777777" w:rsidR="00322433" w:rsidRPr="00322433" w:rsidRDefault="00322433" w:rsidP="00322433">
            <w:pPr>
              <w:spacing w:before="0" w:after="0"/>
              <w:rPr>
                <w:sz w:val="20"/>
                <w:szCs w:val="20"/>
              </w:rPr>
            </w:pPr>
            <w:r w:rsidRPr="00322433">
              <w:rPr>
                <w:sz w:val="20"/>
                <w:szCs w:val="20"/>
              </w:rPr>
              <w:t>Water discharge [0] </w:t>
            </w:r>
          </w:p>
          <w:p w14:paraId="08AA5823" w14:textId="77777777" w:rsidR="00322433" w:rsidRPr="00322433" w:rsidRDefault="00322433" w:rsidP="00322433">
            <w:pPr>
              <w:spacing w:before="0" w:after="0"/>
              <w:rPr>
                <w:sz w:val="20"/>
                <w:szCs w:val="20"/>
              </w:rPr>
            </w:pPr>
            <w:r w:rsidRPr="00322433">
              <w:rPr>
                <w:sz w:val="20"/>
                <w:szCs w:val="20"/>
              </w:rPr>
              <w:t> </w:t>
            </w:r>
          </w:p>
          <w:p w14:paraId="0A03DE0E" w14:textId="254ABA06" w:rsidR="00322433" w:rsidRPr="00322433" w:rsidRDefault="00322433" w:rsidP="00322433">
            <w:pPr>
              <w:spacing w:before="0" w:after="0"/>
              <w:rPr>
                <w:sz w:val="20"/>
                <w:szCs w:val="20"/>
              </w:rPr>
            </w:pPr>
            <w:r w:rsidRPr="00322433">
              <w:rPr>
                <w:sz w:val="20"/>
                <w:szCs w:val="20"/>
              </w:rPr>
              <w:t>2 </w:t>
            </w:r>
            <w:r w:rsidR="00BD6470">
              <w:rPr>
                <w:sz w:val="20"/>
                <w:szCs w:val="20"/>
              </w:rPr>
              <w:t>(Longwood &amp; Moroa Water Race consents)</w:t>
            </w:r>
          </w:p>
          <w:p w14:paraId="516A806C" w14:textId="77777777" w:rsidR="00322433" w:rsidRPr="00322433" w:rsidRDefault="00322433" w:rsidP="00322433">
            <w:pPr>
              <w:spacing w:before="0" w:after="0"/>
              <w:rPr>
                <w:sz w:val="20"/>
                <w:szCs w:val="20"/>
              </w:rPr>
            </w:pPr>
            <w:r w:rsidRPr="00322433">
              <w:rPr>
                <w:sz w:val="20"/>
                <w:szCs w:val="20"/>
              </w:rPr>
              <w:t> </w:t>
            </w:r>
          </w:p>
          <w:p w14:paraId="35F03465" w14:textId="77777777" w:rsidR="00B70779" w:rsidRDefault="00B70779" w:rsidP="00322433">
            <w:pPr>
              <w:spacing w:before="0" w:after="0"/>
              <w:rPr>
                <w:sz w:val="20"/>
                <w:szCs w:val="20"/>
              </w:rPr>
            </w:pPr>
          </w:p>
          <w:p w14:paraId="7DCD980E" w14:textId="179E7B63" w:rsidR="00322433" w:rsidRPr="00322433" w:rsidRDefault="00322433" w:rsidP="00322433">
            <w:pPr>
              <w:spacing w:before="0" w:after="0"/>
              <w:rPr>
                <w:sz w:val="20"/>
                <w:szCs w:val="20"/>
              </w:rPr>
            </w:pPr>
            <w:r w:rsidRPr="00322433">
              <w:rPr>
                <w:sz w:val="20"/>
                <w:szCs w:val="20"/>
              </w:rPr>
              <w:t>0 </w:t>
            </w:r>
          </w:p>
          <w:p w14:paraId="534F55B5" w14:textId="77777777" w:rsidR="00322433" w:rsidRPr="00322433" w:rsidRDefault="00322433" w:rsidP="00322433">
            <w:pPr>
              <w:spacing w:before="0" w:after="0"/>
              <w:rPr>
                <w:sz w:val="20"/>
                <w:szCs w:val="20"/>
              </w:rPr>
            </w:pPr>
            <w:r w:rsidRPr="00322433">
              <w:rPr>
                <w:sz w:val="20"/>
                <w:szCs w:val="20"/>
              </w:rPr>
              <w:t>0 </w:t>
            </w:r>
          </w:p>
          <w:p w14:paraId="2597EE14" w14:textId="77777777" w:rsidR="00322433" w:rsidRPr="00322433" w:rsidRDefault="00322433" w:rsidP="00322433">
            <w:pPr>
              <w:spacing w:before="0" w:after="0"/>
              <w:rPr>
                <w:sz w:val="20"/>
                <w:szCs w:val="20"/>
              </w:rPr>
            </w:pPr>
            <w:r w:rsidRPr="00322433">
              <w:rPr>
                <w:sz w:val="20"/>
                <w:szCs w:val="20"/>
              </w:rPr>
              <w:t>0 </w:t>
            </w:r>
          </w:p>
          <w:p w14:paraId="50952944" w14:textId="77777777" w:rsidR="00322433" w:rsidRPr="00322433" w:rsidRDefault="00322433" w:rsidP="00322433">
            <w:pPr>
              <w:spacing w:before="0" w:after="0"/>
              <w:rPr>
                <w:sz w:val="20"/>
                <w:szCs w:val="20"/>
              </w:rPr>
            </w:pPr>
            <w:r w:rsidRPr="00322433">
              <w:rPr>
                <w:sz w:val="20"/>
                <w:szCs w:val="20"/>
              </w:rPr>
              <w:t> </w:t>
            </w:r>
          </w:p>
          <w:p w14:paraId="055CF1CB" w14:textId="77777777" w:rsidR="00322433" w:rsidRPr="00322433" w:rsidRDefault="00322433" w:rsidP="00322433">
            <w:pPr>
              <w:spacing w:before="0" w:after="0"/>
              <w:rPr>
                <w:sz w:val="20"/>
                <w:szCs w:val="20"/>
              </w:rPr>
            </w:pPr>
            <w:r w:rsidRPr="00322433">
              <w:rPr>
                <w:sz w:val="20"/>
                <w:szCs w:val="20"/>
              </w:rPr>
              <w:t>0 </w:t>
            </w:r>
          </w:p>
          <w:p w14:paraId="59B4B549" w14:textId="77777777" w:rsidR="00322433" w:rsidRPr="00322433" w:rsidRDefault="00322433" w:rsidP="00322433">
            <w:pPr>
              <w:spacing w:before="0" w:after="0"/>
              <w:rPr>
                <w:sz w:val="20"/>
                <w:szCs w:val="20"/>
              </w:rPr>
            </w:pPr>
            <w:r w:rsidRPr="00322433">
              <w:rPr>
                <w:sz w:val="20"/>
                <w:szCs w:val="20"/>
              </w:rPr>
              <w:t> </w:t>
            </w:r>
          </w:p>
          <w:p w14:paraId="049BA8BC" w14:textId="77777777" w:rsidR="00322433" w:rsidRPr="00322433" w:rsidRDefault="00322433" w:rsidP="00322433">
            <w:pPr>
              <w:spacing w:before="0" w:after="0"/>
              <w:rPr>
                <w:sz w:val="20"/>
                <w:szCs w:val="20"/>
              </w:rPr>
            </w:pPr>
            <w:r w:rsidRPr="00322433">
              <w:rPr>
                <w:sz w:val="20"/>
                <w:szCs w:val="20"/>
              </w:rPr>
              <w:t> </w:t>
            </w:r>
          </w:p>
          <w:p w14:paraId="62A4E765" w14:textId="77777777" w:rsidR="00322433" w:rsidRPr="00322433" w:rsidRDefault="00322433" w:rsidP="00322433">
            <w:pPr>
              <w:spacing w:before="0" w:after="0"/>
              <w:rPr>
                <w:sz w:val="20"/>
                <w:szCs w:val="20"/>
              </w:rPr>
            </w:pPr>
            <w:r w:rsidRPr="00322433">
              <w:rPr>
                <w:sz w:val="20"/>
                <w:szCs w:val="20"/>
              </w:rPr>
              <w:t>0 </w:t>
            </w:r>
          </w:p>
          <w:p w14:paraId="6B4E093F" w14:textId="77777777" w:rsidR="00322433" w:rsidRPr="00322433" w:rsidRDefault="00322433" w:rsidP="00322433">
            <w:pPr>
              <w:spacing w:before="0" w:after="0"/>
              <w:rPr>
                <w:sz w:val="20"/>
                <w:szCs w:val="20"/>
              </w:rPr>
            </w:pPr>
            <w:r w:rsidRPr="00322433">
              <w:rPr>
                <w:sz w:val="20"/>
                <w:szCs w:val="20"/>
              </w:rPr>
              <w:t>0 </w:t>
            </w:r>
          </w:p>
          <w:p w14:paraId="2BC5A3E2" w14:textId="77777777" w:rsidR="00322433" w:rsidRPr="00322433" w:rsidRDefault="00322433" w:rsidP="00322433">
            <w:pPr>
              <w:spacing w:before="0" w:after="0"/>
              <w:rPr>
                <w:sz w:val="20"/>
                <w:szCs w:val="20"/>
              </w:rPr>
            </w:pPr>
            <w:r w:rsidRPr="00322433">
              <w:rPr>
                <w:sz w:val="20"/>
                <w:szCs w:val="20"/>
              </w:rPr>
              <w:t>0 </w:t>
            </w:r>
          </w:p>
          <w:p w14:paraId="582CE174" w14:textId="77777777" w:rsidR="00322433" w:rsidRPr="00322433" w:rsidRDefault="00322433" w:rsidP="00322433">
            <w:pPr>
              <w:spacing w:before="0" w:after="0"/>
              <w:rPr>
                <w:sz w:val="20"/>
                <w:szCs w:val="20"/>
              </w:rPr>
            </w:pPr>
            <w:r w:rsidRPr="00322433">
              <w:rPr>
                <w:sz w:val="20"/>
                <w:szCs w:val="20"/>
              </w:rPr>
              <w:t>0 </w:t>
            </w:r>
          </w:p>
          <w:p w14:paraId="2ED0A0C7" w14:textId="1AD87DFD" w:rsidR="00322433" w:rsidRPr="00322433" w:rsidRDefault="00322433" w:rsidP="00322433">
            <w:pPr>
              <w:spacing w:before="0" w:after="0"/>
              <w:rPr>
                <w:sz w:val="20"/>
                <w:szCs w:val="20"/>
              </w:rPr>
            </w:pPr>
            <w:r w:rsidRPr="00322433">
              <w:rPr>
                <w:sz w:val="20"/>
                <w:szCs w:val="20"/>
              </w:rPr>
              <w:t>0 </w:t>
            </w:r>
          </w:p>
        </w:tc>
        <w:tc>
          <w:tcPr>
            <w:tcW w:w="2693" w:type="dxa"/>
            <w:tcBorders>
              <w:top w:val="single" w:sz="6" w:space="0" w:color="7030A0"/>
              <w:left w:val="single" w:sz="6" w:space="0" w:color="7030A0"/>
              <w:bottom w:val="single" w:sz="6" w:space="0" w:color="7030A0"/>
              <w:right w:val="single" w:sz="6" w:space="0" w:color="7030A0"/>
            </w:tcBorders>
            <w:hideMark/>
          </w:tcPr>
          <w:p w14:paraId="14B4C9D0" w14:textId="77777777" w:rsidR="00322433" w:rsidRPr="00322433" w:rsidRDefault="00322433" w:rsidP="00322433">
            <w:pPr>
              <w:spacing w:before="0" w:after="0"/>
              <w:rPr>
                <w:sz w:val="20"/>
                <w:szCs w:val="20"/>
              </w:rPr>
            </w:pPr>
            <w:r w:rsidRPr="00322433">
              <w:rPr>
                <w:sz w:val="20"/>
                <w:szCs w:val="20"/>
              </w:rPr>
              <w:t> </w:t>
            </w:r>
          </w:p>
          <w:p w14:paraId="2F551AF6" w14:textId="77777777" w:rsidR="00322433" w:rsidRPr="00322433" w:rsidRDefault="00322433" w:rsidP="00322433">
            <w:pPr>
              <w:spacing w:before="0" w:after="0"/>
              <w:rPr>
                <w:sz w:val="20"/>
                <w:szCs w:val="20"/>
              </w:rPr>
            </w:pPr>
            <w:r w:rsidRPr="00322433">
              <w:rPr>
                <w:sz w:val="20"/>
                <w:szCs w:val="20"/>
              </w:rPr>
              <w:t>Wastewater discharge water/land/air [12] </w:t>
            </w:r>
          </w:p>
          <w:p w14:paraId="6EF81220" w14:textId="77777777" w:rsidR="00322433" w:rsidRPr="00322433" w:rsidRDefault="00322433" w:rsidP="00322433">
            <w:pPr>
              <w:spacing w:before="0" w:after="0"/>
              <w:rPr>
                <w:sz w:val="20"/>
                <w:szCs w:val="20"/>
              </w:rPr>
            </w:pPr>
            <w:r w:rsidRPr="00322433">
              <w:rPr>
                <w:sz w:val="20"/>
                <w:szCs w:val="20"/>
              </w:rPr>
              <w:t>Network [0] </w:t>
            </w:r>
          </w:p>
          <w:p w14:paraId="3DDC4FC2" w14:textId="505E6395" w:rsidR="00322433" w:rsidRPr="00322433" w:rsidRDefault="00322433" w:rsidP="00322433">
            <w:pPr>
              <w:spacing w:before="0" w:after="0"/>
              <w:rPr>
                <w:sz w:val="20"/>
                <w:szCs w:val="20"/>
              </w:rPr>
            </w:pPr>
            <w:r w:rsidRPr="00322433">
              <w:rPr>
                <w:sz w:val="20"/>
                <w:szCs w:val="20"/>
              </w:rPr>
              <w:t>4 </w:t>
            </w:r>
            <w:r w:rsidR="00BD6470">
              <w:rPr>
                <w:sz w:val="20"/>
                <w:szCs w:val="20"/>
              </w:rPr>
              <w:t>(Featherston WWTP)</w:t>
            </w:r>
          </w:p>
          <w:p w14:paraId="47ECA250" w14:textId="77777777" w:rsidR="00322433" w:rsidRPr="00322433" w:rsidRDefault="00322433" w:rsidP="00322433">
            <w:pPr>
              <w:spacing w:before="0" w:after="0"/>
              <w:rPr>
                <w:sz w:val="20"/>
                <w:szCs w:val="20"/>
              </w:rPr>
            </w:pPr>
            <w:r w:rsidRPr="00322433">
              <w:rPr>
                <w:sz w:val="20"/>
                <w:szCs w:val="20"/>
              </w:rPr>
              <w:t> </w:t>
            </w:r>
          </w:p>
          <w:p w14:paraId="1790F481" w14:textId="77777777" w:rsidR="00B70779" w:rsidRDefault="00B70779" w:rsidP="00322433">
            <w:pPr>
              <w:spacing w:before="0" w:after="0"/>
              <w:rPr>
                <w:sz w:val="20"/>
                <w:szCs w:val="20"/>
              </w:rPr>
            </w:pPr>
          </w:p>
          <w:p w14:paraId="5C1BB2EC" w14:textId="5B16DFB4" w:rsidR="00322433" w:rsidRPr="00322433" w:rsidRDefault="00322433" w:rsidP="00322433">
            <w:pPr>
              <w:spacing w:before="0" w:after="0"/>
              <w:rPr>
                <w:sz w:val="20"/>
                <w:szCs w:val="20"/>
              </w:rPr>
            </w:pPr>
            <w:r w:rsidRPr="00322433">
              <w:rPr>
                <w:sz w:val="20"/>
                <w:szCs w:val="20"/>
              </w:rPr>
              <w:t>2 </w:t>
            </w:r>
          </w:p>
          <w:p w14:paraId="2DABFC19" w14:textId="77777777" w:rsidR="00322433" w:rsidRPr="00322433" w:rsidRDefault="00322433" w:rsidP="00322433">
            <w:pPr>
              <w:spacing w:before="0" w:after="0"/>
              <w:rPr>
                <w:sz w:val="20"/>
                <w:szCs w:val="20"/>
              </w:rPr>
            </w:pPr>
            <w:r w:rsidRPr="00322433">
              <w:rPr>
                <w:sz w:val="20"/>
                <w:szCs w:val="20"/>
              </w:rPr>
              <w:t>0 </w:t>
            </w:r>
          </w:p>
          <w:p w14:paraId="39F3284B" w14:textId="77777777" w:rsidR="00322433" w:rsidRPr="00322433" w:rsidRDefault="00322433" w:rsidP="00322433">
            <w:pPr>
              <w:spacing w:before="0" w:after="0"/>
              <w:rPr>
                <w:sz w:val="20"/>
                <w:szCs w:val="20"/>
              </w:rPr>
            </w:pPr>
            <w:r w:rsidRPr="00322433">
              <w:rPr>
                <w:sz w:val="20"/>
                <w:szCs w:val="20"/>
              </w:rPr>
              <w:t>2 </w:t>
            </w:r>
          </w:p>
          <w:p w14:paraId="405D9D96" w14:textId="77777777" w:rsidR="00322433" w:rsidRPr="00322433" w:rsidRDefault="00322433" w:rsidP="00322433">
            <w:pPr>
              <w:spacing w:before="0" w:after="0"/>
              <w:rPr>
                <w:sz w:val="20"/>
                <w:szCs w:val="20"/>
              </w:rPr>
            </w:pPr>
            <w:r w:rsidRPr="00322433">
              <w:rPr>
                <w:sz w:val="20"/>
                <w:szCs w:val="20"/>
              </w:rPr>
              <w:t> </w:t>
            </w:r>
          </w:p>
          <w:p w14:paraId="62736340" w14:textId="77777777" w:rsidR="00322433" w:rsidRPr="00322433" w:rsidRDefault="00322433" w:rsidP="00322433">
            <w:pPr>
              <w:spacing w:before="0" w:after="0"/>
              <w:rPr>
                <w:sz w:val="20"/>
                <w:szCs w:val="20"/>
              </w:rPr>
            </w:pPr>
            <w:r w:rsidRPr="00322433">
              <w:rPr>
                <w:sz w:val="20"/>
                <w:szCs w:val="20"/>
              </w:rPr>
              <w:t>2 </w:t>
            </w:r>
          </w:p>
          <w:p w14:paraId="7FB36D55" w14:textId="77777777" w:rsidR="00322433" w:rsidRPr="00322433" w:rsidRDefault="00322433" w:rsidP="00322433">
            <w:pPr>
              <w:spacing w:before="0" w:after="0"/>
              <w:rPr>
                <w:sz w:val="20"/>
                <w:szCs w:val="20"/>
              </w:rPr>
            </w:pPr>
            <w:r w:rsidRPr="00322433">
              <w:rPr>
                <w:sz w:val="20"/>
                <w:szCs w:val="20"/>
              </w:rPr>
              <w:t> </w:t>
            </w:r>
          </w:p>
          <w:p w14:paraId="217642FA" w14:textId="77777777" w:rsidR="00322433" w:rsidRPr="00322433" w:rsidRDefault="00322433" w:rsidP="00322433">
            <w:pPr>
              <w:spacing w:before="0" w:after="0"/>
              <w:rPr>
                <w:sz w:val="20"/>
                <w:szCs w:val="20"/>
              </w:rPr>
            </w:pPr>
            <w:r w:rsidRPr="00322433">
              <w:rPr>
                <w:sz w:val="20"/>
                <w:szCs w:val="20"/>
              </w:rPr>
              <w:t> </w:t>
            </w:r>
          </w:p>
          <w:p w14:paraId="50F43647" w14:textId="77777777" w:rsidR="00322433" w:rsidRPr="00322433" w:rsidRDefault="00322433" w:rsidP="00322433">
            <w:pPr>
              <w:spacing w:before="0" w:after="0"/>
              <w:rPr>
                <w:sz w:val="20"/>
                <w:szCs w:val="20"/>
              </w:rPr>
            </w:pPr>
            <w:r w:rsidRPr="00322433">
              <w:rPr>
                <w:sz w:val="20"/>
                <w:szCs w:val="20"/>
              </w:rPr>
              <w:t>1 </w:t>
            </w:r>
          </w:p>
          <w:p w14:paraId="43D32A3E" w14:textId="77777777" w:rsidR="00322433" w:rsidRPr="00322433" w:rsidRDefault="00322433" w:rsidP="00322433">
            <w:pPr>
              <w:spacing w:before="0" w:after="0"/>
              <w:rPr>
                <w:sz w:val="20"/>
                <w:szCs w:val="20"/>
              </w:rPr>
            </w:pPr>
            <w:r w:rsidRPr="00322433">
              <w:rPr>
                <w:sz w:val="20"/>
                <w:szCs w:val="20"/>
              </w:rPr>
              <w:t>4 </w:t>
            </w:r>
          </w:p>
          <w:p w14:paraId="17086E4F" w14:textId="77777777" w:rsidR="00322433" w:rsidRPr="00322433" w:rsidRDefault="00322433" w:rsidP="00322433">
            <w:pPr>
              <w:spacing w:before="0" w:after="0"/>
              <w:rPr>
                <w:sz w:val="20"/>
                <w:szCs w:val="20"/>
              </w:rPr>
            </w:pPr>
            <w:r w:rsidRPr="00322433">
              <w:rPr>
                <w:sz w:val="20"/>
                <w:szCs w:val="20"/>
              </w:rPr>
              <w:t>0 </w:t>
            </w:r>
          </w:p>
          <w:p w14:paraId="397C81C0" w14:textId="77777777" w:rsidR="00322433" w:rsidRPr="00322433" w:rsidRDefault="00322433" w:rsidP="00322433">
            <w:pPr>
              <w:spacing w:before="0" w:after="0"/>
              <w:rPr>
                <w:sz w:val="20"/>
                <w:szCs w:val="20"/>
              </w:rPr>
            </w:pPr>
            <w:r w:rsidRPr="00322433">
              <w:rPr>
                <w:sz w:val="20"/>
                <w:szCs w:val="20"/>
              </w:rPr>
              <w:t>0 </w:t>
            </w:r>
          </w:p>
          <w:p w14:paraId="719018E8" w14:textId="405C5FE2" w:rsidR="00322433" w:rsidRPr="00322433" w:rsidRDefault="00322433" w:rsidP="00322433">
            <w:pPr>
              <w:spacing w:before="0" w:after="0"/>
              <w:rPr>
                <w:sz w:val="20"/>
                <w:szCs w:val="20"/>
              </w:rPr>
            </w:pPr>
            <w:r w:rsidRPr="00322433">
              <w:rPr>
                <w:sz w:val="20"/>
                <w:szCs w:val="20"/>
              </w:rPr>
              <w:t>0 </w:t>
            </w:r>
          </w:p>
        </w:tc>
        <w:tc>
          <w:tcPr>
            <w:tcW w:w="2588" w:type="dxa"/>
            <w:tcBorders>
              <w:top w:val="single" w:sz="6" w:space="0" w:color="7030A0"/>
              <w:left w:val="single" w:sz="6" w:space="0" w:color="7030A0"/>
              <w:bottom w:val="single" w:sz="6" w:space="0" w:color="7030A0"/>
              <w:right w:val="single" w:sz="6" w:space="0" w:color="7030A0"/>
            </w:tcBorders>
            <w:hideMark/>
          </w:tcPr>
          <w:p w14:paraId="401878E3" w14:textId="77777777" w:rsidR="00322433" w:rsidRPr="00322433" w:rsidRDefault="00322433" w:rsidP="00322433">
            <w:pPr>
              <w:spacing w:before="0" w:after="0"/>
              <w:rPr>
                <w:sz w:val="20"/>
                <w:szCs w:val="20"/>
              </w:rPr>
            </w:pPr>
            <w:r w:rsidRPr="00322433">
              <w:rPr>
                <w:sz w:val="20"/>
                <w:szCs w:val="20"/>
              </w:rPr>
              <w:t> </w:t>
            </w:r>
          </w:p>
          <w:p w14:paraId="5C48DB5A" w14:textId="192BCC46" w:rsidR="00322433" w:rsidRPr="00322433" w:rsidRDefault="00322433" w:rsidP="00322433">
            <w:pPr>
              <w:spacing w:before="0" w:after="0"/>
              <w:rPr>
                <w:sz w:val="20"/>
                <w:szCs w:val="20"/>
              </w:rPr>
            </w:pPr>
            <w:r w:rsidRPr="00322433">
              <w:rPr>
                <w:sz w:val="20"/>
                <w:szCs w:val="20"/>
              </w:rPr>
              <w:t>Stormwater discharge 0 </w:t>
            </w:r>
          </w:p>
          <w:p w14:paraId="7213EA2D" w14:textId="77777777" w:rsidR="00322433" w:rsidRPr="00322433" w:rsidRDefault="00322433" w:rsidP="00322433">
            <w:pPr>
              <w:spacing w:before="0" w:after="0"/>
              <w:rPr>
                <w:sz w:val="20"/>
                <w:szCs w:val="20"/>
              </w:rPr>
            </w:pPr>
            <w:r w:rsidRPr="00322433">
              <w:rPr>
                <w:sz w:val="20"/>
                <w:szCs w:val="20"/>
              </w:rPr>
              <w:t>Network 1 </w:t>
            </w:r>
          </w:p>
          <w:p w14:paraId="010BC26D" w14:textId="77777777" w:rsidR="00322433" w:rsidRPr="00322433" w:rsidRDefault="00322433" w:rsidP="00322433">
            <w:pPr>
              <w:spacing w:before="0" w:after="0"/>
              <w:rPr>
                <w:sz w:val="20"/>
                <w:szCs w:val="20"/>
              </w:rPr>
            </w:pPr>
            <w:r w:rsidRPr="00322433">
              <w:rPr>
                <w:sz w:val="20"/>
                <w:szCs w:val="20"/>
              </w:rPr>
              <w:t> </w:t>
            </w:r>
          </w:p>
          <w:p w14:paraId="3B2E8FA9" w14:textId="683E5158" w:rsidR="00322433" w:rsidRPr="00322433" w:rsidRDefault="00322433" w:rsidP="00322433">
            <w:pPr>
              <w:spacing w:before="0" w:after="0"/>
              <w:rPr>
                <w:sz w:val="20"/>
                <w:szCs w:val="20"/>
              </w:rPr>
            </w:pPr>
            <w:r w:rsidRPr="00322433">
              <w:rPr>
                <w:sz w:val="20"/>
                <w:szCs w:val="20"/>
              </w:rPr>
              <w:t>1 </w:t>
            </w:r>
            <w:r w:rsidR="00BD6470">
              <w:rPr>
                <w:sz w:val="20"/>
                <w:szCs w:val="20"/>
              </w:rPr>
              <w:t>(Global SW Consent)</w:t>
            </w:r>
          </w:p>
          <w:p w14:paraId="044A2BDA" w14:textId="77777777" w:rsidR="00322433" w:rsidRPr="00322433" w:rsidRDefault="00322433" w:rsidP="00322433">
            <w:pPr>
              <w:spacing w:before="0" w:after="0"/>
              <w:rPr>
                <w:sz w:val="20"/>
                <w:szCs w:val="20"/>
              </w:rPr>
            </w:pPr>
            <w:r w:rsidRPr="00322433">
              <w:rPr>
                <w:sz w:val="20"/>
                <w:szCs w:val="20"/>
              </w:rPr>
              <w:t> </w:t>
            </w:r>
          </w:p>
          <w:p w14:paraId="48DA6C07" w14:textId="77777777" w:rsidR="00B70779" w:rsidRDefault="00B70779" w:rsidP="00322433">
            <w:pPr>
              <w:spacing w:before="0" w:after="0"/>
              <w:rPr>
                <w:sz w:val="20"/>
                <w:szCs w:val="20"/>
              </w:rPr>
            </w:pPr>
          </w:p>
          <w:p w14:paraId="2C8106E4" w14:textId="2F00B2DC" w:rsidR="00322433" w:rsidRPr="00322433" w:rsidRDefault="00322433" w:rsidP="00322433">
            <w:pPr>
              <w:spacing w:before="0" w:after="0"/>
              <w:rPr>
                <w:sz w:val="20"/>
                <w:szCs w:val="20"/>
              </w:rPr>
            </w:pPr>
            <w:r w:rsidRPr="00322433">
              <w:rPr>
                <w:sz w:val="20"/>
                <w:szCs w:val="20"/>
              </w:rPr>
              <w:t>0 </w:t>
            </w:r>
          </w:p>
          <w:p w14:paraId="6CF2113F" w14:textId="77777777" w:rsidR="00322433" w:rsidRPr="00322433" w:rsidRDefault="00322433" w:rsidP="00322433">
            <w:pPr>
              <w:spacing w:before="0" w:after="0"/>
              <w:rPr>
                <w:sz w:val="20"/>
                <w:szCs w:val="20"/>
              </w:rPr>
            </w:pPr>
            <w:r w:rsidRPr="00322433">
              <w:rPr>
                <w:sz w:val="20"/>
                <w:szCs w:val="20"/>
              </w:rPr>
              <w:t>0 </w:t>
            </w:r>
          </w:p>
          <w:p w14:paraId="1D8C957A" w14:textId="77777777" w:rsidR="00322433" w:rsidRPr="00322433" w:rsidRDefault="00322433" w:rsidP="00322433">
            <w:pPr>
              <w:spacing w:before="0" w:after="0"/>
              <w:rPr>
                <w:sz w:val="20"/>
                <w:szCs w:val="20"/>
              </w:rPr>
            </w:pPr>
            <w:r w:rsidRPr="00322433">
              <w:rPr>
                <w:sz w:val="20"/>
                <w:szCs w:val="20"/>
              </w:rPr>
              <w:t>0 </w:t>
            </w:r>
          </w:p>
          <w:p w14:paraId="354F18E7" w14:textId="77777777" w:rsidR="00322433" w:rsidRPr="00322433" w:rsidRDefault="00322433" w:rsidP="00322433">
            <w:pPr>
              <w:spacing w:before="0" w:after="0"/>
              <w:rPr>
                <w:sz w:val="20"/>
                <w:szCs w:val="20"/>
              </w:rPr>
            </w:pPr>
            <w:r w:rsidRPr="00322433">
              <w:rPr>
                <w:sz w:val="20"/>
                <w:szCs w:val="20"/>
              </w:rPr>
              <w:t> </w:t>
            </w:r>
          </w:p>
          <w:p w14:paraId="367B1682" w14:textId="77777777" w:rsidR="00322433" w:rsidRPr="00322433" w:rsidRDefault="00322433" w:rsidP="00322433">
            <w:pPr>
              <w:spacing w:before="0" w:after="0"/>
              <w:rPr>
                <w:sz w:val="20"/>
                <w:szCs w:val="20"/>
              </w:rPr>
            </w:pPr>
            <w:r w:rsidRPr="00322433">
              <w:rPr>
                <w:sz w:val="20"/>
                <w:szCs w:val="20"/>
              </w:rPr>
              <w:t>0 </w:t>
            </w:r>
          </w:p>
          <w:p w14:paraId="2B1B42BC" w14:textId="77777777" w:rsidR="00322433" w:rsidRPr="00322433" w:rsidRDefault="00322433" w:rsidP="00322433">
            <w:pPr>
              <w:spacing w:before="0" w:after="0"/>
              <w:rPr>
                <w:sz w:val="20"/>
                <w:szCs w:val="20"/>
              </w:rPr>
            </w:pPr>
            <w:r w:rsidRPr="00322433">
              <w:rPr>
                <w:sz w:val="20"/>
                <w:szCs w:val="20"/>
              </w:rPr>
              <w:t> </w:t>
            </w:r>
          </w:p>
          <w:p w14:paraId="4FDBE10A" w14:textId="77777777" w:rsidR="00322433" w:rsidRPr="00322433" w:rsidRDefault="00322433" w:rsidP="00322433">
            <w:pPr>
              <w:spacing w:before="0" w:after="0"/>
              <w:rPr>
                <w:sz w:val="20"/>
                <w:szCs w:val="20"/>
              </w:rPr>
            </w:pPr>
            <w:r w:rsidRPr="00322433">
              <w:rPr>
                <w:sz w:val="20"/>
                <w:szCs w:val="20"/>
              </w:rPr>
              <w:t> </w:t>
            </w:r>
          </w:p>
          <w:p w14:paraId="4155260F" w14:textId="77777777" w:rsidR="00322433" w:rsidRPr="00322433" w:rsidRDefault="00322433" w:rsidP="00322433">
            <w:pPr>
              <w:spacing w:before="0" w:after="0"/>
              <w:rPr>
                <w:sz w:val="20"/>
                <w:szCs w:val="20"/>
              </w:rPr>
            </w:pPr>
            <w:r w:rsidRPr="00322433">
              <w:rPr>
                <w:sz w:val="20"/>
                <w:szCs w:val="20"/>
              </w:rPr>
              <w:t>0 </w:t>
            </w:r>
          </w:p>
          <w:p w14:paraId="7AA1D6BA" w14:textId="77777777" w:rsidR="00322433" w:rsidRPr="00322433" w:rsidRDefault="00322433" w:rsidP="00322433">
            <w:pPr>
              <w:spacing w:before="0" w:after="0"/>
              <w:rPr>
                <w:sz w:val="20"/>
                <w:szCs w:val="20"/>
              </w:rPr>
            </w:pPr>
            <w:r w:rsidRPr="00322433">
              <w:rPr>
                <w:sz w:val="20"/>
                <w:szCs w:val="20"/>
              </w:rPr>
              <w:t>0 </w:t>
            </w:r>
          </w:p>
          <w:p w14:paraId="2DB79023" w14:textId="77777777" w:rsidR="00322433" w:rsidRPr="00322433" w:rsidRDefault="00322433" w:rsidP="00322433">
            <w:pPr>
              <w:spacing w:before="0" w:after="0"/>
              <w:rPr>
                <w:sz w:val="20"/>
                <w:szCs w:val="20"/>
              </w:rPr>
            </w:pPr>
            <w:r w:rsidRPr="00322433">
              <w:rPr>
                <w:sz w:val="20"/>
                <w:szCs w:val="20"/>
              </w:rPr>
              <w:t>0 </w:t>
            </w:r>
          </w:p>
          <w:p w14:paraId="76215E36" w14:textId="77777777" w:rsidR="00322433" w:rsidRPr="00322433" w:rsidRDefault="00322433" w:rsidP="00322433">
            <w:pPr>
              <w:spacing w:before="0" w:after="0"/>
              <w:rPr>
                <w:sz w:val="20"/>
                <w:szCs w:val="20"/>
              </w:rPr>
            </w:pPr>
            <w:r w:rsidRPr="00322433">
              <w:rPr>
                <w:sz w:val="20"/>
                <w:szCs w:val="20"/>
              </w:rPr>
              <w:t>0 </w:t>
            </w:r>
          </w:p>
          <w:p w14:paraId="163D6575" w14:textId="530C616C" w:rsidR="00322433" w:rsidRPr="00322433" w:rsidRDefault="00322433" w:rsidP="00322433">
            <w:pPr>
              <w:spacing w:before="0" w:after="0"/>
              <w:rPr>
                <w:sz w:val="20"/>
                <w:szCs w:val="20"/>
              </w:rPr>
            </w:pPr>
            <w:r w:rsidRPr="00322433">
              <w:rPr>
                <w:sz w:val="20"/>
                <w:szCs w:val="20"/>
              </w:rPr>
              <w:t>0 </w:t>
            </w:r>
          </w:p>
        </w:tc>
      </w:tr>
    </w:tbl>
    <w:p w14:paraId="14FB5D94" w14:textId="7A05D674" w:rsidR="00606A10" w:rsidRPr="004A25DC" w:rsidRDefault="00644C2C" w:rsidP="00707D7F">
      <w:pPr>
        <w:rPr>
          <w:sz w:val="16"/>
          <w:szCs w:val="16"/>
        </w:rPr>
      </w:pPr>
      <w:r w:rsidRPr="004A25DC">
        <w:rPr>
          <w:sz w:val="16"/>
          <w:szCs w:val="16"/>
        </w:rPr>
        <w:t>*Note G, D1-3, T1-3, S1-3 relate to modules of the New Zealand Drinking Water Quality Assurance Rules 2022 (revised 2024)</w:t>
      </w:r>
    </w:p>
    <w:p w14:paraId="0839CD0E" w14:textId="77777777" w:rsidR="004A25DC" w:rsidRDefault="004A25DC" w:rsidP="00707D7F">
      <w:pPr>
        <w:rPr>
          <w:b/>
          <w:bCs/>
          <w:color w:val="7BC7CE" w:themeColor="accent1"/>
        </w:rPr>
      </w:pPr>
    </w:p>
    <w:p w14:paraId="39821496" w14:textId="77777777" w:rsidR="004A25DC" w:rsidRDefault="004A25DC" w:rsidP="00707D7F">
      <w:pPr>
        <w:rPr>
          <w:b/>
          <w:bCs/>
          <w:color w:val="7BC7CE" w:themeColor="accent1"/>
        </w:rPr>
      </w:pPr>
    </w:p>
    <w:p w14:paraId="66993383" w14:textId="238B71F0" w:rsidR="00742A40" w:rsidRDefault="00742A40" w:rsidP="00707D7F">
      <w:pPr>
        <w:rPr>
          <w:b/>
          <w:bCs/>
          <w:color w:val="7BC7CE" w:themeColor="accent1"/>
        </w:rPr>
      </w:pPr>
      <w:r>
        <w:rPr>
          <w:b/>
          <w:bCs/>
          <w:color w:val="7BC7CE" w:themeColor="accent1"/>
        </w:rPr>
        <w:t xml:space="preserve">Capital expenditure required to deliver water services </w:t>
      </w:r>
    </w:p>
    <w:p w14:paraId="49380341" w14:textId="42694146" w:rsidR="008F171A" w:rsidRDefault="008945D9" w:rsidP="008945D9">
      <w:pPr>
        <w:keepLines w:val="0"/>
        <w:rPr>
          <w:rFonts w:cs="Arial"/>
          <w:kern w:val="32"/>
          <w:sz w:val="20"/>
          <w:szCs w:val="20"/>
        </w:rPr>
      </w:pPr>
      <w:r w:rsidRPr="008945D9">
        <w:rPr>
          <w:rFonts w:cs="Arial"/>
          <w:kern w:val="32"/>
          <w:sz w:val="20"/>
          <w:szCs w:val="20"/>
        </w:rPr>
        <w:t xml:space="preserve">The significant capital investments are </w:t>
      </w:r>
      <w:r w:rsidR="00776B88">
        <w:rPr>
          <w:rFonts w:cs="Arial"/>
          <w:kern w:val="32"/>
          <w:sz w:val="20"/>
          <w:szCs w:val="20"/>
        </w:rPr>
        <w:t xml:space="preserve">identified </w:t>
      </w:r>
      <w:r w:rsidR="00F64F7D">
        <w:rPr>
          <w:rFonts w:cs="Arial"/>
          <w:kern w:val="32"/>
          <w:sz w:val="20"/>
          <w:szCs w:val="20"/>
        </w:rPr>
        <w:t>in the Additional Information in this plan</w:t>
      </w:r>
      <w:r>
        <w:rPr>
          <w:rFonts w:cs="Arial"/>
          <w:kern w:val="32"/>
          <w:sz w:val="20"/>
          <w:szCs w:val="20"/>
        </w:rPr>
        <w:t>. In summary</w:t>
      </w:r>
      <w:r w:rsidR="00500929">
        <w:rPr>
          <w:rFonts w:cs="Arial"/>
          <w:kern w:val="32"/>
          <w:sz w:val="20"/>
          <w:szCs w:val="20"/>
        </w:rPr>
        <w:t xml:space="preserve">, the </w:t>
      </w:r>
      <w:r w:rsidR="00500929" w:rsidRPr="00500929">
        <w:rPr>
          <w:rStyle w:val="normaltextrun"/>
          <w:rFonts w:cs="Calibri"/>
          <w:sz w:val="20"/>
          <w:szCs w:val="20"/>
        </w:rPr>
        <w:t>general trend of capital investment over the coming ten years and beyond is that of renewal and improvement to existing assets in the short to medium term, followed by a return to focus on growth in the later part of the period.</w:t>
      </w:r>
      <w:r w:rsidR="00500929" w:rsidRPr="00500929">
        <w:rPr>
          <w:rStyle w:val="eop"/>
          <w:rFonts w:cs="Calibri"/>
          <w:sz w:val="20"/>
          <w:szCs w:val="20"/>
        </w:rPr>
        <w:t> </w:t>
      </w:r>
      <w:r w:rsidR="00500929">
        <w:rPr>
          <w:rStyle w:val="eop"/>
          <w:rFonts w:cs="Calibri"/>
          <w:sz w:val="20"/>
          <w:szCs w:val="20"/>
        </w:rPr>
        <w:t>T</w:t>
      </w:r>
      <w:r>
        <w:rPr>
          <w:rFonts w:cs="Arial"/>
          <w:kern w:val="32"/>
          <w:sz w:val="20"/>
          <w:szCs w:val="20"/>
        </w:rPr>
        <w:t>here</w:t>
      </w:r>
      <w:r w:rsidRPr="008945D9">
        <w:rPr>
          <w:rFonts w:cs="Arial"/>
          <w:kern w:val="32"/>
          <w:sz w:val="20"/>
          <w:szCs w:val="20"/>
        </w:rPr>
        <w:t xml:space="preserve"> are significant upgrades planned to water supply infrastructure in Greytown, and to wastewater infrastructure, particularly treatment plants, in all three towns within the district. </w:t>
      </w:r>
    </w:p>
    <w:p w14:paraId="3B714920" w14:textId="77777777" w:rsidR="008945D9" w:rsidRPr="008945D9" w:rsidRDefault="008945D9" w:rsidP="008945D9">
      <w:pPr>
        <w:keepLines w:val="0"/>
        <w:rPr>
          <w:rFonts w:cs="Arial"/>
          <w:kern w:val="32"/>
          <w:sz w:val="20"/>
          <w:szCs w:val="20"/>
        </w:rPr>
      </w:pPr>
      <w:r w:rsidRPr="008945D9">
        <w:rPr>
          <w:rFonts w:cs="Arial"/>
          <w:kern w:val="32"/>
          <w:sz w:val="20"/>
          <w:szCs w:val="20"/>
        </w:rPr>
        <w:t>Wellington Water has advised Council on investment priorities in its planning processes and Council has made the final investment decisions. Council took a largely hands-off approach under this arrangement, with reliance on Wellington Water to provide requisite information to aid decision making. This means that Wellington Water has not always been actively scrutinised by Council as the client and asset owner.  </w:t>
      </w:r>
    </w:p>
    <w:p w14:paraId="613FD0C2" w14:textId="37A9E4E1" w:rsidR="008945D9" w:rsidRPr="008945D9" w:rsidRDefault="008945D9" w:rsidP="008945D9">
      <w:pPr>
        <w:keepLines w:val="0"/>
        <w:rPr>
          <w:rFonts w:cs="Arial"/>
          <w:kern w:val="32"/>
          <w:sz w:val="20"/>
          <w:szCs w:val="20"/>
        </w:rPr>
      </w:pPr>
      <w:r w:rsidRPr="008945D9">
        <w:rPr>
          <w:rFonts w:cs="Arial"/>
          <w:kern w:val="32"/>
          <w:sz w:val="20"/>
          <w:szCs w:val="20"/>
        </w:rPr>
        <w:t xml:space="preserve">In </w:t>
      </w:r>
      <w:r w:rsidR="00F41A72">
        <w:rPr>
          <w:rFonts w:cs="Arial"/>
          <w:kern w:val="32"/>
          <w:sz w:val="20"/>
          <w:szCs w:val="20"/>
        </w:rPr>
        <w:t>bringing</w:t>
      </w:r>
      <w:r w:rsidRPr="008945D9">
        <w:rPr>
          <w:rFonts w:cs="Arial"/>
          <w:kern w:val="32"/>
          <w:sz w:val="20"/>
          <w:szCs w:val="20"/>
        </w:rPr>
        <w:t xml:space="preserve"> project management of capital projects back in-house from Wellington Water from 1 July 2025, Council will be actively reviewing investment priorities and planning processes. </w:t>
      </w:r>
      <w:r>
        <w:rPr>
          <w:rFonts w:cs="Arial"/>
          <w:kern w:val="32"/>
          <w:sz w:val="20"/>
          <w:szCs w:val="20"/>
        </w:rPr>
        <w:t xml:space="preserve">The </w:t>
      </w:r>
      <w:r w:rsidRPr="008945D9">
        <w:rPr>
          <w:rFonts w:cs="Arial"/>
          <w:kern w:val="32"/>
          <w:sz w:val="20"/>
          <w:szCs w:val="20"/>
        </w:rPr>
        <w:t>advantages to bringing the capital works programme back in-house</w:t>
      </w:r>
      <w:r>
        <w:rPr>
          <w:rFonts w:cs="Arial"/>
          <w:kern w:val="32"/>
          <w:sz w:val="20"/>
          <w:szCs w:val="20"/>
        </w:rPr>
        <w:t xml:space="preserve"> are:</w:t>
      </w:r>
    </w:p>
    <w:p w14:paraId="683898F0" w14:textId="77777777" w:rsidR="008945D9" w:rsidRPr="008945D9" w:rsidRDefault="008945D9" w:rsidP="0055736C">
      <w:pPr>
        <w:pStyle w:val="ListParagraph"/>
        <w:keepLines w:val="0"/>
        <w:numPr>
          <w:ilvl w:val="0"/>
          <w:numId w:val="43"/>
        </w:numPr>
        <w:rPr>
          <w:rFonts w:cs="Arial"/>
          <w:kern w:val="32"/>
          <w:sz w:val="20"/>
          <w:szCs w:val="20"/>
        </w:rPr>
      </w:pPr>
      <w:r w:rsidRPr="008945D9">
        <w:rPr>
          <w:rFonts w:cs="Arial"/>
          <w:kern w:val="32"/>
          <w:sz w:val="20"/>
          <w:szCs w:val="20"/>
        </w:rPr>
        <w:t>Tighter programme control – allows more cost control, cost efficiency, on-time delivery, local contractor delivery of the overall programme </w:t>
      </w:r>
    </w:p>
    <w:p w14:paraId="5E500FB2" w14:textId="4C5E2127" w:rsidR="008945D9" w:rsidRPr="008945D9" w:rsidRDefault="008945D9" w:rsidP="0055736C">
      <w:pPr>
        <w:pStyle w:val="ListParagraph"/>
        <w:keepLines w:val="0"/>
        <w:numPr>
          <w:ilvl w:val="0"/>
          <w:numId w:val="43"/>
        </w:numPr>
        <w:rPr>
          <w:rFonts w:cs="Arial"/>
          <w:kern w:val="32"/>
          <w:sz w:val="20"/>
          <w:szCs w:val="20"/>
        </w:rPr>
      </w:pPr>
      <w:r w:rsidRPr="008945D9">
        <w:rPr>
          <w:rFonts w:cs="Arial"/>
          <w:kern w:val="32"/>
          <w:sz w:val="20"/>
          <w:szCs w:val="20"/>
        </w:rPr>
        <w:t>Programme optimisation – allows for an optimised programme, with costs and risks, to be prepared leading into the new entity </w:t>
      </w:r>
    </w:p>
    <w:p w14:paraId="35BACA81" w14:textId="77777777" w:rsidR="00500929" w:rsidRDefault="008945D9" w:rsidP="0055736C">
      <w:pPr>
        <w:pStyle w:val="ListParagraph"/>
        <w:keepLines w:val="0"/>
        <w:numPr>
          <w:ilvl w:val="0"/>
          <w:numId w:val="43"/>
        </w:numPr>
        <w:rPr>
          <w:rFonts w:cs="Arial"/>
          <w:kern w:val="32"/>
          <w:sz w:val="20"/>
          <w:szCs w:val="20"/>
        </w:rPr>
      </w:pPr>
      <w:r w:rsidRPr="008945D9">
        <w:rPr>
          <w:rFonts w:cs="Arial"/>
          <w:kern w:val="32"/>
          <w:sz w:val="20"/>
          <w:szCs w:val="20"/>
        </w:rPr>
        <w:t>Data quality – direct control of the capital works programme ensures that as built are up-to-date in the Council’s system. </w:t>
      </w:r>
    </w:p>
    <w:p w14:paraId="044A938E" w14:textId="330885C4" w:rsidR="002E1609" w:rsidRDefault="00336665" w:rsidP="00500929">
      <w:pPr>
        <w:keepLines w:val="0"/>
        <w:rPr>
          <w:rStyle w:val="normaltextrun"/>
          <w:rFonts w:cs="Calibri"/>
          <w:sz w:val="20"/>
          <w:szCs w:val="20"/>
        </w:rPr>
      </w:pPr>
      <w:r w:rsidRPr="373EAFD7">
        <w:rPr>
          <w:rStyle w:val="normaltextrun"/>
          <w:rFonts w:cs="Calibri"/>
          <w:sz w:val="20"/>
          <w:szCs w:val="20"/>
        </w:rPr>
        <w:t>SWDC</w:t>
      </w:r>
      <w:r w:rsidR="00500929" w:rsidRPr="373EAFD7">
        <w:rPr>
          <w:rStyle w:val="normaltextrun"/>
          <w:rFonts w:cs="Calibri"/>
          <w:sz w:val="20"/>
          <w:szCs w:val="20"/>
        </w:rPr>
        <w:t xml:space="preserve"> is actively taking ownership of its capital investment programme in the lead-up to transition. We are independently reviewing the investment required to meet consent conditions, regulatory obligations, and future growth, drawing on new and emerging information</w:t>
      </w:r>
      <w:r w:rsidR="00674BBD" w:rsidRPr="373EAFD7">
        <w:rPr>
          <w:rStyle w:val="normaltextrun"/>
          <w:rFonts w:cs="Calibri"/>
          <w:sz w:val="20"/>
          <w:szCs w:val="20"/>
        </w:rPr>
        <w:t xml:space="preserve"> (e.g., </w:t>
      </w:r>
      <w:r w:rsidR="00500929" w:rsidRPr="373EAFD7">
        <w:rPr>
          <w:rStyle w:val="normaltextrun"/>
          <w:rFonts w:cs="Calibri"/>
          <w:sz w:val="20"/>
          <w:szCs w:val="20"/>
        </w:rPr>
        <w:t>updated growth projections, evolving regional council requirements, changes in national regulation, and independent expert advic</w:t>
      </w:r>
      <w:r w:rsidR="00674BBD" w:rsidRPr="373EAFD7">
        <w:rPr>
          <w:rStyle w:val="normaltextrun"/>
          <w:rFonts w:cs="Calibri"/>
          <w:sz w:val="20"/>
          <w:szCs w:val="20"/>
        </w:rPr>
        <w:t xml:space="preserve">e) to ensure we </w:t>
      </w:r>
      <w:r w:rsidR="00500929" w:rsidRPr="373EAFD7">
        <w:rPr>
          <w:rStyle w:val="normaltextrun"/>
          <w:rFonts w:cs="Calibri"/>
          <w:sz w:val="20"/>
          <w:szCs w:val="20"/>
        </w:rPr>
        <w:t>are well placed to provide sound investment information to the WSCCO.</w:t>
      </w:r>
      <w:r w:rsidR="0AE1E6DD" w:rsidRPr="373EAFD7">
        <w:rPr>
          <w:rStyle w:val="normaltextrun"/>
          <w:rFonts w:cs="Calibri"/>
          <w:sz w:val="20"/>
          <w:szCs w:val="20"/>
        </w:rPr>
        <w:t xml:space="preserve"> Part of this work involves the </w:t>
      </w:r>
      <w:r w:rsidR="77106E17" w:rsidRPr="3242CB7D">
        <w:rPr>
          <w:rStyle w:val="normaltextrun"/>
          <w:rFonts w:cs="Calibri"/>
          <w:sz w:val="20"/>
          <w:szCs w:val="20"/>
        </w:rPr>
        <w:t>preparation</w:t>
      </w:r>
      <w:r w:rsidR="0AE1E6DD" w:rsidRPr="1EE9B668">
        <w:rPr>
          <w:rStyle w:val="normaltextrun"/>
          <w:rFonts w:cs="Calibri"/>
          <w:sz w:val="20"/>
          <w:szCs w:val="20"/>
        </w:rPr>
        <w:t xml:space="preserve"> of </w:t>
      </w:r>
      <w:r w:rsidR="1C9CAD3A" w:rsidRPr="1EE9B668">
        <w:rPr>
          <w:rStyle w:val="normaltextrun"/>
          <w:rFonts w:cs="Calibri"/>
          <w:sz w:val="20"/>
          <w:szCs w:val="20"/>
        </w:rPr>
        <w:t>an Implementation Plan</w:t>
      </w:r>
      <w:r w:rsidR="582F509E" w:rsidRPr="3242CB7D">
        <w:rPr>
          <w:rStyle w:val="normaltextrun"/>
          <w:rFonts w:cs="Calibri"/>
          <w:sz w:val="20"/>
          <w:szCs w:val="20"/>
        </w:rPr>
        <w:t xml:space="preserve">, which will detail </w:t>
      </w:r>
      <w:r w:rsidR="582F509E" w:rsidRPr="5B41C271">
        <w:rPr>
          <w:rStyle w:val="normaltextrun"/>
          <w:rFonts w:cs="Calibri"/>
          <w:sz w:val="20"/>
          <w:szCs w:val="20"/>
        </w:rPr>
        <w:t>the programmed work over the next two-years, including timeframes and d</w:t>
      </w:r>
      <w:r w:rsidR="1FAFEB91" w:rsidRPr="5B41C271">
        <w:rPr>
          <w:rStyle w:val="normaltextrun"/>
          <w:rFonts w:cs="Calibri"/>
          <w:sz w:val="20"/>
          <w:szCs w:val="20"/>
        </w:rPr>
        <w:t xml:space="preserve">etailed costings. </w:t>
      </w:r>
      <w:r w:rsidR="1FAFEB91" w:rsidRPr="1116C817">
        <w:rPr>
          <w:rStyle w:val="normaltextrun"/>
          <w:rFonts w:cs="Calibri"/>
          <w:sz w:val="20"/>
          <w:szCs w:val="20"/>
        </w:rPr>
        <w:t xml:space="preserve">This will ensure that there is sound understanding of asset condition and </w:t>
      </w:r>
      <w:r w:rsidR="1FAFEB91" w:rsidRPr="1CD4B2FC">
        <w:rPr>
          <w:rStyle w:val="normaltextrun"/>
          <w:rFonts w:cs="Calibri"/>
          <w:sz w:val="20"/>
          <w:szCs w:val="20"/>
        </w:rPr>
        <w:t>prioriti</w:t>
      </w:r>
      <w:r w:rsidR="6DA41A48" w:rsidRPr="1CD4B2FC">
        <w:rPr>
          <w:rStyle w:val="normaltextrun"/>
          <w:rFonts w:cs="Calibri"/>
          <w:sz w:val="20"/>
          <w:szCs w:val="20"/>
        </w:rPr>
        <w:t>sed</w:t>
      </w:r>
      <w:r w:rsidR="6DA41A48" w:rsidRPr="1116C817">
        <w:rPr>
          <w:rStyle w:val="normaltextrun"/>
          <w:rFonts w:cs="Calibri"/>
          <w:sz w:val="20"/>
          <w:szCs w:val="20"/>
        </w:rPr>
        <w:t xml:space="preserve"> work </w:t>
      </w:r>
      <w:r w:rsidR="6DA41A48" w:rsidRPr="1CD4B2FC">
        <w:rPr>
          <w:rStyle w:val="normaltextrun"/>
          <w:rFonts w:cs="Calibri"/>
          <w:sz w:val="20"/>
          <w:szCs w:val="20"/>
        </w:rPr>
        <w:t>plans</w:t>
      </w:r>
      <w:r w:rsidR="300D3790" w:rsidRPr="283FCB8C">
        <w:rPr>
          <w:rStyle w:val="normaltextrun"/>
          <w:rFonts w:cs="Calibri"/>
          <w:sz w:val="20"/>
          <w:szCs w:val="20"/>
        </w:rPr>
        <w:t>, prior to</w:t>
      </w:r>
      <w:r w:rsidR="6DA41A48" w:rsidRPr="283FCB8C">
        <w:rPr>
          <w:rStyle w:val="normaltextrun"/>
          <w:rFonts w:cs="Calibri"/>
          <w:sz w:val="20"/>
          <w:szCs w:val="20"/>
        </w:rPr>
        <w:t xml:space="preserve"> </w:t>
      </w:r>
      <w:r w:rsidR="6DA41A48" w:rsidRPr="1116C817">
        <w:rPr>
          <w:rStyle w:val="normaltextrun"/>
          <w:rFonts w:cs="Calibri"/>
          <w:sz w:val="20"/>
          <w:szCs w:val="20"/>
        </w:rPr>
        <w:t xml:space="preserve">asset transfer to the </w:t>
      </w:r>
      <w:r w:rsidR="6DA41A48" w:rsidRPr="1CD4B2FC">
        <w:rPr>
          <w:rStyle w:val="normaltextrun"/>
          <w:rFonts w:cs="Calibri"/>
          <w:sz w:val="20"/>
          <w:szCs w:val="20"/>
        </w:rPr>
        <w:t>WSCCO.</w:t>
      </w:r>
    </w:p>
    <w:p w14:paraId="2F158ED5" w14:textId="0BE74635" w:rsidR="005333EA" w:rsidRDefault="005333EA" w:rsidP="00500929">
      <w:pPr>
        <w:keepLines w:val="0"/>
        <w:rPr>
          <w:rFonts w:cs="Arial"/>
          <w:kern w:val="32"/>
          <w:sz w:val="20"/>
          <w:szCs w:val="20"/>
        </w:rPr>
      </w:pPr>
      <w:r>
        <w:rPr>
          <w:rFonts w:cs="Arial"/>
          <w:kern w:val="32"/>
          <w:sz w:val="20"/>
          <w:szCs w:val="20"/>
        </w:rPr>
        <w:t>Following independent advice on the level of capital spend (</w:t>
      </w:r>
      <w:r w:rsidR="00D2164F">
        <w:rPr>
          <w:rFonts w:cs="Arial"/>
          <w:kern w:val="32"/>
          <w:sz w:val="20"/>
          <w:szCs w:val="20"/>
        </w:rPr>
        <w:t xml:space="preserve">Appendix </w:t>
      </w:r>
      <w:r w:rsidR="00C90354">
        <w:rPr>
          <w:rFonts w:cs="Arial"/>
          <w:kern w:val="32"/>
          <w:sz w:val="20"/>
          <w:szCs w:val="20"/>
        </w:rPr>
        <w:t>4</w:t>
      </w:r>
      <w:r>
        <w:rPr>
          <w:rFonts w:cs="Arial"/>
          <w:kern w:val="32"/>
          <w:sz w:val="20"/>
          <w:szCs w:val="20"/>
        </w:rPr>
        <w:t>), a</w:t>
      </w:r>
      <w:r w:rsidRPr="008945D9">
        <w:rPr>
          <w:rFonts w:cs="Arial"/>
          <w:kern w:val="32"/>
          <w:sz w:val="20"/>
          <w:szCs w:val="20"/>
        </w:rPr>
        <w:t xml:space="preserve"> 45% reduction adjustment</w:t>
      </w:r>
      <w:r>
        <w:rPr>
          <w:rFonts w:cs="Arial"/>
          <w:kern w:val="32"/>
          <w:sz w:val="20"/>
          <w:szCs w:val="20"/>
        </w:rPr>
        <w:t xml:space="preserve"> (relative to the Council’s LTP programme)</w:t>
      </w:r>
      <w:r w:rsidRPr="008945D9">
        <w:rPr>
          <w:rFonts w:cs="Arial"/>
          <w:kern w:val="32"/>
          <w:sz w:val="20"/>
          <w:szCs w:val="20"/>
        </w:rPr>
        <w:t xml:space="preserve"> has been made to the projected capital costs </w:t>
      </w:r>
      <w:r w:rsidR="00537EDF">
        <w:rPr>
          <w:rFonts w:cs="Arial"/>
          <w:kern w:val="32"/>
          <w:sz w:val="20"/>
          <w:szCs w:val="20"/>
        </w:rPr>
        <w:t>from</w:t>
      </w:r>
      <w:r w:rsidRPr="008945D9">
        <w:rPr>
          <w:rFonts w:cs="Arial"/>
          <w:kern w:val="32"/>
          <w:sz w:val="20"/>
          <w:szCs w:val="20"/>
        </w:rPr>
        <w:t xml:space="preserve"> the 2027/28 financial year onwards. This adjustment was based on external assurance work commissioned by Council due to concerns relating to Wellington Water’s cost estimates.  Wellington Water (WWL) has an established method for cost estimation. Where projects are at early stages of development, there is a large degree of contingency and funding risk applied; WWL uses a 40% contingency and 60% Funding Risk for Level One Estimates. In addition, WWL allocates a 10% cost to all capital project for the overall programme management of the capital programmes, including providing Strategic Advisory memos. A 10% management fee is considered at the higher end of industry practice. Contingencies and funding risk allocations applied during the early stages of cost estimation can exceed 100% of the project’s base cost, effectively more than doubling the overall cost estimate. This substantial uplift is driven by a theoretical approach to risk-based cost estimating, rather than grounded in practical three waters expertise. Furthermore, the WWL risk assessment appears to be broadly based on project value and a general risk profile, rather than being proportionate to the actual complexity of the project.</w:t>
      </w:r>
      <w:r w:rsidR="00D2164F">
        <w:rPr>
          <w:rFonts w:cs="Arial"/>
          <w:kern w:val="32"/>
          <w:sz w:val="20"/>
          <w:szCs w:val="20"/>
        </w:rPr>
        <w:t xml:space="preserve"> Note the programme (i.e., projects and phasing) has been retained as provided by Wellington Water; it is the costs of the programme that have been adjusted </w:t>
      </w:r>
      <w:r w:rsidR="00D33885">
        <w:rPr>
          <w:rFonts w:cs="Arial"/>
          <w:kern w:val="32"/>
          <w:sz w:val="20"/>
          <w:szCs w:val="20"/>
        </w:rPr>
        <w:t>based on</w:t>
      </w:r>
      <w:r w:rsidR="00D2164F">
        <w:rPr>
          <w:rFonts w:cs="Arial"/>
          <w:kern w:val="32"/>
          <w:sz w:val="20"/>
          <w:szCs w:val="20"/>
        </w:rPr>
        <w:t xml:space="preserve"> the independent review.</w:t>
      </w:r>
      <w:r w:rsidRPr="008945D9">
        <w:rPr>
          <w:rFonts w:cs="Arial"/>
          <w:kern w:val="32"/>
          <w:sz w:val="20"/>
          <w:szCs w:val="20"/>
        </w:rPr>
        <w:t> </w:t>
      </w:r>
    </w:p>
    <w:p w14:paraId="6FCDA19C" w14:textId="77777777" w:rsidR="00A3322F" w:rsidRDefault="00A3322F" w:rsidP="00500929">
      <w:pPr>
        <w:keepLines w:val="0"/>
        <w:rPr>
          <w:rFonts w:cs="Arial"/>
          <w:kern w:val="32"/>
          <w:sz w:val="20"/>
          <w:szCs w:val="20"/>
        </w:rPr>
      </w:pPr>
    </w:p>
    <w:p w14:paraId="15154AC7" w14:textId="77777777" w:rsidR="00A3322F" w:rsidRDefault="00A3322F" w:rsidP="00500929">
      <w:pPr>
        <w:keepLines w:val="0"/>
        <w:rPr>
          <w:rFonts w:cs="Arial"/>
          <w:kern w:val="32"/>
          <w:sz w:val="20"/>
          <w:szCs w:val="20"/>
        </w:rPr>
      </w:pPr>
    </w:p>
    <w:p w14:paraId="45ADD6FD" w14:textId="77777777" w:rsidR="00A3322F" w:rsidRPr="00D2164F" w:rsidRDefault="00A3322F" w:rsidP="00500929">
      <w:pPr>
        <w:keepLines w:val="0"/>
        <w:rPr>
          <w:rStyle w:val="normaltextrun"/>
          <w:rFonts w:cs="Arial"/>
          <w:kern w:val="32"/>
          <w:sz w:val="20"/>
          <w:szCs w:val="20"/>
        </w:rPr>
      </w:pPr>
    </w:p>
    <w:p w14:paraId="3C0B5314" w14:textId="4F422C51" w:rsidR="002E1609" w:rsidRDefault="002E1609" w:rsidP="002E1609">
      <w:pPr>
        <w:rPr>
          <w:i/>
          <w:iCs/>
          <w:color w:val="7BC7CE" w:themeColor="accent1"/>
          <w:sz w:val="20"/>
          <w:szCs w:val="20"/>
        </w:rPr>
      </w:pPr>
      <w:r>
        <w:rPr>
          <w:i/>
          <w:iCs/>
          <w:color w:val="7BC7CE" w:themeColor="accent1"/>
          <w:sz w:val="20"/>
          <w:szCs w:val="20"/>
        </w:rPr>
        <w:t>SWDC Table 1</w:t>
      </w:r>
      <w:r w:rsidR="00882636">
        <w:rPr>
          <w:i/>
          <w:iCs/>
          <w:color w:val="7BC7CE" w:themeColor="accent1"/>
          <w:sz w:val="20"/>
          <w:szCs w:val="20"/>
        </w:rPr>
        <w:t>2</w:t>
      </w:r>
      <w:r>
        <w:rPr>
          <w:i/>
          <w:iCs/>
          <w:color w:val="7BC7CE" w:themeColor="accent1"/>
          <w:sz w:val="20"/>
          <w:szCs w:val="20"/>
        </w:rPr>
        <w:t xml:space="preserve">: </w:t>
      </w:r>
      <w:r w:rsidR="00F41A72">
        <w:rPr>
          <w:i/>
          <w:iCs/>
          <w:color w:val="7BC7CE" w:themeColor="accent1"/>
          <w:sz w:val="20"/>
          <w:szCs w:val="20"/>
        </w:rPr>
        <w:t xml:space="preserve">Water services investment requirements </w:t>
      </w:r>
    </w:p>
    <w:tbl>
      <w:tblPr>
        <w:tblW w:w="5000" w:type="pct"/>
        <w:tblLook w:val="04A0" w:firstRow="1" w:lastRow="0" w:firstColumn="1" w:lastColumn="0" w:noHBand="0" w:noVBand="1"/>
      </w:tblPr>
      <w:tblGrid>
        <w:gridCol w:w="4729"/>
        <w:gridCol w:w="995"/>
        <w:gridCol w:w="995"/>
        <w:gridCol w:w="995"/>
        <w:gridCol w:w="994"/>
        <w:gridCol w:w="994"/>
        <w:gridCol w:w="994"/>
        <w:gridCol w:w="994"/>
        <w:gridCol w:w="994"/>
        <w:gridCol w:w="994"/>
        <w:gridCol w:w="988"/>
      </w:tblGrid>
      <w:tr w:rsidR="00555721" w:rsidRPr="00555721" w14:paraId="1E1BB90B" w14:textId="77777777" w:rsidTr="00555721">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9D0E8AA" w14:textId="77777777" w:rsidR="00555721" w:rsidRPr="00555721" w:rsidRDefault="00555721" w:rsidP="00555721">
            <w:pPr>
              <w:keepLines w:val="0"/>
              <w:spacing w:before="0" w:after="0"/>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Projected investment in water services</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E7AA112"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FY24/25</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1181E4D1"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FY25/26</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3F33DF06"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FY26/27</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43FFAC64"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FY27/28</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42854F8B"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FY28/29</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F4971D3"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FY29/30</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FA05577"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FY30/31</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14FB7759"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FY31/32</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E1E3EE4" w14:textId="77777777" w:rsidR="00555721" w:rsidRPr="00555721" w:rsidRDefault="00555721" w:rsidP="00555721">
            <w:pPr>
              <w:keepLines w:val="0"/>
              <w:spacing w:before="0" w:after="0"/>
              <w:jc w:val="center"/>
              <w:rPr>
                <w:rFonts w:ascii="Aptos Narrow" w:eastAsia="Times New Roman" w:hAnsi="Aptos Narrow"/>
                <w:b/>
                <w:bCs/>
                <w:color w:val="FFFFFF"/>
                <w:sz w:val="16"/>
                <w:szCs w:val="16"/>
                <w:lang w:eastAsia="en-NZ"/>
              </w:rPr>
            </w:pPr>
            <w:r w:rsidRPr="00555721">
              <w:rPr>
                <w:rFonts w:ascii="Aptos Narrow" w:eastAsia="Times New Roman" w:hAnsi="Aptos Narrow"/>
                <w:b/>
                <w:bCs/>
                <w:color w:val="FFFFFF"/>
                <w:sz w:val="16"/>
                <w:szCs w:val="16"/>
                <w:lang w:eastAsia="en-NZ"/>
              </w:rPr>
              <w:t>FY32/33</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395F7517" w14:textId="77777777" w:rsidR="00555721" w:rsidRPr="00555721" w:rsidRDefault="00555721" w:rsidP="00555721">
            <w:pPr>
              <w:keepLines w:val="0"/>
              <w:spacing w:before="0" w:after="0"/>
              <w:jc w:val="center"/>
              <w:rPr>
                <w:rFonts w:eastAsia="Times New Roman" w:cs="Calibri"/>
                <w:b/>
                <w:bCs/>
                <w:color w:val="FFFFFF"/>
                <w:sz w:val="16"/>
                <w:szCs w:val="16"/>
                <w:lang w:eastAsia="en-NZ"/>
              </w:rPr>
            </w:pPr>
            <w:r w:rsidRPr="00555721">
              <w:rPr>
                <w:rFonts w:eastAsia="Times New Roman" w:cs="Calibri"/>
                <w:b/>
                <w:bCs/>
                <w:color w:val="FFFFFF"/>
                <w:sz w:val="16"/>
                <w:szCs w:val="16"/>
                <w:lang w:eastAsia="en-NZ"/>
              </w:rPr>
              <w:t>FY33/34</w:t>
            </w:r>
          </w:p>
        </w:tc>
      </w:tr>
      <w:tr w:rsidR="00555721" w:rsidRPr="00555721" w14:paraId="1E2743DC" w14:textId="77777777" w:rsidTr="00555721">
        <w:trPr>
          <w:trHeight w:val="20"/>
        </w:trPr>
        <w:tc>
          <w:tcPr>
            <w:tcW w:w="1612" w:type="pct"/>
            <w:tcBorders>
              <w:top w:val="nil"/>
              <w:left w:val="single" w:sz="8" w:space="0" w:color="7030A0"/>
              <w:bottom w:val="single" w:sz="8" w:space="0" w:color="7030A0"/>
              <w:right w:val="single" w:sz="8" w:space="0" w:color="7030A0"/>
            </w:tcBorders>
            <w:shd w:val="clear" w:color="000000" w:fill="F1E8F8"/>
            <w:vAlign w:val="center"/>
            <w:hideMark/>
          </w:tcPr>
          <w:p w14:paraId="28968BA0"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Drinking water</w:t>
            </w:r>
          </w:p>
        </w:tc>
        <w:tc>
          <w:tcPr>
            <w:tcW w:w="339" w:type="pct"/>
            <w:tcBorders>
              <w:top w:val="nil"/>
              <w:left w:val="nil"/>
              <w:bottom w:val="single" w:sz="8" w:space="0" w:color="7030A0"/>
              <w:right w:val="single" w:sz="8" w:space="0" w:color="7030A0"/>
            </w:tcBorders>
            <w:shd w:val="clear" w:color="000000" w:fill="F1E8F8"/>
            <w:vAlign w:val="center"/>
            <w:hideMark/>
          </w:tcPr>
          <w:p w14:paraId="32774E8B"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260D0709"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CD3A442"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3E515676"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16EC894"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2211BC32"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1D6D8942"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0E375A35"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C8C63B0"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30D95F3C"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r>
      <w:tr w:rsidR="00555721" w:rsidRPr="00555721" w14:paraId="64998D6B"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63631833"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meet additional demand</w:t>
            </w:r>
          </w:p>
        </w:tc>
        <w:tc>
          <w:tcPr>
            <w:tcW w:w="339" w:type="pct"/>
            <w:tcBorders>
              <w:top w:val="nil"/>
              <w:left w:val="nil"/>
              <w:bottom w:val="single" w:sz="8" w:space="0" w:color="7030A0"/>
              <w:right w:val="single" w:sz="8" w:space="0" w:color="7030A0"/>
            </w:tcBorders>
            <w:vAlign w:val="center"/>
            <w:hideMark/>
          </w:tcPr>
          <w:p w14:paraId="6BA44F1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97B1B2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22CD229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32B51E5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695A233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4205912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6A9E6A6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5A648DB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5E9E7ED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0174457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r>
      <w:tr w:rsidR="00555721" w:rsidRPr="00555721" w14:paraId="0D67303B"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71D31BA2"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improve levels of services</w:t>
            </w:r>
          </w:p>
        </w:tc>
        <w:tc>
          <w:tcPr>
            <w:tcW w:w="339" w:type="pct"/>
            <w:tcBorders>
              <w:top w:val="nil"/>
              <w:left w:val="nil"/>
              <w:bottom w:val="single" w:sz="8" w:space="0" w:color="7030A0"/>
              <w:right w:val="single" w:sz="8" w:space="0" w:color="7030A0"/>
            </w:tcBorders>
            <w:vAlign w:val="center"/>
            <w:hideMark/>
          </w:tcPr>
          <w:p w14:paraId="4AD8126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4,397 </w:t>
            </w:r>
          </w:p>
        </w:tc>
        <w:tc>
          <w:tcPr>
            <w:tcW w:w="339" w:type="pct"/>
            <w:tcBorders>
              <w:top w:val="nil"/>
              <w:left w:val="nil"/>
              <w:bottom w:val="single" w:sz="8" w:space="0" w:color="7030A0"/>
              <w:right w:val="single" w:sz="8" w:space="0" w:color="7030A0"/>
            </w:tcBorders>
            <w:vAlign w:val="center"/>
            <w:hideMark/>
          </w:tcPr>
          <w:p w14:paraId="5E460F3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3,829 </w:t>
            </w:r>
          </w:p>
        </w:tc>
        <w:tc>
          <w:tcPr>
            <w:tcW w:w="339" w:type="pct"/>
            <w:tcBorders>
              <w:top w:val="nil"/>
              <w:left w:val="nil"/>
              <w:bottom w:val="single" w:sz="8" w:space="0" w:color="7030A0"/>
              <w:right w:val="single" w:sz="8" w:space="0" w:color="7030A0"/>
            </w:tcBorders>
            <w:vAlign w:val="center"/>
            <w:hideMark/>
          </w:tcPr>
          <w:p w14:paraId="40C3AEF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2,736 </w:t>
            </w:r>
          </w:p>
        </w:tc>
        <w:tc>
          <w:tcPr>
            <w:tcW w:w="339" w:type="pct"/>
            <w:tcBorders>
              <w:top w:val="nil"/>
              <w:left w:val="nil"/>
              <w:bottom w:val="single" w:sz="8" w:space="0" w:color="7030A0"/>
              <w:right w:val="single" w:sz="8" w:space="0" w:color="7030A0"/>
            </w:tcBorders>
            <w:vAlign w:val="center"/>
            <w:hideMark/>
          </w:tcPr>
          <w:p w14:paraId="2E1C13B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534 </w:t>
            </w:r>
          </w:p>
        </w:tc>
        <w:tc>
          <w:tcPr>
            <w:tcW w:w="339" w:type="pct"/>
            <w:tcBorders>
              <w:top w:val="nil"/>
              <w:left w:val="nil"/>
              <w:bottom w:val="single" w:sz="8" w:space="0" w:color="7030A0"/>
              <w:right w:val="single" w:sz="8" w:space="0" w:color="7030A0"/>
            </w:tcBorders>
            <w:vAlign w:val="center"/>
            <w:hideMark/>
          </w:tcPr>
          <w:p w14:paraId="062D597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1,846 </w:t>
            </w:r>
          </w:p>
        </w:tc>
        <w:tc>
          <w:tcPr>
            <w:tcW w:w="339" w:type="pct"/>
            <w:tcBorders>
              <w:top w:val="nil"/>
              <w:left w:val="nil"/>
              <w:bottom w:val="single" w:sz="8" w:space="0" w:color="7030A0"/>
              <w:right w:val="single" w:sz="8" w:space="0" w:color="7030A0"/>
            </w:tcBorders>
            <w:vAlign w:val="center"/>
            <w:hideMark/>
          </w:tcPr>
          <w:p w14:paraId="14CD884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1,866 </w:t>
            </w:r>
          </w:p>
        </w:tc>
        <w:tc>
          <w:tcPr>
            <w:tcW w:w="339" w:type="pct"/>
            <w:tcBorders>
              <w:top w:val="nil"/>
              <w:left w:val="nil"/>
              <w:bottom w:val="single" w:sz="8" w:space="0" w:color="7030A0"/>
              <w:right w:val="single" w:sz="8" w:space="0" w:color="7030A0"/>
            </w:tcBorders>
            <w:vAlign w:val="center"/>
            <w:hideMark/>
          </w:tcPr>
          <w:p w14:paraId="2BF24DD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2,068 </w:t>
            </w:r>
          </w:p>
        </w:tc>
        <w:tc>
          <w:tcPr>
            <w:tcW w:w="339" w:type="pct"/>
            <w:tcBorders>
              <w:top w:val="nil"/>
              <w:left w:val="nil"/>
              <w:bottom w:val="single" w:sz="8" w:space="0" w:color="7030A0"/>
              <w:right w:val="single" w:sz="8" w:space="0" w:color="7030A0"/>
            </w:tcBorders>
            <w:vAlign w:val="center"/>
            <w:hideMark/>
          </w:tcPr>
          <w:p w14:paraId="09A1B5A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2,036 </w:t>
            </w:r>
          </w:p>
        </w:tc>
        <w:tc>
          <w:tcPr>
            <w:tcW w:w="339" w:type="pct"/>
            <w:tcBorders>
              <w:top w:val="nil"/>
              <w:left w:val="nil"/>
              <w:bottom w:val="single" w:sz="8" w:space="0" w:color="7030A0"/>
              <w:right w:val="single" w:sz="8" w:space="0" w:color="7030A0"/>
            </w:tcBorders>
            <w:vAlign w:val="center"/>
            <w:hideMark/>
          </w:tcPr>
          <w:p w14:paraId="1BC1D0F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2,041 </w:t>
            </w:r>
          </w:p>
        </w:tc>
        <w:tc>
          <w:tcPr>
            <w:tcW w:w="339" w:type="pct"/>
            <w:tcBorders>
              <w:top w:val="nil"/>
              <w:left w:val="nil"/>
              <w:bottom w:val="single" w:sz="8" w:space="0" w:color="7030A0"/>
              <w:right w:val="single" w:sz="8" w:space="0" w:color="7030A0"/>
            </w:tcBorders>
            <w:vAlign w:val="center"/>
            <w:hideMark/>
          </w:tcPr>
          <w:p w14:paraId="757B11C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1,742 </w:t>
            </w:r>
          </w:p>
        </w:tc>
      </w:tr>
      <w:tr w:rsidR="00555721" w:rsidRPr="00555721" w14:paraId="651AF30D"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4AB20EFD"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replace existing assets</w:t>
            </w:r>
          </w:p>
        </w:tc>
        <w:tc>
          <w:tcPr>
            <w:tcW w:w="339" w:type="pct"/>
            <w:tcBorders>
              <w:top w:val="nil"/>
              <w:left w:val="nil"/>
              <w:bottom w:val="single" w:sz="8" w:space="0" w:color="7030A0"/>
              <w:right w:val="single" w:sz="8" w:space="0" w:color="7030A0"/>
            </w:tcBorders>
            <w:vAlign w:val="center"/>
            <w:hideMark/>
          </w:tcPr>
          <w:p w14:paraId="2BF5EBA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4,955 </w:t>
            </w:r>
          </w:p>
        </w:tc>
        <w:tc>
          <w:tcPr>
            <w:tcW w:w="339" w:type="pct"/>
            <w:tcBorders>
              <w:top w:val="nil"/>
              <w:left w:val="nil"/>
              <w:bottom w:val="single" w:sz="8" w:space="0" w:color="7030A0"/>
              <w:right w:val="single" w:sz="8" w:space="0" w:color="7030A0"/>
            </w:tcBorders>
            <w:vAlign w:val="center"/>
            <w:hideMark/>
          </w:tcPr>
          <w:p w14:paraId="145E6D8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5,187 </w:t>
            </w:r>
          </w:p>
        </w:tc>
        <w:tc>
          <w:tcPr>
            <w:tcW w:w="339" w:type="pct"/>
            <w:tcBorders>
              <w:top w:val="nil"/>
              <w:left w:val="nil"/>
              <w:bottom w:val="single" w:sz="8" w:space="0" w:color="7030A0"/>
              <w:right w:val="single" w:sz="8" w:space="0" w:color="7030A0"/>
            </w:tcBorders>
            <w:vAlign w:val="center"/>
            <w:hideMark/>
          </w:tcPr>
          <w:p w14:paraId="059C207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4,163 </w:t>
            </w:r>
          </w:p>
        </w:tc>
        <w:tc>
          <w:tcPr>
            <w:tcW w:w="339" w:type="pct"/>
            <w:tcBorders>
              <w:top w:val="nil"/>
              <w:left w:val="nil"/>
              <w:bottom w:val="single" w:sz="8" w:space="0" w:color="7030A0"/>
              <w:right w:val="single" w:sz="8" w:space="0" w:color="7030A0"/>
            </w:tcBorders>
            <w:vAlign w:val="center"/>
            <w:hideMark/>
          </w:tcPr>
          <w:p w14:paraId="51975CD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1,394 </w:t>
            </w:r>
          </w:p>
        </w:tc>
        <w:tc>
          <w:tcPr>
            <w:tcW w:w="339" w:type="pct"/>
            <w:tcBorders>
              <w:top w:val="nil"/>
              <w:left w:val="nil"/>
              <w:bottom w:val="single" w:sz="8" w:space="0" w:color="7030A0"/>
              <w:right w:val="single" w:sz="8" w:space="0" w:color="7030A0"/>
            </w:tcBorders>
            <w:vAlign w:val="center"/>
            <w:hideMark/>
          </w:tcPr>
          <w:p w14:paraId="36D065A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1,394 </w:t>
            </w:r>
          </w:p>
        </w:tc>
        <w:tc>
          <w:tcPr>
            <w:tcW w:w="339" w:type="pct"/>
            <w:tcBorders>
              <w:top w:val="nil"/>
              <w:left w:val="nil"/>
              <w:bottom w:val="single" w:sz="8" w:space="0" w:color="7030A0"/>
              <w:right w:val="single" w:sz="8" w:space="0" w:color="7030A0"/>
            </w:tcBorders>
            <w:vAlign w:val="center"/>
            <w:hideMark/>
          </w:tcPr>
          <w:p w14:paraId="73D8026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2,083 </w:t>
            </w:r>
          </w:p>
        </w:tc>
        <w:tc>
          <w:tcPr>
            <w:tcW w:w="339" w:type="pct"/>
            <w:tcBorders>
              <w:top w:val="nil"/>
              <w:left w:val="nil"/>
              <w:bottom w:val="single" w:sz="8" w:space="0" w:color="7030A0"/>
              <w:right w:val="single" w:sz="8" w:space="0" w:color="7030A0"/>
            </w:tcBorders>
            <w:vAlign w:val="center"/>
            <w:hideMark/>
          </w:tcPr>
          <w:p w14:paraId="40E0B0E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2,443 </w:t>
            </w:r>
          </w:p>
        </w:tc>
        <w:tc>
          <w:tcPr>
            <w:tcW w:w="339" w:type="pct"/>
            <w:tcBorders>
              <w:top w:val="nil"/>
              <w:left w:val="nil"/>
              <w:bottom w:val="single" w:sz="8" w:space="0" w:color="7030A0"/>
              <w:right w:val="single" w:sz="8" w:space="0" w:color="7030A0"/>
            </w:tcBorders>
            <w:vAlign w:val="center"/>
            <w:hideMark/>
          </w:tcPr>
          <w:p w14:paraId="06EFBAC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2,720 </w:t>
            </w:r>
          </w:p>
        </w:tc>
        <w:tc>
          <w:tcPr>
            <w:tcW w:w="339" w:type="pct"/>
            <w:tcBorders>
              <w:top w:val="nil"/>
              <w:left w:val="nil"/>
              <w:bottom w:val="single" w:sz="8" w:space="0" w:color="7030A0"/>
              <w:right w:val="single" w:sz="8" w:space="0" w:color="7030A0"/>
            </w:tcBorders>
            <w:vAlign w:val="center"/>
            <w:hideMark/>
          </w:tcPr>
          <w:p w14:paraId="35DD3FD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2,787 </w:t>
            </w:r>
          </w:p>
        </w:tc>
        <w:tc>
          <w:tcPr>
            <w:tcW w:w="339" w:type="pct"/>
            <w:tcBorders>
              <w:top w:val="nil"/>
              <w:left w:val="nil"/>
              <w:bottom w:val="single" w:sz="8" w:space="0" w:color="7030A0"/>
              <w:right w:val="single" w:sz="8" w:space="0" w:color="7030A0"/>
            </w:tcBorders>
            <w:vAlign w:val="center"/>
            <w:hideMark/>
          </w:tcPr>
          <w:p w14:paraId="03E78D0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3,235 </w:t>
            </w:r>
          </w:p>
        </w:tc>
      </w:tr>
      <w:tr w:rsidR="00555721" w:rsidRPr="00555721" w14:paraId="5E5904A7" w14:textId="77777777" w:rsidTr="00555721">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55EB36ED"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Total projected investment for drinking water</w:t>
            </w:r>
          </w:p>
        </w:tc>
        <w:tc>
          <w:tcPr>
            <w:tcW w:w="339" w:type="pct"/>
            <w:tcBorders>
              <w:top w:val="nil"/>
              <w:left w:val="nil"/>
              <w:bottom w:val="single" w:sz="8" w:space="0" w:color="7030A0"/>
              <w:right w:val="single" w:sz="8" w:space="0" w:color="7030A0"/>
            </w:tcBorders>
            <w:shd w:val="clear" w:color="000000" w:fill="D9D9D9"/>
            <w:vAlign w:val="center"/>
            <w:hideMark/>
          </w:tcPr>
          <w:p w14:paraId="3BA70FF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9,352 </w:t>
            </w:r>
          </w:p>
        </w:tc>
        <w:tc>
          <w:tcPr>
            <w:tcW w:w="339" w:type="pct"/>
            <w:tcBorders>
              <w:top w:val="nil"/>
              <w:left w:val="nil"/>
              <w:bottom w:val="single" w:sz="8" w:space="0" w:color="7030A0"/>
              <w:right w:val="single" w:sz="8" w:space="0" w:color="7030A0"/>
            </w:tcBorders>
            <w:shd w:val="clear" w:color="000000" w:fill="D9D9D9"/>
            <w:vAlign w:val="center"/>
            <w:hideMark/>
          </w:tcPr>
          <w:p w14:paraId="131B755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9,016 </w:t>
            </w:r>
          </w:p>
        </w:tc>
        <w:tc>
          <w:tcPr>
            <w:tcW w:w="339" w:type="pct"/>
            <w:tcBorders>
              <w:top w:val="nil"/>
              <w:left w:val="nil"/>
              <w:bottom w:val="single" w:sz="8" w:space="0" w:color="7030A0"/>
              <w:right w:val="single" w:sz="8" w:space="0" w:color="7030A0"/>
            </w:tcBorders>
            <w:shd w:val="clear" w:color="000000" w:fill="D9D9D9"/>
            <w:vAlign w:val="center"/>
            <w:hideMark/>
          </w:tcPr>
          <w:p w14:paraId="1F70FD1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6,899 </w:t>
            </w:r>
          </w:p>
        </w:tc>
        <w:tc>
          <w:tcPr>
            <w:tcW w:w="339" w:type="pct"/>
            <w:tcBorders>
              <w:top w:val="nil"/>
              <w:left w:val="nil"/>
              <w:bottom w:val="single" w:sz="8" w:space="0" w:color="7030A0"/>
              <w:right w:val="single" w:sz="8" w:space="0" w:color="7030A0"/>
            </w:tcBorders>
            <w:shd w:val="clear" w:color="000000" w:fill="D9D9D9"/>
            <w:vAlign w:val="center"/>
            <w:hideMark/>
          </w:tcPr>
          <w:p w14:paraId="4CAB4D6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1,928 </w:t>
            </w:r>
          </w:p>
        </w:tc>
        <w:tc>
          <w:tcPr>
            <w:tcW w:w="339" w:type="pct"/>
            <w:tcBorders>
              <w:top w:val="nil"/>
              <w:left w:val="nil"/>
              <w:bottom w:val="single" w:sz="8" w:space="0" w:color="7030A0"/>
              <w:right w:val="single" w:sz="8" w:space="0" w:color="7030A0"/>
            </w:tcBorders>
            <w:shd w:val="clear" w:color="000000" w:fill="D9D9D9"/>
            <w:vAlign w:val="center"/>
            <w:hideMark/>
          </w:tcPr>
          <w:p w14:paraId="62C62D2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3,241 </w:t>
            </w:r>
          </w:p>
        </w:tc>
        <w:tc>
          <w:tcPr>
            <w:tcW w:w="339" w:type="pct"/>
            <w:tcBorders>
              <w:top w:val="nil"/>
              <w:left w:val="nil"/>
              <w:bottom w:val="single" w:sz="8" w:space="0" w:color="7030A0"/>
              <w:right w:val="single" w:sz="8" w:space="0" w:color="7030A0"/>
            </w:tcBorders>
            <w:shd w:val="clear" w:color="000000" w:fill="D9D9D9"/>
            <w:vAlign w:val="center"/>
            <w:hideMark/>
          </w:tcPr>
          <w:p w14:paraId="67BF3A3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3,949 </w:t>
            </w:r>
          </w:p>
        </w:tc>
        <w:tc>
          <w:tcPr>
            <w:tcW w:w="339" w:type="pct"/>
            <w:tcBorders>
              <w:top w:val="nil"/>
              <w:left w:val="nil"/>
              <w:bottom w:val="single" w:sz="8" w:space="0" w:color="7030A0"/>
              <w:right w:val="single" w:sz="8" w:space="0" w:color="7030A0"/>
            </w:tcBorders>
            <w:shd w:val="clear" w:color="000000" w:fill="D9D9D9"/>
            <w:vAlign w:val="center"/>
            <w:hideMark/>
          </w:tcPr>
          <w:p w14:paraId="2E290BE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4,510 </w:t>
            </w:r>
          </w:p>
        </w:tc>
        <w:tc>
          <w:tcPr>
            <w:tcW w:w="339" w:type="pct"/>
            <w:tcBorders>
              <w:top w:val="nil"/>
              <w:left w:val="nil"/>
              <w:bottom w:val="single" w:sz="8" w:space="0" w:color="7030A0"/>
              <w:right w:val="single" w:sz="8" w:space="0" w:color="7030A0"/>
            </w:tcBorders>
            <w:shd w:val="clear" w:color="000000" w:fill="D9D9D9"/>
            <w:vAlign w:val="center"/>
            <w:hideMark/>
          </w:tcPr>
          <w:p w14:paraId="77BB428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4,756 </w:t>
            </w:r>
          </w:p>
        </w:tc>
        <w:tc>
          <w:tcPr>
            <w:tcW w:w="339" w:type="pct"/>
            <w:tcBorders>
              <w:top w:val="nil"/>
              <w:left w:val="nil"/>
              <w:bottom w:val="single" w:sz="8" w:space="0" w:color="7030A0"/>
              <w:right w:val="single" w:sz="8" w:space="0" w:color="7030A0"/>
            </w:tcBorders>
            <w:shd w:val="clear" w:color="000000" w:fill="D9D9D9"/>
            <w:vAlign w:val="center"/>
            <w:hideMark/>
          </w:tcPr>
          <w:p w14:paraId="65F5626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4,829 </w:t>
            </w:r>
          </w:p>
        </w:tc>
        <w:tc>
          <w:tcPr>
            <w:tcW w:w="339" w:type="pct"/>
            <w:tcBorders>
              <w:top w:val="nil"/>
              <w:left w:val="nil"/>
              <w:bottom w:val="single" w:sz="8" w:space="0" w:color="7030A0"/>
              <w:right w:val="single" w:sz="8" w:space="0" w:color="7030A0"/>
            </w:tcBorders>
            <w:shd w:val="clear" w:color="000000" w:fill="D9D9D9"/>
            <w:vAlign w:val="center"/>
            <w:hideMark/>
          </w:tcPr>
          <w:p w14:paraId="11CC1BF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4,977 </w:t>
            </w:r>
          </w:p>
        </w:tc>
      </w:tr>
      <w:tr w:rsidR="00555721" w:rsidRPr="00555721" w14:paraId="07A3F677" w14:textId="77777777" w:rsidTr="00555721">
        <w:trPr>
          <w:trHeight w:val="20"/>
        </w:trPr>
        <w:tc>
          <w:tcPr>
            <w:tcW w:w="1612" w:type="pct"/>
            <w:tcBorders>
              <w:top w:val="nil"/>
              <w:left w:val="nil"/>
              <w:bottom w:val="nil"/>
              <w:right w:val="nil"/>
            </w:tcBorders>
            <w:noWrap/>
            <w:vAlign w:val="bottom"/>
            <w:hideMark/>
          </w:tcPr>
          <w:p w14:paraId="1814708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632DE087"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20B940D"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13B9DF9"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7283EFD"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E05281B"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6E0767D"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C2E7BB7"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E4D014E"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B3807C4"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F8EE2E9"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r>
      <w:tr w:rsidR="00555721" w:rsidRPr="00555721" w14:paraId="34DDC1E2" w14:textId="77777777" w:rsidTr="00555721">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832E356"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Wastewater</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3482540"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1C9B4E8"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22E0C03"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B8F9FDC"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FF4B3C8"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9A1D90B"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1106F95"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E95993E"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C24D1DD"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B93EC51"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r>
      <w:tr w:rsidR="00555721" w:rsidRPr="00555721" w14:paraId="0F6C8C5E"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3A63C881"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meet additional demand</w:t>
            </w:r>
          </w:p>
        </w:tc>
        <w:tc>
          <w:tcPr>
            <w:tcW w:w="339" w:type="pct"/>
            <w:tcBorders>
              <w:top w:val="nil"/>
              <w:left w:val="nil"/>
              <w:bottom w:val="single" w:sz="8" w:space="0" w:color="7030A0"/>
              <w:right w:val="single" w:sz="8" w:space="0" w:color="7030A0"/>
            </w:tcBorders>
            <w:vAlign w:val="center"/>
            <w:hideMark/>
          </w:tcPr>
          <w:p w14:paraId="210FC8B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7593013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993 </w:t>
            </w:r>
          </w:p>
        </w:tc>
        <w:tc>
          <w:tcPr>
            <w:tcW w:w="339" w:type="pct"/>
            <w:tcBorders>
              <w:top w:val="nil"/>
              <w:left w:val="nil"/>
              <w:bottom w:val="single" w:sz="8" w:space="0" w:color="7030A0"/>
              <w:right w:val="single" w:sz="8" w:space="0" w:color="7030A0"/>
            </w:tcBorders>
            <w:vAlign w:val="center"/>
            <w:hideMark/>
          </w:tcPr>
          <w:p w14:paraId="23A3AAA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2,984 </w:t>
            </w:r>
          </w:p>
        </w:tc>
        <w:tc>
          <w:tcPr>
            <w:tcW w:w="339" w:type="pct"/>
            <w:tcBorders>
              <w:top w:val="nil"/>
              <w:left w:val="nil"/>
              <w:bottom w:val="single" w:sz="8" w:space="0" w:color="7030A0"/>
              <w:right w:val="single" w:sz="8" w:space="0" w:color="7030A0"/>
            </w:tcBorders>
            <w:vAlign w:val="center"/>
            <w:hideMark/>
          </w:tcPr>
          <w:p w14:paraId="58D6775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5,225 </w:t>
            </w:r>
          </w:p>
        </w:tc>
        <w:tc>
          <w:tcPr>
            <w:tcW w:w="339" w:type="pct"/>
            <w:tcBorders>
              <w:top w:val="nil"/>
              <w:left w:val="nil"/>
              <w:bottom w:val="single" w:sz="8" w:space="0" w:color="7030A0"/>
              <w:right w:val="single" w:sz="8" w:space="0" w:color="7030A0"/>
            </w:tcBorders>
            <w:vAlign w:val="center"/>
            <w:hideMark/>
          </w:tcPr>
          <w:p w14:paraId="36AD716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3,300 </w:t>
            </w:r>
          </w:p>
        </w:tc>
        <w:tc>
          <w:tcPr>
            <w:tcW w:w="339" w:type="pct"/>
            <w:tcBorders>
              <w:top w:val="nil"/>
              <w:left w:val="nil"/>
              <w:bottom w:val="single" w:sz="8" w:space="0" w:color="7030A0"/>
              <w:right w:val="single" w:sz="8" w:space="0" w:color="7030A0"/>
            </w:tcBorders>
            <w:vAlign w:val="center"/>
            <w:hideMark/>
          </w:tcPr>
          <w:p w14:paraId="36E3DDE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2,199 </w:t>
            </w:r>
          </w:p>
        </w:tc>
        <w:tc>
          <w:tcPr>
            <w:tcW w:w="339" w:type="pct"/>
            <w:tcBorders>
              <w:top w:val="nil"/>
              <w:left w:val="nil"/>
              <w:bottom w:val="single" w:sz="8" w:space="0" w:color="7030A0"/>
              <w:right w:val="single" w:sz="8" w:space="0" w:color="7030A0"/>
            </w:tcBorders>
            <w:vAlign w:val="center"/>
            <w:hideMark/>
          </w:tcPr>
          <w:p w14:paraId="5EC5835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5A4CB44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4BAD553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53AC2DF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r>
      <w:tr w:rsidR="00555721" w:rsidRPr="00555721" w14:paraId="3B9C8568"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52519CA2"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improve levels of services</w:t>
            </w:r>
          </w:p>
        </w:tc>
        <w:tc>
          <w:tcPr>
            <w:tcW w:w="339" w:type="pct"/>
            <w:tcBorders>
              <w:top w:val="nil"/>
              <w:left w:val="nil"/>
              <w:bottom w:val="single" w:sz="8" w:space="0" w:color="7030A0"/>
              <w:right w:val="single" w:sz="8" w:space="0" w:color="7030A0"/>
            </w:tcBorders>
            <w:vAlign w:val="center"/>
            <w:hideMark/>
          </w:tcPr>
          <w:p w14:paraId="1FF2CC5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3,110 </w:t>
            </w:r>
          </w:p>
        </w:tc>
        <w:tc>
          <w:tcPr>
            <w:tcW w:w="339" w:type="pct"/>
            <w:tcBorders>
              <w:top w:val="nil"/>
              <w:left w:val="nil"/>
              <w:bottom w:val="single" w:sz="8" w:space="0" w:color="7030A0"/>
              <w:right w:val="single" w:sz="8" w:space="0" w:color="7030A0"/>
            </w:tcBorders>
            <w:vAlign w:val="center"/>
            <w:hideMark/>
          </w:tcPr>
          <w:p w14:paraId="4095149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2,251 </w:t>
            </w:r>
          </w:p>
        </w:tc>
        <w:tc>
          <w:tcPr>
            <w:tcW w:w="339" w:type="pct"/>
            <w:tcBorders>
              <w:top w:val="nil"/>
              <w:left w:val="nil"/>
              <w:bottom w:val="single" w:sz="8" w:space="0" w:color="7030A0"/>
              <w:right w:val="single" w:sz="8" w:space="0" w:color="7030A0"/>
            </w:tcBorders>
            <w:vAlign w:val="center"/>
            <w:hideMark/>
          </w:tcPr>
          <w:p w14:paraId="3244DF6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8,954 </w:t>
            </w:r>
          </w:p>
        </w:tc>
        <w:tc>
          <w:tcPr>
            <w:tcW w:w="339" w:type="pct"/>
            <w:tcBorders>
              <w:top w:val="nil"/>
              <w:left w:val="nil"/>
              <w:bottom w:val="single" w:sz="8" w:space="0" w:color="7030A0"/>
              <w:right w:val="single" w:sz="8" w:space="0" w:color="7030A0"/>
            </w:tcBorders>
            <w:vAlign w:val="center"/>
            <w:hideMark/>
          </w:tcPr>
          <w:p w14:paraId="173AF20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8,870 </w:t>
            </w:r>
          </w:p>
        </w:tc>
        <w:tc>
          <w:tcPr>
            <w:tcW w:w="339" w:type="pct"/>
            <w:tcBorders>
              <w:top w:val="nil"/>
              <w:left w:val="nil"/>
              <w:bottom w:val="single" w:sz="8" w:space="0" w:color="7030A0"/>
              <w:right w:val="single" w:sz="8" w:space="0" w:color="7030A0"/>
            </w:tcBorders>
            <w:vAlign w:val="center"/>
            <w:hideMark/>
          </w:tcPr>
          <w:p w14:paraId="4B646D5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11,021 </w:t>
            </w:r>
          </w:p>
        </w:tc>
        <w:tc>
          <w:tcPr>
            <w:tcW w:w="339" w:type="pct"/>
            <w:tcBorders>
              <w:top w:val="nil"/>
              <w:left w:val="nil"/>
              <w:bottom w:val="single" w:sz="8" w:space="0" w:color="7030A0"/>
              <w:right w:val="single" w:sz="8" w:space="0" w:color="7030A0"/>
            </w:tcBorders>
            <w:vAlign w:val="center"/>
            <w:hideMark/>
          </w:tcPr>
          <w:p w14:paraId="66C4225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5,478 </w:t>
            </w:r>
          </w:p>
        </w:tc>
        <w:tc>
          <w:tcPr>
            <w:tcW w:w="339" w:type="pct"/>
            <w:tcBorders>
              <w:top w:val="nil"/>
              <w:left w:val="nil"/>
              <w:bottom w:val="single" w:sz="8" w:space="0" w:color="7030A0"/>
              <w:right w:val="single" w:sz="8" w:space="0" w:color="7030A0"/>
            </w:tcBorders>
            <w:vAlign w:val="center"/>
            <w:hideMark/>
          </w:tcPr>
          <w:p w14:paraId="0D6614C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5,503 </w:t>
            </w:r>
          </w:p>
        </w:tc>
        <w:tc>
          <w:tcPr>
            <w:tcW w:w="339" w:type="pct"/>
            <w:tcBorders>
              <w:top w:val="nil"/>
              <w:left w:val="nil"/>
              <w:bottom w:val="single" w:sz="8" w:space="0" w:color="7030A0"/>
              <w:right w:val="single" w:sz="8" w:space="0" w:color="7030A0"/>
            </w:tcBorders>
            <w:vAlign w:val="center"/>
            <w:hideMark/>
          </w:tcPr>
          <w:p w14:paraId="2037365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5,983 </w:t>
            </w:r>
          </w:p>
        </w:tc>
        <w:tc>
          <w:tcPr>
            <w:tcW w:w="339" w:type="pct"/>
            <w:tcBorders>
              <w:top w:val="nil"/>
              <w:left w:val="nil"/>
              <w:bottom w:val="single" w:sz="8" w:space="0" w:color="7030A0"/>
              <w:right w:val="single" w:sz="8" w:space="0" w:color="7030A0"/>
            </w:tcBorders>
            <w:vAlign w:val="center"/>
            <w:hideMark/>
          </w:tcPr>
          <w:p w14:paraId="012B5AC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2,344 </w:t>
            </w:r>
          </w:p>
        </w:tc>
        <w:tc>
          <w:tcPr>
            <w:tcW w:w="339" w:type="pct"/>
            <w:tcBorders>
              <w:top w:val="nil"/>
              <w:left w:val="nil"/>
              <w:bottom w:val="single" w:sz="8" w:space="0" w:color="7030A0"/>
              <w:right w:val="single" w:sz="8" w:space="0" w:color="7030A0"/>
            </w:tcBorders>
            <w:vAlign w:val="center"/>
            <w:hideMark/>
          </w:tcPr>
          <w:p w14:paraId="774560B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3,819 </w:t>
            </w:r>
          </w:p>
        </w:tc>
      </w:tr>
      <w:tr w:rsidR="00555721" w:rsidRPr="00555721" w14:paraId="0EF352B5"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7EB6B0E2"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replace existing assets</w:t>
            </w:r>
          </w:p>
        </w:tc>
        <w:tc>
          <w:tcPr>
            <w:tcW w:w="339" w:type="pct"/>
            <w:tcBorders>
              <w:top w:val="nil"/>
              <w:left w:val="nil"/>
              <w:bottom w:val="single" w:sz="8" w:space="0" w:color="7030A0"/>
              <w:right w:val="single" w:sz="8" w:space="0" w:color="7030A0"/>
            </w:tcBorders>
            <w:vAlign w:val="center"/>
            <w:hideMark/>
          </w:tcPr>
          <w:p w14:paraId="41ACC09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646 </w:t>
            </w:r>
          </w:p>
        </w:tc>
        <w:tc>
          <w:tcPr>
            <w:tcW w:w="339" w:type="pct"/>
            <w:tcBorders>
              <w:top w:val="nil"/>
              <w:left w:val="nil"/>
              <w:bottom w:val="single" w:sz="8" w:space="0" w:color="7030A0"/>
              <w:right w:val="single" w:sz="8" w:space="0" w:color="7030A0"/>
            </w:tcBorders>
            <w:vAlign w:val="center"/>
            <w:hideMark/>
          </w:tcPr>
          <w:p w14:paraId="1B654FA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936 </w:t>
            </w:r>
          </w:p>
        </w:tc>
        <w:tc>
          <w:tcPr>
            <w:tcW w:w="339" w:type="pct"/>
            <w:tcBorders>
              <w:top w:val="nil"/>
              <w:left w:val="nil"/>
              <w:bottom w:val="single" w:sz="8" w:space="0" w:color="7030A0"/>
              <w:right w:val="single" w:sz="8" w:space="0" w:color="7030A0"/>
            </w:tcBorders>
            <w:vAlign w:val="center"/>
            <w:hideMark/>
          </w:tcPr>
          <w:p w14:paraId="18AE6C2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577 </w:t>
            </w:r>
          </w:p>
        </w:tc>
        <w:tc>
          <w:tcPr>
            <w:tcW w:w="339" w:type="pct"/>
            <w:tcBorders>
              <w:top w:val="nil"/>
              <w:left w:val="nil"/>
              <w:bottom w:val="single" w:sz="8" w:space="0" w:color="7030A0"/>
              <w:right w:val="single" w:sz="8" w:space="0" w:color="7030A0"/>
            </w:tcBorders>
            <w:vAlign w:val="center"/>
            <w:hideMark/>
          </w:tcPr>
          <w:p w14:paraId="7676DE0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378 </w:t>
            </w:r>
          </w:p>
        </w:tc>
        <w:tc>
          <w:tcPr>
            <w:tcW w:w="339" w:type="pct"/>
            <w:tcBorders>
              <w:top w:val="nil"/>
              <w:left w:val="nil"/>
              <w:bottom w:val="single" w:sz="8" w:space="0" w:color="7030A0"/>
              <w:right w:val="single" w:sz="8" w:space="0" w:color="7030A0"/>
            </w:tcBorders>
            <w:vAlign w:val="center"/>
            <w:hideMark/>
          </w:tcPr>
          <w:p w14:paraId="493029D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295 </w:t>
            </w:r>
          </w:p>
        </w:tc>
        <w:tc>
          <w:tcPr>
            <w:tcW w:w="339" w:type="pct"/>
            <w:tcBorders>
              <w:top w:val="nil"/>
              <w:left w:val="nil"/>
              <w:bottom w:val="single" w:sz="8" w:space="0" w:color="7030A0"/>
              <w:right w:val="single" w:sz="8" w:space="0" w:color="7030A0"/>
            </w:tcBorders>
            <w:vAlign w:val="center"/>
            <w:hideMark/>
          </w:tcPr>
          <w:p w14:paraId="57C2675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2,382 </w:t>
            </w:r>
          </w:p>
        </w:tc>
        <w:tc>
          <w:tcPr>
            <w:tcW w:w="339" w:type="pct"/>
            <w:tcBorders>
              <w:top w:val="nil"/>
              <w:left w:val="nil"/>
              <w:bottom w:val="single" w:sz="8" w:space="0" w:color="7030A0"/>
              <w:right w:val="single" w:sz="8" w:space="0" w:color="7030A0"/>
            </w:tcBorders>
            <w:vAlign w:val="center"/>
            <w:hideMark/>
          </w:tcPr>
          <w:p w14:paraId="5803319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2,364 </w:t>
            </w:r>
          </w:p>
        </w:tc>
        <w:tc>
          <w:tcPr>
            <w:tcW w:w="339" w:type="pct"/>
            <w:tcBorders>
              <w:top w:val="nil"/>
              <w:left w:val="nil"/>
              <w:bottom w:val="single" w:sz="8" w:space="0" w:color="7030A0"/>
              <w:right w:val="single" w:sz="8" w:space="0" w:color="7030A0"/>
            </w:tcBorders>
            <w:vAlign w:val="center"/>
            <w:hideMark/>
          </w:tcPr>
          <w:p w14:paraId="0D928EE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2,433 </w:t>
            </w:r>
          </w:p>
        </w:tc>
        <w:tc>
          <w:tcPr>
            <w:tcW w:w="339" w:type="pct"/>
            <w:tcBorders>
              <w:top w:val="nil"/>
              <w:left w:val="nil"/>
              <w:bottom w:val="single" w:sz="8" w:space="0" w:color="7030A0"/>
              <w:right w:val="single" w:sz="8" w:space="0" w:color="7030A0"/>
            </w:tcBorders>
            <w:vAlign w:val="center"/>
            <w:hideMark/>
          </w:tcPr>
          <w:p w14:paraId="4A800E7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2,353 </w:t>
            </w:r>
          </w:p>
        </w:tc>
        <w:tc>
          <w:tcPr>
            <w:tcW w:w="339" w:type="pct"/>
            <w:tcBorders>
              <w:top w:val="nil"/>
              <w:left w:val="nil"/>
              <w:bottom w:val="single" w:sz="8" w:space="0" w:color="7030A0"/>
              <w:right w:val="single" w:sz="8" w:space="0" w:color="7030A0"/>
            </w:tcBorders>
            <w:vAlign w:val="center"/>
            <w:hideMark/>
          </w:tcPr>
          <w:p w14:paraId="2DB835C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2,342 </w:t>
            </w:r>
          </w:p>
        </w:tc>
      </w:tr>
      <w:tr w:rsidR="00555721" w:rsidRPr="00555721" w14:paraId="3BB41F31" w14:textId="77777777" w:rsidTr="00555721">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27B8AD91"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Total projected investment for wastewater</w:t>
            </w:r>
          </w:p>
        </w:tc>
        <w:tc>
          <w:tcPr>
            <w:tcW w:w="339" w:type="pct"/>
            <w:tcBorders>
              <w:top w:val="nil"/>
              <w:left w:val="nil"/>
              <w:bottom w:val="single" w:sz="8" w:space="0" w:color="7030A0"/>
              <w:right w:val="single" w:sz="8" w:space="0" w:color="7030A0"/>
            </w:tcBorders>
            <w:shd w:val="clear" w:color="000000" w:fill="D9D9D9"/>
            <w:vAlign w:val="center"/>
            <w:hideMark/>
          </w:tcPr>
          <w:p w14:paraId="72E755E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3,756 </w:t>
            </w:r>
          </w:p>
        </w:tc>
        <w:tc>
          <w:tcPr>
            <w:tcW w:w="339" w:type="pct"/>
            <w:tcBorders>
              <w:top w:val="nil"/>
              <w:left w:val="nil"/>
              <w:bottom w:val="single" w:sz="8" w:space="0" w:color="7030A0"/>
              <w:right w:val="single" w:sz="8" w:space="0" w:color="7030A0"/>
            </w:tcBorders>
            <w:shd w:val="clear" w:color="000000" w:fill="D9D9D9"/>
            <w:vAlign w:val="center"/>
            <w:hideMark/>
          </w:tcPr>
          <w:p w14:paraId="2FD7BB5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4,180 </w:t>
            </w:r>
          </w:p>
        </w:tc>
        <w:tc>
          <w:tcPr>
            <w:tcW w:w="339" w:type="pct"/>
            <w:tcBorders>
              <w:top w:val="nil"/>
              <w:left w:val="nil"/>
              <w:bottom w:val="single" w:sz="8" w:space="0" w:color="7030A0"/>
              <w:right w:val="single" w:sz="8" w:space="0" w:color="7030A0"/>
            </w:tcBorders>
            <w:shd w:val="clear" w:color="000000" w:fill="D9D9D9"/>
            <w:vAlign w:val="center"/>
            <w:hideMark/>
          </w:tcPr>
          <w:p w14:paraId="023BB20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12,515 </w:t>
            </w:r>
          </w:p>
        </w:tc>
        <w:tc>
          <w:tcPr>
            <w:tcW w:w="339" w:type="pct"/>
            <w:tcBorders>
              <w:top w:val="nil"/>
              <w:left w:val="nil"/>
              <w:bottom w:val="single" w:sz="8" w:space="0" w:color="7030A0"/>
              <w:right w:val="single" w:sz="8" w:space="0" w:color="7030A0"/>
            </w:tcBorders>
            <w:shd w:val="clear" w:color="000000" w:fill="D9D9D9"/>
            <w:vAlign w:val="center"/>
            <w:hideMark/>
          </w:tcPr>
          <w:p w14:paraId="4729AF2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14,473 </w:t>
            </w:r>
          </w:p>
        </w:tc>
        <w:tc>
          <w:tcPr>
            <w:tcW w:w="339" w:type="pct"/>
            <w:tcBorders>
              <w:top w:val="nil"/>
              <w:left w:val="nil"/>
              <w:bottom w:val="single" w:sz="8" w:space="0" w:color="7030A0"/>
              <w:right w:val="single" w:sz="8" w:space="0" w:color="7030A0"/>
            </w:tcBorders>
            <w:shd w:val="clear" w:color="000000" w:fill="D9D9D9"/>
            <w:vAlign w:val="center"/>
            <w:hideMark/>
          </w:tcPr>
          <w:p w14:paraId="25323C2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14,617 </w:t>
            </w:r>
          </w:p>
        </w:tc>
        <w:tc>
          <w:tcPr>
            <w:tcW w:w="339" w:type="pct"/>
            <w:tcBorders>
              <w:top w:val="nil"/>
              <w:left w:val="nil"/>
              <w:bottom w:val="single" w:sz="8" w:space="0" w:color="7030A0"/>
              <w:right w:val="single" w:sz="8" w:space="0" w:color="7030A0"/>
            </w:tcBorders>
            <w:shd w:val="clear" w:color="000000" w:fill="D9D9D9"/>
            <w:vAlign w:val="center"/>
            <w:hideMark/>
          </w:tcPr>
          <w:p w14:paraId="13395BE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10,059 </w:t>
            </w:r>
          </w:p>
        </w:tc>
        <w:tc>
          <w:tcPr>
            <w:tcW w:w="339" w:type="pct"/>
            <w:tcBorders>
              <w:top w:val="nil"/>
              <w:left w:val="nil"/>
              <w:bottom w:val="single" w:sz="8" w:space="0" w:color="7030A0"/>
              <w:right w:val="single" w:sz="8" w:space="0" w:color="7030A0"/>
            </w:tcBorders>
            <w:shd w:val="clear" w:color="000000" w:fill="D9D9D9"/>
            <w:vAlign w:val="center"/>
            <w:hideMark/>
          </w:tcPr>
          <w:p w14:paraId="1A86D92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7,867 </w:t>
            </w:r>
          </w:p>
        </w:tc>
        <w:tc>
          <w:tcPr>
            <w:tcW w:w="339" w:type="pct"/>
            <w:tcBorders>
              <w:top w:val="nil"/>
              <w:left w:val="nil"/>
              <w:bottom w:val="single" w:sz="8" w:space="0" w:color="7030A0"/>
              <w:right w:val="single" w:sz="8" w:space="0" w:color="7030A0"/>
            </w:tcBorders>
            <w:shd w:val="clear" w:color="000000" w:fill="D9D9D9"/>
            <w:vAlign w:val="center"/>
            <w:hideMark/>
          </w:tcPr>
          <w:p w14:paraId="42455DC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8,416 </w:t>
            </w:r>
          </w:p>
        </w:tc>
        <w:tc>
          <w:tcPr>
            <w:tcW w:w="339" w:type="pct"/>
            <w:tcBorders>
              <w:top w:val="nil"/>
              <w:left w:val="nil"/>
              <w:bottom w:val="single" w:sz="8" w:space="0" w:color="7030A0"/>
              <w:right w:val="single" w:sz="8" w:space="0" w:color="7030A0"/>
            </w:tcBorders>
            <w:shd w:val="clear" w:color="000000" w:fill="D9D9D9"/>
            <w:vAlign w:val="center"/>
            <w:hideMark/>
          </w:tcPr>
          <w:p w14:paraId="7A2C308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4,697 </w:t>
            </w:r>
          </w:p>
        </w:tc>
        <w:tc>
          <w:tcPr>
            <w:tcW w:w="339" w:type="pct"/>
            <w:tcBorders>
              <w:top w:val="nil"/>
              <w:left w:val="nil"/>
              <w:bottom w:val="single" w:sz="8" w:space="0" w:color="7030A0"/>
              <w:right w:val="single" w:sz="8" w:space="0" w:color="7030A0"/>
            </w:tcBorders>
            <w:shd w:val="clear" w:color="000000" w:fill="D9D9D9"/>
            <w:vAlign w:val="center"/>
            <w:hideMark/>
          </w:tcPr>
          <w:p w14:paraId="0C4E879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6,161 </w:t>
            </w:r>
          </w:p>
        </w:tc>
      </w:tr>
      <w:tr w:rsidR="00555721" w:rsidRPr="00555721" w14:paraId="7B594426" w14:textId="77777777" w:rsidTr="00555721">
        <w:trPr>
          <w:trHeight w:val="20"/>
        </w:trPr>
        <w:tc>
          <w:tcPr>
            <w:tcW w:w="1612" w:type="pct"/>
            <w:tcBorders>
              <w:top w:val="nil"/>
              <w:left w:val="nil"/>
              <w:bottom w:val="nil"/>
              <w:right w:val="nil"/>
            </w:tcBorders>
            <w:noWrap/>
            <w:vAlign w:val="bottom"/>
            <w:hideMark/>
          </w:tcPr>
          <w:p w14:paraId="081D804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6ECE1534"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31052B0"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441323B"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430EADB"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3AEC334"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2836E18"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7235E25"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2DF799A"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248B95A"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AFB7235"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r>
      <w:tr w:rsidR="00555721" w:rsidRPr="00555721" w14:paraId="74D938DE" w14:textId="77777777" w:rsidTr="00555721">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A987166"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Stormwater</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54318D1"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A1BDDB2"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A14D25A"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BD694A0"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2106E02"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B58F8D4"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F4E9609"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4DEB9E0"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F8DA1B7"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781AD10" w14:textId="77777777" w:rsidR="00555721" w:rsidRPr="00555721" w:rsidRDefault="00555721" w:rsidP="00555721">
            <w:pPr>
              <w:keepLines w:val="0"/>
              <w:spacing w:before="0" w:after="0"/>
              <w:jc w:val="center"/>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 </w:t>
            </w:r>
          </w:p>
        </w:tc>
      </w:tr>
      <w:tr w:rsidR="00555721" w:rsidRPr="00555721" w14:paraId="3944D469"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4C6798BB"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meet additional demand</w:t>
            </w:r>
          </w:p>
        </w:tc>
        <w:tc>
          <w:tcPr>
            <w:tcW w:w="339" w:type="pct"/>
            <w:tcBorders>
              <w:top w:val="nil"/>
              <w:left w:val="nil"/>
              <w:bottom w:val="single" w:sz="8" w:space="0" w:color="7030A0"/>
              <w:right w:val="single" w:sz="8" w:space="0" w:color="7030A0"/>
            </w:tcBorders>
            <w:vAlign w:val="center"/>
            <w:hideMark/>
          </w:tcPr>
          <w:p w14:paraId="3D5B0FF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6980E60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10660B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3CB8CD6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8ABE2F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52F310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4E792A8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960FAA6"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387C6CF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86D6EE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r>
      <w:tr w:rsidR="00555721" w:rsidRPr="00555721" w14:paraId="61AD256C"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20958BF9"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improve levels of services</w:t>
            </w:r>
          </w:p>
        </w:tc>
        <w:tc>
          <w:tcPr>
            <w:tcW w:w="339" w:type="pct"/>
            <w:tcBorders>
              <w:top w:val="nil"/>
              <w:left w:val="nil"/>
              <w:bottom w:val="single" w:sz="8" w:space="0" w:color="7030A0"/>
              <w:right w:val="single" w:sz="8" w:space="0" w:color="7030A0"/>
            </w:tcBorders>
            <w:vAlign w:val="center"/>
            <w:hideMark/>
          </w:tcPr>
          <w:p w14:paraId="2427A26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1F8E262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2B5B879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vAlign w:val="center"/>
            <w:hideMark/>
          </w:tcPr>
          <w:p w14:paraId="716E176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110 </w:t>
            </w:r>
          </w:p>
        </w:tc>
        <w:tc>
          <w:tcPr>
            <w:tcW w:w="339" w:type="pct"/>
            <w:tcBorders>
              <w:top w:val="nil"/>
              <w:left w:val="nil"/>
              <w:bottom w:val="single" w:sz="8" w:space="0" w:color="7030A0"/>
              <w:right w:val="single" w:sz="8" w:space="0" w:color="7030A0"/>
            </w:tcBorders>
            <w:vAlign w:val="center"/>
            <w:hideMark/>
          </w:tcPr>
          <w:p w14:paraId="2785B3C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385 </w:t>
            </w:r>
          </w:p>
        </w:tc>
        <w:tc>
          <w:tcPr>
            <w:tcW w:w="339" w:type="pct"/>
            <w:tcBorders>
              <w:top w:val="nil"/>
              <w:left w:val="nil"/>
              <w:bottom w:val="single" w:sz="8" w:space="0" w:color="7030A0"/>
              <w:right w:val="single" w:sz="8" w:space="0" w:color="7030A0"/>
            </w:tcBorders>
            <w:vAlign w:val="center"/>
            <w:hideMark/>
          </w:tcPr>
          <w:p w14:paraId="4F4F750C"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935 </w:t>
            </w:r>
          </w:p>
        </w:tc>
        <w:tc>
          <w:tcPr>
            <w:tcW w:w="339" w:type="pct"/>
            <w:tcBorders>
              <w:top w:val="nil"/>
              <w:left w:val="nil"/>
              <w:bottom w:val="single" w:sz="8" w:space="0" w:color="7030A0"/>
              <w:right w:val="single" w:sz="8" w:space="0" w:color="7030A0"/>
            </w:tcBorders>
            <w:vAlign w:val="center"/>
            <w:hideMark/>
          </w:tcPr>
          <w:p w14:paraId="364A225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1,649 </w:t>
            </w:r>
          </w:p>
        </w:tc>
        <w:tc>
          <w:tcPr>
            <w:tcW w:w="339" w:type="pct"/>
            <w:tcBorders>
              <w:top w:val="nil"/>
              <w:left w:val="nil"/>
              <w:bottom w:val="single" w:sz="8" w:space="0" w:color="7030A0"/>
              <w:right w:val="single" w:sz="8" w:space="0" w:color="7030A0"/>
            </w:tcBorders>
            <w:vAlign w:val="center"/>
            <w:hideMark/>
          </w:tcPr>
          <w:p w14:paraId="5513C99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2,199 </w:t>
            </w:r>
          </w:p>
        </w:tc>
        <w:tc>
          <w:tcPr>
            <w:tcW w:w="339" w:type="pct"/>
            <w:tcBorders>
              <w:top w:val="nil"/>
              <w:left w:val="nil"/>
              <w:bottom w:val="single" w:sz="8" w:space="0" w:color="7030A0"/>
              <w:right w:val="single" w:sz="8" w:space="0" w:color="7030A0"/>
            </w:tcBorders>
            <w:vAlign w:val="center"/>
            <w:hideMark/>
          </w:tcPr>
          <w:p w14:paraId="732A180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1,786 </w:t>
            </w:r>
          </w:p>
        </w:tc>
        <w:tc>
          <w:tcPr>
            <w:tcW w:w="339" w:type="pct"/>
            <w:tcBorders>
              <w:top w:val="nil"/>
              <w:left w:val="nil"/>
              <w:bottom w:val="single" w:sz="8" w:space="0" w:color="7030A0"/>
              <w:right w:val="single" w:sz="8" w:space="0" w:color="7030A0"/>
            </w:tcBorders>
            <w:vAlign w:val="center"/>
            <w:hideMark/>
          </w:tcPr>
          <w:p w14:paraId="30E87A6B"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1,181 </w:t>
            </w:r>
          </w:p>
        </w:tc>
      </w:tr>
      <w:tr w:rsidR="00555721" w:rsidRPr="00555721" w14:paraId="1AC4222F" w14:textId="77777777" w:rsidTr="00555721">
        <w:trPr>
          <w:trHeight w:val="20"/>
        </w:trPr>
        <w:tc>
          <w:tcPr>
            <w:tcW w:w="1612" w:type="pct"/>
            <w:tcBorders>
              <w:top w:val="nil"/>
              <w:left w:val="single" w:sz="8" w:space="0" w:color="7030A0"/>
              <w:bottom w:val="single" w:sz="8" w:space="0" w:color="7030A0"/>
              <w:right w:val="single" w:sz="8" w:space="0" w:color="7030A0"/>
            </w:tcBorders>
            <w:vAlign w:val="center"/>
            <w:hideMark/>
          </w:tcPr>
          <w:p w14:paraId="4A81962C"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Capital expenditure - to replace existing assets</w:t>
            </w:r>
          </w:p>
        </w:tc>
        <w:tc>
          <w:tcPr>
            <w:tcW w:w="339" w:type="pct"/>
            <w:tcBorders>
              <w:top w:val="nil"/>
              <w:left w:val="nil"/>
              <w:bottom w:val="single" w:sz="8" w:space="0" w:color="7030A0"/>
              <w:right w:val="single" w:sz="8" w:space="0" w:color="7030A0"/>
            </w:tcBorders>
            <w:vAlign w:val="center"/>
            <w:hideMark/>
          </w:tcPr>
          <w:p w14:paraId="686AEC13"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206 </w:t>
            </w:r>
          </w:p>
        </w:tc>
        <w:tc>
          <w:tcPr>
            <w:tcW w:w="339" w:type="pct"/>
            <w:tcBorders>
              <w:top w:val="nil"/>
              <w:left w:val="nil"/>
              <w:bottom w:val="single" w:sz="8" w:space="0" w:color="7030A0"/>
              <w:right w:val="single" w:sz="8" w:space="0" w:color="7030A0"/>
            </w:tcBorders>
            <w:vAlign w:val="center"/>
            <w:hideMark/>
          </w:tcPr>
          <w:p w14:paraId="68EF89C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vAlign w:val="center"/>
            <w:hideMark/>
          </w:tcPr>
          <w:p w14:paraId="4885F20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vAlign w:val="center"/>
            <w:hideMark/>
          </w:tcPr>
          <w:p w14:paraId="55A2189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162 </w:t>
            </w:r>
          </w:p>
        </w:tc>
        <w:tc>
          <w:tcPr>
            <w:tcW w:w="339" w:type="pct"/>
            <w:tcBorders>
              <w:top w:val="nil"/>
              <w:left w:val="nil"/>
              <w:bottom w:val="single" w:sz="8" w:space="0" w:color="7030A0"/>
              <w:right w:val="single" w:sz="8" w:space="0" w:color="7030A0"/>
            </w:tcBorders>
            <w:vAlign w:val="center"/>
            <w:hideMark/>
          </w:tcPr>
          <w:p w14:paraId="4695EE8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201 </w:t>
            </w:r>
          </w:p>
        </w:tc>
        <w:tc>
          <w:tcPr>
            <w:tcW w:w="339" w:type="pct"/>
            <w:tcBorders>
              <w:top w:val="nil"/>
              <w:left w:val="nil"/>
              <w:bottom w:val="single" w:sz="8" w:space="0" w:color="7030A0"/>
              <w:right w:val="single" w:sz="8" w:space="0" w:color="7030A0"/>
            </w:tcBorders>
            <w:vAlign w:val="center"/>
            <w:hideMark/>
          </w:tcPr>
          <w:p w14:paraId="00EBDE0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vAlign w:val="center"/>
            <w:hideMark/>
          </w:tcPr>
          <w:p w14:paraId="73B15C2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vAlign w:val="center"/>
            <w:hideMark/>
          </w:tcPr>
          <w:p w14:paraId="7628308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186 </w:t>
            </w:r>
          </w:p>
        </w:tc>
        <w:tc>
          <w:tcPr>
            <w:tcW w:w="339" w:type="pct"/>
            <w:tcBorders>
              <w:top w:val="nil"/>
              <w:left w:val="nil"/>
              <w:bottom w:val="single" w:sz="8" w:space="0" w:color="7030A0"/>
              <w:right w:val="single" w:sz="8" w:space="0" w:color="7030A0"/>
            </w:tcBorders>
            <w:vAlign w:val="center"/>
            <w:hideMark/>
          </w:tcPr>
          <w:p w14:paraId="7EDBC9C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186 </w:t>
            </w:r>
          </w:p>
        </w:tc>
        <w:tc>
          <w:tcPr>
            <w:tcW w:w="339" w:type="pct"/>
            <w:tcBorders>
              <w:top w:val="nil"/>
              <w:left w:val="nil"/>
              <w:bottom w:val="single" w:sz="8" w:space="0" w:color="7030A0"/>
              <w:right w:val="single" w:sz="8" w:space="0" w:color="7030A0"/>
            </w:tcBorders>
            <w:vAlign w:val="center"/>
            <w:hideMark/>
          </w:tcPr>
          <w:p w14:paraId="50D8731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186 </w:t>
            </w:r>
          </w:p>
        </w:tc>
      </w:tr>
      <w:tr w:rsidR="00555721" w:rsidRPr="00555721" w14:paraId="4D9E50EC" w14:textId="77777777" w:rsidTr="00555721">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71601CF8"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Total projected investment for stormwater</w:t>
            </w:r>
          </w:p>
        </w:tc>
        <w:tc>
          <w:tcPr>
            <w:tcW w:w="339" w:type="pct"/>
            <w:tcBorders>
              <w:top w:val="nil"/>
              <w:left w:val="nil"/>
              <w:bottom w:val="single" w:sz="8" w:space="0" w:color="7030A0"/>
              <w:right w:val="single" w:sz="8" w:space="0" w:color="7030A0"/>
            </w:tcBorders>
            <w:shd w:val="clear" w:color="000000" w:fill="D9D9D9"/>
            <w:vAlign w:val="center"/>
            <w:hideMark/>
          </w:tcPr>
          <w:p w14:paraId="0F44434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206 </w:t>
            </w:r>
          </w:p>
        </w:tc>
        <w:tc>
          <w:tcPr>
            <w:tcW w:w="339" w:type="pct"/>
            <w:tcBorders>
              <w:top w:val="nil"/>
              <w:left w:val="nil"/>
              <w:bottom w:val="single" w:sz="8" w:space="0" w:color="7030A0"/>
              <w:right w:val="single" w:sz="8" w:space="0" w:color="7030A0"/>
            </w:tcBorders>
            <w:shd w:val="clear" w:color="000000" w:fill="D9D9D9"/>
            <w:vAlign w:val="center"/>
            <w:hideMark/>
          </w:tcPr>
          <w:p w14:paraId="48D55434"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D9D9D9"/>
            <w:vAlign w:val="center"/>
            <w:hideMark/>
          </w:tcPr>
          <w:p w14:paraId="3B0C3A3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D9D9D9"/>
            <w:vAlign w:val="center"/>
            <w:hideMark/>
          </w:tcPr>
          <w:p w14:paraId="5F212179"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272 </w:t>
            </w:r>
          </w:p>
        </w:tc>
        <w:tc>
          <w:tcPr>
            <w:tcW w:w="339" w:type="pct"/>
            <w:tcBorders>
              <w:top w:val="nil"/>
              <w:left w:val="nil"/>
              <w:bottom w:val="single" w:sz="8" w:space="0" w:color="7030A0"/>
              <w:right w:val="single" w:sz="8" w:space="0" w:color="7030A0"/>
            </w:tcBorders>
            <w:shd w:val="clear" w:color="000000" w:fill="D9D9D9"/>
            <w:vAlign w:val="center"/>
            <w:hideMark/>
          </w:tcPr>
          <w:p w14:paraId="150DF73A"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586 </w:t>
            </w:r>
          </w:p>
        </w:tc>
        <w:tc>
          <w:tcPr>
            <w:tcW w:w="339" w:type="pct"/>
            <w:tcBorders>
              <w:top w:val="nil"/>
              <w:left w:val="nil"/>
              <w:bottom w:val="single" w:sz="8" w:space="0" w:color="7030A0"/>
              <w:right w:val="single" w:sz="8" w:space="0" w:color="7030A0"/>
            </w:tcBorders>
            <w:shd w:val="clear" w:color="000000" w:fill="D9D9D9"/>
            <w:vAlign w:val="center"/>
            <w:hideMark/>
          </w:tcPr>
          <w:p w14:paraId="53D21E7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1,122 </w:t>
            </w:r>
          </w:p>
        </w:tc>
        <w:tc>
          <w:tcPr>
            <w:tcW w:w="339" w:type="pct"/>
            <w:tcBorders>
              <w:top w:val="nil"/>
              <w:left w:val="nil"/>
              <w:bottom w:val="single" w:sz="8" w:space="0" w:color="7030A0"/>
              <w:right w:val="single" w:sz="8" w:space="0" w:color="7030A0"/>
            </w:tcBorders>
            <w:shd w:val="clear" w:color="000000" w:fill="D9D9D9"/>
            <w:vAlign w:val="center"/>
            <w:hideMark/>
          </w:tcPr>
          <w:p w14:paraId="3EE8D158"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1,836 </w:t>
            </w:r>
          </w:p>
        </w:tc>
        <w:tc>
          <w:tcPr>
            <w:tcW w:w="339" w:type="pct"/>
            <w:tcBorders>
              <w:top w:val="nil"/>
              <w:left w:val="nil"/>
              <w:bottom w:val="single" w:sz="8" w:space="0" w:color="7030A0"/>
              <w:right w:val="single" w:sz="8" w:space="0" w:color="7030A0"/>
            </w:tcBorders>
            <w:shd w:val="clear" w:color="000000" w:fill="D9D9D9"/>
            <w:vAlign w:val="center"/>
            <w:hideMark/>
          </w:tcPr>
          <w:p w14:paraId="04B3E35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2,385 </w:t>
            </w:r>
          </w:p>
        </w:tc>
        <w:tc>
          <w:tcPr>
            <w:tcW w:w="339" w:type="pct"/>
            <w:tcBorders>
              <w:top w:val="nil"/>
              <w:left w:val="nil"/>
              <w:bottom w:val="single" w:sz="8" w:space="0" w:color="7030A0"/>
              <w:right w:val="single" w:sz="8" w:space="0" w:color="7030A0"/>
            </w:tcBorders>
            <w:shd w:val="clear" w:color="000000" w:fill="D9D9D9"/>
            <w:vAlign w:val="center"/>
            <w:hideMark/>
          </w:tcPr>
          <w:p w14:paraId="0424D68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1,972 </w:t>
            </w:r>
          </w:p>
        </w:tc>
        <w:tc>
          <w:tcPr>
            <w:tcW w:w="339" w:type="pct"/>
            <w:tcBorders>
              <w:top w:val="nil"/>
              <w:left w:val="nil"/>
              <w:bottom w:val="single" w:sz="8" w:space="0" w:color="7030A0"/>
              <w:right w:val="single" w:sz="8" w:space="0" w:color="7030A0"/>
            </w:tcBorders>
            <w:shd w:val="clear" w:color="000000" w:fill="D9D9D9"/>
            <w:vAlign w:val="center"/>
            <w:hideMark/>
          </w:tcPr>
          <w:p w14:paraId="14459CD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1,366 </w:t>
            </w:r>
          </w:p>
        </w:tc>
      </w:tr>
      <w:tr w:rsidR="00555721" w:rsidRPr="00555721" w14:paraId="236235D2" w14:textId="77777777" w:rsidTr="00555721">
        <w:trPr>
          <w:trHeight w:val="20"/>
        </w:trPr>
        <w:tc>
          <w:tcPr>
            <w:tcW w:w="1612" w:type="pct"/>
            <w:tcBorders>
              <w:top w:val="nil"/>
              <w:left w:val="nil"/>
              <w:bottom w:val="nil"/>
              <w:right w:val="nil"/>
            </w:tcBorders>
            <w:noWrap/>
            <w:vAlign w:val="bottom"/>
            <w:hideMark/>
          </w:tcPr>
          <w:p w14:paraId="4D935AC1"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290D82F8"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6662A4E"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871AD62"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C15412C"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6721425"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17B9D24"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E4855C8"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80F9C1F"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9E50928"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29D30B4" w14:textId="77777777" w:rsidR="00555721" w:rsidRPr="00555721" w:rsidRDefault="00555721" w:rsidP="00555721">
            <w:pPr>
              <w:keepLines w:val="0"/>
              <w:spacing w:before="0" w:after="0"/>
              <w:rPr>
                <w:rFonts w:ascii="Times New Roman" w:eastAsia="Times New Roman" w:hAnsi="Times New Roman"/>
                <w:sz w:val="16"/>
                <w:szCs w:val="16"/>
                <w:lang w:eastAsia="en-NZ"/>
              </w:rPr>
            </w:pPr>
          </w:p>
        </w:tc>
      </w:tr>
      <w:tr w:rsidR="00555721" w:rsidRPr="00555721" w14:paraId="0B854C5E" w14:textId="77777777" w:rsidTr="00555721">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9B77742" w14:textId="77777777" w:rsidR="00555721" w:rsidRPr="00555721" w:rsidRDefault="00555721" w:rsidP="00555721">
            <w:pPr>
              <w:keepLines w:val="0"/>
              <w:spacing w:before="0" w:after="0"/>
              <w:rPr>
                <w:rFonts w:ascii="Aptos Narrow" w:eastAsia="Times New Roman" w:hAnsi="Aptos Narrow"/>
                <w:color w:val="000000"/>
                <w:sz w:val="16"/>
                <w:szCs w:val="16"/>
                <w:lang w:eastAsia="en-NZ"/>
              </w:rPr>
            </w:pPr>
            <w:r w:rsidRPr="00555721">
              <w:rPr>
                <w:rFonts w:ascii="Aptos Narrow" w:eastAsia="Times New Roman" w:hAnsi="Aptos Narrow"/>
                <w:color w:val="000000"/>
                <w:sz w:val="16"/>
                <w:szCs w:val="16"/>
                <w:lang w:eastAsia="en-NZ"/>
              </w:rPr>
              <w:t>Total projected investment in water services</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E66DAC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13,315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AE38F75"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13,488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70357D0"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19,708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64CBE5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16,674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9302D6F"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18,443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84BDCE2"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15,130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0165909D"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14,214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30698797"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15,557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B837A4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11,498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DF7EE7E" w14:textId="77777777" w:rsidR="00555721" w:rsidRPr="00555721" w:rsidRDefault="00555721" w:rsidP="00555721">
            <w:pPr>
              <w:keepLines w:val="0"/>
              <w:spacing w:before="0" w:after="0"/>
              <w:jc w:val="right"/>
              <w:rPr>
                <w:rFonts w:ascii="Aptos Narrow" w:eastAsia="Times New Roman" w:hAnsi="Aptos Narrow"/>
                <w:sz w:val="16"/>
                <w:szCs w:val="16"/>
                <w:lang w:eastAsia="en-NZ"/>
              </w:rPr>
            </w:pPr>
            <w:r w:rsidRPr="00555721">
              <w:rPr>
                <w:rFonts w:ascii="Aptos Narrow" w:eastAsia="Times New Roman" w:hAnsi="Aptos Narrow"/>
                <w:sz w:val="16"/>
                <w:szCs w:val="16"/>
                <w:lang w:eastAsia="en-NZ"/>
              </w:rPr>
              <w:t xml:space="preserve">12,504 </w:t>
            </w:r>
          </w:p>
        </w:tc>
      </w:tr>
    </w:tbl>
    <w:p w14:paraId="2AE17738" w14:textId="77777777" w:rsidR="00555721" w:rsidRDefault="00555721" w:rsidP="002E1609">
      <w:pPr>
        <w:rPr>
          <w:b/>
          <w:bCs/>
          <w:color w:val="7BC7CE" w:themeColor="accent1"/>
        </w:rPr>
      </w:pPr>
    </w:p>
    <w:p w14:paraId="7AEC3E0B" w14:textId="3C9CAAFD" w:rsidR="004F3BE2" w:rsidRDefault="004F3BE2" w:rsidP="00707D7F">
      <w:pPr>
        <w:rPr>
          <w:rFonts w:cs="Arial"/>
          <w:kern w:val="32"/>
          <w:sz w:val="20"/>
          <w:szCs w:val="20"/>
        </w:rPr>
      </w:pPr>
      <w:r>
        <w:rPr>
          <w:b/>
          <w:bCs/>
          <w:color w:val="7BC7CE" w:themeColor="accent1"/>
        </w:rPr>
        <w:t>Historical delivery against planned expenditure</w:t>
      </w:r>
    </w:p>
    <w:p w14:paraId="6DDFA94D" w14:textId="77777777" w:rsidR="00B23E92" w:rsidRDefault="005336F7" w:rsidP="00B23E92">
      <w:pPr>
        <w:keepLines w:val="0"/>
        <w:rPr>
          <w:rFonts w:cs="Arial"/>
          <w:kern w:val="32"/>
          <w:sz w:val="20"/>
          <w:szCs w:val="20"/>
        </w:rPr>
      </w:pPr>
      <w:r>
        <w:rPr>
          <w:rFonts w:cs="Arial"/>
          <w:kern w:val="32"/>
          <w:sz w:val="20"/>
          <w:szCs w:val="20"/>
        </w:rPr>
        <w:t xml:space="preserve">The overall </w:t>
      </w:r>
      <w:r w:rsidR="007426AB" w:rsidRPr="007426AB">
        <w:rPr>
          <w:rFonts w:cs="Arial"/>
          <w:kern w:val="32"/>
          <w:sz w:val="20"/>
          <w:szCs w:val="20"/>
        </w:rPr>
        <w:t xml:space="preserve">capital works programme for water services </w:t>
      </w:r>
      <w:r>
        <w:rPr>
          <w:rFonts w:cs="Arial"/>
          <w:kern w:val="32"/>
          <w:sz w:val="20"/>
          <w:szCs w:val="20"/>
        </w:rPr>
        <w:t>has been delivered at levels indicated in the Council’s LTPs</w:t>
      </w:r>
      <w:r w:rsidR="008F171A">
        <w:rPr>
          <w:rFonts w:cs="Arial"/>
          <w:kern w:val="32"/>
          <w:sz w:val="20"/>
          <w:szCs w:val="20"/>
        </w:rPr>
        <w:t>, with variation by investment type.</w:t>
      </w:r>
      <w:r w:rsidR="007426AB" w:rsidRPr="007426AB">
        <w:rPr>
          <w:rFonts w:cs="Arial"/>
          <w:kern w:val="32"/>
          <w:sz w:val="20"/>
          <w:szCs w:val="20"/>
        </w:rPr>
        <w:t> </w:t>
      </w:r>
    </w:p>
    <w:p w14:paraId="7A44BA88" w14:textId="453719A5" w:rsidR="007426AB" w:rsidRPr="00277327" w:rsidRDefault="007426AB" w:rsidP="0055736C">
      <w:pPr>
        <w:pStyle w:val="ListParagraph"/>
        <w:keepLines w:val="0"/>
        <w:numPr>
          <w:ilvl w:val="0"/>
          <w:numId w:val="43"/>
        </w:numPr>
        <w:rPr>
          <w:rFonts w:cs="Arial"/>
          <w:kern w:val="32"/>
          <w:sz w:val="20"/>
          <w:szCs w:val="20"/>
        </w:rPr>
      </w:pPr>
      <w:r w:rsidRPr="00277327">
        <w:rPr>
          <w:rFonts w:cs="Arial"/>
          <w:kern w:val="32"/>
          <w:sz w:val="20"/>
          <w:szCs w:val="20"/>
        </w:rPr>
        <w:t xml:space="preserve">Investment has been concentrated in water supply and wastewater assets, reflecting strategic priorities and community needs. Focus has been more on renewals than improvements or growth due to prioritising replacement of aging network. Renewals also reduce the frequency of operating costs on repairs </w:t>
      </w:r>
      <w:r w:rsidR="004833C4">
        <w:rPr>
          <w:rFonts w:cs="Arial"/>
          <w:kern w:val="32"/>
          <w:sz w:val="20"/>
          <w:szCs w:val="20"/>
        </w:rPr>
        <w:t>and</w:t>
      </w:r>
      <w:r w:rsidRPr="00277327">
        <w:rPr>
          <w:rFonts w:cs="Arial"/>
          <w:kern w:val="32"/>
          <w:sz w:val="20"/>
          <w:szCs w:val="20"/>
        </w:rPr>
        <w:t xml:space="preserve"> maintenance.  </w:t>
      </w:r>
    </w:p>
    <w:p w14:paraId="39B4F5B5" w14:textId="12335920" w:rsidR="007426AB" w:rsidRPr="00277327" w:rsidRDefault="00AC2AE3" w:rsidP="0055736C">
      <w:pPr>
        <w:pStyle w:val="ListParagraph"/>
        <w:keepLines w:val="0"/>
        <w:numPr>
          <w:ilvl w:val="0"/>
          <w:numId w:val="43"/>
        </w:numPr>
        <w:rPr>
          <w:rFonts w:cs="Arial"/>
          <w:kern w:val="32"/>
          <w:sz w:val="20"/>
          <w:szCs w:val="20"/>
        </w:rPr>
      </w:pPr>
      <w:r>
        <w:rPr>
          <w:rFonts w:cs="Arial"/>
          <w:kern w:val="32"/>
          <w:sz w:val="20"/>
          <w:szCs w:val="20"/>
        </w:rPr>
        <w:t>Actual</w:t>
      </w:r>
      <w:r w:rsidR="007426AB" w:rsidRPr="00277327">
        <w:rPr>
          <w:rFonts w:cs="Arial"/>
          <w:kern w:val="32"/>
          <w:sz w:val="20"/>
          <w:szCs w:val="20"/>
        </w:rPr>
        <w:t xml:space="preserve"> delivery has varied across years and asset types, with water supply assets showing a mix of under- and over-achievement relative to planned targets.  </w:t>
      </w:r>
    </w:p>
    <w:p w14:paraId="6E42F5CC" w14:textId="372F6A09" w:rsidR="007426AB" w:rsidRPr="00277327" w:rsidRDefault="00AC2AE3" w:rsidP="0055736C">
      <w:pPr>
        <w:pStyle w:val="ListParagraph"/>
        <w:keepLines w:val="0"/>
        <w:numPr>
          <w:ilvl w:val="0"/>
          <w:numId w:val="43"/>
        </w:numPr>
        <w:rPr>
          <w:rFonts w:cs="Arial"/>
          <w:kern w:val="32"/>
          <w:sz w:val="20"/>
          <w:szCs w:val="20"/>
        </w:rPr>
      </w:pPr>
      <w:r>
        <w:rPr>
          <w:rFonts w:cs="Arial"/>
          <w:kern w:val="32"/>
          <w:sz w:val="20"/>
          <w:szCs w:val="20"/>
        </w:rPr>
        <w:t>Delivery</w:t>
      </w:r>
      <w:r w:rsidR="007426AB" w:rsidRPr="00277327">
        <w:rPr>
          <w:rFonts w:cs="Arial"/>
          <w:kern w:val="32"/>
          <w:sz w:val="20"/>
          <w:szCs w:val="20"/>
        </w:rPr>
        <w:t xml:space="preserve"> has been influenced by factors such as contractor availability, project readiness, and resource constraints. </w:t>
      </w:r>
    </w:p>
    <w:p w14:paraId="6CB67BBF" w14:textId="7B4C8340" w:rsidR="00FD2E41" w:rsidRDefault="007426AB" w:rsidP="00B23E92">
      <w:pPr>
        <w:keepLines w:val="0"/>
      </w:pPr>
      <w:r w:rsidRPr="007426AB">
        <w:rPr>
          <w:rFonts w:cs="Arial"/>
          <w:kern w:val="32"/>
          <w:sz w:val="20"/>
          <w:szCs w:val="20"/>
        </w:rPr>
        <w:t>Over the next two financial years, Council will enhance asset planning and project scoping to better define and confirm the capital programme for the 2025/26 and 2026/27 years. The Annual Plan process will be used to refine and update capital investment figures annually, ensuring alignment with current priorities and delivery capacity. </w:t>
      </w:r>
      <w:r w:rsidR="00B23E92">
        <w:rPr>
          <w:rFonts w:cs="Arial"/>
          <w:kern w:val="32"/>
          <w:sz w:val="20"/>
          <w:szCs w:val="20"/>
        </w:rPr>
        <w:t xml:space="preserve">The Council aims </w:t>
      </w:r>
      <w:r w:rsidR="00B23E92" w:rsidRPr="00540D89">
        <w:rPr>
          <w:rFonts w:cs="Arial"/>
          <w:kern w:val="32"/>
          <w:sz w:val="20"/>
          <w:szCs w:val="20"/>
        </w:rPr>
        <w:t xml:space="preserve">to refine </w:t>
      </w:r>
      <w:r w:rsidR="00B23E92">
        <w:rPr>
          <w:rFonts w:cs="Arial"/>
          <w:kern w:val="32"/>
          <w:sz w:val="20"/>
          <w:szCs w:val="20"/>
        </w:rPr>
        <w:t>the</w:t>
      </w:r>
      <w:r w:rsidR="00B23E92" w:rsidRPr="00540D89">
        <w:rPr>
          <w:rFonts w:cs="Arial"/>
          <w:kern w:val="32"/>
          <w:sz w:val="20"/>
          <w:szCs w:val="20"/>
        </w:rPr>
        <w:t xml:space="preserve"> investment profile as we better understand our water services assets. Undertaking planned condition surveys is a high priority</w:t>
      </w:r>
      <w:r w:rsidR="00B23E92">
        <w:rPr>
          <w:rFonts w:cs="Arial"/>
          <w:kern w:val="32"/>
          <w:sz w:val="20"/>
          <w:szCs w:val="20"/>
        </w:rPr>
        <w:t xml:space="preserve">, </w:t>
      </w:r>
      <w:r w:rsidR="00B23E92" w:rsidRPr="00540D89">
        <w:rPr>
          <w:rFonts w:cs="Arial"/>
          <w:kern w:val="32"/>
          <w:sz w:val="20"/>
          <w:szCs w:val="20"/>
        </w:rPr>
        <w:t>which will inform future renewals. We have made provisions in our renewal budget to enable works to be undertaken as we progress.</w:t>
      </w:r>
      <w:r w:rsidR="00AD220C">
        <w:rPr>
          <w:rFonts w:cs="Arial"/>
          <w:kern w:val="32"/>
          <w:sz w:val="20"/>
          <w:szCs w:val="20"/>
        </w:rPr>
        <w:t xml:space="preserve"> This information will be shared with the WS</w:t>
      </w:r>
      <w:r w:rsidR="003F2FBB">
        <w:rPr>
          <w:rFonts w:cs="Arial"/>
          <w:kern w:val="32"/>
          <w:sz w:val="20"/>
          <w:szCs w:val="20"/>
        </w:rPr>
        <w:t>CC</w:t>
      </w:r>
      <w:r w:rsidR="00AD220C">
        <w:rPr>
          <w:rFonts w:cs="Arial"/>
          <w:kern w:val="32"/>
          <w:sz w:val="20"/>
          <w:szCs w:val="20"/>
        </w:rPr>
        <w:t>O to inform regional asset management planning and programme.</w:t>
      </w:r>
      <w:r w:rsidR="001F6A93" w:rsidRPr="001F6A93">
        <w:t xml:space="preserve"> </w:t>
      </w:r>
    </w:p>
    <w:p w14:paraId="13309F38" w14:textId="032309F4" w:rsidR="00B23E92" w:rsidRPr="00540D89" w:rsidRDefault="00B23E92" w:rsidP="00B23E92">
      <w:pPr>
        <w:keepLines w:val="0"/>
        <w:rPr>
          <w:rFonts w:cs="Arial"/>
          <w:kern w:val="32"/>
          <w:sz w:val="20"/>
          <w:szCs w:val="20"/>
        </w:rPr>
      </w:pPr>
      <w:r w:rsidRPr="00540D89">
        <w:rPr>
          <w:rFonts w:cs="Arial"/>
          <w:kern w:val="32"/>
          <w:sz w:val="20"/>
          <w:szCs w:val="20"/>
        </w:rPr>
        <w:t>Our renewal forecast has been developed to address our future asset needs. It has considered the following factors:</w:t>
      </w:r>
    </w:p>
    <w:p w14:paraId="4B58D8CC" w14:textId="77777777" w:rsidR="00B23E92" w:rsidRPr="00540D89" w:rsidRDefault="00B23E92" w:rsidP="0055736C">
      <w:pPr>
        <w:pStyle w:val="ListParagraph"/>
        <w:keepLines w:val="0"/>
        <w:numPr>
          <w:ilvl w:val="0"/>
          <w:numId w:val="43"/>
        </w:numPr>
        <w:rPr>
          <w:rFonts w:cs="Arial"/>
          <w:kern w:val="32"/>
          <w:sz w:val="20"/>
          <w:szCs w:val="20"/>
        </w:rPr>
      </w:pPr>
      <w:r w:rsidRPr="00540D89">
        <w:rPr>
          <w:rFonts w:cs="Arial"/>
          <w:kern w:val="32"/>
          <w:sz w:val="20"/>
          <w:szCs w:val="20"/>
        </w:rPr>
        <w:t>Council’s debt ceiling in the first two years for capital work</w:t>
      </w:r>
      <w:r>
        <w:rPr>
          <w:rFonts w:cs="Arial"/>
          <w:kern w:val="32"/>
          <w:sz w:val="20"/>
          <w:szCs w:val="20"/>
        </w:rPr>
        <w:t>s</w:t>
      </w:r>
    </w:p>
    <w:p w14:paraId="2A81DF74" w14:textId="77777777" w:rsidR="00B23E92" w:rsidRPr="00540D89" w:rsidRDefault="00B23E92" w:rsidP="0055736C">
      <w:pPr>
        <w:pStyle w:val="ListParagraph"/>
        <w:keepLines w:val="0"/>
        <w:numPr>
          <w:ilvl w:val="0"/>
          <w:numId w:val="43"/>
        </w:numPr>
        <w:rPr>
          <w:rFonts w:cs="Arial"/>
          <w:kern w:val="32"/>
          <w:sz w:val="20"/>
          <w:szCs w:val="20"/>
        </w:rPr>
      </w:pPr>
      <w:r w:rsidRPr="00540D89">
        <w:rPr>
          <w:rFonts w:cs="Arial"/>
          <w:kern w:val="32"/>
          <w:sz w:val="20"/>
          <w:szCs w:val="20"/>
        </w:rPr>
        <w:t>Additional renewals as asset conditions are better understoo</w:t>
      </w:r>
      <w:r>
        <w:rPr>
          <w:rFonts w:cs="Arial"/>
          <w:kern w:val="32"/>
          <w:sz w:val="20"/>
          <w:szCs w:val="20"/>
        </w:rPr>
        <w:t>d</w:t>
      </w:r>
    </w:p>
    <w:p w14:paraId="53663AB5" w14:textId="77777777" w:rsidR="00B23E92" w:rsidRPr="00540D89" w:rsidRDefault="00B23E92" w:rsidP="0055736C">
      <w:pPr>
        <w:pStyle w:val="ListParagraph"/>
        <w:keepLines w:val="0"/>
        <w:numPr>
          <w:ilvl w:val="0"/>
          <w:numId w:val="43"/>
        </w:numPr>
        <w:rPr>
          <w:rFonts w:cs="Arial"/>
          <w:kern w:val="32"/>
          <w:sz w:val="20"/>
          <w:szCs w:val="20"/>
        </w:rPr>
      </w:pPr>
      <w:r w:rsidRPr="00540D89">
        <w:rPr>
          <w:rFonts w:cs="Arial"/>
          <w:kern w:val="32"/>
          <w:sz w:val="20"/>
          <w:szCs w:val="20"/>
        </w:rPr>
        <w:t>Cost smoothing to reduce financial impact on Council</w:t>
      </w:r>
    </w:p>
    <w:p w14:paraId="13E71C3B" w14:textId="77777777" w:rsidR="00B23E92" w:rsidRPr="00540D89" w:rsidRDefault="00B23E92" w:rsidP="0055736C">
      <w:pPr>
        <w:pStyle w:val="ListParagraph"/>
        <w:keepLines w:val="0"/>
        <w:numPr>
          <w:ilvl w:val="0"/>
          <w:numId w:val="43"/>
        </w:numPr>
        <w:rPr>
          <w:rFonts w:cs="Arial"/>
          <w:kern w:val="32"/>
          <w:sz w:val="20"/>
          <w:szCs w:val="20"/>
        </w:rPr>
      </w:pPr>
      <w:r w:rsidRPr="00540D89">
        <w:rPr>
          <w:rFonts w:cs="Arial"/>
          <w:kern w:val="32"/>
          <w:sz w:val="20"/>
          <w:szCs w:val="20"/>
        </w:rPr>
        <w:t>Capital works achievability based on historical performance</w:t>
      </w:r>
      <w:r>
        <w:rPr>
          <w:rFonts w:cs="Arial"/>
          <w:kern w:val="32"/>
          <w:sz w:val="20"/>
          <w:szCs w:val="20"/>
        </w:rPr>
        <w:t xml:space="preserve"> and</w:t>
      </w:r>
    </w:p>
    <w:p w14:paraId="2432BB2F" w14:textId="77777777" w:rsidR="00B23E92" w:rsidRPr="00540D89" w:rsidRDefault="00B23E92" w:rsidP="0055736C">
      <w:pPr>
        <w:pStyle w:val="ListParagraph"/>
        <w:keepLines w:val="0"/>
        <w:numPr>
          <w:ilvl w:val="0"/>
          <w:numId w:val="43"/>
        </w:numPr>
        <w:rPr>
          <w:rFonts w:cs="Arial"/>
          <w:kern w:val="32"/>
          <w:sz w:val="20"/>
          <w:szCs w:val="20"/>
        </w:rPr>
      </w:pPr>
      <w:r w:rsidRPr="006E15E1">
        <w:rPr>
          <w:rFonts w:cs="Arial"/>
          <w:kern w:val="32"/>
          <w:sz w:val="20"/>
          <w:szCs w:val="20"/>
        </w:rPr>
        <w:t>O</w:t>
      </w:r>
      <w:r w:rsidRPr="00540D89">
        <w:rPr>
          <w:rFonts w:cs="Arial"/>
          <w:kern w:val="32"/>
          <w:sz w:val="20"/>
          <w:szCs w:val="20"/>
        </w:rPr>
        <w:t>utputs from the latest asset valuation to inform the cost of renewal.</w:t>
      </w:r>
    </w:p>
    <w:p w14:paraId="2D27E1FA" w14:textId="15A48F49" w:rsidR="006E15E1" w:rsidRDefault="006E15E1" w:rsidP="006E15E1">
      <w:pPr>
        <w:rPr>
          <w:i/>
          <w:iCs/>
          <w:color w:val="7BC7CE" w:themeColor="accent1"/>
          <w:sz w:val="20"/>
          <w:szCs w:val="20"/>
        </w:rPr>
      </w:pPr>
      <w:r w:rsidRPr="006E15E1">
        <w:rPr>
          <w:i/>
          <w:iCs/>
          <w:color w:val="7BC7CE" w:themeColor="accent1"/>
          <w:sz w:val="20"/>
          <w:szCs w:val="20"/>
        </w:rPr>
        <w:t>SWDC Table 1</w:t>
      </w:r>
      <w:r w:rsidR="00882636">
        <w:rPr>
          <w:i/>
          <w:iCs/>
          <w:color w:val="7BC7CE" w:themeColor="accent1"/>
          <w:sz w:val="20"/>
          <w:szCs w:val="20"/>
        </w:rPr>
        <w:t>3</w:t>
      </w:r>
      <w:r w:rsidRPr="006E15E1">
        <w:rPr>
          <w:i/>
          <w:iCs/>
          <w:color w:val="7BC7CE" w:themeColor="accent1"/>
          <w:sz w:val="20"/>
          <w:szCs w:val="20"/>
        </w:rPr>
        <w:t xml:space="preserve">: </w:t>
      </w:r>
      <w:r>
        <w:rPr>
          <w:i/>
          <w:iCs/>
          <w:color w:val="7BC7CE" w:themeColor="accent1"/>
          <w:sz w:val="20"/>
          <w:szCs w:val="20"/>
        </w:rPr>
        <w:t xml:space="preserve">Delivery against planned investment </w:t>
      </w:r>
      <w:r w:rsidRPr="006E15E1">
        <w:rPr>
          <w:i/>
          <w:iCs/>
          <w:color w:val="7BC7CE" w:themeColor="accent1"/>
          <w:sz w:val="20"/>
          <w:szCs w:val="20"/>
        </w:rPr>
        <w:t xml:space="preserve"> </w:t>
      </w:r>
    </w:p>
    <w:tbl>
      <w:tblPr>
        <w:tblW w:w="5000" w:type="pct"/>
        <w:tblLook w:val="04A0" w:firstRow="1" w:lastRow="0" w:firstColumn="1" w:lastColumn="0" w:noHBand="0" w:noVBand="1"/>
      </w:tblPr>
      <w:tblGrid>
        <w:gridCol w:w="5479"/>
        <w:gridCol w:w="1152"/>
        <w:gridCol w:w="1152"/>
        <w:gridCol w:w="1151"/>
        <w:gridCol w:w="1151"/>
        <w:gridCol w:w="1151"/>
        <w:gridCol w:w="1151"/>
        <w:gridCol w:w="1151"/>
        <w:gridCol w:w="1148"/>
      </w:tblGrid>
      <w:tr w:rsidR="00682768" w:rsidRPr="00682768" w14:paraId="38B48322" w14:textId="77777777" w:rsidTr="00682768">
        <w:trPr>
          <w:trHeight w:val="20"/>
        </w:trPr>
        <w:tc>
          <w:tcPr>
            <w:tcW w:w="1865" w:type="pct"/>
            <w:tcBorders>
              <w:top w:val="nil"/>
              <w:left w:val="nil"/>
              <w:bottom w:val="nil"/>
              <w:right w:val="nil"/>
            </w:tcBorders>
            <w:shd w:val="clear" w:color="000000" w:fill="7030A0"/>
            <w:vAlign w:val="center"/>
            <w:hideMark/>
          </w:tcPr>
          <w:p w14:paraId="16AB0CBA" w14:textId="77777777" w:rsidR="00682768" w:rsidRPr="00682768" w:rsidRDefault="00682768" w:rsidP="00682768">
            <w:pPr>
              <w:keepLines w:val="0"/>
              <w:spacing w:before="0" w:after="0"/>
              <w:rPr>
                <w:rFonts w:ascii="Aptos Narrow" w:eastAsia="Times New Roman" w:hAnsi="Aptos Narrow"/>
                <w:b/>
                <w:bCs/>
                <w:color w:val="FFFFFF"/>
                <w:sz w:val="16"/>
                <w:szCs w:val="16"/>
                <w:lang w:eastAsia="en-NZ"/>
              </w:rPr>
            </w:pPr>
            <w:r w:rsidRPr="00682768">
              <w:rPr>
                <w:rFonts w:ascii="Aptos Narrow" w:eastAsia="Times New Roman" w:hAnsi="Aptos Narrow"/>
                <w:b/>
                <w:bCs/>
                <w:color w:val="FFFFFF"/>
                <w:sz w:val="16"/>
                <w:szCs w:val="16"/>
                <w:lang w:eastAsia="en-NZ"/>
              </w:rPr>
              <w:t>Delivery against planned investment</w:t>
            </w:r>
          </w:p>
        </w:tc>
        <w:tc>
          <w:tcPr>
            <w:tcW w:w="1568" w:type="pct"/>
            <w:gridSpan w:val="4"/>
            <w:tcBorders>
              <w:top w:val="nil"/>
              <w:left w:val="nil"/>
              <w:bottom w:val="nil"/>
              <w:right w:val="nil"/>
            </w:tcBorders>
            <w:shd w:val="clear" w:color="000000" w:fill="7030A0"/>
            <w:vAlign w:val="center"/>
            <w:hideMark/>
          </w:tcPr>
          <w:p w14:paraId="3B13FF9B" w14:textId="77777777" w:rsidR="00682768" w:rsidRPr="00682768" w:rsidRDefault="00682768" w:rsidP="00682768">
            <w:pPr>
              <w:keepLines w:val="0"/>
              <w:spacing w:before="0" w:after="0"/>
              <w:jc w:val="center"/>
              <w:rPr>
                <w:rFonts w:ascii="Aptos Narrow" w:eastAsia="Times New Roman" w:hAnsi="Aptos Narrow"/>
                <w:b/>
                <w:bCs/>
                <w:color w:val="FFFFFF"/>
                <w:sz w:val="16"/>
                <w:szCs w:val="16"/>
                <w:lang w:eastAsia="en-NZ"/>
              </w:rPr>
            </w:pPr>
            <w:r w:rsidRPr="00682768">
              <w:rPr>
                <w:rFonts w:ascii="Aptos Narrow" w:eastAsia="Times New Roman" w:hAnsi="Aptos Narrow"/>
                <w:b/>
                <w:bCs/>
                <w:color w:val="FFFFFF"/>
                <w:sz w:val="16"/>
                <w:szCs w:val="16"/>
                <w:lang w:eastAsia="en-NZ"/>
              </w:rPr>
              <w:t>Renewals investment for water services</w:t>
            </w:r>
          </w:p>
        </w:tc>
        <w:tc>
          <w:tcPr>
            <w:tcW w:w="1568" w:type="pct"/>
            <w:gridSpan w:val="4"/>
            <w:tcBorders>
              <w:top w:val="nil"/>
              <w:left w:val="nil"/>
              <w:bottom w:val="nil"/>
              <w:right w:val="nil"/>
            </w:tcBorders>
            <w:shd w:val="clear" w:color="000000" w:fill="7030A0"/>
            <w:vAlign w:val="center"/>
            <w:hideMark/>
          </w:tcPr>
          <w:p w14:paraId="0941B474" w14:textId="77777777" w:rsidR="00682768" w:rsidRPr="00682768" w:rsidRDefault="00682768" w:rsidP="00682768">
            <w:pPr>
              <w:keepLines w:val="0"/>
              <w:spacing w:before="0" w:after="0"/>
              <w:jc w:val="center"/>
              <w:rPr>
                <w:rFonts w:ascii="Aptos Narrow" w:eastAsia="Times New Roman" w:hAnsi="Aptos Narrow"/>
                <w:b/>
                <w:bCs/>
                <w:color w:val="FFFFFF"/>
                <w:sz w:val="16"/>
                <w:szCs w:val="16"/>
                <w:lang w:eastAsia="en-NZ"/>
              </w:rPr>
            </w:pPr>
            <w:r w:rsidRPr="00682768">
              <w:rPr>
                <w:rFonts w:ascii="Aptos Narrow" w:eastAsia="Times New Roman" w:hAnsi="Aptos Narrow"/>
                <w:b/>
                <w:bCs/>
                <w:color w:val="FFFFFF"/>
                <w:sz w:val="16"/>
                <w:szCs w:val="16"/>
                <w:lang w:eastAsia="en-NZ"/>
              </w:rPr>
              <w:t>Total Investment in water services</w:t>
            </w:r>
          </w:p>
        </w:tc>
      </w:tr>
      <w:tr w:rsidR="00682768" w:rsidRPr="00682768" w14:paraId="0923EA89" w14:textId="77777777" w:rsidTr="00682768">
        <w:trPr>
          <w:trHeight w:val="20"/>
        </w:trPr>
        <w:tc>
          <w:tcPr>
            <w:tcW w:w="186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01783A6"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 </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2122380C"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FY2024/25</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38CCD571"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FY21/22 - FY23/24</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25251031"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 xml:space="preserve">FY18/19 - FY20/21 </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19EAEDDD"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Total</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64B3E464"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FY2024/25</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644DB781"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FY21/22 - FY23/24</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1485AE47"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 xml:space="preserve">FY18/19 - FY20/21 </w:t>
            </w:r>
          </w:p>
        </w:tc>
        <w:tc>
          <w:tcPr>
            <w:tcW w:w="392" w:type="pct"/>
            <w:tcBorders>
              <w:top w:val="single" w:sz="8" w:space="0" w:color="7030A0"/>
              <w:left w:val="nil"/>
              <w:bottom w:val="single" w:sz="8" w:space="0" w:color="7030A0"/>
              <w:right w:val="single" w:sz="8" w:space="0" w:color="7030A0"/>
            </w:tcBorders>
            <w:shd w:val="clear" w:color="000000" w:fill="F1E8F8"/>
            <w:vAlign w:val="center"/>
            <w:hideMark/>
          </w:tcPr>
          <w:p w14:paraId="677B882C" w14:textId="77777777" w:rsidR="00682768" w:rsidRPr="00682768" w:rsidRDefault="00682768" w:rsidP="00682768">
            <w:pPr>
              <w:keepLines w:val="0"/>
              <w:spacing w:before="0" w:after="0"/>
              <w:jc w:val="right"/>
              <w:rPr>
                <w:rFonts w:ascii="Aptos Narrow" w:eastAsia="Times New Roman" w:hAnsi="Aptos Narrow"/>
                <w:b/>
                <w:bCs/>
                <w:color w:val="000000"/>
                <w:sz w:val="16"/>
                <w:szCs w:val="16"/>
                <w:lang w:eastAsia="en-NZ"/>
              </w:rPr>
            </w:pPr>
            <w:r w:rsidRPr="00682768">
              <w:rPr>
                <w:rFonts w:ascii="Aptos Narrow" w:eastAsia="Times New Roman" w:hAnsi="Aptos Narrow"/>
                <w:b/>
                <w:bCs/>
                <w:color w:val="000000"/>
                <w:sz w:val="16"/>
                <w:szCs w:val="16"/>
                <w:lang w:eastAsia="en-NZ"/>
              </w:rPr>
              <w:t>Total</w:t>
            </w:r>
          </w:p>
        </w:tc>
      </w:tr>
      <w:tr w:rsidR="00682768" w:rsidRPr="00682768" w14:paraId="741D73D2" w14:textId="77777777" w:rsidTr="00682768">
        <w:trPr>
          <w:trHeight w:val="20"/>
        </w:trPr>
        <w:tc>
          <w:tcPr>
            <w:tcW w:w="1865" w:type="pct"/>
            <w:tcBorders>
              <w:top w:val="nil"/>
              <w:left w:val="single" w:sz="8" w:space="0" w:color="7030A0"/>
              <w:bottom w:val="single" w:sz="8" w:space="0" w:color="7030A0"/>
              <w:right w:val="single" w:sz="8" w:space="0" w:color="7030A0"/>
            </w:tcBorders>
            <w:vAlign w:val="center"/>
            <w:hideMark/>
          </w:tcPr>
          <w:p w14:paraId="41E9487C" w14:textId="77777777" w:rsidR="00682768" w:rsidRPr="00682768" w:rsidRDefault="00682768" w:rsidP="00682768">
            <w:pPr>
              <w:keepLines w:val="0"/>
              <w:spacing w:before="0" w:after="0"/>
              <w:rPr>
                <w:rFonts w:ascii="Aptos Narrow" w:eastAsia="Times New Roman" w:hAnsi="Aptos Narrow"/>
                <w:color w:val="000000"/>
                <w:sz w:val="16"/>
                <w:szCs w:val="16"/>
                <w:lang w:eastAsia="en-NZ"/>
              </w:rPr>
            </w:pPr>
            <w:r w:rsidRPr="00682768">
              <w:rPr>
                <w:rFonts w:ascii="Aptos Narrow" w:eastAsia="Times New Roman" w:hAnsi="Aptos Narrow"/>
                <w:color w:val="000000"/>
                <w:sz w:val="16"/>
                <w:szCs w:val="16"/>
                <w:lang w:eastAsia="en-NZ"/>
              </w:rPr>
              <w:t xml:space="preserve">Total planned investment (set in the relevant LTP) </w:t>
            </w:r>
          </w:p>
        </w:tc>
        <w:tc>
          <w:tcPr>
            <w:tcW w:w="392" w:type="pct"/>
            <w:tcBorders>
              <w:top w:val="nil"/>
              <w:left w:val="nil"/>
              <w:bottom w:val="single" w:sz="8" w:space="0" w:color="7030A0"/>
              <w:right w:val="single" w:sz="8" w:space="0" w:color="7030A0"/>
            </w:tcBorders>
            <w:shd w:val="clear" w:color="000000" w:fill="DBECEC"/>
            <w:vAlign w:val="center"/>
            <w:hideMark/>
          </w:tcPr>
          <w:p w14:paraId="2D8E9829"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1,366 </w:t>
            </w:r>
          </w:p>
        </w:tc>
        <w:tc>
          <w:tcPr>
            <w:tcW w:w="392" w:type="pct"/>
            <w:tcBorders>
              <w:top w:val="nil"/>
              <w:left w:val="nil"/>
              <w:bottom w:val="single" w:sz="8" w:space="0" w:color="7030A0"/>
              <w:right w:val="single" w:sz="8" w:space="0" w:color="7030A0"/>
            </w:tcBorders>
            <w:shd w:val="clear" w:color="000000" w:fill="DBECEC"/>
            <w:vAlign w:val="center"/>
            <w:hideMark/>
          </w:tcPr>
          <w:p w14:paraId="527031F0"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3,180 </w:t>
            </w:r>
          </w:p>
        </w:tc>
        <w:tc>
          <w:tcPr>
            <w:tcW w:w="392" w:type="pct"/>
            <w:tcBorders>
              <w:top w:val="nil"/>
              <w:left w:val="nil"/>
              <w:bottom w:val="single" w:sz="8" w:space="0" w:color="7030A0"/>
              <w:right w:val="single" w:sz="8" w:space="0" w:color="7030A0"/>
            </w:tcBorders>
            <w:shd w:val="clear" w:color="000000" w:fill="DBECEC"/>
            <w:vAlign w:val="center"/>
            <w:hideMark/>
          </w:tcPr>
          <w:p w14:paraId="3538A43F"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2,648 </w:t>
            </w:r>
          </w:p>
        </w:tc>
        <w:tc>
          <w:tcPr>
            <w:tcW w:w="392" w:type="pct"/>
            <w:tcBorders>
              <w:top w:val="nil"/>
              <w:left w:val="nil"/>
              <w:bottom w:val="single" w:sz="8" w:space="0" w:color="7030A0"/>
              <w:right w:val="single" w:sz="8" w:space="0" w:color="7030A0"/>
            </w:tcBorders>
            <w:shd w:val="clear" w:color="000000" w:fill="D9D9D9"/>
            <w:vAlign w:val="center"/>
            <w:hideMark/>
          </w:tcPr>
          <w:p w14:paraId="5901D97B"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7,195 </w:t>
            </w:r>
          </w:p>
        </w:tc>
        <w:tc>
          <w:tcPr>
            <w:tcW w:w="392" w:type="pct"/>
            <w:tcBorders>
              <w:top w:val="nil"/>
              <w:left w:val="nil"/>
              <w:bottom w:val="single" w:sz="8" w:space="0" w:color="7030A0"/>
              <w:right w:val="single" w:sz="8" w:space="0" w:color="7030A0"/>
            </w:tcBorders>
            <w:shd w:val="clear" w:color="000000" w:fill="DBECEC"/>
            <w:vAlign w:val="center"/>
            <w:hideMark/>
          </w:tcPr>
          <w:p w14:paraId="3701204C"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17,404 </w:t>
            </w:r>
          </w:p>
        </w:tc>
        <w:tc>
          <w:tcPr>
            <w:tcW w:w="392" w:type="pct"/>
            <w:tcBorders>
              <w:top w:val="nil"/>
              <w:left w:val="nil"/>
              <w:bottom w:val="single" w:sz="8" w:space="0" w:color="7030A0"/>
              <w:right w:val="single" w:sz="8" w:space="0" w:color="7030A0"/>
            </w:tcBorders>
            <w:shd w:val="clear" w:color="000000" w:fill="DBECEC"/>
            <w:vAlign w:val="center"/>
            <w:hideMark/>
          </w:tcPr>
          <w:p w14:paraId="4140CA91"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16,799 </w:t>
            </w:r>
          </w:p>
        </w:tc>
        <w:tc>
          <w:tcPr>
            <w:tcW w:w="392" w:type="pct"/>
            <w:tcBorders>
              <w:top w:val="nil"/>
              <w:left w:val="nil"/>
              <w:bottom w:val="single" w:sz="8" w:space="0" w:color="7030A0"/>
              <w:right w:val="single" w:sz="8" w:space="0" w:color="7030A0"/>
            </w:tcBorders>
            <w:shd w:val="clear" w:color="000000" w:fill="DBECEC"/>
            <w:vAlign w:val="center"/>
            <w:hideMark/>
          </w:tcPr>
          <w:p w14:paraId="6DA7F709"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6,147 </w:t>
            </w:r>
          </w:p>
        </w:tc>
        <w:tc>
          <w:tcPr>
            <w:tcW w:w="392" w:type="pct"/>
            <w:tcBorders>
              <w:top w:val="nil"/>
              <w:left w:val="nil"/>
              <w:bottom w:val="single" w:sz="8" w:space="0" w:color="7030A0"/>
              <w:right w:val="single" w:sz="8" w:space="0" w:color="7030A0"/>
            </w:tcBorders>
            <w:shd w:val="clear" w:color="000000" w:fill="D9D9D9"/>
            <w:vAlign w:val="center"/>
            <w:hideMark/>
          </w:tcPr>
          <w:p w14:paraId="5FBD16B8"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40,351 </w:t>
            </w:r>
          </w:p>
        </w:tc>
      </w:tr>
      <w:tr w:rsidR="00682768" w:rsidRPr="00682768" w14:paraId="5E218F13" w14:textId="77777777" w:rsidTr="00682768">
        <w:trPr>
          <w:trHeight w:val="20"/>
        </w:trPr>
        <w:tc>
          <w:tcPr>
            <w:tcW w:w="1865" w:type="pct"/>
            <w:tcBorders>
              <w:top w:val="nil"/>
              <w:left w:val="single" w:sz="8" w:space="0" w:color="7030A0"/>
              <w:bottom w:val="single" w:sz="8" w:space="0" w:color="7030A0"/>
              <w:right w:val="single" w:sz="8" w:space="0" w:color="7030A0"/>
            </w:tcBorders>
            <w:vAlign w:val="center"/>
            <w:hideMark/>
          </w:tcPr>
          <w:p w14:paraId="28F13D78" w14:textId="77777777" w:rsidR="00682768" w:rsidRPr="00682768" w:rsidRDefault="00682768" w:rsidP="00682768">
            <w:pPr>
              <w:keepLines w:val="0"/>
              <w:spacing w:before="0" w:after="0"/>
              <w:rPr>
                <w:rFonts w:ascii="Aptos Narrow" w:eastAsia="Times New Roman" w:hAnsi="Aptos Narrow"/>
                <w:color w:val="000000"/>
                <w:sz w:val="16"/>
                <w:szCs w:val="16"/>
                <w:lang w:eastAsia="en-NZ"/>
              </w:rPr>
            </w:pPr>
            <w:r w:rsidRPr="00682768">
              <w:rPr>
                <w:rFonts w:ascii="Aptos Narrow" w:eastAsia="Times New Roman" w:hAnsi="Aptos Narrow"/>
                <w:color w:val="000000"/>
                <w:sz w:val="16"/>
                <w:szCs w:val="16"/>
                <w:lang w:eastAsia="en-NZ"/>
              </w:rPr>
              <w:t>Total actual investment</w:t>
            </w:r>
          </w:p>
        </w:tc>
        <w:tc>
          <w:tcPr>
            <w:tcW w:w="392" w:type="pct"/>
            <w:tcBorders>
              <w:top w:val="nil"/>
              <w:left w:val="nil"/>
              <w:bottom w:val="single" w:sz="8" w:space="0" w:color="7030A0"/>
              <w:right w:val="single" w:sz="8" w:space="0" w:color="7030A0"/>
            </w:tcBorders>
            <w:shd w:val="clear" w:color="000000" w:fill="DBECEC"/>
            <w:vAlign w:val="center"/>
            <w:hideMark/>
          </w:tcPr>
          <w:p w14:paraId="49CFF9F0"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1,068 </w:t>
            </w:r>
          </w:p>
        </w:tc>
        <w:tc>
          <w:tcPr>
            <w:tcW w:w="392" w:type="pct"/>
            <w:tcBorders>
              <w:top w:val="nil"/>
              <w:left w:val="nil"/>
              <w:bottom w:val="single" w:sz="8" w:space="0" w:color="7030A0"/>
              <w:right w:val="single" w:sz="8" w:space="0" w:color="7030A0"/>
            </w:tcBorders>
            <w:shd w:val="clear" w:color="000000" w:fill="DBECEC"/>
            <w:vAlign w:val="center"/>
            <w:hideMark/>
          </w:tcPr>
          <w:p w14:paraId="4AB441C1"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10,322 </w:t>
            </w:r>
          </w:p>
        </w:tc>
        <w:tc>
          <w:tcPr>
            <w:tcW w:w="392" w:type="pct"/>
            <w:tcBorders>
              <w:top w:val="nil"/>
              <w:left w:val="nil"/>
              <w:bottom w:val="single" w:sz="8" w:space="0" w:color="7030A0"/>
              <w:right w:val="single" w:sz="8" w:space="0" w:color="7030A0"/>
            </w:tcBorders>
            <w:shd w:val="clear" w:color="000000" w:fill="DBECEC"/>
            <w:vAlign w:val="center"/>
            <w:hideMark/>
          </w:tcPr>
          <w:p w14:paraId="004B7397"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8,028 </w:t>
            </w:r>
          </w:p>
        </w:tc>
        <w:tc>
          <w:tcPr>
            <w:tcW w:w="392" w:type="pct"/>
            <w:tcBorders>
              <w:top w:val="nil"/>
              <w:left w:val="nil"/>
              <w:bottom w:val="single" w:sz="8" w:space="0" w:color="7030A0"/>
              <w:right w:val="single" w:sz="8" w:space="0" w:color="7030A0"/>
            </w:tcBorders>
            <w:shd w:val="clear" w:color="000000" w:fill="D9D9D9"/>
            <w:vAlign w:val="center"/>
            <w:hideMark/>
          </w:tcPr>
          <w:p w14:paraId="699E1F9A"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19,417 </w:t>
            </w:r>
          </w:p>
        </w:tc>
        <w:tc>
          <w:tcPr>
            <w:tcW w:w="392" w:type="pct"/>
            <w:tcBorders>
              <w:top w:val="nil"/>
              <w:left w:val="nil"/>
              <w:bottom w:val="single" w:sz="8" w:space="0" w:color="7030A0"/>
              <w:right w:val="single" w:sz="8" w:space="0" w:color="7030A0"/>
            </w:tcBorders>
            <w:shd w:val="clear" w:color="000000" w:fill="DBECEC"/>
            <w:vAlign w:val="center"/>
            <w:hideMark/>
          </w:tcPr>
          <w:p w14:paraId="722F362E"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5,471 </w:t>
            </w:r>
          </w:p>
        </w:tc>
        <w:tc>
          <w:tcPr>
            <w:tcW w:w="392" w:type="pct"/>
            <w:tcBorders>
              <w:top w:val="nil"/>
              <w:left w:val="nil"/>
              <w:bottom w:val="single" w:sz="8" w:space="0" w:color="7030A0"/>
              <w:right w:val="single" w:sz="8" w:space="0" w:color="7030A0"/>
            </w:tcBorders>
            <w:shd w:val="clear" w:color="000000" w:fill="DBECEC"/>
            <w:vAlign w:val="center"/>
            <w:hideMark/>
          </w:tcPr>
          <w:p w14:paraId="183E65C5"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17,557 </w:t>
            </w:r>
          </w:p>
        </w:tc>
        <w:tc>
          <w:tcPr>
            <w:tcW w:w="392" w:type="pct"/>
            <w:tcBorders>
              <w:top w:val="nil"/>
              <w:left w:val="nil"/>
              <w:bottom w:val="single" w:sz="8" w:space="0" w:color="7030A0"/>
              <w:right w:val="single" w:sz="8" w:space="0" w:color="7030A0"/>
            </w:tcBorders>
            <w:shd w:val="clear" w:color="000000" w:fill="DBECEC"/>
            <w:vAlign w:val="center"/>
            <w:hideMark/>
          </w:tcPr>
          <w:p w14:paraId="2CD2EF24"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17,673 </w:t>
            </w:r>
          </w:p>
        </w:tc>
        <w:tc>
          <w:tcPr>
            <w:tcW w:w="392" w:type="pct"/>
            <w:tcBorders>
              <w:top w:val="nil"/>
              <w:left w:val="nil"/>
              <w:bottom w:val="single" w:sz="8" w:space="0" w:color="7030A0"/>
              <w:right w:val="single" w:sz="8" w:space="0" w:color="7030A0"/>
            </w:tcBorders>
            <w:shd w:val="clear" w:color="000000" w:fill="D9D9D9"/>
            <w:vAlign w:val="center"/>
            <w:hideMark/>
          </w:tcPr>
          <w:p w14:paraId="332CF0E0"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 xml:space="preserve">40,700 </w:t>
            </w:r>
          </w:p>
        </w:tc>
      </w:tr>
      <w:tr w:rsidR="00682768" w:rsidRPr="00682768" w14:paraId="09EAD667" w14:textId="77777777" w:rsidTr="00682768">
        <w:trPr>
          <w:trHeight w:val="20"/>
        </w:trPr>
        <w:tc>
          <w:tcPr>
            <w:tcW w:w="1865" w:type="pct"/>
            <w:tcBorders>
              <w:top w:val="nil"/>
              <w:left w:val="single" w:sz="8" w:space="0" w:color="7030A0"/>
              <w:bottom w:val="single" w:sz="8" w:space="0" w:color="7030A0"/>
              <w:right w:val="single" w:sz="8" w:space="0" w:color="7030A0"/>
            </w:tcBorders>
            <w:shd w:val="clear" w:color="000000" w:fill="D9D9D9"/>
            <w:vAlign w:val="center"/>
            <w:hideMark/>
          </w:tcPr>
          <w:p w14:paraId="487AB39A" w14:textId="77777777" w:rsidR="00682768" w:rsidRPr="00682768" w:rsidRDefault="00682768" w:rsidP="00682768">
            <w:pPr>
              <w:keepLines w:val="0"/>
              <w:spacing w:before="0" w:after="0"/>
              <w:rPr>
                <w:rFonts w:ascii="Aptos Narrow" w:eastAsia="Times New Roman" w:hAnsi="Aptos Narrow"/>
                <w:color w:val="000000"/>
                <w:sz w:val="16"/>
                <w:szCs w:val="16"/>
                <w:lang w:eastAsia="en-NZ"/>
              </w:rPr>
            </w:pPr>
            <w:r w:rsidRPr="00682768">
              <w:rPr>
                <w:rFonts w:ascii="Aptos Narrow" w:eastAsia="Times New Roman" w:hAnsi="Aptos Narrow"/>
                <w:color w:val="000000"/>
                <w:sz w:val="16"/>
                <w:szCs w:val="16"/>
                <w:lang w:eastAsia="en-NZ"/>
              </w:rPr>
              <w:t>Delivery against planned investment (%)</w:t>
            </w:r>
          </w:p>
        </w:tc>
        <w:tc>
          <w:tcPr>
            <w:tcW w:w="392" w:type="pct"/>
            <w:tcBorders>
              <w:top w:val="nil"/>
              <w:left w:val="nil"/>
              <w:bottom w:val="single" w:sz="8" w:space="0" w:color="7030A0"/>
              <w:right w:val="single" w:sz="8" w:space="0" w:color="7030A0"/>
            </w:tcBorders>
            <w:shd w:val="clear" w:color="000000" w:fill="D9D9D9"/>
            <w:vAlign w:val="center"/>
            <w:hideMark/>
          </w:tcPr>
          <w:p w14:paraId="264903C6"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78%</w:t>
            </w:r>
          </w:p>
        </w:tc>
        <w:tc>
          <w:tcPr>
            <w:tcW w:w="392" w:type="pct"/>
            <w:tcBorders>
              <w:top w:val="nil"/>
              <w:left w:val="nil"/>
              <w:bottom w:val="single" w:sz="8" w:space="0" w:color="7030A0"/>
              <w:right w:val="single" w:sz="8" w:space="0" w:color="7030A0"/>
            </w:tcBorders>
            <w:shd w:val="clear" w:color="000000" w:fill="D9D9D9"/>
            <w:vAlign w:val="center"/>
            <w:hideMark/>
          </w:tcPr>
          <w:p w14:paraId="5A227AD3"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325%</w:t>
            </w:r>
          </w:p>
        </w:tc>
        <w:tc>
          <w:tcPr>
            <w:tcW w:w="392" w:type="pct"/>
            <w:tcBorders>
              <w:top w:val="nil"/>
              <w:left w:val="nil"/>
              <w:bottom w:val="single" w:sz="8" w:space="0" w:color="7030A0"/>
              <w:right w:val="single" w:sz="8" w:space="0" w:color="7030A0"/>
            </w:tcBorders>
            <w:shd w:val="clear" w:color="000000" w:fill="D9D9D9"/>
            <w:vAlign w:val="center"/>
            <w:hideMark/>
          </w:tcPr>
          <w:p w14:paraId="77CEDDD2"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303%</w:t>
            </w:r>
          </w:p>
        </w:tc>
        <w:tc>
          <w:tcPr>
            <w:tcW w:w="392" w:type="pct"/>
            <w:tcBorders>
              <w:top w:val="nil"/>
              <w:left w:val="nil"/>
              <w:bottom w:val="single" w:sz="8" w:space="0" w:color="7030A0"/>
              <w:right w:val="single" w:sz="8" w:space="0" w:color="7030A0"/>
            </w:tcBorders>
            <w:shd w:val="clear" w:color="000000" w:fill="D9D9D9"/>
            <w:vAlign w:val="center"/>
            <w:hideMark/>
          </w:tcPr>
          <w:p w14:paraId="5620B414"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270%</w:t>
            </w:r>
          </w:p>
        </w:tc>
        <w:tc>
          <w:tcPr>
            <w:tcW w:w="392" w:type="pct"/>
            <w:tcBorders>
              <w:top w:val="nil"/>
              <w:left w:val="nil"/>
              <w:bottom w:val="single" w:sz="8" w:space="0" w:color="7030A0"/>
              <w:right w:val="single" w:sz="8" w:space="0" w:color="7030A0"/>
            </w:tcBorders>
            <w:shd w:val="clear" w:color="000000" w:fill="D9D9D9"/>
            <w:vAlign w:val="center"/>
            <w:hideMark/>
          </w:tcPr>
          <w:p w14:paraId="3FA94798"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31%</w:t>
            </w:r>
          </w:p>
        </w:tc>
        <w:tc>
          <w:tcPr>
            <w:tcW w:w="392" w:type="pct"/>
            <w:tcBorders>
              <w:top w:val="nil"/>
              <w:left w:val="nil"/>
              <w:bottom w:val="single" w:sz="8" w:space="0" w:color="7030A0"/>
              <w:right w:val="single" w:sz="8" w:space="0" w:color="7030A0"/>
            </w:tcBorders>
            <w:shd w:val="clear" w:color="000000" w:fill="D9D9D9"/>
            <w:vAlign w:val="center"/>
            <w:hideMark/>
          </w:tcPr>
          <w:p w14:paraId="5C2C7460"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105%</w:t>
            </w:r>
          </w:p>
        </w:tc>
        <w:tc>
          <w:tcPr>
            <w:tcW w:w="392" w:type="pct"/>
            <w:tcBorders>
              <w:top w:val="nil"/>
              <w:left w:val="nil"/>
              <w:bottom w:val="single" w:sz="8" w:space="0" w:color="7030A0"/>
              <w:right w:val="single" w:sz="8" w:space="0" w:color="7030A0"/>
            </w:tcBorders>
            <w:shd w:val="clear" w:color="000000" w:fill="D9D9D9"/>
            <w:vAlign w:val="center"/>
            <w:hideMark/>
          </w:tcPr>
          <w:p w14:paraId="30795EC4"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287%</w:t>
            </w:r>
          </w:p>
        </w:tc>
        <w:tc>
          <w:tcPr>
            <w:tcW w:w="392" w:type="pct"/>
            <w:tcBorders>
              <w:top w:val="nil"/>
              <w:left w:val="nil"/>
              <w:bottom w:val="single" w:sz="8" w:space="0" w:color="7030A0"/>
              <w:right w:val="single" w:sz="8" w:space="0" w:color="7030A0"/>
            </w:tcBorders>
            <w:shd w:val="clear" w:color="000000" w:fill="D9D9D9"/>
            <w:vAlign w:val="center"/>
            <w:hideMark/>
          </w:tcPr>
          <w:p w14:paraId="3B356184" w14:textId="77777777" w:rsidR="00682768" w:rsidRPr="00682768" w:rsidRDefault="00682768" w:rsidP="00682768">
            <w:pPr>
              <w:keepLines w:val="0"/>
              <w:spacing w:before="0" w:after="0"/>
              <w:jc w:val="right"/>
              <w:rPr>
                <w:rFonts w:ascii="Aptos Narrow" w:eastAsia="Times New Roman" w:hAnsi="Aptos Narrow"/>
                <w:sz w:val="16"/>
                <w:szCs w:val="16"/>
                <w:lang w:eastAsia="en-NZ"/>
              </w:rPr>
            </w:pPr>
            <w:r w:rsidRPr="00682768">
              <w:rPr>
                <w:rFonts w:ascii="Aptos Narrow" w:eastAsia="Times New Roman" w:hAnsi="Aptos Narrow"/>
                <w:sz w:val="16"/>
                <w:szCs w:val="16"/>
                <w:lang w:eastAsia="en-NZ"/>
              </w:rPr>
              <w:t>101%</w:t>
            </w:r>
          </w:p>
        </w:tc>
      </w:tr>
    </w:tbl>
    <w:p w14:paraId="5A6312D3" w14:textId="77777777" w:rsidR="00682768" w:rsidRDefault="00682768" w:rsidP="006E15E1">
      <w:pPr>
        <w:rPr>
          <w:b/>
          <w:bCs/>
          <w:i/>
          <w:iCs/>
          <w:color w:val="7BC7CE" w:themeColor="accent1"/>
        </w:rPr>
      </w:pPr>
    </w:p>
    <w:p w14:paraId="22CD9809" w14:textId="77777777" w:rsidR="00682768" w:rsidRPr="006E15E1" w:rsidRDefault="00682768" w:rsidP="006E15E1">
      <w:pPr>
        <w:rPr>
          <w:b/>
          <w:bCs/>
          <w:color w:val="7BC7CE" w:themeColor="accent1"/>
        </w:rPr>
      </w:pPr>
    </w:p>
    <w:p w14:paraId="512EBE55" w14:textId="524BC6F2" w:rsidR="00627D02" w:rsidRPr="00E045FD" w:rsidRDefault="00627D02" w:rsidP="00F03490">
      <w:pPr>
        <w:keepLines w:val="0"/>
        <w:rPr>
          <w:rFonts w:cs="Arial"/>
          <w:kern w:val="32"/>
          <w:sz w:val="20"/>
          <w:szCs w:val="20"/>
        </w:rPr>
        <w:sectPr w:rsidR="00627D02" w:rsidRPr="00E045FD" w:rsidSect="00F03490">
          <w:pgSz w:w="16840" w:h="11907" w:orient="landscape" w:code="9"/>
          <w:pgMar w:top="1077" w:right="1077" w:bottom="1077" w:left="1077" w:header="425" w:footer="635" w:gutter="0"/>
          <w:cols w:space="708"/>
          <w:docGrid w:linePitch="360"/>
        </w:sectPr>
      </w:pPr>
    </w:p>
    <w:p w14:paraId="09489A79" w14:textId="77777777" w:rsidR="00F03490" w:rsidRPr="000307D7" w:rsidRDefault="00F03490" w:rsidP="00F03490">
      <w:pPr>
        <w:pStyle w:val="Heading1"/>
      </w:pPr>
      <w:bookmarkStart w:id="12" w:name="_Toc207092908"/>
      <w:r w:rsidRPr="000307D7">
        <w:t>Part C: Revenue and financing arrangements</w:t>
      </w:r>
      <w:bookmarkEnd w:id="12"/>
    </w:p>
    <w:p w14:paraId="415AD465" w14:textId="5C1F3394" w:rsidR="00F03490" w:rsidRDefault="00EF79D2" w:rsidP="00F03490">
      <w:pPr>
        <w:pStyle w:val="Heading2"/>
      </w:pPr>
      <w:bookmarkStart w:id="13" w:name="_Toc207092909"/>
      <w:r>
        <w:t xml:space="preserve">C1: </w:t>
      </w:r>
      <w:r w:rsidR="00F03490" w:rsidRPr="00C47363">
        <w:t>Revenue and charging arrangements</w:t>
      </w:r>
      <w:bookmarkEnd w:id="13"/>
    </w:p>
    <w:p w14:paraId="09A81A4C" w14:textId="38D48404" w:rsidR="00C55BF9" w:rsidRDefault="002F4E66" w:rsidP="00503D30">
      <w:pPr>
        <w:keepLines w:val="0"/>
        <w:shd w:val="clear" w:color="auto" w:fill="E4F3F5" w:themeFill="accent1" w:themeFillTint="33"/>
        <w:rPr>
          <w:rFonts w:cs="Arial"/>
          <w:kern w:val="32"/>
          <w:sz w:val="20"/>
          <w:szCs w:val="20"/>
        </w:rPr>
      </w:pPr>
      <w:r>
        <w:rPr>
          <w:rFonts w:cs="Arial"/>
          <w:b/>
          <w:bCs/>
          <w:color w:val="1F546B" w:themeColor="text2"/>
          <w:kern w:val="32"/>
          <w:sz w:val="20"/>
          <w:szCs w:val="20"/>
        </w:rPr>
        <w:t>Note for reader</w:t>
      </w:r>
      <w:r w:rsidR="00683BAB">
        <w:rPr>
          <w:rFonts w:cs="Arial"/>
          <w:kern w:val="32"/>
          <w:sz w:val="20"/>
          <w:szCs w:val="20"/>
        </w:rPr>
        <w:br/>
      </w:r>
      <w:r w:rsidR="00503D30">
        <w:rPr>
          <w:rFonts w:cs="Arial"/>
          <w:kern w:val="32"/>
          <w:sz w:val="20"/>
          <w:szCs w:val="20"/>
        </w:rPr>
        <w:t xml:space="preserve">As set out in Part A, proposed </w:t>
      </w:r>
      <w:r w:rsidR="00503D30" w:rsidRPr="004D12B4">
        <w:rPr>
          <w:rFonts w:cs="Arial"/>
          <w:kern w:val="32"/>
          <w:sz w:val="20"/>
          <w:szCs w:val="20"/>
        </w:rPr>
        <w:t xml:space="preserve">charging arrangements for water services </w:t>
      </w:r>
      <w:r w:rsidR="00503D30">
        <w:rPr>
          <w:rFonts w:cs="Arial"/>
          <w:kern w:val="32"/>
          <w:sz w:val="20"/>
          <w:szCs w:val="20"/>
        </w:rPr>
        <w:t>will be subject to f</w:t>
      </w:r>
      <w:r w:rsidR="00503D30" w:rsidRPr="004D12B4">
        <w:rPr>
          <w:rFonts w:cs="Arial"/>
          <w:kern w:val="32"/>
          <w:sz w:val="20"/>
          <w:szCs w:val="20"/>
        </w:rPr>
        <w:t xml:space="preserve">urther discussions between </w:t>
      </w:r>
      <w:r w:rsidR="00503D30">
        <w:rPr>
          <w:rFonts w:cs="Arial"/>
          <w:kern w:val="32"/>
          <w:sz w:val="20"/>
          <w:szCs w:val="20"/>
        </w:rPr>
        <w:t>the Partner Councils and the WSCCO</w:t>
      </w:r>
      <w:r w:rsidR="00503D30" w:rsidRPr="004D12B4">
        <w:rPr>
          <w:rFonts w:cs="Arial"/>
          <w:kern w:val="32"/>
          <w:sz w:val="20"/>
          <w:szCs w:val="20"/>
        </w:rPr>
        <w:t xml:space="preserve">. These arrangements will reflect the legislative requirements signalled in the Local Government (Water Services) </w:t>
      </w:r>
      <w:r w:rsidR="00687079">
        <w:rPr>
          <w:rFonts w:cs="Arial"/>
          <w:kern w:val="32"/>
          <w:sz w:val="20"/>
          <w:szCs w:val="20"/>
        </w:rPr>
        <w:t>Bill</w:t>
      </w:r>
      <w:r w:rsidR="00503D30" w:rsidRPr="004D12B4">
        <w:rPr>
          <w:rFonts w:cs="Arial"/>
          <w:kern w:val="32"/>
          <w:sz w:val="20"/>
          <w:szCs w:val="20"/>
        </w:rPr>
        <w:t xml:space="preserve">.  </w:t>
      </w:r>
      <w:r w:rsidR="00503D30">
        <w:rPr>
          <w:rFonts w:cs="Arial"/>
          <w:kern w:val="32"/>
          <w:sz w:val="20"/>
          <w:szCs w:val="20"/>
        </w:rPr>
        <w:t>Current charging structures are expected to continue under the WSCCO for a period – the WSCCO will be responsible for determini</w:t>
      </w:r>
      <w:r w:rsidR="00503D30" w:rsidRPr="004D12B4">
        <w:rPr>
          <w:rFonts w:cs="Arial"/>
          <w:kern w:val="32"/>
          <w:sz w:val="20"/>
          <w:szCs w:val="20"/>
        </w:rPr>
        <w:t>ng the amount of revenue to colle</w:t>
      </w:r>
      <w:r w:rsidR="00503D30">
        <w:rPr>
          <w:rFonts w:cs="Arial"/>
          <w:kern w:val="32"/>
          <w:sz w:val="20"/>
          <w:szCs w:val="20"/>
        </w:rPr>
        <w:t xml:space="preserve">ct according to financial sustainability requirements and existing tariff structures. The WSCCO will review tariff structures, including consideration of metering, as required under the </w:t>
      </w:r>
      <w:r w:rsidR="00503D30" w:rsidRPr="004D12B4">
        <w:rPr>
          <w:rFonts w:cs="Arial"/>
          <w:kern w:val="32"/>
          <w:sz w:val="20"/>
          <w:szCs w:val="20"/>
        </w:rPr>
        <w:t>Local Government (Water Services) Bill.</w:t>
      </w:r>
      <w:r w:rsidR="00503D30">
        <w:rPr>
          <w:rFonts w:cs="Arial"/>
          <w:kern w:val="32"/>
          <w:sz w:val="20"/>
          <w:szCs w:val="20"/>
        </w:rPr>
        <w:t xml:space="preserve"> The feasibility of the WSCCO directly billing and invoicing customers from day one will</w:t>
      </w:r>
      <w:r w:rsidR="00503D30" w:rsidRPr="004D12B4">
        <w:rPr>
          <w:rFonts w:cs="Arial"/>
          <w:kern w:val="32"/>
          <w:sz w:val="20"/>
          <w:szCs w:val="20"/>
        </w:rPr>
        <w:t xml:space="preserve"> be determined through establishment and transition planning. </w:t>
      </w:r>
    </w:p>
    <w:p w14:paraId="360B7DEC" w14:textId="370D2D89" w:rsidR="00EF79D2" w:rsidRDefault="00EF79D2" w:rsidP="00EF79D2">
      <w:pPr>
        <w:rPr>
          <w:b/>
          <w:bCs/>
          <w:color w:val="7BC7CE" w:themeColor="accent1"/>
        </w:rPr>
      </w:pPr>
      <w:r>
        <w:rPr>
          <w:b/>
          <w:bCs/>
          <w:color w:val="7BC7CE" w:themeColor="accent1"/>
        </w:rPr>
        <w:t>Charging and billing arrangements</w:t>
      </w:r>
    </w:p>
    <w:p w14:paraId="7197CA13" w14:textId="3FCE3395" w:rsidR="00B56C6C" w:rsidRPr="00B56C6C" w:rsidRDefault="00B56C6C" w:rsidP="00B56C6C">
      <w:pPr>
        <w:keepLines w:val="0"/>
        <w:rPr>
          <w:rFonts w:cs="Arial"/>
          <w:kern w:val="32"/>
          <w:sz w:val="20"/>
          <w:szCs w:val="20"/>
        </w:rPr>
      </w:pPr>
      <w:r w:rsidRPr="00B56C6C">
        <w:rPr>
          <w:rFonts w:cs="Arial"/>
          <w:kern w:val="32"/>
          <w:sz w:val="20"/>
          <w:szCs w:val="20"/>
        </w:rPr>
        <w:t>Currently,</w:t>
      </w:r>
      <w:r w:rsidR="0061443F">
        <w:rPr>
          <w:rFonts w:cs="Arial"/>
          <w:kern w:val="32"/>
          <w:sz w:val="20"/>
          <w:szCs w:val="20"/>
        </w:rPr>
        <w:t xml:space="preserve"> SWDC</w:t>
      </w:r>
      <w:r w:rsidRPr="00B56C6C">
        <w:rPr>
          <w:rFonts w:cs="Arial"/>
          <w:kern w:val="32"/>
          <w:sz w:val="20"/>
          <w:szCs w:val="20"/>
        </w:rPr>
        <w:t xml:space="preserve"> water services are charged uniformly across all supply schemes and catchments. Rates are levied in four instalments annually, and water usage is treated as a rate, invoiced annually for most properties, with an additional mid-year invoice issued to high-use properties. There is no differentiation in charging based on scheme, geographic area, or property usage category. Other water-related income is invoiced and collected directly by the Council.</w:t>
      </w:r>
      <w:r w:rsidR="00AD220C">
        <w:rPr>
          <w:rFonts w:cs="Arial"/>
          <w:kern w:val="32"/>
          <w:sz w:val="20"/>
          <w:szCs w:val="20"/>
        </w:rPr>
        <w:t xml:space="preserve"> Charg</w:t>
      </w:r>
      <w:r w:rsidR="00805A61">
        <w:rPr>
          <w:rFonts w:cs="Arial"/>
          <w:kern w:val="32"/>
          <w:sz w:val="20"/>
          <w:szCs w:val="20"/>
        </w:rPr>
        <w:t>i</w:t>
      </w:r>
      <w:r w:rsidR="00AD220C">
        <w:rPr>
          <w:rFonts w:cs="Arial"/>
          <w:kern w:val="32"/>
          <w:sz w:val="20"/>
          <w:szCs w:val="20"/>
        </w:rPr>
        <w:t>ng is done on a per cubic metre rate and adjusted each year, based on the BERL LGCI.</w:t>
      </w:r>
      <w:r w:rsidRPr="00B56C6C">
        <w:rPr>
          <w:rFonts w:cs="Arial"/>
          <w:kern w:val="32"/>
          <w:sz w:val="20"/>
          <w:szCs w:val="20"/>
        </w:rPr>
        <w:t> </w:t>
      </w:r>
    </w:p>
    <w:p w14:paraId="7810FA7C" w14:textId="77777777" w:rsidR="005A70FA" w:rsidRDefault="00B56C6C" w:rsidP="00B56C6C">
      <w:pPr>
        <w:keepLines w:val="0"/>
        <w:rPr>
          <w:rFonts w:cs="Arial"/>
          <w:kern w:val="32"/>
          <w:sz w:val="20"/>
          <w:szCs w:val="20"/>
        </w:rPr>
      </w:pPr>
      <w:r w:rsidRPr="00B56C6C">
        <w:rPr>
          <w:rFonts w:cs="Arial"/>
          <w:kern w:val="32"/>
          <w:sz w:val="20"/>
          <w:szCs w:val="20"/>
        </w:rPr>
        <w:t xml:space="preserve">In the future, it will be the responsibility of the WSCCO to charge for water services. The specific charging mechanisms for each supply scheme or catchment are yet to be determined. Whether the current charging approach is retained or revised will be decided by the WSCCO, which will also be fully responsible for revenue collection. Part A of this plan notes the WSCCO will be required to review and confirm its tariff structure as required by the Local Government (Water Services) Bill. </w:t>
      </w:r>
    </w:p>
    <w:p w14:paraId="2BC745A6" w14:textId="21155AA2" w:rsidR="007A64BF" w:rsidRPr="00FA1AF1" w:rsidRDefault="00B56C6C" w:rsidP="007A64BF">
      <w:pPr>
        <w:keepLines w:val="0"/>
        <w:rPr>
          <w:rFonts w:cs="Arial"/>
          <w:kern w:val="32"/>
          <w:sz w:val="20"/>
          <w:szCs w:val="20"/>
        </w:rPr>
      </w:pPr>
      <w:r w:rsidRPr="00B56C6C">
        <w:rPr>
          <w:rFonts w:cs="Arial"/>
          <w:kern w:val="32"/>
          <w:sz w:val="20"/>
          <w:szCs w:val="20"/>
        </w:rPr>
        <w:t xml:space="preserve">Responsibility for revenue collection from day 1 will be determined through the transition planning – as Part A indicates, it is yet to be determined exactly how billing arrangements are established for the WSCCO, however, if feasible, shareholding councils will work towards the entity to be enabled to independently bill for day </w:t>
      </w:r>
      <w:r w:rsidR="002C3C8A">
        <w:rPr>
          <w:rFonts w:cs="Arial"/>
          <w:kern w:val="32"/>
          <w:sz w:val="20"/>
          <w:szCs w:val="20"/>
        </w:rPr>
        <w:t>one</w:t>
      </w:r>
      <w:r w:rsidRPr="00B56C6C">
        <w:rPr>
          <w:rFonts w:cs="Arial"/>
          <w:kern w:val="32"/>
          <w:sz w:val="20"/>
          <w:szCs w:val="20"/>
        </w:rPr>
        <w:t xml:space="preserve">. </w:t>
      </w:r>
      <w:r w:rsidR="000100C5">
        <w:rPr>
          <w:rFonts w:cs="Arial"/>
          <w:kern w:val="32"/>
          <w:sz w:val="20"/>
          <w:szCs w:val="20"/>
        </w:rPr>
        <w:t>T</w:t>
      </w:r>
      <w:r w:rsidRPr="00B56C6C">
        <w:rPr>
          <w:rFonts w:cs="Arial"/>
          <w:kern w:val="32"/>
          <w:sz w:val="20"/>
          <w:szCs w:val="20"/>
        </w:rPr>
        <w:t>he current assumption is that Councils will collect revenue on the WSCCO’s behalf for a determined period to manage the risk of transition (with revenue requirements set by the WSCCO to meet financial sustainability requirements). </w:t>
      </w:r>
      <w:r w:rsidR="007A64BF" w:rsidRPr="00FA1AF1">
        <w:rPr>
          <w:rFonts w:cs="Arial"/>
          <w:kern w:val="32"/>
          <w:sz w:val="20"/>
          <w:szCs w:val="20"/>
        </w:rPr>
        <w:t xml:space="preserve">In </w:t>
      </w:r>
      <w:r w:rsidR="0052493B">
        <w:rPr>
          <w:rFonts w:cs="Arial"/>
          <w:kern w:val="32"/>
          <w:sz w:val="20"/>
          <w:szCs w:val="20"/>
        </w:rPr>
        <w:t>any</w:t>
      </w:r>
      <w:r w:rsidR="007A64BF" w:rsidRPr="00FA1AF1">
        <w:rPr>
          <w:rFonts w:cs="Arial"/>
          <w:kern w:val="32"/>
          <w:sz w:val="20"/>
          <w:szCs w:val="20"/>
        </w:rPr>
        <w:t xml:space="preserve"> interim arrangement, councils would act solely as agents, with no liability for collection, and all revenue would be passed through to the WSCCO via Council balance sheets in a manner consistent with the treatment of regional council rates. During the transition, any payments mistakenly made to Council will be transferred to the WSCCO and will not be treated as Council revenue. </w:t>
      </w:r>
    </w:p>
    <w:p w14:paraId="61BE83BF" w14:textId="691656A0" w:rsidR="007F14EB" w:rsidRPr="00FA1AF1" w:rsidRDefault="00EF79D2" w:rsidP="00FA1AF1">
      <w:pPr>
        <w:rPr>
          <w:b/>
          <w:bCs/>
          <w:color w:val="7BC7CE" w:themeColor="accent1"/>
        </w:rPr>
      </w:pPr>
      <w:r w:rsidRPr="00FA1AF1">
        <w:rPr>
          <w:b/>
          <w:bCs/>
          <w:color w:val="7BC7CE" w:themeColor="accent1"/>
        </w:rPr>
        <w:t>Water ser</w:t>
      </w:r>
      <w:r w:rsidR="007F14EB" w:rsidRPr="00FA1AF1">
        <w:rPr>
          <w:b/>
          <w:bCs/>
          <w:color w:val="7BC7CE" w:themeColor="accent1"/>
        </w:rPr>
        <w:t>vices revenue requirements</w:t>
      </w:r>
    </w:p>
    <w:p w14:paraId="2B9B1E23" w14:textId="315EEF0F" w:rsidR="00FA1AF1" w:rsidRPr="00FA1AF1" w:rsidRDefault="00FA1AF1" w:rsidP="00FA1AF1">
      <w:pPr>
        <w:keepLines w:val="0"/>
        <w:rPr>
          <w:rFonts w:cs="Arial"/>
          <w:kern w:val="32"/>
          <w:sz w:val="20"/>
          <w:szCs w:val="20"/>
        </w:rPr>
      </w:pPr>
      <w:r w:rsidRPr="00FA1AF1">
        <w:rPr>
          <w:rFonts w:cs="Arial"/>
          <w:kern w:val="32"/>
          <w:sz w:val="20"/>
          <w:szCs w:val="20"/>
        </w:rPr>
        <w:t>Under this Plan, water services require significant revenue to</w:t>
      </w:r>
      <w:r w:rsidR="00296C4A">
        <w:rPr>
          <w:rFonts w:cs="Arial"/>
          <w:kern w:val="32"/>
          <w:sz w:val="20"/>
          <w:szCs w:val="20"/>
        </w:rPr>
        <w:t xml:space="preserve"> meet financial sustainability requirements,</w:t>
      </w:r>
      <w:r w:rsidRPr="00FA1AF1">
        <w:rPr>
          <w:rFonts w:cs="Arial"/>
          <w:kern w:val="32"/>
          <w:sz w:val="20"/>
          <w:szCs w:val="20"/>
        </w:rPr>
        <w:t xml:space="preserve"> support ongoing operations, meet regulatory standards, and fund capital investment. These requirements are currently met through a combination of targeted rates, user charges, development contributions, and government grants. </w:t>
      </w:r>
    </w:p>
    <w:p w14:paraId="43B9C4D2" w14:textId="77777777" w:rsidR="00FA1AF1" w:rsidRPr="00173526" w:rsidRDefault="00FA1AF1" w:rsidP="0055736C">
      <w:pPr>
        <w:pStyle w:val="ListParagraph"/>
        <w:keepLines w:val="0"/>
        <w:numPr>
          <w:ilvl w:val="0"/>
          <w:numId w:val="36"/>
        </w:numPr>
        <w:rPr>
          <w:rFonts w:cs="Arial"/>
          <w:kern w:val="32"/>
          <w:sz w:val="20"/>
          <w:szCs w:val="20"/>
        </w:rPr>
      </w:pPr>
      <w:r w:rsidRPr="00173526">
        <w:rPr>
          <w:rFonts w:cs="Arial"/>
          <w:kern w:val="32"/>
          <w:sz w:val="20"/>
          <w:szCs w:val="20"/>
        </w:rPr>
        <w:t>Water Supply: Council levies a fixed targeted rate for water supply, applied differentially based on service availability. Properties not connected but serviceable receive a 50% discount. Each serviced property is allocated 250 m³ of water annually, with an additional targeted rate applied for usage exceeding this threshold. </w:t>
      </w:r>
    </w:p>
    <w:p w14:paraId="48C07724" w14:textId="77777777" w:rsidR="00FA1AF1" w:rsidRPr="00173526" w:rsidRDefault="00FA1AF1" w:rsidP="0055736C">
      <w:pPr>
        <w:pStyle w:val="ListParagraph"/>
        <w:keepLines w:val="0"/>
        <w:numPr>
          <w:ilvl w:val="0"/>
          <w:numId w:val="36"/>
        </w:numPr>
        <w:rPr>
          <w:rFonts w:cs="Arial"/>
          <w:kern w:val="32"/>
          <w:sz w:val="20"/>
          <w:szCs w:val="20"/>
        </w:rPr>
      </w:pPr>
      <w:r w:rsidRPr="00173526">
        <w:rPr>
          <w:rFonts w:cs="Arial"/>
          <w:kern w:val="32"/>
          <w:sz w:val="20"/>
          <w:szCs w:val="20"/>
        </w:rPr>
        <w:t>Wastewater: A fixed targeted rate is levied, also applied differentially. Non-connected serviceable properties receive a 50% discount, and non-residential properties pay an additional rate per extra pan. </w:t>
      </w:r>
    </w:p>
    <w:p w14:paraId="1AA78B87" w14:textId="77777777" w:rsidR="00FA1AF1" w:rsidRPr="00173526" w:rsidRDefault="00FA1AF1" w:rsidP="0055736C">
      <w:pPr>
        <w:pStyle w:val="ListParagraph"/>
        <w:keepLines w:val="0"/>
        <w:numPr>
          <w:ilvl w:val="0"/>
          <w:numId w:val="36"/>
        </w:numPr>
        <w:rPr>
          <w:rFonts w:cs="Arial"/>
          <w:kern w:val="32"/>
          <w:sz w:val="20"/>
          <w:szCs w:val="20"/>
        </w:rPr>
      </w:pPr>
      <w:r w:rsidRPr="00173526">
        <w:rPr>
          <w:rFonts w:cs="Arial"/>
          <w:kern w:val="32"/>
          <w:sz w:val="20"/>
          <w:szCs w:val="20"/>
        </w:rPr>
        <w:t>Stormwater: Funded via a targeted rate based on capital value, applied to properties within urban zones. No differentials are applied. </w:t>
      </w:r>
    </w:p>
    <w:p w14:paraId="28A07FA7" w14:textId="77777777" w:rsidR="00FA1AF1" w:rsidRPr="00173526" w:rsidRDefault="00FA1AF1" w:rsidP="0055736C">
      <w:pPr>
        <w:pStyle w:val="ListParagraph"/>
        <w:keepLines w:val="0"/>
        <w:numPr>
          <w:ilvl w:val="0"/>
          <w:numId w:val="36"/>
        </w:numPr>
        <w:rPr>
          <w:rFonts w:cs="Arial"/>
          <w:kern w:val="32"/>
          <w:sz w:val="20"/>
          <w:szCs w:val="20"/>
        </w:rPr>
      </w:pPr>
      <w:r w:rsidRPr="00173526">
        <w:rPr>
          <w:rFonts w:cs="Arial"/>
          <w:kern w:val="32"/>
          <w:sz w:val="20"/>
          <w:szCs w:val="20"/>
        </w:rPr>
        <w:t>Other Revenue: Council collects financial contributions from development for capital expenditure related to infrastructure growth. </w:t>
      </w:r>
    </w:p>
    <w:p w14:paraId="6F4F06BC" w14:textId="5D756412" w:rsidR="00353E57" w:rsidRDefault="00F95691" w:rsidP="00DB098F">
      <w:pPr>
        <w:keepLines w:val="0"/>
        <w:rPr>
          <w:rFonts w:cs="Arial"/>
          <w:kern w:val="32"/>
          <w:sz w:val="20"/>
          <w:szCs w:val="20"/>
        </w:rPr>
      </w:pPr>
      <w:r w:rsidRPr="00F95691">
        <w:rPr>
          <w:rFonts w:cs="Arial"/>
          <w:kern w:val="32"/>
          <w:sz w:val="20"/>
          <w:szCs w:val="20"/>
        </w:rPr>
        <w:t>Based on current forecasts,</w:t>
      </w:r>
      <w:r w:rsidRPr="007F022E">
        <w:rPr>
          <w:rFonts w:cs="Arial"/>
          <w:kern w:val="32"/>
          <w:sz w:val="20"/>
          <w:szCs w:val="20"/>
        </w:rPr>
        <w:t xml:space="preserve"> SWDC</w:t>
      </w:r>
      <w:r w:rsidRPr="00F95691">
        <w:rPr>
          <w:rFonts w:cs="Arial"/>
          <w:kern w:val="32"/>
          <w:sz w:val="20"/>
          <w:szCs w:val="20"/>
        </w:rPr>
        <w:t xml:space="preserve"> anticipates water services operating expenses (excluding depreciation) of $</w:t>
      </w:r>
      <w:r w:rsidR="00805463">
        <w:rPr>
          <w:rFonts w:cs="Arial"/>
          <w:kern w:val="32"/>
          <w:sz w:val="20"/>
          <w:szCs w:val="20"/>
        </w:rPr>
        <w:t>88.3</w:t>
      </w:r>
      <w:r w:rsidRPr="00F95691">
        <w:rPr>
          <w:rFonts w:cs="Arial"/>
          <w:kern w:val="32"/>
          <w:sz w:val="20"/>
          <w:szCs w:val="20"/>
        </w:rPr>
        <w:t xml:space="preserve"> million over the WSDP period, against $</w:t>
      </w:r>
      <w:r w:rsidR="00805463">
        <w:rPr>
          <w:rFonts w:cs="Arial"/>
          <w:kern w:val="32"/>
          <w:sz w:val="20"/>
          <w:szCs w:val="20"/>
        </w:rPr>
        <w:t>192</w:t>
      </w:r>
      <w:r w:rsidRPr="00F95691">
        <w:rPr>
          <w:rFonts w:cs="Arial"/>
          <w:kern w:val="32"/>
          <w:sz w:val="20"/>
          <w:szCs w:val="20"/>
        </w:rPr>
        <w:t xml:space="preserve"> million in operating revenues, generating $</w:t>
      </w:r>
      <w:r w:rsidR="00805463">
        <w:rPr>
          <w:rFonts w:cs="Arial"/>
          <w:kern w:val="32"/>
          <w:sz w:val="20"/>
          <w:szCs w:val="20"/>
        </w:rPr>
        <w:t>103.8m</w:t>
      </w:r>
      <w:r w:rsidRPr="00F95691">
        <w:rPr>
          <w:rFonts w:cs="Arial"/>
          <w:kern w:val="32"/>
          <w:sz w:val="20"/>
          <w:szCs w:val="20"/>
        </w:rPr>
        <w:t xml:space="preserve">million in cash surpluses. </w:t>
      </w:r>
      <w:r w:rsidR="00877770" w:rsidRPr="00F95691">
        <w:rPr>
          <w:rFonts w:cs="Arial"/>
          <w:kern w:val="32"/>
          <w:sz w:val="20"/>
          <w:szCs w:val="20"/>
        </w:rPr>
        <w:t xml:space="preserve">Individual Funding Impact Statements in </w:t>
      </w:r>
      <w:hyperlink r:id="rId46" w:history="1">
        <w:r w:rsidR="00877770" w:rsidRPr="00F95691">
          <w:rPr>
            <w:rStyle w:val="Hyperlink"/>
            <w:rFonts w:cs="Arial"/>
            <w:kern w:val="32"/>
            <w:sz w:val="20"/>
            <w:szCs w:val="20"/>
          </w:rPr>
          <w:t>Part E</w:t>
        </w:r>
      </w:hyperlink>
      <w:r w:rsidR="00877770" w:rsidRPr="00F95691">
        <w:rPr>
          <w:rFonts w:cs="Arial"/>
          <w:kern w:val="32"/>
          <w:sz w:val="20"/>
          <w:szCs w:val="20"/>
        </w:rPr>
        <w:t xml:space="preserve"> set out the projected level of revenue by expected source.</w:t>
      </w:r>
      <w:r w:rsidR="00877770">
        <w:rPr>
          <w:rFonts w:cs="Arial"/>
          <w:kern w:val="32"/>
          <w:sz w:val="20"/>
          <w:szCs w:val="20"/>
        </w:rPr>
        <w:t xml:space="preserve"> </w:t>
      </w:r>
      <w:r w:rsidR="00877770" w:rsidRPr="00F95691">
        <w:rPr>
          <w:rFonts w:cs="Arial"/>
          <w:kern w:val="32"/>
          <w:sz w:val="20"/>
          <w:szCs w:val="20"/>
        </w:rPr>
        <w:t>Capital revenues are a combination of development contributions and debt. The information in the table below identifies sources</w:t>
      </w:r>
      <w:r w:rsidR="00877770">
        <w:rPr>
          <w:rFonts w:cs="Arial"/>
          <w:kern w:val="32"/>
          <w:sz w:val="20"/>
          <w:szCs w:val="20"/>
        </w:rPr>
        <w:t xml:space="preserve"> of</w:t>
      </w:r>
      <w:r w:rsidR="00877770" w:rsidRPr="00F95691">
        <w:rPr>
          <w:rFonts w:cs="Arial"/>
          <w:kern w:val="32"/>
          <w:sz w:val="20"/>
          <w:szCs w:val="20"/>
        </w:rPr>
        <w:t xml:space="preserve"> revenue. </w:t>
      </w:r>
    </w:p>
    <w:p w14:paraId="7167613C" w14:textId="509BAC52" w:rsidR="00F95691" w:rsidRPr="00805463" w:rsidRDefault="00F95691" w:rsidP="005E1843">
      <w:pPr>
        <w:keepLines w:val="0"/>
        <w:rPr>
          <w:rFonts w:cs="Arial"/>
          <w:kern w:val="32"/>
          <w:sz w:val="20"/>
          <w:szCs w:val="20"/>
        </w:rPr>
      </w:pPr>
      <w:r w:rsidRPr="00805463">
        <w:rPr>
          <w:rFonts w:cs="Arial"/>
          <w:kern w:val="32"/>
          <w:sz w:val="20"/>
          <w:szCs w:val="20"/>
        </w:rPr>
        <w:t>As SWCO is transitioning water services to a WSCCO, the WSCCO will be required to meet the LGFA’s financial covenants, including FFO-to-debt and interest coverage ratios, with the partner councils setting a target capital structure that maintains an FFO-to-debt at 10%, against the LGFA covenant of 9%.</w:t>
      </w:r>
      <w:r w:rsidR="00353E57" w:rsidRPr="00805463">
        <w:rPr>
          <w:rFonts w:cs="Arial"/>
          <w:kern w:val="32"/>
          <w:sz w:val="20"/>
          <w:szCs w:val="20"/>
        </w:rPr>
        <w:t xml:space="preserve"> </w:t>
      </w:r>
      <w:r w:rsidRPr="00805463">
        <w:rPr>
          <w:rFonts w:cs="Arial"/>
          <w:kern w:val="32"/>
          <w:sz w:val="20"/>
          <w:szCs w:val="20"/>
        </w:rPr>
        <w:t>By moving to this capital structure, the WSCCO will not need to fund depreciation from cash/revenue in the same way as SWDC, instead the WS</w:t>
      </w:r>
      <w:r w:rsidR="00966E21">
        <w:rPr>
          <w:rFonts w:cs="Arial"/>
          <w:kern w:val="32"/>
          <w:sz w:val="20"/>
          <w:szCs w:val="20"/>
        </w:rPr>
        <w:t>CC</w:t>
      </w:r>
      <w:r w:rsidRPr="00805463">
        <w:rPr>
          <w:rFonts w:cs="Arial"/>
          <w:kern w:val="32"/>
          <w:sz w:val="20"/>
          <w:szCs w:val="20"/>
        </w:rPr>
        <w:t>O will use debt to finance investment to ensure equitable sharing of costs over time, while maintaining borrowing within prudent limits to be determined by the board of the WS</w:t>
      </w:r>
      <w:r w:rsidR="00966E21">
        <w:rPr>
          <w:rFonts w:cs="Arial"/>
          <w:kern w:val="32"/>
          <w:sz w:val="20"/>
          <w:szCs w:val="20"/>
        </w:rPr>
        <w:t>CC</w:t>
      </w:r>
      <w:r w:rsidRPr="00805463">
        <w:rPr>
          <w:rFonts w:cs="Arial"/>
          <w:kern w:val="32"/>
          <w:sz w:val="20"/>
          <w:szCs w:val="20"/>
        </w:rPr>
        <w:t xml:space="preserve">O, consistent with LGFA limits and agreed council support arrangements. </w:t>
      </w:r>
    </w:p>
    <w:p w14:paraId="3C31571F" w14:textId="77777777" w:rsidR="00F95691" w:rsidRPr="005E1843" w:rsidRDefault="00F95691" w:rsidP="005E1843">
      <w:pPr>
        <w:keepLines w:val="0"/>
        <w:spacing w:before="100" w:beforeAutospacing="1" w:after="100" w:afterAutospacing="1"/>
        <w:rPr>
          <w:rFonts w:ascii="Arial" w:eastAsia="Times New Roman" w:hAnsi="Arial" w:cs="Arial"/>
          <w:sz w:val="20"/>
          <w:szCs w:val="20"/>
          <w:lang w:eastAsia="en-NZ"/>
        </w:rPr>
      </w:pPr>
      <w:r w:rsidRPr="005E1843">
        <w:rPr>
          <w:rFonts w:ascii="Segoe UI" w:eastAsia="Times New Roman" w:hAnsi="Segoe UI" w:cs="Segoe UI"/>
          <w:b/>
          <w:bCs/>
          <w:color w:val="0F4761"/>
          <w:sz w:val="18"/>
          <w:szCs w:val="18"/>
          <w:lang w:eastAsia="en-NZ"/>
        </w:rPr>
        <w:t>Future sources of revenue</w:t>
      </w:r>
    </w:p>
    <w:p w14:paraId="20682E3A" w14:textId="46F4A487" w:rsidR="00F95691" w:rsidRPr="005E1843" w:rsidRDefault="00F95691" w:rsidP="17EE18DB">
      <w:pPr>
        <w:keepLines w:val="0"/>
        <w:spacing w:before="100" w:beforeAutospacing="1" w:after="100" w:afterAutospacing="1"/>
        <w:rPr>
          <w:rFonts w:ascii="Arial" w:eastAsia="Times New Roman" w:hAnsi="Arial" w:cs="Arial"/>
          <w:sz w:val="20"/>
          <w:szCs w:val="20"/>
          <w:lang w:eastAsia="en-NZ"/>
        </w:rPr>
      </w:pPr>
      <w:r w:rsidRPr="17EE18DB">
        <w:rPr>
          <w:rFonts w:ascii="Segoe UI" w:eastAsia="Times New Roman" w:hAnsi="Segoe UI" w:cs="Segoe UI"/>
          <w:sz w:val="18"/>
          <w:szCs w:val="18"/>
          <w:lang w:eastAsia="en-NZ"/>
        </w:rPr>
        <w:t xml:space="preserve">Sources of revenue in the future will be set by the WSCCO but are expected to be similar to current arrangements for a transition period. Initially charging and billing is likely to be undertaken by </w:t>
      </w:r>
      <w:r w:rsidRPr="00966E21">
        <w:rPr>
          <w:rFonts w:ascii="Segoe UI" w:eastAsia="Times New Roman" w:hAnsi="Segoe UI" w:cs="Segoe UI"/>
          <w:sz w:val="18"/>
          <w:szCs w:val="18"/>
          <w:lang w:eastAsia="en-NZ"/>
        </w:rPr>
        <w:t>SW</w:t>
      </w:r>
      <w:r w:rsidR="005E1843" w:rsidRPr="00966E21">
        <w:rPr>
          <w:rFonts w:ascii="Segoe UI" w:eastAsia="Times New Roman" w:hAnsi="Segoe UI" w:cs="Segoe UI"/>
          <w:sz w:val="18"/>
          <w:szCs w:val="18"/>
          <w:lang w:eastAsia="en-NZ"/>
        </w:rPr>
        <w:t>D</w:t>
      </w:r>
      <w:r w:rsidRPr="00966E21">
        <w:rPr>
          <w:rFonts w:ascii="Segoe UI" w:eastAsia="Times New Roman" w:hAnsi="Segoe UI" w:cs="Segoe UI"/>
          <w:sz w:val="18"/>
          <w:szCs w:val="18"/>
          <w:lang w:eastAsia="en-NZ"/>
        </w:rPr>
        <w:t>C and</w:t>
      </w:r>
      <w:r w:rsidRPr="17EE18DB">
        <w:rPr>
          <w:rFonts w:ascii="Segoe UI" w:eastAsia="Times New Roman" w:hAnsi="Segoe UI" w:cs="Segoe UI"/>
          <w:sz w:val="18"/>
          <w:szCs w:val="18"/>
          <w:lang w:eastAsia="en-NZ"/>
        </w:rPr>
        <w:t xml:space="preserve"> passed through to the WSCCO, with the Board responsible for determining the amount of revenue to collect and advising on the tariffs to be applied consistent with the current tariff structure.  Part E outlines the forecast split and sources of operating and capital revenues for each water service. Foundational principles of the charging framework are expected to ensure transparency and equity in charging. The framework aligns with the principles of cost recovery, water conservation, and affordability. </w:t>
      </w:r>
    </w:p>
    <w:p w14:paraId="259C2F91" w14:textId="77777777" w:rsidR="00F95691" w:rsidRDefault="00F95691" w:rsidP="00FA1AF1">
      <w:pPr>
        <w:keepLines w:val="0"/>
        <w:rPr>
          <w:rFonts w:cs="Arial"/>
          <w:kern w:val="32"/>
          <w:sz w:val="20"/>
          <w:szCs w:val="20"/>
        </w:rPr>
      </w:pPr>
    </w:p>
    <w:p w14:paraId="5A57CC5C" w14:textId="77777777" w:rsidR="00571B7D" w:rsidRPr="00D21FA2" w:rsidRDefault="00571B7D" w:rsidP="00571B7D">
      <w:pPr>
        <w:shd w:val="clear" w:color="auto" w:fill="E4F3F5" w:themeFill="accent1" w:themeFillTint="33"/>
        <w:spacing w:after="0"/>
        <w:rPr>
          <w:b/>
          <w:sz w:val="20"/>
          <w:szCs w:val="20"/>
        </w:rPr>
      </w:pPr>
      <w:r w:rsidRPr="00D21FA2">
        <w:rPr>
          <w:b/>
          <w:color w:val="1F546B" w:themeColor="text2"/>
          <w:sz w:val="20"/>
          <w:szCs w:val="20"/>
        </w:rPr>
        <w:t>Note to the reader</w:t>
      </w:r>
    </w:p>
    <w:p w14:paraId="7547DCA1" w14:textId="01FC111E" w:rsidR="00571B7D" w:rsidRPr="00D21FA2" w:rsidRDefault="00571B7D" w:rsidP="00571B7D">
      <w:pPr>
        <w:shd w:val="clear" w:color="auto" w:fill="E4F3F5" w:themeFill="accent1" w:themeFillTint="33"/>
        <w:spacing w:after="0"/>
        <w:rPr>
          <w:sz w:val="20"/>
          <w:szCs w:val="20"/>
        </w:rPr>
      </w:pPr>
      <w:r w:rsidRPr="00D21FA2">
        <w:rPr>
          <w:sz w:val="20"/>
          <w:szCs w:val="20"/>
        </w:rPr>
        <w:t xml:space="preserve">This </w:t>
      </w:r>
      <w:r>
        <w:rPr>
          <w:sz w:val="20"/>
          <w:szCs w:val="20"/>
        </w:rPr>
        <w:t>section</w:t>
      </w:r>
      <w:r w:rsidRPr="00D21FA2">
        <w:rPr>
          <w:sz w:val="20"/>
          <w:szCs w:val="20"/>
        </w:rPr>
        <w:t xml:space="preserve"> has been completed based on the Council’s current approach to charging and pricing, as set out in the </w:t>
      </w:r>
      <w:r>
        <w:rPr>
          <w:sz w:val="20"/>
          <w:szCs w:val="20"/>
        </w:rPr>
        <w:t>2025/34</w:t>
      </w:r>
      <w:r w:rsidRPr="00D21FA2">
        <w:rPr>
          <w:sz w:val="20"/>
          <w:szCs w:val="20"/>
        </w:rPr>
        <w:t xml:space="preserve"> LTP, with some adjustments which have been applied across the four Councils.  Key adjustments have been made to ensure conservatism in the forecasts, include Taumata Arowai and Commerce Commission levies, incremental costs associated with a WSCCO including audit, board and management costs, </w:t>
      </w:r>
      <w:r>
        <w:rPr>
          <w:sz w:val="20"/>
          <w:szCs w:val="20"/>
        </w:rPr>
        <w:t xml:space="preserve">and </w:t>
      </w:r>
      <w:r w:rsidRPr="00D21FA2">
        <w:rPr>
          <w:sz w:val="20"/>
          <w:szCs w:val="20"/>
        </w:rPr>
        <w:t xml:space="preserve">debt funding establishment costs, and incorporate changes in financing cost assumptions to align with current LGFA rates. </w:t>
      </w:r>
      <w:r w:rsidRPr="007C647F">
        <w:rPr>
          <w:sz w:val="20"/>
          <w:szCs w:val="20"/>
        </w:rPr>
        <w:t xml:space="preserve">A summary of modelling assumptions can be found in Appendix </w:t>
      </w:r>
      <w:r w:rsidR="007C647F" w:rsidRPr="007C647F">
        <w:rPr>
          <w:sz w:val="20"/>
          <w:szCs w:val="20"/>
        </w:rPr>
        <w:t>2</w:t>
      </w:r>
      <w:r w:rsidRPr="007C647F">
        <w:rPr>
          <w:sz w:val="20"/>
          <w:szCs w:val="20"/>
        </w:rPr>
        <w:t>.</w:t>
      </w:r>
    </w:p>
    <w:p w14:paraId="2A1CFCF2" w14:textId="77777777" w:rsidR="00571B7D" w:rsidRDefault="00571B7D" w:rsidP="00FA1AF1">
      <w:pPr>
        <w:keepLines w:val="0"/>
        <w:rPr>
          <w:rFonts w:cs="Arial"/>
          <w:kern w:val="32"/>
          <w:sz w:val="20"/>
          <w:szCs w:val="20"/>
        </w:rPr>
        <w:sectPr w:rsidR="00571B7D" w:rsidSect="00AF129B">
          <w:pgSz w:w="16840" w:h="11907" w:orient="landscape" w:code="9"/>
          <w:pgMar w:top="1077" w:right="1077" w:bottom="1077" w:left="1077" w:header="425" w:footer="635" w:gutter="0"/>
          <w:cols w:space="708"/>
          <w:docGrid w:linePitch="360"/>
        </w:sectPr>
      </w:pPr>
    </w:p>
    <w:p w14:paraId="030E9EC9" w14:textId="3EBFADF4" w:rsidR="000B58F2" w:rsidRDefault="000B58F2" w:rsidP="000B58F2">
      <w:pPr>
        <w:rPr>
          <w:color w:val="000000" w:themeColor="text1"/>
          <w:sz w:val="20"/>
          <w:szCs w:val="20"/>
        </w:rPr>
      </w:pPr>
      <w:r>
        <w:rPr>
          <w:i/>
          <w:iCs/>
          <w:color w:val="7BC7CE" w:themeColor="accent1"/>
          <w:sz w:val="20"/>
          <w:szCs w:val="20"/>
        </w:rPr>
        <w:t xml:space="preserve">SWDC Table </w:t>
      </w:r>
      <w:r w:rsidR="004E65C0">
        <w:rPr>
          <w:i/>
          <w:iCs/>
          <w:color w:val="7BC7CE" w:themeColor="accent1"/>
          <w:sz w:val="20"/>
          <w:szCs w:val="20"/>
        </w:rPr>
        <w:t>1</w:t>
      </w:r>
      <w:r w:rsidR="00882636">
        <w:rPr>
          <w:i/>
          <w:iCs/>
          <w:color w:val="7BC7CE" w:themeColor="accent1"/>
          <w:sz w:val="20"/>
          <w:szCs w:val="20"/>
        </w:rPr>
        <w:t>4</w:t>
      </w:r>
      <w:r>
        <w:rPr>
          <w:i/>
          <w:iCs/>
          <w:color w:val="7BC7CE" w:themeColor="accent1"/>
          <w:sz w:val="20"/>
          <w:szCs w:val="20"/>
        </w:rPr>
        <w:t xml:space="preserve">: </w:t>
      </w:r>
      <w:r w:rsidR="00F265DE">
        <w:rPr>
          <w:i/>
          <w:iCs/>
          <w:color w:val="7BC7CE" w:themeColor="accent1"/>
          <w:sz w:val="20"/>
          <w:szCs w:val="20"/>
        </w:rPr>
        <w:t>Forecast water services funding impact statement</w:t>
      </w:r>
      <w:r>
        <w:rPr>
          <w:i/>
          <w:iCs/>
          <w:color w:val="7BC7CE" w:themeColor="accent1"/>
          <w:sz w:val="20"/>
          <w:szCs w:val="20"/>
        </w:rPr>
        <w:t xml:space="preserve"> </w:t>
      </w:r>
    </w:p>
    <w:tbl>
      <w:tblPr>
        <w:tblW w:w="5000" w:type="pct"/>
        <w:tblLook w:val="04A0" w:firstRow="1" w:lastRow="0" w:firstColumn="1" w:lastColumn="0" w:noHBand="0" w:noVBand="1"/>
      </w:tblPr>
      <w:tblGrid>
        <w:gridCol w:w="4561"/>
        <w:gridCol w:w="253"/>
        <w:gridCol w:w="253"/>
        <w:gridCol w:w="959"/>
        <w:gridCol w:w="960"/>
        <w:gridCol w:w="960"/>
        <w:gridCol w:w="960"/>
        <w:gridCol w:w="960"/>
        <w:gridCol w:w="960"/>
        <w:gridCol w:w="960"/>
        <w:gridCol w:w="960"/>
        <w:gridCol w:w="960"/>
        <w:gridCol w:w="960"/>
      </w:tblGrid>
      <w:tr w:rsidR="00D52205" w:rsidRPr="00D52205" w14:paraId="4D464B6B" w14:textId="77777777" w:rsidTr="00D52205">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32D95F6" w14:textId="77777777" w:rsidR="00D52205" w:rsidRPr="00D52205" w:rsidRDefault="00D52205" w:rsidP="00D52205">
            <w:pPr>
              <w:keepLines w:val="0"/>
              <w:spacing w:before="0" w:after="0"/>
              <w:rPr>
                <w:rFonts w:eastAsia="Times New Roman" w:cs="Calibri"/>
                <w:b/>
                <w:bCs/>
                <w:color w:val="FFFFFF"/>
                <w:sz w:val="16"/>
                <w:szCs w:val="16"/>
                <w:lang w:eastAsia="en-NZ"/>
              </w:rPr>
            </w:pPr>
            <w:r w:rsidRPr="00D52205">
              <w:rPr>
                <w:rFonts w:eastAsia="Times New Roman" w:cs="Calibri"/>
                <w:b/>
                <w:bCs/>
                <w:color w:val="FFFFFF"/>
                <w:sz w:val="16"/>
                <w:szCs w:val="16"/>
                <w:lang w:eastAsia="en-NZ"/>
              </w:rPr>
              <w:t>Funding impact statement ($000)</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66DEE6BE"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 </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1046E1D7"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0A52AE48"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FY24/25</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20F4A3F9"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FY25/26</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64435A8D"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FY26/27</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06F5BDED"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FY27/28</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1C83D363"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FY28/29</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08514FD7"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FY29/30</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32709A89"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FY30/31</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24E552C9"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FY31/32</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0CA5BAC5"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FY32/33</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4CFAD18F" w14:textId="77777777" w:rsidR="00D52205" w:rsidRPr="00D52205" w:rsidRDefault="00D52205" w:rsidP="00D52205">
            <w:pPr>
              <w:keepLines w:val="0"/>
              <w:spacing w:before="0" w:after="0"/>
              <w:jc w:val="center"/>
              <w:rPr>
                <w:rFonts w:eastAsia="Times New Roman" w:cs="Calibri"/>
                <w:b/>
                <w:bCs/>
                <w:color w:val="FFFFFF"/>
                <w:sz w:val="16"/>
                <w:szCs w:val="16"/>
                <w:lang w:eastAsia="en-NZ"/>
              </w:rPr>
            </w:pPr>
            <w:r w:rsidRPr="00D52205">
              <w:rPr>
                <w:rFonts w:eastAsia="Times New Roman" w:cs="Calibri"/>
                <w:b/>
                <w:bCs/>
                <w:color w:val="FFFFFF"/>
                <w:sz w:val="16"/>
                <w:szCs w:val="16"/>
                <w:lang w:eastAsia="en-NZ"/>
              </w:rPr>
              <w:t>FY33/34</w:t>
            </w:r>
          </w:p>
        </w:tc>
      </w:tr>
      <w:tr w:rsidR="00D52205" w:rsidRPr="00D52205" w14:paraId="079F9FA6"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F1E8F8"/>
            <w:vAlign w:val="center"/>
            <w:hideMark/>
          </w:tcPr>
          <w:p w14:paraId="1CC81400"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Sources of operating funding</w:t>
            </w:r>
          </w:p>
        </w:tc>
        <w:tc>
          <w:tcPr>
            <w:tcW w:w="54" w:type="pct"/>
            <w:tcBorders>
              <w:top w:val="nil"/>
              <w:left w:val="nil"/>
              <w:bottom w:val="nil"/>
              <w:right w:val="nil"/>
            </w:tcBorders>
            <w:noWrap/>
            <w:vAlign w:val="bottom"/>
            <w:hideMark/>
          </w:tcPr>
          <w:p w14:paraId="42B40C75"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04EB0C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F1E8F8"/>
            <w:vAlign w:val="center"/>
            <w:hideMark/>
          </w:tcPr>
          <w:p w14:paraId="35E0BF0D"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0A0E19C3"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59FEFE9E"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267AD6C1"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518D7E68"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3C3742E2"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2F0DAF8B"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3B14405D"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12F5F399"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008EF6D3"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r>
      <w:tr w:rsidR="00D52205" w:rsidRPr="00D52205" w14:paraId="148262F5"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11BC501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General rates</w:t>
            </w:r>
          </w:p>
        </w:tc>
        <w:tc>
          <w:tcPr>
            <w:tcW w:w="54" w:type="pct"/>
            <w:tcBorders>
              <w:top w:val="nil"/>
              <w:left w:val="nil"/>
              <w:bottom w:val="nil"/>
              <w:right w:val="nil"/>
            </w:tcBorders>
            <w:noWrap/>
            <w:vAlign w:val="bottom"/>
            <w:hideMark/>
          </w:tcPr>
          <w:p w14:paraId="005A3F58"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13CC3C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332FC9A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87 </w:t>
            </w:r>
          </w:p>
        </w:tc>
        <w:tc>
          <w:tcPr>
            <w:tcW w:w="333" w:type="pct"/>
            <w:tcBorders>
              <w:top w:val="nil"/>
              <w:left w:val="nil"/>
              <w:bottom w:val="single" w:sz="8" w:space="0" w:color="7030A0"/>
              <w:right w:val="single" w:sz="8" w:space="0" w:color="7030A0"/>
            </w:tcBorders>
            <w:vAlign w:val="center"/>
            <w:hideMark/>
          </w:tcPr>
          <w:p w14:paraId="4B58E5A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58 </w:t>
            </w:r>
          </w:p>
        </w:tc>
        <w:tc>
          <w:tcPr>
            <w:tcW w:w="333" w:type="pct"/>
            <w:tcBorders>
              <w:top w:val="nil"/>
              <w:left w:val="nil"/>
              <w:bottom w:val="single" w:sz="8" w:space="0" w:color="7030A0"/>
              <w:right w:val="single" w:sz="8" w:space="0" w:color="7030A0"/>
            </w:tcBorders>
            <w:vAlign w:val="center"/>
            <w:hideMark/>
          </w:tcPr>
          <w:p w14:paraId="2C6EF3C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59 </w:t>
            </w:r>
          </w:p>
        </w:tc>
        <w:tc>
          <w:tcPr>
            <w:tcW w:w="333" w:type="pct"/>
            <w:tcBorders>
              <w:top w:val="nil"/>
              <w:left w:val="nil"/>
              <w:bottom w:val="single" w:sz="8" w:space="0" w:color="7030A0"/>
              <w:right w:val="single" w:sz="8" w:space="0" w:color="7030A0"/>
            </w:tcBorders>
            <w:vAlign w:val="center"/>
            <w:hideMark/>
          </w:tcPr>
          <w:p w14:paraId="378BBD3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6E6B43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B9D1FB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5D57E2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A546DA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3FEE22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436C72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46C685B9"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691B114A"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Targeted rates</w:t>
            </w:r>
          </w:p>
        </w:tc>
        <w:tc>
          <w:tcPr>
            <w:tcW w:w="54" w:type="pct"/>
            <w:tcBorders>
              <w:top w:val="nil"/>
              <w:left w:val="nil"/>
              <w:bottom w:val="nil"/>
              <w:right w:val="nil"/>
            </w:tcBorders>
            <w:noWrap/>
            <w:vAlign w:val="bottom"/>
            <w:hideMark/>
          </w:tcPr>
          <w:p w14:paraId="4E733E3D"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6279BC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88EFCA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10,843 </w:t>
            </w:r>
          </w:p>
        </w:tc>
        <w:tc>
          <w:tcPr>
            <w:tcW w:w="333" w:type="pct"/>
            <w:tcBorders>
              <w:top w:val="nil"/>
              <w:left w:val="nil"/>
              <w:bottom w:val="single" w:sz="8" w:space="0" w:color="7030A0"/>
              <w:right w:val="single" w:sz="8" w:space="0" w:color="7030A0"/>
            </w:tcBorders>
            <w:vAlign w:val="center"/>
            <w:hideMark/>
          </w:tcPr>
          <w:p w14:paraId="1080503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11,815 </w:t>
            </w:r>
          </w:p>
        </w:tc>
        <w:tc>
          <w:tcPr>
            <w:tcW w:w="333" w:type="pct"/>
            <w:tcBorders>
              <w:top w:val="nil"/>
              <w:left w:val="nil"/>
              <w:bottom w:val="single" w:sz="8" w:space="0" w:color="7030A0"/>
              <w:right w:val="single" w:sz="8" w:space="0" w:color="7030A0"/>
            </w:tcBorders>
            <w:vAlign w:val="center"/>
            <w:hideMark/>
          </w:tcPr>
          <w:p w14:paraId="25921FE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12,819 </w:t>
            </w:r>
          </w:p>
        </w:tc>
        <w:tc>
          <w:tcPr>
            <w:tcW w:w="333" w:type="pct"/>
            <w:tcBorders>
              <w:top w:val="nil"/>
              <w:left w:val="nil"/>
              <w:bottom w:val="single" w:sz="8" w:space="0" w:color="7030A0"/>
              <w:right w:val="single" w:sz="8" w:space="0" w:color="7030A0"/>
            </w:tcBorders>
            <w:vAlign w:val="center"/>
            <w:hideMark/>
          </w:tcPr>
          <w:p w14:paraId="71DDC2A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15,157 </w:t>
            </w:r>
          </w:p>
        </w:tc>
        <w:tc>
          <w:tcPr>
            <w:tcW w:w="333" w:type="pct"/>
            <w:tcBorders>
              <w:top w:val="nil"/>
              <w:left w:val="nil"/>
              <w:bottom w:val="single" w:sz="8" w:space="0" w:color="7030A0"/>
              <w:right w:val="single" w:sz="8" w:space="0" w:color="7030A0"/>
            </w:tcBorders>
            <w:vAlign w:val="center"/>
            <w:hideMark/>
          </w:tcPr>
          <w:p w14:paraId="6382025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17,409 </w:t>
            </w:r>
          </w:p>
        </w:tc>
        <w:tc>
          <w:tcPr>
            <w:tcW w:w="333" w:type="pct"/>
            <w:tcBorders>
              <w:top w:val="nil"/>
              <w:left w:val="nil"/>
              <w:bottom w:val="single" w:sz="8" w:space="0" w:color="7030A0"/>
              <w:right w:val="single" w:sz="8" w:space="0" w:color="7030A0"/>
            </w:tcBorders>
            <w:vAlign w:val="center"/>
            <w:hideMark/>
          </w:tcPr>
          <w:p w14:paraId="0DA0DD4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19,991 </w:t>
            </w:r>
          </w:p>
        </w:tc>
        <w:tc>
          <w:tcPr>
            <w:tcW w:w="333" w:type="pct"/>
            <w:tcBorders>
              <w:top w:val="nil"/>
              <w:left w:val="nil"/>
              <w:bottom w:val="single" w:sz="8" w:space="0" w:color="7030A0"/>
              <w:right w:val="single" w:sz="8" w:space="0" w:color="7030A0"/>
            </w:tcBorders>
            <w:vAlign w:val="center"/>
            <w:hideMark/>
          </w:tcPr>
          <w:p w14:paraId="6F5601E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22,957 </w:t>
            </w:r>
          </w:p>
        </w:tc>
        <w:tc>
          <w:tcPr>
            <w:tcW w:w="333" w:type="pct"/>
            <w:tcBorders>
              <w:top w:val="nil"/>
              <w:left w:val="nil"/>
              <w:bottom w:val="single" w:sz="8" w:space="0" w:color="7030A0"/>
              <w:right w:val="single" w:sz="8" w:space="0" w:color="7030A0"/>
            </w:tcBorders>
            <w:vAlign w:val="center"/>
            <w:hideMark/>
          </w:tcPr>
          <w:p w14:paraId="5193C03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26,357 </w:t>
            </w:r>
          </w:p>
        </w:tc>
        <w:tc>
          <w:tcPr>
            <w:tcW w:w="333" w:type="pct"/>
            <w:tcBorders>
              <w:top w:val="nil"/>
              <w:left w:val="nil"/>
              <w:bottom w:val="single" w:sz="8" w:space="0" w:color="7030A0"/>
              <w:right w:val="single" w:sz="8" w:space="0" w:color="7030A0"/>
            </w:tcBorders>
            <w:vAlign w:val="center"/>
            <w:hideMark/>
          </w:tcPr>
          <w:p w14:paraId="2C424BA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25,757 </w:t>
            </w:r>
          </w:p>
        </w:tc>
        <w:tc>
          <w:tcPr>
            <w:tcW w:w="333" w:type="pct"/>
            <w:tcBorders>
              <w:top w:val="nil"/>
              <w:left w:val="nil"/>
              <w:bottom w:val="single" w:sz="8" w:space="0" w:color="7030A0"/>
              <w:right w:val="single" w:sz="8" w:space="0" w:color="7030A0"/>
            </w:tcBorders>
            <w:vAlign w:val="center"/>
            <w:hideMark/>
          </w:tcPr>
          <w:p w14:paraId="065D5D0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26,706 </w:t>
            </w:r>
          </w:p>
        </w:tc>
      </w:tr>
      <w:tr w:rsidR="00D52205" w:rsidRPr="00D52205" w14:paraId="62DE9139"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4904DC2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Subsidies and grants for operating purposes</w:t>
            </w:r>
          </w:p>
        </w:tc>
        <w:tc>
          <w:tcPr>
            <w:tcW w:w="54" w:type="pct"/>
            <w:tcBorders>
              <w:top w:val="nil"/>
              <w:left w:val="nil"/>
              <w:bottom w:val="nil"/>
              <w:right w:val="nil"/>
            </w:tcBorders>
            <w:noWrap/>
            <w:vAlign w:val="bottom"/>
            <w:hideMark/>
          </w:tcPr>
          <w:p w14:paraId="5A7F9F9C"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D1B07C6"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41062A8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1,000 </w:t>
            </w:r>
          </w:p>
        </w:tc>
        <w:tc>
          <w:tcPr>
            <w:tcW w:w="333" w:type="pct"/>
            <w:tcBorders>
              <w:top w:val="nil"/>
              <w:left w:val="nil"/>
              <w:bottom w:val="single" w:sz="8" w:space="0" w:color="7030A0"/>
              <w:right w:val="single" w:sz="8" w:space="0" w:color="7030A0"/>
            </w:tcBorders>
            <w:vAlign w:val="center"/>
            <w:hideMark/>
          </w:tcPr>
          <w:p w14:paraId="249AFAD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542 </w:t>
            </w:r>
          </w:p>
        </w:tc>
        <w:tc>
          <w:tcPr>
            <w:tcW w:w="333" w:type="pct"/>
            <w:tcBorders>
              <w:top w:val="nil"/>
              <w:left w:val="nil"/>
              <w:bottom w:val="single" w:sz="8" w:space="0" w:color="7030A0"/>
              <w:right w:val="single" w:sz="8" w:space="0" w:color="7030A0"/>
            </w:tcBorders>
            <w:vAlign w:val="center"/>
            <w:hideMark/>
          </w:tcPr>
          <w:p w14:paraId="689552C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396A71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594F9A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F3AE69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1AC338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641764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862FFB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8F8263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095D6BC3"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0F762D1F"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Local authorities fuel tax, fines, infringement fees and other receipts</w:t>
            </w:r>
          </w:p>
        </w:tc>
        <w:tc>
          <w:tcPr>
            <w:tcW w:w="54" w:type="pct"/>
            <w:tcBorders>
              <w:top w:val="nil"/>
              <w:left w:val="nil"/>
              <w:bottom w:val="nil"/>
              <w:right w:val="nil"/>
            </w:tcBorders>
            <w:noWrap/>
            <w:vAlign w:val="bottom"/>
            <w:hideMark/>
          </w:tcPr>
          <w:p w14:paraId="43ADC9F0"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D28E78E"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5483DF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F7D8DC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126 </w:t>
            </w:r>
          </w:p>
        </w:tc>
        <w:tc>
          <w:tcPr>
            <w:tcW w:w="333" w:type="pct"/>
            <w:tcBorders>
              <w:top w:val="nil"/>
              <w:left w:val="nil"/>
              <w:bottom w:val="single" w:sz="8" w:space="0" w:color="7030A0"/>
              <w:right w:val="single" w:sz="8" w:space="0" w:color="7030A0"/>
            </w:tcBorders>
            <w:vAlign w:val="center"/>
            <w:hideMark/>
          </w:tcPr>
          <w:p w14:paraId="6EB5312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82CB7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69265A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95322F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5705EE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2F4A3B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E39BCB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809570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48F327F9"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5FFBC9B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Fees and charges</w:t>
            </w:r>
          </w:p>
        </w:tc>
        <w:tc>
          <w:tcPr>
            <w:tcW w:w="54" w:type="pct"/>
            <w:tcBorders>
              <w:top w:val="nil"/>
              <w:left w:val="nil"/>
              <w:bottom w:val="nil"/>
              <w:right w:val="nil"/>
            </w:tcBorders>
            <w:noWrap/>
            <w:vAlign w:val="bottom"/>
            <w:hideMark/>
          </w:tcPr>
          <w:p w14:paraId="597756D0"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24A4CC4"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76FE7E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45 </w:t>
            </w:r>
          </w:p>
        </w:tc>
        <w:tc>
          <w:tcPr>
            <w:tcW w:w="333" w:type="pct"/>
            <w:tcBorders>
              <w:top w:val="nil"/>
              <w:left w:val="nil"/>
              <w:bottom w:val="single" w:sz="8" w:space="0" w:color="7030A0"/>
              <w:right w:val="single" w:sz="8" w:space="0" w:color="7030A0"/>
            </w:tcBorders>
            <w:vAlign w:val="center"/>
            <w:hideMark/>
          </w:tcPr>
          <w:p w14:paraId="6B21381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74712DF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34FCEFF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668F8A9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2BC56A6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4F8EA75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2EB66C8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276D57A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28C92DE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 </w:t>
            </w:r>
          </w:p>
        </w:tc>
      </w:tr>
      <w:tr w:rsidR="00D52205" w:rsidRPr="00D52205" w14:paraId="4D83B6CB"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33515D9D"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Total operating funding</w:t>
            </w:r>
          </w:p>
        </w:tc>
        <w:tc>
          <w:tcPr>
            <w:tcW w:w="54" w:type="pct"/>
            <w:tcBorders>
              <w:top w:val="nil"/>
              <w:left w:val="nil"/>
              <w:bottom w:val="nil"/>
              <w:right w:val="nil"/>
            </w:tcBorders>
            <w:noWrap/>
            <w:vAlign w:val="bottom"/>
            <w:hideMark/>
          </w:tcPr>
          <w:p w14:paraId="538127ED"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CE58B6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2D220C9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11,975 </w:t>
            </w:r>
          </w:p>
        </w:tc>
        <w:tc>
          <w:tcPr>
            <w:tcW w:w="333" w:type="pct"/>
            <w:tcBorders>
              <w:top w:val="nil"/>
              <w:left w:val="nil"/>
              <w:bottom w:val="single" w:sz="8" w:space="0" w:color="7030A0"/>
              <w:right w:val="single" w:sz="8" w:space="0" w:color="7030A0"/>
            </w:tcBorders>
            <w:shd w:val="clear" w:color="000000" w:fill="D9D9D9"/>
            <w:vAlign w:val="center"/>
            <w:hideMark/>
          </w:tcPr>
          <w:p w14:paraId="0E49E7B5"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12,580 </w:t>
            </w:r>
          </w:p>
        </w:tc>
        <w:tc>
          <w:tcPr>
            <w:tcW w:w="333" w:type="pct"/>
            <w:tcBorders>
              <w:top w:val="nil"/>
              <w:left w:val="nil"/>
              <w:bottom w:val="single" w:sz="8" w:space="0" w:color="7030A0"/>
              <w:right w:val="single" w:sz="8" w:space="0" w:color="7030A0"/>
            </w:tcBorders>
            <w:shd w:val="clear" w:color="000000" w:fill="D9D9D9"/>
            <w:vAlign w:val="center"/>
            <w:hideMark/>
          </w:tcPr>
          <w:p w14:paraId="444ABEF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12,918 </w:t>
            </w:r>
          </w:p>
        </w:tc>
        <w:tc>
          <w:tcPr>
            <w:tcW w:w="333" w:type="pct"/>
            <w:tcBorders>
              <w:top w:val="nil"/>
              <w:left w:val="nil"/>
              <w:bottom w:val="single" w:sz="8" w:space="0" w:color="7030A0"/>
              <w:right w:val="single" w:sz="8" w:space="0" w:color="7030A0"/>
            </w:tcBorders>
            <w:shd w:val="clear" w:color="000000" w:fill="D9D9D9"/>
            <w:vAlign w:val="center"/>
            <w:hideMark/>
          </w:tcPr>
          <w:p w14:paraId="028D6DD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15,196 </w:t>
            </w:r>
          </w:p>
        </w:tc>
        <w:tc>
          <w:tcPr>
            <w:tcW w:w="333" w:type="pct"/>
            <w:tcBorders>
              <w:top w:val="nil"/>
              <w:left w:val="nil"/>
              <w:bottom w:val="single" w:sz="8" w:space="0" w:color="7030A0"/>
              <w:right w:val="single" w:sz="8" w:space="0" w:color="7030A0"/>
            </w:tcBorders>
            <w:shd w:val="clear" w:color="000000" w:fill="D9D9D9"/>
            <w:vAlign w:val="center"/>
            <w:hideMark/>
          </w:tcPr>
          <w:p w14:paraId="06BA9B1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17,449 </w:t>
            </w:r>
          </w:p>
        </w:tc>
        <w:tc>
          <w:tcPr>
            <w:tcW w:w="333" w:type="pct"/>
            <w:tcBorders>
              <w:top w:val="nil"/>
              <w:left w:val="nil"/>
              <w:bottom w:val="single" w:sz="8" w:space="0" w:color="7030A0"/>
              <w:right w:val="single" w:sz="8" w:space="0" w:color="7030A0"/>
            </w:tcBorders>
            <w:shd w:val="clear" w:color="000000" w:fill="D9D9D9"/>
            <w:vAlign w:val="center"/>
            <w:hideMark/>
          </w:tcPr>
          <w:p w14:paraId="3FDD2CC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20,031 </w:t>
            </w:r>
          </w:p>
        </w:tc>
        <w:tc>
          <w:tcPr>
            <w:tcW w:w="333" w:type="pct"/>
            <w:tcBorders>
              <w:top w:val="nil"/>
              <w:left w:val="nil"/>
              <w:bottom w:val="single" w:sz="8" w:space="0" w:color="7030A0"/>
              <w:right w:val="single" w:sz="8" w:space="0" w:color="7030A0"/>
            </w:tcBorders>
            <w:shd w:val="clear" w:color="000000" w:fill="D9D9D9"/>
            <w:vAlign w:val="center"/>
            <w:hideMark/>
          </w:tcPr>
          <w:p w14:paraId="230BDA8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22,996 </w:t>
            </w:r>
          </w:p>
        </w:tc>
        <w:tc>
          <w:tcPr>
            <w:tcW w:w="333" w:type="pct"/>
            <w:tcBorders>
              <w:top w:val="nil"/>
              <w:left w:val="nil"/>
              <w:bottom w:val="single" w:sz="8" w:space="0" w:color="7030A0"/>
              <w:right w:val="single" w:sz="8" w:space="0" w:color="7030A0"/>
            </w:tcBorders>
            <w:shd w:val="clear" w:color="000000" w:fill="D9D9D9"/>
            <w:vAlign w:val="center"/>
            <w:hideMark/>
          </w:tcPr>
          <w:p w14:paraId="18CC1EF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26,396 </w:t>
            </w:r>
          </w:p>
        </w:tc>
        <w:tc>
          <w:tcPr>
            <w:tcW w:w="333" w:type="pct"/>
            <w:tcBorders>
              <w:top w:val="nil"/>
              <w:left w:val="nil"/>
              <w:bottom w:val="single" w:sz="8" w:space="0" w:color="7030A0"/>
              <w:right w:val="single" w:sz="8" w:space="0" w:color="7030A0"/>
            </w:tcBorders>
            <w:shd w:val="clear" w:color="000000" w:fill="D9D9D9"/>
            <w:vAlign w:val="center"/>
            <w:hideMark/>
          </w:tcPr>
          <w:p w14:paraId="69CD28C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25,796 </w:t>
            </w:r>
          </w:p>
        </w:tc>
        <w:tc>
          <w:tcPr>
            <w:tcW w:w="333" w:type="pct"/>
            <w:tcBorders>
              <w:top w:val="nil"/>
              <w:left w:val="nil"/>
              <w:bottom w:val="single" w:sz="8" w:space="0" w:color="7030A0"/>
              <w:right w:val="single" w:sz="8" w:space="0" w:color="7030A0"/>
            </w:tcBorders>
            <w:shd w:val="clear" w:color="000000" w:fill="D9D9D9"/>
            <w:vAlign w:val="center"/>
            <w:hideMark/>
          </w:tcPr>
          <w:p w14:paraId="7EA2FAF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26,746 </w:t>
            </w:r>
          </w:p>
        </w:tc>
      </w:tr>
      <w:tr w:rsidR="00D52205" w:rsidRPr="00D52205" w14:paraId="611A7737" w14:textId="77777777" w:rsidTr="00D52205">
        <w:trPr>
          <w:trHeight w:val="20"/>
        </w:trPr>
        <w:tc>
          <w:tcPr>
            <w:tcW w:w="1561" w:type="pct"/>
            <w:tcBorders>
              <w:top w:val="nil"/>
              <w:left w:val="nil"/>
              <w:bottom w:val="nil"/>
              <w:right w:val="nil"/>
            </w:tcBorders>
            <w:vAlign w:val="center"/>
            <w:hideMark/>
          </w:tcPr>
          <w:p w14:paraId="51085F63"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49404A68"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27351C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D14D22C"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2CFD98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AD7AC1C"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EF2993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BEDE604"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09E296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EA646E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BF9FB1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0222A4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9BC8A8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18B88136" w14:textId="77777777" w:rsidTr="00D52205">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4F5C5897"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Applications of operating funding</w:t>
            </w:r>
          </w:p>
        </w:tc>
        <w:tc>
          <w:tcPr>
            <w:tcW w:w="54" w:type="pct"/>
            <w:tcBorders>
              <w:top w:val="nil"/>
              <w:left w:val="nil"/>
              <w:bottom w:val="nil"/>
              <w:right w:val="nil"/>
            </w:tcBorders>
            <w:noWrap/>
            <w:vAlign w:val="bottom"/>
            <w:hideMark/>
          </w:tcPr>
          <w:p w14:paraId="24BF6A01"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5E527756"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CB90951"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1A7318F"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624F938"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3798AA6"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8C8D534"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BA8371B"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F56F388"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5C97164"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C0FB9A8"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325241F1"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r>
      <w:tr w:rsidR="00D52205" w:rsidRPr="00D52205" w14:paraId="3917D69A"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7941B31B"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Payments to staff and suppliers</w:t>
            </w:r>
          </w:p>
        </w:tc>
        <w:tc>
          <w:tcPr>
            <w:tcW w:w="54" w:type="pct"/>
            <w:tcBorders>
              <w:top w:val="nil"/>
              <w:left w:val="nil"/>
              <w:bottom w:val="nil"/>
              <w:right w:val="nil"/>
            </w:tcBorders>
            <w:noWrap/>
            <w:vAlign w:val="bottom"/>
            <w:hideMark/>
          </w:tcPr>
          <w:p w14:paraId="6880FF61"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7D20DB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06531C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8,754 </w:t>
            </w:r>
          </w:p>
        </w:tc>
        <w:tc>
          <w:tcPr>
            <w:tcW w:w="333" w:type="pct"/>
            <w:tcBorders>
              <w:top w:val="nil"/>
              <w:left w:val="nil"/>
              <w:bottom w:val="single" w:sz="8" w:space="0" w:color="7030A0"/>
              <w:right w:val="single" w:sz="8" w:space="0" w:color="7030A0"/>
            </w:tcBorders>
            <w:vAlign w:val="center"/>
            <w:hideMark/>
          </w:tcPr>
          <w:p w14:paraId="1532476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8,746 </w:t>
            </w:r>
          </w:p>
        </w:tc>
        <w:tc>
          <w:tcPr>
            <w:tcW w:w="333" w:type="pct"/>
            <w:tcBorders>
              <w:top w:val="nil"/>
              <w:left w:val="nil"/>
              <w:bottom w:val="single" w:sz="8" w:space="0" w:color="7030A0"/>
              <w:right w:val="single" w:sz="8" w:space="0" w:color="7030A0"/>
            </w:tcBorders>
            <w:vAlign w:val="center"/>
            <w:hideMark/>
          </w:tcPr>
          <w:p w14:paraId="44EAEEA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7,233 </w:t>
            </w:r>
          </w:p>
        </w:tc>
        <w:tc>
          <w:tcPr>
            <w:tcW w:w="333" w:type="pct"/>
            <w:tcBorders>
              <w:top w:val="nil"/>
              <w:left w:val="nil"/>
              <w:bottom w:val="single" w:sz="8" w:space="0" w:color="7030A0"/>
              <w:right w:val="single" w:sz="8" w:space="0" w:color="7030A0"/>
            </w:tcBorders>
            <w:vAlign w:val="center"/>
            <w:hideMark/>
          </w:tcPr>
          <w:p w14:paraId="03D320A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7,268 </w:t>
            </w:r>
          </w:p>
        </w:tc>
        <w:tc>
          <w:tcPr>
            <w:tcW w:w="333" w:type="pct"/>
            <w:tcBorders>
              <w:top w:val="nil"/>
              <w:left w:val="nil"/>
              <w:bottom w:val="single" w:sz="8" w:space="0" w:color="7030A0"/>
              <w:right w:val="single" w:sz="8" w:space="0" w:color="7030A0"/>
            </w:tcBorders>
            <w:vAlign w:val="center"/>
            <w:hideMark/>
          </w:tcPr>
          <w:p w14:paraId="5598EDF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8,882 </w:t>
            </w:r>
          </w:p>
        </w:tc>
        <w:tc>
          <w:tcPr>
            <w:tcW w:w="333" w:type="pct"/>
            <w:tcBorders>
              <w:top w:val="nil"/>
              <w:left w:val="nil"/>
              <w:bottom w:val="single" w:sz="8" w:space="0" w:color="7030A0"/>
              <w:right w:val="single" w:sz="8" w:space="0" w:color="7030A0"/>
            </w:tcBorders>
            <w:vAlign w:val="center"/>
            <w:hideMark/>
          </w:tcPr>
          <w:p w14:paraId="66EE6FF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7,959 </w:t>
            </w:r>
          </w:p>
        </w:tc>
        <w:tc>
          <w:tcPr>
            <w:tcW w:w="333" w:type="pct"/>
            <w:tcBorders>
              <w:top w:val="nil"/>
              <w:left w:val="nil"/>
              <w:bottom w:val="single" w:sz="8" w:space="0" w:color="7030A0"/>
              <w:right w:val="single" w:sz="8" w:space="0" w:color="7030A0"/>
            </w:tcBorders>
            <w:vAlign w:val="center"/>
            <w:hideMark/>
          </w:tcPr>
          <w:p w14:paraId="6449BF3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7,194 </w:t>
            </w:r>
          </w:p>
        </w:tc>
        <w:tc>
          <w:tcPr>
            <w:tcW w:w="333" w:type="pct"/>
            <w:tcBorders>
              <w:top w:val="nil"/>
              <w:left w:val="nil"/>
              <w:bottom w:val="single" w:sz="8" w:space="0" w:color="7030A0"/>
              <w:right w:val="single" w:sz="8" w:space="0" w:color="7030A0"/>
            </w:tcBorders>
            <w:vAlign w:val="center"/>
            <w:hideMark/>
          </w:tcPr>
          <w:p w14:paraId="7C39066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7,976 </w:t>
            </w:r>
          </w:p>
        </w:tc>
        <w:tc>
          <w:tcPr>
            <w:tcW w:w="333" w:type="pct"/>
            <w:tcBorders>
              <w:top w:val="nil"/>
              <w:left w:val="nil"/>
              <w:bottom w:val="single" w:sz="8" w:space="0" w:color="7030A0"/>
              <w:right w:val="single" w:sz="8" w:space="0" w:color="7030A0"/>
            </w:tcBorders>
            <w:vAlign w:val="center"/>
            <w:hideMark/>
          </w:tcPr>
          <w:p w14:paraId="32B6A4E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7,211 </w:t>
            </w:r>
          </w:p>
        </w:tc>
        <w:tc>
          <w:tcPr>
            <w:tcW w:w="333" w:type="pct"/>
            <w:tcBorders>
              <w:top w:val="nil"/>
              <w:left w:val="nil"/>
              <w:bottom w:val="single" w:sz="8" w:space="0" w:color="7030A0"/>
              <w:right w:val="single" w:sz="8" w:space="0" w:color="7030A0"/>
            </w:tcBorders>
            <w:vAlign w:val="center"/>
            <w:hideMark/>
          </w:tcPr>
          <w:p w14:paraId="23E23BA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7,993 </w:t>
            </w:r>
          </w:p>
        </w:tc>
      </w:tr>
      <w:tr w:rsidR="00D52205" w:rsidRPr="00D52205" w14:paraId="08F8E1ED"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6290B6B9"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Finance costs</w:t>
            </w:r>
          </w:p>
        </w:tc>
        <w:tc>
          <w:tcPr>
            <w:tcW w:w="54" w:type="pct"/>
            <w:tcBorders>
              <w:top w:val="nil"/>
              <w:left w:val="nil"/>
              <w:bottom w:val="nil"/>
              <w:right w:val="nil"/>
            </w:tcBorders>
            <w:noWrap/>
            <w:vAlign w:val="bottom"/>
            <w:hideMark/>
          </w:tcPr>
          <w:p w14:paraId="64BEBCCF"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45E36B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D665C2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951 </w:t>
            </w:r>
          </w:p>
        </w:tc>
        <w:tc>
          <w:tcPr>
            <w:tcW w:w="333" w:type="pct"/>
            <w:tcBorders>
              <w:top w:val="nil"/>
              <w:left w:val="nil"/>
              <w:bottom w:val="single" w:sz="8" w:space="0" w:color="7030A0"/>
              <w:right w:val="single" w:sz="8" w:space="0" w:color="7030A0"/>
            </w:tcBorders>
            <w:vAlign w:val="center"/>
            <w:hideMark/>
          </w:tcPr>
          <w:p w14:paraId="4AE940A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1,530 </w:t>
            </w:r>
          </w:p>
        </w:tc>
        <w:tc>
          <w:tcPr>
            <w:tcW w:w="333" w:type="pct"/>
            <w:tcBorders>
              <w:top w:val="nil"/>
              <w:left w:val="nil"/>
              <w:bottom w:val="single" w:sz="8" w:space="0" w:color="7030A0"/>
              <w:right w:val="single" w:sz="8" w:space="0" w:color="7030A0"/>
            </w:tcBorders>
            <w:vAlign w:val="center"/>
            <w:hideMark/>
          </w:tcPr>
          <w:p w14:paraId="7162C26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2,236 </w:t>
            </w:r>
          </w:p>
        </w:tc>
        <w:tc>
          <w:tcPr>
            <w:tcW w:w="333" w:type="pct"/>
            <w:tcBorders>
              <w:top w:val="nil"/>
              <w:left w:val="nil"/>
              <w:bottom w:val="single" w:sz="8" w:space="0" w:color="7030A0"/>
              <w:right w:val="single" w:sz="8" w:space="0" w:color="7030A0"/>
            </w:tcBorders>
            <w:vAlign w:val="center"/>
            <w:hideMark/>
          </w:tcPr>
          <w:p w14:paraId="74C9B56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4,154 </w:t>
            </w:r>
          </w:p>
        </w:tc>
        <w:tc>
          <w:tcPr>
            <w:tcW w:w="333" w:type="pct"/>
            <w:tcBorders>
              <w:top w:val="nil"/>
              <w:left w:val="nil"/>
              <w:bottom w:val="single" w:sz="8" w:space="0" w:color="7030A0"/>
              <w:right w:val="single" w:sz="8" w:space="0" w:color="7030A0"/>
            </w:tcBorders>
            <w:vAlign w:val="center"/>
            <w:hideMark/>
          </w:tcPr>
          <w:p w14:paraId="7941EAB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5,056 </w:t>
            </w:r>
          </w:p>
        </w:tc>
        <w:tc>
          <w:tcPr>
            <w:tcW w:w="333" w:type="pct"/>
            <w:tcBorders>
              <w:top w:val="nil"/>
              <w:left w:val="nil"/>
              <w:bottom w:val="single" w:sz="8" w:space="0" w:color="7030A0"/>
              <w:right w:val="single" w:sz="8" w:space="0" w:color="7030A0"/>
            </w:tcBorders>
            <w:vAlign w:val="center"/>
            <w:hideMark/>
          </w:tcPr>
          <w:p w14:paraId="70D7544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5,814 </w:t>
            </w:r>
          </w:p>
        </w:tc>
        <w:tc>
          <w:tcPr>
            <w:tcW w:w="333" w:type="pct"/>
            <w:tcBorders>
              <w:top w:val="nil"/>
              <w:left w:val="nil"/>
              <w:bottom w:val="single" w:sz="8" w:space="0" w:color="7030A0"/>
              <w:right w:val="single" w:sz="8" w:space="0" w:color="7030A0"/>
            </w:tcBorders>
            <w:vAlign w:val="center"/>
            <w:hideMark/>
          </w:tcPr>
          <w:p w14:paraId="0FC8751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6,281 </w:t>
            </w:r>
          </w:p>
        </w:tc>
        <w:tc>
          <w:tcPr>
            <w:tcW w:w="333" w:type="pct"/>
            <w:tcBorders>
              <w:top w:val="nil"/>
              <w:left w:val="nil"/>
              <w:bottom w:val="single" w:sz="8" w:space="0" w:color="7030A0"/>
              <w:right w:val="single" w:sz="8" w:space="0" w:color="7030A0"/>
            </w:tcBorders>
            <w:vAlign w:val="center"/>
            <w:hideMark/>
          </w:tcPr>
          <w:p w14:paraId="183FE83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6,597 </w:t>
            </w:r>
          </w:p>
        </w:tc>
        <w:tc>
          <w:tcPr>
            <w:tcW w:w="333" w:type="pct"/>
            <w:tcBorders>
              <w:top w:val="nil"/>
              <w:left w:val="nil"/>
              <w:bottom w:val="single" w:sz="8" w:space="0" w:color="7030A0"/>
              <w:right w:val="single" w:sz="8" w:space="0" w:color="7030A0"/>
            </w:tcBorders>
            <w:vAlign w:val="center"/>
            <w:hideMark/>
          </w:tcPr>
          <w:p w14:paraId="66BC540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6,753 </w:t>
            </w:r>
          </w:p>
        </w:tc>
        <w:tc>
          <w:tcPr>
            <w:tcW w:w="333" w:type="pct"/>
            <w:tcBorders>
              <w:top w:val="nil"/>
              <w:left w:val="nil"/>
              <w:bottom w:val="single" w:sz="8" w:space="0" w:color="7030A0"/>
              <w:right w:val="single" w:sz="8" w:space="0" w:color="7030A0"/>
            </w:tcBorders>
            <w:vAlign w:val="center"/>
            <w:hideMark/>
          </w:tcPr>
          <w:p w14:paraId="61F1814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6,812 </w:t>
            </w:r>
          </w:p>
        </w:tc>
      </w:tr>
      <w:tr w:rsidR="00D52205" w:rsidRPr="00D52205" w14:paraId="10ED9236"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4EFFFAD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Internal charges and overheads applied</w:t>
            </w:r>
          </w:p>
        </w:tc>
        <w:tc>
          <w:tcPr>
            <w:tcW w:w="54" w:type="pct"/>
            <w:tcBorders>
              <w:top w:val="nil"/>
              <w:left w:val="nil"/>
              <w:bottom w:val="nil"/>
              <w:right w:val="nil"/>
            </w:tcBorders>
            <w:noWrap/>
            <w:vAlign w:val="bottom"/>
            <w:hideMark/>
          </w:tcPr>
          <w:p w14:paraId="4D47F236"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C23DA1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66732B8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1,018 </w:t>
            </w:r>
          </w:p>
        </w:tc>
        <w:tc>
          <w:tcPr>
            <w:tcW w:w="333" w:type="pct"/>
            <w:tcBorders>
              <w:top w:val="nil"/>
              <w:left w:val="nil"/>
              <w:bottom w:val="single" w:sz="8" w:space="0" w:color="7030A0"/>
              <w:right w:val="single" w:sz="8" w:space="0" w:color="7030A0"/>
            </w:tcBorders>
            <w:vAlign w:val="center"/>
            <w:hideMark/>
          </w:tcPr>
          <w:p w14:paraId="6B58CAB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980 </w:t>
            </w:r>
          </w:p>
        </w:tc>
        <w:tc>
          <w:tcPr>
            <w:tcW w:w="333" w:type="pct"/>
            <w:tcBorders>
              <w:top w:val="nil"/>
              <w:left w:val="nil"/>
              <w:bottom w:val="single" w:sz="8" w:space="0" w:color="7030A0"/>
              <w:right w:val="single" w:sz="8" w:space="0" w:color="7030A0"/>
            </w:tcBorders>
            <w:vAlign w:val="center"/>
            <w:hideMark/>
          </w:tcPr>
          <w:p w14:paraId="4865493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998 </w:t>
            </w:r>
          </w:p>
        </w:tc>
        <w:tc>
          <w:tcPr>
            <w:tcW w:w="333" w:type="pct"/>
            <w:tcBorders>
              <w:top w:val="nil"/>
              <w:left w:val="nil"/>
              <w:bottom w:val="single" w:sz="8" w:space="0" w:color="7030A0"/>
              <w:right w:val="single" w:sz="8" w:space="0" w:color="7030A0"/>
            </w:tcBorders>
            <w:vAlign w:val="center"/>
            <w:hideMark/>
          </w:tcPr>
          <w:p w14:paraId="70B767B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857 </w:t>
            </w:r>
          </w:p>
        </w:tc>
        <w:tc>
          <w:tcPr>
            <w:tcW w:w="333" w:type="pct"/>
            <w:tcBorders>
              <w:top w:val="nil"/>
              <w:left w:val="nil"/>
              <w:bottom w:val="single" w:sz="8" w:space="0" w:color="7030A0"/>
              <w:right w:val="single" w:sz="8" w:space="0" w:color="7030A0"/>
            </w:tcBorders>
            <w:vAlign w:val="center"/>
            <w:hideMark/>
          </w:tcPr>
          <w:p w14:paraId="471317B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856 </w:t>
            </w:r>
          </w:p>
        </w:tc>
        <w:tc>
          <w:tcPr>
            <w:tcW w:w="333" w:type="pct"/>
            <w:tcBorders>
              <w:top w:val="nil"/>
              <w:left w:val="nil"/>
              <w:bottom w:val="single" w:sz="8" w:space="0" w:color="7030A0"/>
              <w:right w:val="single" w:sz="8" w:space="0" w:color="7030A0"/>
            </w:tcBorders>
            <w:vAlign w:val="center"/>
            <w:hideMark/>
          </w:tcPr>
          <w:p w14:paraId="4282D7D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883 </w:t>
            </w:r>
          </w:p>
        </w:tc>
        <w:tc>
          <w:tcPr>
            <w:tcW w:w="333" w:type="pct"/>
            <w:tcBorders>
              <w:top w:val="nil"/>
              <w:left w:val="nil"/>
              <w:bottom w:val="single" w:sz="8" w:space="0" w:color="7030A0"/>
              <w:right w:val="single" w:sz="8" w:space="0" w:color="7030A0"/>
            </w:tcBorders>
            <w:vAlign w:val="center"/>
            <w:hideMark/>
          </w:tcPr>
          <w:p w14:paraId="309E808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874 </w:t>
            </w:r>
          </w:p>
        </w:tc>
        <w:tc>
          <w:tcPr>
            <w:tcW w:w="333" w:type="pct"/>
            <w:tcBorders>
              <w:top w:val="nil"/>
              <w:left w:val="nil"/>
              <w:bottom w:val="single" w:sz="8" w:space="0" w:color="7030A0"/>
              <w:right w:val="single" w:sz="8" w:space="0" w:color="7030A0"/>
            </w:tcBorders>
            <w:vAlign w:val="center"/>
            <w:hideMark/>
          </w:tcPr>
          <w:p w14:paraId="4BB5DB2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881 </w:t>
            </w:r>
          </w:p>
        </w:tc>
        <w:tc>
          <w:tcPr>
            <w:tcW w:w="333" w:type="pct"/>
            <w:tcBorders>
              <w:top w:val="nil"/>
              <w:left w:val="nil"/>
              <w:bottom w:val="single" w:sz="8" w:space="0" w:color="7030A0"/>
              <w:right w:val="single" w:sz="8" w:space="0" w:color="7030A0"/>
            </w:tcBorders>
            <w:vAlign w:val="center"/>
            <w:hideMark/>
          </w:tcPr>
          <w:p w14:paraId="1AA5BA7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876 </w:t>
            </w:r>
          </w:p>
        </w:tc>
        <w:tc>
          <w:tcPr>
            <w:tcW w:w="333" w:type="pct"/>
            <w:tcBorders>
              <w:top w:val="nil"/>
              <w:left w:val="nil"/>
              <w:bottom w:val="single" w:sz="8" w:space="0" w:color="7030A0"/>
              <w:right w:val="single" w:sz="8" w:space="0" w:color="7030A0"/>
            </w:tcBorders>
            <w:vAlign w:val="center"/>
            <w:hideMark/>
          </w:tcPr>
          <w:p w14:paraId="62EF49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880 </w:t>
            </w:r>
          </w:p>
        </w:tc>
      </w:tr>
      <w:tr w:rsidR="00D52205" w:rsidRPr="00D52205" w14:paraId="2513794D"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050EE954"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Other operating funding applications</w:t>
            </w:r>
          </w:p>
        </w:tc>
        <w:tc>
          <w:tcPr>
            <w:tcW w:w="54" w:type="pct"/>
            <w:tcBorders>
              <w:top w:val="nil"/>
              <w:left w:val="nil"/>
              <w:bottom w:val="nil"/>
              <w:right w:val="nil"/>
            </w:tcBorders>
            <w:noWrap/>
            <w:vAlign w:val="bottom"/>
            <w:hideMark/>
          </w:tcPr>
          <w:p w14:paraId="2819E879"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4F84333"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4336BBD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5D014E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ABF6CF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CC4014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672719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F7D65E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8BC49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A66595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37E2B7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A56F575"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7A7043CD"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772132BF"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Total applications of operating funding</w:t>
            </w:r>
          </w:p>
        </w:tc>
        <w:tc>
          <w:tcPr>
            <w:tcW w:w="54" w:type="pct"/>
            <w:tcBorders>
              <w:top w:val="nil"/>
              <w:left w:val="nil"/>
              <w:bottom w:val="nil"/>
              <w:right w:val="nil"/>
            </w:tcBorders>
            <w:noWrap/>
            <w:vAlign w:val="bottom"/>
            <w:hideMark/>
          </w:tcPr>
          <w:p w14:paraId="4FA4B6EE"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D0AB7E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1F3D106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10,723 </w:t>
            </w:r>
          </w:p>
        </w:tc>
        <w:tc>
          <w:tcPr>
            <w:tcW w:w="333" w:type="pct"/>
            <w:tcBorders>
              <w:top w:val="nil"/>
              <w:left w:val="nil"/>
              <w:bottom w:val="single" w:sz="8" w:space="0" w:color="7030A0"/>
              <w:right w:val="single" w:sz="8" w:space="0" w:color="7030A0"/>
            </w:tcBorders>
            <w:shd w:val="clear" w:color="000000" w:fill="D9D9D9"/>
            <w:vAlign w:val="center"/>
            <w:hideMark/>
          </w:tcPr>
          <w:p w14:paraId="04AAF4F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11,257 </w:t>
            </w:r>
          </w:p>
        </w:tc>
        <w:tc>
          <w:tcPr>
            <w:tcW w:w="333" w:type="pct"/>
            <w:tcBorders>
              <w:top w:val="nil"/>
              <w:left w:val="nil"/>
              <w:bottom w:val="single" w:sz="8" w:space="0" w:color="7030A0"/>
              <w:right w:val="single" w:sz="8" w:space="0" w:color="7030A0"/>
            </w:tcBorders>
            <w:shd w:val="clear" w:color="000000" w:fill="D9D9D9"/>
            <w:vAlign w:val="center"/>
            <w:hideMark/>
          </w:tcPr>
          <w:p w14:paraId="2D85893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10,467 </w:t>
            </w:r>
          </w:p>
        </w:tc>
        <w:tc>
          <w:tcPr>
            <w:tcW w:w="333" w:type="pct"/>
            <w:tcBorders>
              <w:top w:val="nil"/>
              <w:left w:val="nil"/>
              <w:bottom w:val="single" w:sz="8" w:space="0" w:color="7030A0"/>
              <w:right w:val="single" w:sz="8" w:space="0" w:color="7030A0"/>
            </w:tcBorders>
            <w:shd w:val="clear" w:color="000000" w:fill="D9D9D9"/>
            <w:vAlign w:val="center"/>
            <w:hideMark/>
          </w:tcPr>
          <w:p w14:paraId="76EEE89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12,280 </w:t>
            </w:r>
          </w:p>
        </w:tc>
        <w:tc>
          <w:tcPr>
            <w:tcW w:w="333" w:type="pct"/>
            <w:tcBorders>
              <w:top w:val="nil"/>
              <w:left w:val="nil"/>
              <w:bottom w:val="single" w:sz="8" w:space="0" w:color="7030A0"/>
              <w:right w:val="single" w:sz="8" w:space="0" w:color="7030A0"/>
            </w:tcBorders>
            <w:shd w:val="clear" w:color="000000" w:fill="D9D9D9"/>
            <w:vAlign w:val="center"/>
            <w:hideMark/>
          </w:tcPr>
          <w:p w14:paraId="465EA7C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14,794 </w:t>
            </w:r>
          </w:p>
        </w:tc>
        <w:tc>
          <w:tcPr>
            <w:tcW w:w="333" w:type="pct"/>
            <w:tcBorders>
              <w:top w:val="nil"/>
              <w:left w:val="nil"/>
              <w:bottom w:val="single" w:sz="8" w:space="0" w:color="7030A0"/>
              <w:right w:val="single" w:sz="8" w:space="0" w:color="7030A0"/>
            </w:tcBorders>
            <w:shd w:val="clear" w:color="000000" w:fill="D9D9D9"/>
            <w:vAlign w:val="center"/>
            <w:hideMark/>
          </w:tcPr>
          <w:p w14:paraId="38564CF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14,656 </w:t>
            </w:r>
          </w:p>
        </w:tc>
        <w:tc>
          <w:tcPr>
            <w:tcW w:w="333" w:type="pct"/>
            <w:tcBorders>
              <w:top w:val="nil"/>
              <w:left w:val="nil"/>
              <w:bottom w:val="single" w:sz="8" w:space="0" w:color="7030A0"/>
              <w:right w:val="single" w:sz="8" w:space="0" w:color="7030A0"/>
            </w:tcBorders>
            <w:shd w:val="clear" w:color="000000" w:fill="D9D9D9"/>
            <w:vAlign w:val="center"/>
            <w:hideMark/>
          </w:tcPr>
          <w:p w14:paraId="61D4506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14,349 </w:t>
            </w:r>
          </w:p>
        </w:tc>
        <w:tc>
          <w:tcPr>
            <w:tcW w:w="333" w:type="pct"/>
            <w:tcBorders>
              <w:top w:val="nil"/>
              <w:left w:val="nil"/>
              <w:bottom w:val="single" w:sz="8" w:space="0" w:color="7030A0"/>
              <w:right w:val="single" w:sz="8" w:space="0" w:color="7030A0"/>
            </w:tcBorders>
            <w:shd w:val="clear" w:color="000000" w:fill="D9D9D9"/>
            <w:vAlign w:val="center"/>
            <w:hideMark/>
          </w:tcPr>
          <w:p w14:paraId="291CD4E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15,454 </w:t>
            </w:r>
          </w:p>
        </w:tc>
        <w:tc>
          <w:tcPr>
            <w:tcW w:w="333" w:type="pct"/>
            <w:tcBorders>
              <w:top w:val="nil"/>
              <w:left w:val="nil"/>
              <w:bottom w:val="single" w:sz="8" w:space="0" w:color="7030A0"/>
              <w:right w:val="single" w:sz="8" w:space="0" w:color="7030A0"/>
            </w:tcBorders>
            <w:shd w:val="clear" w:color="000000" w:fill="D9D9D9"/>
            <w:vAlign w:val="center"/>
            <w:hideMark/>
          </w:tcPr>
          <w:p w14:paraId="5221AF0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14,840 </w:t>
            </w:r>
          </w:p>
        </w:tc>
        <w:tc>
          <w:tcPr>
            <w:tcW w:w="333" w:type="pct"/>
            <w:tcBorders>
              <w:top w:val="nil"/>
              <w:left w:val="nil"/>
              <w:bottom w:val="single" w:sz="8" w:space="0" w:color="7030A0"/>
              <w:right w:val="single" w:sz="8" w:space="0" w:color="7030A0"/>
            </w:tcBorders>
            <w:shd w:val="clear" w:color="000000" w:fill="D9D9D9"/>
            <w:vAlign w:val="center"/>
            <w:hideMark/>
          </w:tcPr>
          <w:p w14:paraId="7144E0C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15,685 </w:t>
            </w:r>
          </w:p>
        </w:tc>
      </w:tr>
      <w:tr w:rsidR="00D52205" w:rsidRPr="00D52205" w14:paraId="2C957F34" w14:textId="77777777" w:rsidTr="00D52205">
        <w:trPr>
          <w:trHeight w:val="20"/>
        </w:trPr>
        <w:tc>
          <w:tcPr>
            <w:tcW w:w="1561" w:type="pct"/>
            <w:tcBorders>
              <w:top w:val="nil"/>
              <w:left w:val="nil"/>
              <w:bottom w:val="single" w:sz="8" w:space="0" w:color="7030A0"/>
              <w:right w:val="nil"/>
            </w:tcBorders>
            <w:vAlign w:val="center"/>
            <w:hideMark/>
          </w:tcPr>
          <w:p w14:paraId="3FE60616"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76844225"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AEA829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1A0021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27C16A7"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D7DBB4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B86EFA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2A5D256"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E82E4D7"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E91DD68"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CE7955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B589A5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1261237"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2BEA35EB"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7E3DC2B5"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Surplus/(deficit) of operating funding</w:t>
            </w:r>
          </w:p>
        </w:tc>
        <w:tc>
          <w:tcPr>
            <w:tcW w:w="54" w:type="pct"/>
            <w:tcBorders>
              <w:top w:val="nil"/>
              <w:left w:val="nil"/>
              <w:bottom w:val="nil"/>
              <w:right w:val="nil"/>
            </w:tcBorders>
            <w:noWrap/>
            <w:vAlign w:val="bottom"/>
            <w:hideMark/>
          </w:tcPr>
          <w:p w14:paraId="226396C6"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619BF348"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36D10AB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1,252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C93F39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1,324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2F549D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2,451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371E905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2,916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A949EF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2,655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2A3548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5,375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EEDAC7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8,647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EFEDFC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10,942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2DC6B5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10,957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D0F382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11,061 </w:t>
            </w:r>
          </w:p>
        </w:tc>
      </w:tr>
      <w:tr w:rsidR="00D52205" w:rsidRPr="00D52205" w14:paraId="2AC180AC" w14:textId="77777777" w:rsidTr="00D52205">
        <w:trPr>
          <w:trHeight w:val="20"/>
        </w:trPr>
        <w:tc>
          <w:tcPr>
            <w:tcW w:w="1561" w:type="pct"/>
            <w:tcBorders>
              <w:top w:val="nil"/>
              <w:left w:val="nil"/>
              <w:bottom w:val="nil"/>
              <w:right w:val="nil"/>
            </w:tcBorders>
            <w:vAlign w:val="center"/>
            <w:hideMark/>
          </w:tcPr>
          <w:p w14:paraId="53234B9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0C18BEAC"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C5790E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65E74D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0B41E4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8FBB93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BFDE1ED"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5D124AE"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378EA1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0BA88F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F25668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8DB8AC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968F666"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69ADA4C6" w14:textId="77777777" w:rsidTr="00D52205">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C720340"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Sources of capital funding</w:t>
            </w:r>
          </w:p>
        </w:tc>
        <w:tc>
          <w:tcPr>
            <w:tcW w:w="54" w:type="pct"/>
            <w:tcBorders>
              <w:top w:val="nil"/>
              <w:left w:val="nil"/>
              <w:bottom w:val="nil"/>
              <w:right w:val="nil"/>
            </w:tcBorders>
            <w:noWrap/>
            <w:vAlign w:val="bottom"/>
            <w:hideMark/>
          </w:tcPr>
          <w:p w14:paraId="1CF39401"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4781B777"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668268C"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49BAC49"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32D6E26"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0E76492"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80A1ACA"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6B2AADA"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F511D26"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5D81E3C"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F0CBF10"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70A856D"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r>
      <w:tr w:rsidR="00D52205" w:rsidRPr="00D52205" w14:paraId="32149477"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45973BA3"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Subsidies and grants for capital expenditure</w:t>
            </w:r>
          </w:p>
        </w:tc>
        <w:tc>
          <w:tcPr>
            <w:tcW w:w="54" w:type="pct"/>
            <w:tcBorders>
              <w:top w:val="nil"/>
              <w:left w:val="nil"/>
              <w:bottom w:val="nil"/>
              <w:right w:val="nil"/>
            </w:tcBorders>
            <w:noWrap/>
            <w:vAlign w:val="bottom"/>
            <w:hideMark/>
          </w:tcPr>
          <w:p w14:paraId="55D7B1C8"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ECC302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A5F401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2ADE5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E9F9E1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C80E24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7767DD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7C5665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AF2C50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E7E9A8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9FC05B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47405F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16D9CFBD"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5A906F9F"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Development and financial contributions</w:t>
            </w:r>
          </w:p>
        </w:tc>
        <w:tc>
          <w:tcPr>
            <w:tcW w:w="54" w:type="pct"/>
            <w:tcBorders>
              <w:top w:val="nil"/>
              <w:left w:val="nil"/>
              <w:bottom w:val="nil"/>
              <w:right w:val="nil"/>
            </w:tcBorders>
            <w:noWrap/>
            <w:vAlign w:val="bottom"/>
            <w:hideMark/>
          </w:tcPr>
          <w:p w14:paraId="72171128"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9FA2908"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D0521B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416 </w:t>
            </w:r>
          </w:p>
        </w:tc>
        <w:tc>
          <w:tcPr>
            <w:tcW w:w="333" w:type="pct"/>
            <w:tcBorders>
              <w:top w:val="nil"/>
              <w:left w:val="nil"/>
              <w:bottom w:val="single" w:sz="8" w:space="0" w:color="7030A0"/>
              <w:right w:val="single" w:sz="8" w:space="0" w:color="7030A0"/>
            </w:tcBorders>
            <w:vAlign w:val="center"/>
            <w:hideMark/>
          </w:tcPr>
          <w:p w14:paraId="18EAAB5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7DBCF8B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559F17F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5368411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6195023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2C81E38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0E03523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3075F87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38C91FE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400 </w:t>
            </w:r>
          </w:p>
        </w:tc>
      </w:tr>
      <w:tr w:rsidR="00D52205" w:rsidRPr="00D52205" w14:paraId="251D1947"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3D0351F0"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Increase/(decrease) in debt</w:t>
            </w:r>
          </w:p>
        </w:tc>
        <w:tc>
          <w:tcPr>
            <w:tcW w:w="54" w:type="pct"/>
            <w:tcBorders>
              <w:top w:val="nil"/>
              <w:left w:val="nil"/>
              <w:bottom w:val="nil"/>
              <w:right w:val="nil"/>
            </w:tcBorders>
            <w:noWrap/>
            <w:vAlign w:val="bottom"/>
            <w:hideMark/>
          </w:tcPr>
          <w:p w14:paraId="436B3A94"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3B32A2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B65646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10,610 </w:t>
            </w:r>
          </w:p>
        </w:tc>
        <w:tc>
          <w:tcPr>
            <w:tcW w:w="333" w:type="pct"/>
            <w:tcBorders>
              <w:top w:val="nil"/>
              <w:left w:val="nil"/>
              <w:bottom w:val="single" w:sz="8" w:space="0" w:color="7030A0"/>
              <w:right w:val="single" w:sz="8" w:space="0" w:color="7030A0"/>
            </w:tcBorders>
            <w:vAlign w:val="center"/>
            <w:hideMark/>
          </w:tcPr>
          <w:p w14:paraId="4BC9806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11,765 </w:t>
            </w:r>
          </w:p>
        </w:tc>
        <w:tc>
          <w:tcPr>
            <w:tcW w:w="333" w:type="pct"/>
            <w:tcBorders>
              <w:top w:val="nil"/>
              <w:left w:val="nil"/>
              <w:bottom w:val="single" w:sz="8" w:space="0" w:color="7030A0"/>
              <w:right w:val="single" w:sz="8" w:space="0" w:color="7030A0"/>
            </w:tcBorders>
            <w:vAlign w:val="center"/>
            <w:hideMark/>
          </w:tcPr>
          <w:p w14:paraId="0C50107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16,857 </w:t>
            </w:r>
          </w:p>
        </w:tc>
        <w:tc>
          <w:tcPr>
            <w:tcW w:w="333" w:type="pct"/>
            <w:tcBorders>
              <w:top w:val="nil"/>
              <w:left w:val="nil"/>
              <w:bottom w:val="single" w:sz="8" w:space="0" w:color="7030A0"/>
              <w:right w:val="single" w:sz="8" w:space="0" w:color="7030A0"/>
            </w:tcBorders>
            <w:vAlign w:val="center"/>
            <w:hideMark/>
          </w:tcPr>
          <w:p w14:paraId="76937FC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14,607 </w:t>
            </w:r>
          </w:p>
        </w:tc>
        <w:tc>
          <w:tcPr>
            <w:tcW w:w="333" w:type="pct"/>
            <w:tcBorders>
              <w:top w:val="nil"/>
              <w:left w:val="nil"/>
              <w:bottom w:val="single" w:sz="8" w:space="0" w:color="7030A0"/>
              <w:right w:val="single" w:sz="8" w:space="0" w:color="7030A0"/>
            </w:tcBorders>
            <w:vAlign w:val="center"/>
            <w:hideMark/>
          </w:tcPr>
          <w:p w14:paraId="139A3FD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15,388 </w:t>
            </w:r>
          </w:p>
        </w:tc>
        <w:tc>
          <w:tcPr>
            <w:tcW w:w="333" w:type="pct"/>
            <w:tcBorders>
              <w:top w:val="nil"/>
              <w:left w:val="nil"/>
              <w:bottom w:val="single" w:sz="8" w:space="0" w:color="7030A0"/>
              <w:right w:val="single" w:sz="8" w:space="0" w:color="7030A0"/>
            </w:tcBorders>
            <w:vAlign w:val="center"/>
            <w:hideMark/>
          </w:tcPr>
          <w:p w14:paraId="1F8F5A9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9,355 </w:t>
            </w:r>
          </w:p>
        </w:tc>
        <w:tc>
          <w:tcPr>
            <w:tcW w:w="333" w:type="pct"/>
            <w:tcBorders>
              <w:top w:val="nil"/>
              <w:left w:val="nil"/>
              <w:bottom w:val="single" w:sz="8" w:space="0" w:color="7030A0"/>
              <w:right w:val="single" w:sz="8" w:space="0" w:color="7030A0"/>
            </w:tcBorders>
            <w:vAlign w:val="center"/>
            <w:hideMark/>
          </w:tcPr>
          <w:p w14:paraId="599343F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5,166 </w:t>
            </w:r>
          </w:p>
        </w:tc>
        <w:tc>
          <w:tcPr>
            <w:tcW w:w="333" w:type="pct"/>
            <w:tcBorders>
              <w:top w:val="nil"/>
              <w:left w:val="nil"/>
              <w:bottom w:val="single" w:sz="8" w:space="0" w:color="7030A0"/>
              <w:right w:val="single" w:sz="8" w:space="0" w:color="7030A0"/>
            </w:tcBorders>
            <w:vAlign w:val="center"/>
            <w:hideMark/>
          </w:tcPr>
          <w:p w14:paraId="01A4721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4,214 </w:t>
            </w:r>
          </w:p>
        </w:tc>
        <w:tc>
          <w:tcPr>
            <w:tcW w:w="333" w:type="pct"/>
            <w:tcBorders>
              <w:top w:val="nil"/>
              <w:left w:val="nil"/>
              <w:bottom w:val="single" w:sz="8" w:space="0" w:color="7030A0"/>
              <w:right w:val="single" w:sz="8" w:space="0" w:color="7030A0"/>
            </w:tcBorders>
            <w:vAlign w:val="center"/>
            <w:hideMark/>
          </w:tcPr>
          <w:p w14:paraId="1CBAB2A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142 </w:t>
            </w:r>
          </w:p>
        </w:tc>
        <w:tc>
          <w:tcPr>
            <w:tcW w:w="333" w:type="pct"/>
            <w:tcBorders>
              <w:top w:val="nil"/>
              <w:left w:val="nil"/>
              <w:bottom w:val="single" w:sz="8" w:space="0" w:color="7030A0"/>
              <w:right w:val="single" w:sz="8" w:space="0" w:color="7030A0"/>
            </w:tcBorders>
            <w:vAlign w:val="center"/>
            <w:hideMark/>
          </w:tcPr>
          <w:p w14:paraId="41639A2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1,044 </w:t>
            </w:r>
          </w:p>
        </w:tc>
      </w:tr>
      <w:tr w:rsidR="00D52205" w:rsidRPr="00D52205" w14:paraId="61A627AC"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685F91CE"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Gross proceeds from sales of assets</w:t>
            </w:r>
          </w:p>
        </w:tc>
        <w:tc>
          <w:tcPr>
            <w:tcW w:w="54" w:type="pct"/>
            <w:tcBorders>
              <w:top w:val="nil"/>
              <w:left w:val="nil"/>
              <w:bottom w:val="nil"/>
              <w:right w:val="nil"/>
            </w:tcBorders>
            <w:noWrap/>
            <w:vAlign w:val="bottom"/>
            <w:hideMark/>
          </w:tcPr>
          <w:p w14:paraId="356983F2"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BF7BB46"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59D8368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6B0F1E5"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D3CCD0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091B85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15AC48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232CC8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1DD601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4BC0E4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D7D5F7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DC31F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1DEB6083"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3E4CD54A"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Other dedicated capital funding</w:t>
            </w:r>
          </w:p>
        </w:tc>
        <w:tc>
          <w:tcPr>
            <w:tcW w:w="54" w:type="pct"/>
            <w:tcBorders>
              <w:top w:val="nil"/>
              <w:left w:val="nil"/>
              <w:bottom w:val="nil"/>
              <w:right w:val="nil"/>
            </w:tcBorders>
            <w:noWrap/>
            <w:vAlign w:val="bottom"/>
            <w:hideMark/>
          </w:tcPr>
          <w:p w14:paraId="249F4FA0"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EBE7B8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3C94B73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044968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24FE76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E6D27E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CA04EF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D030EB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9591F7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B17B6B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7C8AE8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8DCE93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7760597A"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69E2354A"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Total sources of capital funding</w:t>
            </w:r>
          </w:p>
        </w:tc>
        <w:tc>
          <w:tcPr>
            <w:tcW w:w="54" w:type="pct"/>
            <w:tcBorders>
              <w:top w:val="nil"/>
              <w:left w:val="nil"/>
              <w:bottom w:val="nil"/>
              <w:right w:val="nil"/>
            </w:tcBorders>
            <w:noWrap/>
            <w:vAlign w:val="bottom"/>
            <w:hideMark/>
          </w:tcPr>
          <w:p w14:paraId="26233E76"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12001E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33F57D8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11,025 </w:t>
            </w:r>
          </w:p>
        </w:tc>
        <w:tc>
          <w:tcPr>
            <w:tcW w:w="333" w:type="pct"/>
            <w:tcBorders>
              <w:top w:val="nil"/>
              <w:left w:val="nil"/>
              <w:bottom w:val="single" w:sz="8" w:space="0" w:color="7030A0"/>
              <w:right w:val="single" w:sz="8" w:space="0" w:color="7030A0"/>
            </w:tcBorders>
            <w:shd w:val="clear" w:color="000000" w:fill="D9D9D9"/>
            <w:vAlign w:val="center"/>
            <w:hideMark/>
          </w:tcPr>
          <w:p w14:paraId="6BDDFEA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12,165 </w:t>
            </w:r>
          </w:p>
        </w:tc>
        <w:tc>
          <w:tcPr>
            <w:tcW w:w="333" w:type="pct"/>
            <w:tcBorders>
              <w:top w:val="nil"/>
              <w:left w:val="nil"/>
              <w:bottom w:val="single" w:sz="8" w:space="0" w:color="7030A0"/>
              <w:right w:val="single" w:sz="8" w:space="0" w:color="7030A0"/>
            </w:tcBorders>
            <w:shd w:val="clear" w:color="000000" w:fill="D9D9D9"/>
            <w:vAlign w:val="center"/>
            <w:hideMark/>
          </w:tcPr>
          <w:p w14:paraId="3E805A7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17,257 </w:t>
            </w:r>
          </w:p>
        </w:tc>
        <w:tc>
          <w:tcPr>
            <w:tcW w:w="333" w:type="pct"/>
            <w:tcBorders>
              <w:top w:val="nil"/>
              <w:left w:val="nil"/>
              <w:bottom w:val="single" w:sz="8" w:space="0" w:color="7030A0"/>
              <w:right w:val="single" w:sz="8" w:space="0" w:color="7030A0"/>
            </w:tcBorders>
            <w:shd w:val="clear" w:color="000000" w:fill="D9D9D9"/>
            <w:vAlign w:val="center"/>
            <w:hideMark/>
          </w:tcPr>
          <w:p w14:paraId="5D1B477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15,007 </w:t>
            </w:r>
          </w:p>
        </w:tc>
        <w:tc>
          <w:tcPr>
            <w:tcW w:w="333" w:type="pct"/>
            <w:tcBorders>
              <w:top w:val="nil"/>
              <w:left w:val="nil"/>
              <w:bottom w:val="single" w:sz="8" w:space="0" w:color="7030A0"/>
              <w:right w:val="single" w:sz="8" w:space="0" w:color="7030A0"/>
            </w:tcBorders>
            <w:shd w:val="clear" w:color="000000" w:fill="D9D9D9"/>
            <w:vAlign w:val="center"/>
            <w:hideMark/>
          </w:tcPr>
          <w:p w14:paraId="7A90AD7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15,788 </w:t>
            </w:r>
          </w:p>
        </w:tc>
        <w:tc>
          <w:tcPr>
            <w:tcW w:w="333" w:type="pct"/>
            <w:tcBorders>
              <w:top w:val="nil"/>
              <w:left w:val="nil"/>
              <w:bottom w:val="single" w:sz="8" w:space="0" w:color="7030A0"/>
              <w:right w:val="single" w:sz="8" w:space="0" w:color="7030A0"/>
            </w:tcBorders>
            <w:shd w:val="clear" w:color="000000" w:fill="D9D9D9"/>
            <w:vAlign w:val="center"/>
            <w:hideMark/>
          </w:tcPr>
          <w:p w14:paraId="1B5A976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9,755 </w:t>
            </w:r>
          </w:p>
        </w:tc>
        <w:tc>
          <w:tcPr>
            <w:tcW w:w="333" w:type="pct"/>
            <w:tcBorders>
              <w:top w:val="nil"/>
              <w:left w:val="nil"/>
              <w:bottom w:val="single" w:sz="8" w:space="0" w:color="7030A0"/>
              <w:right w:val="single" w:sz="8" w:space="0" w:color="7030A0"/>
            </w:tcBorders>
            <w:shd w:val="clear" w:color="000000" w:fill="D9D9D9"/>
            <w:vAlign w:val="center"/>
            <w:hideMark/>
          </w:tcPr>
          <w:p w14:paraId="7D6F0BA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5,566 </w:t>
            </w:r>
          </w:p>
        </w:tc>
        <w:tc>
          <w:tcPr>
            <w:tcW w:w="333" w:type="pct"/>
            <w:tcBorders>
              <w:top w:val="nil"/>
              <w:left w:val="nil"/>
              <w:bottom w:val="single" w:sz="8" w:space="0" w:color="7030A0"/>
              <w:right w:val="single" w:sz="8" w:space="0" w:color="7030A0"/>
            </w:tcBorders>
            <w:shd w:val="clear" w:color="000000" w:fill="D9D9D9"/>
            <w:vAlign w:val="center"/>
            <w:hideMark/>
          </w:tcPr>
          <w:p w14:paraId="281FF41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4,614 </w:t>
            </w:r>
          </w:p>
        </w:tc>
        <w:tc>
          <w:tcPr>
            <w:tcW w:w="333" w:type="pct"/>
            <w:tcBorders>
              <w:top w:val="nil"/>
              <w:left w:val="nil"/>
              <w:bottom w:val="single" w:sz="8" w:space="0" w:color="7030A0"/>
              <w:right w:val="single" w:sz="8" w:space="0" w:color="7030A0"/>
            </w:tcBorders>
            <w:shd w:val="clear" w:color="000000" w:fill="D9D9D9"/>
            <w:vAlign w:val="center"/>
            <w:hideMark/>
          </w:tcPr>
          <w:p w14:paraId="6CE312B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542 </w:t>
            </w:r>
          </w:p>
        </w:tc>
        <w:tc>
          <w:tcPr>
            <w:tcW w:w="333" w:type="pct"/>
            <w:tcBorders>
              <w:top w:val="nil"/>
              <w:left w:val="nil"/>
              <w:bottom w:val="single" w:sz="8" w:space="0" w:color="7030A0"/>
              <w:right w:val="single" w:sz="8" w:space="0" w:color="7030A0"/>
            </w:tcBorders>
            <w:shd w:val="clear" w:color="000000" w:fill="D9D9D9"/>
            <w:vAlign w:val="center"/>
            <w:hideMark/>
          </w:tcPr>
          <w:p w14:paraId="5E517E1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1,443 </w:t>
            </w:r>
          </w:p>
        </w:tc>
      </w:tr>
      <w:tr w:rsidR="00D52205" w:rsidRPr="00D52205" w14:paraId="2D95FCBE" w14:textId="77777777" w:rsidTr="00D52205">
        <w:trPr>
          <w:trHeight w:val="20"/>
        </w:trPr>
        <w:tc>
          <w:tcPr>
            <w:tcW w:w="1561" w:type="pct"/>
            <w:tcBorders>
              <w:top w:val="nil"/>
              <w:left w:val="nil"/>
              <w:bottom w:val="nil"/>
              <w:right w:val="nil"/>
            </w:tcBorders>
            <w:vAlign w:val="center"/>
            <w:hideMark/>
          </w:tcPr>
          <w:p w14:paraId="4655A4F1"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5EA582B2"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E93DC0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96BD71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926BD0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E2EC088"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29D1F6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0CBD33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673DD4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5FC818D"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302BDC3"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B36BCE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DF8D1D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42539D32" w14:textId="77777777" w:rsidTr="00D52205">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E0DD93E"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Applications of capital funding</w:t>
            </w:r>
          </w:p>
        </w:tc>
        <w:tc>
          <w:tcPr>
            <w:tcW w:w="54" w:type="pct"/>
            <w:tcBorders>
              <w:top w:val="nil"/>
              <w:left w:val="nil"/>
              <w:bottom w:val="nil"/>
              <w:right w:val="nil"/>
            </w:tcBorders>
            <w:noWrap/>
            <w:vAlign w:val="bottom"/>
            <w:hideMark/>
          </w:tcPr>
          <w:p w14:paraId="2453FFA9"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4583ABA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75D9E94"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D997D58"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46A49D2"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C9EE79E"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7284235"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E80D2BA"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F2123DA"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5694CD2"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3B4D9FA"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C1AFC73" w14:textId="77777777" w:rsidR="00D52205" w:rsidRPr="00D52205" w:rsidRDefault="00D52205" w:rsidP="00D52205">
            <w:pPr>
              <w:keepLines w:val="0"/>
              <w:spacing w:before="0" w:after="0"/>
              <w:jc w:val="center"/>
              <w:rPr>
                <w:rFonts w:eastAsia="Times New Roman" w:cs="Calibri"/>
                <w:color w:val="000000"/>
                <w:sz w:val="16"/>
                <w:szCs w:val="16"/>
                <w:lang w:eastAsia="en-NZ"/>
              </w:rPr>
            </w:pPr>
            <w:r w:rsidRPr="00D52205">
              <w:rPr>
                <w:rFonts w:eastAsia="Times New Roman" w:cs="Calibri"/>
                <w:color w:val="000000"/>
                <w:sz w:val="16"/>
                <w:szCs w:val="16"/>
                <w:lang w:eastAsia="en-NZ"/>
              </w:rPr>
              <w:t> </w:t>
            </w:r>
          </w:p>
        </w:tc>
      </w:tr>
      <w:tr w:rsidR="00D52205" w:rsidRPr="00D52205" w14:paraId="667E9CC2"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1CC263B4"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Capital expenditure - to meet additional demand</w:t>
            </w:r>
          </w:p>
        </w:tc>
        <w:tc>
          <w:tcPr>
            <w:tcW w:w="54" w:type="pct"/>
            <w:tcBorders>
              <w:top w:val="nil"/>
              <w:left w:val="nil"/>
              <w:bottom w:val="nil"/>
              <w:right w:val="nil"/>
            </w:tcBorders>
            <w:noWrap/>
            <w:vAlign w:val="bottom"/>
            <w:hideMark/>
          </w:tcPr>
          <w:p w14:paraId="6877B061"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2B657B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38502FE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74B30C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993 </w:t>
            </w:r>
          </w:p>
        </w:tc>
        <w:tc>
          <w:tcPr>
            <w:tcW w:w="333" w:type="pct"/>
            <w:tcBorders>
              <w:top w:val="nil"/>
              <w:left w:val="nil"/>
              <w:bottom w:val="single" w:sz="8" w:space="0" w:color="7030A0"/>
              <w:right w:val="single" w:sz="8" w:space="0" w:color="7030A0"/>
            </w:tcBorders>
            <w:vAlign w:val="center"/>
            <w:hideMark/>
          </w:tcPr>
          <w:p w14:paraId="1A9BE79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2,984 </w:t>
            </w:r>
          </w:p>
        </w:tc>
        <w:tc>
          <w:tcPr>
            <w:tcW w:w="333" w:type="pct"/>
            <w:tcBorders>
              <w:top w:val="nil"/>
              <w:left w:val="nil"/>
              <w:bottom w:val="single" w:sz="8" w:space="0" w:color="7030A0"/>
              <w:right w:val="single" w:sz="8" w:space="0" w:color="7030A0"/>
            </w:tcBorders>
            <w:vAlign w:val="center"/>
            <w:hideMark/>
          </w:tcPr>
          <w:p w14:paraId="6A0F570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5,225 </w:t>
            </w:r>
          </w:p>
        </w:tc>
        <w:tc>
          <w:tcPr>
            <w:tcW w:w="333" w:type="pct"/>
            <w:tcBorders>
              <w:top w:val="nil"/>
              <w:left w:val="nil"/>
              <w:bottom w:val="single" w:sz="8" w:space="0" w:color="7030A0"/>
              <w:right w:val="single" w:sz="8" w:space="0" w:color="7030A0"/>
            </w:tcBorders>
            <w:vAlign w:val="center"/>
            <w:hideMark/>
          </w:tcPr>
          <w:p w14:paraId="698B8275"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3,300 </w:t>
            </w:r>
          </w:p>
        </w:tc>
        <w:tc>
          <w:tcPr>
            <w:tcW w:w="333" w:type="pct"/>
            <w:tcBorders>
              <w:top w:val="nil"/>
              <w:left w:val="nil"/>
              <w:bottom w:val="single" w:sz="8" w:space="0" w:color="7030A0"/>
              <w:right w:val="single" w:sz="8" w:space="0" w:color="7030A0"/>
            </w:tcBorders>
            <w:vAlign w:val="center"/>
            <w:hideMark/>
          </w:tcPr>
          <w:p w14:paraId="2818C28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2,199 </w:t>
            </w:r>
          </w:p>
        </w:tc>
        <w:tc>
          <w:tcPr>
            <w:tcW w:w="333" w:type="pct"/>
            <w:tcBorders>
              <w:top w:val="nil"/>
              <w:left w:val="nil"/>
              <w:bottom w:val="single" w:sz="8" w:space="0" w:color="7030A0"/>
              <w:right w:val="single" w:sz="8" w:space="0" w:color="7030A0"/>
            </w:tcBorders>
            <w:vAlign w:val="center"/>
            <w:hideMark/>
          </w:tcPr>
          <w:p w14:paraId="58ECABA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A833A3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75CD0B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EC068B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4612F3B1"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22509B9D"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Capital expenditure - to improve levels of services</w:t>
            </w:r>
          </w:p>
        </w:tc>
        <w:tc>
          <w:tcPr>
            <w:tcW w:w="54" w:type="pct"/>
            <w:tcBorders>
              <w:top w:val="nil"/>
              <w:left w:val="nil"/>
              <w:bottom w:val="nil"/>
              <w:right w:val="nil"/>
            </w:tcBorders>
            <w:noWrap/>
            <w:vAlign w:val="bottom"/>
            <w:hideMark/>
          </w:tcPr>
          <w:p w14:paraId="096EA769"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51924A8"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60A0461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7,507 </w:t>
            </w:r>
          </w:p>
        </w:tc>
        <w:tc>
          <w:tcPr>
            <w:tcW w:w="333" w:type="pct"/>
            <w:tcBorders>
              <w:top w:val="nil"/>
              <w:left w:val="nil"/>
              <w:bottom w:val="single" w:sz="8" w:space="0" w:color="7030A0"/>
              <w:right w:val="single" w:sz="8" w:space="0" w:color="7030A0"/>
            </w:tcBorders>
            <w:vAlign w:val="center"/>
            <w:hideMark/>
          </w:tcPr>
          <w:p w14:paraId="7FAE440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6,080 </w:t>
            </w:r>
          </w:p>
        </w:tc>
        <w:tc>
          <w:tcPr>
            <w:tcW w:w="333" w:type="pct"/>
            <w:tcBorders>
              <w:top w:val="nil"/>
              <w:left w:val="nil"/>
              <w:bottom w:val="single" w:sz="8" w:space="0" w:color="7030A0"/>
              <w:right w:val="single" w:sz="8" w:space="0" w:color="7030A0"/>
            </w:tcBorders>
            <w:vAlign w:val="center"/>
            <w:hideMark/>
          </w:tcPr>
          <w:p w14:paraId="5B75F3E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11,690 </w:t>
            </w:r>
          </w:p>
        </w:tc>
        <w:tc>
          <w:tcPr>
            <w:tcW w:w="333" w:type="pct"/>
            <w:tcBorders>
              <w:top w:val="nil"/>
              <w:left w:val="nil"/>
              <w:bottom w:val="single" w:sz="8" w:space="0" w:color="7030A0"/>
              <w:right w:val="single" w:sz="8" w:space="0" w:color="7030A0"/>
            </w:tcBorders>
            <w:vAlign w:val="center"/>
            <w:hideMark/>
          </w:tcPr>
          <w:p w14:paraId="5719BF1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9,514 </w:t>
            </w:r>
          </w:p>
        </w:tc>
        <w:tc>
          <w:tcPr>
            <w:tcW w:w="333" w:type="pct"/>
            <w:tcBorders>
              <w:top w:val="nil"/>
              <w:left w:val="nil"/>
              <w:bottom w:val="single" w:sz="8" w:space="0" w:color="7030A0"/>
              <w:right w:val="single" w:sz="8" w:space="0" w:color="7030A0"/>
            </w:tcBorders>
            <w:vAlign w:val="center"/>
            <w:hideMark/>
          </w:tcPr>
          <w:p w14:paraId="11C5236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13,253 </w:t>
            </w:r>
          </w:p>
        </w:tc>
        <w:tc>
          <w:tcPr>
            <w:tcW w:w="333" w:type="pct"/>
            <w:tcBorders>
              <w:top w:val="nil"/>
              <w:left w:val="nil"/>
              <w:bottom w:val="single" w:sz="8" w:space="0" w:color="7030A0"/>
              <w:right w:val="single" w:sz="8" w:space="0" w:color="7030A0"/>
            </w:tcBorders>
            <w:vAlign w:val="center"/>
            <w:hideMark/>
          </w:tcPr>
          <w:p w14:paraId="52EC3A4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8,278 </w:t>
            </w:r>
          </w:p>
        </w:tc>
        <w:tc>
          <w:tcPr>
            <w:tcW w:w="333" w:type="pct"/>
            <w:tcBorders>
              <w:top w:val="nil"/>
              <w:left w:val="nil"/>
              <w:bottom w:val="single" w:sz="8" w:space="0" w:color="7030A0"/>
              <w:right w:val="single" w:sz="8" w:space="0" w:color="7030A0"/>
            </w:tcBorders>
            <w:vAlign w:val="center"/>
            <w:hideMark/>
          </w:tcPr>
          <w:p w14:paraId="4B83918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9,221 </w:t>
            </w:r>
          </w:p>
        </w:tc>
        <w:tc>
          <w:tcPr>
            <w:tcW w:w="333" w:type="pct"/>
            <w:tcBorders>
              <w:top w:val="nil"/>
              <w:left w:val="nil"/>
              <w:bottom w:val="single" w:sz="8" w:space="0" w:color="7030A0"/>
              <w:right w:val="single" w:sz="8" w:space="0" w:color="7030A0"/>
            </w:tcBorders>
            <w:vAlign w:val="center"/>
            <w:hideMark/>
          </w:tcPr>
          <w:p w14:paraId="1173A21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10,218 </w:t>
            </w:r>
          </w:p>
        </w:tc>
        <w:tc>
          <w:tcPr>
            <w:tcW w:w="333" w:type="pct"/>
            <w:tcBorders>
              <w:top w:val="nil"/>
              <w:left w:val="nil"/>
              <w:bottom w:val="single" w:sz="8" w:space="0" w:color="7030A0"/>
              <w:right w:val="single" w:sz="8" w:space="0" w:color="7030A0"/>
            </w:tcBorders>
            <w:vAlign w:val="center"/>
            <w:hideMark/>
          </w:tcPr>
          <w:p w14:paraId="1C1D49D5"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6,172 </w:t>
            </w:r>
          </w:p>
        </w:tc>
        <w:tc>
          <w:tcPr>
            <w:tcW w:w="333" w:type="pct"/>
            <w:tcBorders>
              <w:top w:val="nil"/>
              <w:left w:val="nil"/>
              <w:bottom w:val="single" w:sz="8" w:space="0" w:color="7030A0"/>
              <w:right w:val="single" w:sz="8" w:space="0" w:color="7030A0"/>
            </w:tcBorders>
            <w:vAlign w:val="center"/>
            <w:hideMark/>
          </w:tcPr>
          <w:p w14:paraId="2AA63A2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6,742 </w:t>
            </w:r>
          </w:p>
        </w:tc>
      </w:tr>
      <w:tr w:rsidR="00D52205" w:rsidRPr="00D52205" w14:paraId="0C8EBEA0"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601BA63D"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Capital expenditure - to replace existing assets</w:t>
            </w:r>
          </w:p>
        </w:tc>
        <w:tc>
          <w:tcPr>
            <w:tcW w:w="54" w:type="pct"/>
            <w:tcBorders>
              <w:top w:val="nil"/>
              <w:left w:val="nil"/>
              <w:bottom w:val="nil"/>
              <w:right w:val="nil"/>
            </w:tcBorders>
            <w:noWrap/>
            <w:vAlign w:val="bottom"/>
            <w:hideMark/>
          </w:tcPr>
          <w:p w14:paraId="1FC5634E"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27F6573"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C63DCD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5,807 </w:t>
            </w:r>
          </w:p>
        </w:tc>
        <w:tc>
          <w:tcPr>
            <w:tcW w:w="333" w:type="pct"/>
            <w:tcBorders>
              <w:top w:val="nil"/>
              <w:left w:val="nil"/>
              <w:bottom w:val="single" w:sz="8" w:space="0" w:color="7030A0"/>
              <w:right w:val="single" w:sz="8" w:space="0" w:color="7030A0"/>
            </w:tcBorders>
            <w:vAlign w:val="center"/>
            <w:hideMark/>
          </w:tcPr>
          <w:p w14:paraId="3E1D26A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6,415 </w:t>
            </w:r>
          </w:p>
        </w:tc>
        <w:tc>
          <w:tcPr>
            <w:tcW w:w="333" w:type="pct"/>
            <w:tcBorders>
              <w:top w:val="nil"/>
              <w:left w:val="nil"/>
              <w:bottom w:val="single" w:sz="8" w:space="0" w:color="7030A0"/>
              <w:right w:val="single" w:sz="8" w:space="0" w:color="7030A0"/>
            </w:tcBorders>
            <w:vAlign w:val="center"/>
            <w:hideMark/>
          </w:tcPr>
          <w:p w14:paraId="7F60FE7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5,034 </w:t>
            </w:r>
          </w:p>
        </w:tc>
        <w:tc>
          <w:tcPr>
            <w:tcW w:w="333" w:type="pct"/>
            <w:tcBorders>
              <w:top w:val="nil"/>
              <w:left w:val="nil"/>
              <w:bottom w:val="single" w:sz="8" w:space="0" w:color="7030A0"/>
              <w:right w:val="single" w:sz="8" w:space="0" w:color="7030A0"/>
            </w:tcBorders>
            <w:vAlign w:val="center"/>
            <w:hideMark/>
          </w:tcPr>
          <w:p w14:paraId="470E98E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1,934 </w:t>
            </w:r>
          </w:p>
        </w:tc>
        <w:tc>
          <w:tcPr>
            <w:tcW w:w="333" w:type="pct"/>
            <w:tcBorders>
              <w:top w:val="nil"/>
              <w:left w:val="nil"/>
              <w:bottom w:val="single" w:sz="8" w:space="0" w:color="7030A0"/>
              <w:right w:val="single" w:sz="8" w:space="0" w:color="7030A0"/>
            </w:tcBorders>
            <w:vAlign w:val="center"/>
            <w:hideMark/>
          </w:tcPr>
          <w:p w14:paraId="160CE45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1,890 </w:t>
            </w:r>
          </w:p>
        </w:tc>
        <w:tc>
          <w:tcPr>
            <w:tcW w:w="333" w:type="pct"/>
            <w:tcBorders>
              <w:top w:val="nil"/>
              <w:left w:val="nil"/>
              <w:bottom w:val="single" w:sz="8" w:space="0" w:color="7030A0"/>
              <w:right w:val="single" w:sz="8" w:space="0" w:color="7030A0"/>
            </w:tcBorders>
            <w:vAlign w:val="center"/>
            <w:hideMark/>
          </w:tcPr>
          <w:p w14:paraId="07A15C5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4,652 </w:t>
            </w:r>
          </w:p>
        </w:tc>
        <w:tc>
          <w:tcPr>
            <w:tcW w:w="333" w:type="pct"/>
            <w:tcBorders>
              <w:top w:val="nil"/>
              <w:left w:val="nil"/>
              <w:bottom w:val="single" w:sz="8" w:space="0" w:color="7030A0"/>
              <w:right w:val="single" w:sz="8" w:space="0" w:color="7030A0"/>
            </w:tcBorders>
            <w:vAlign w:val="center"/>
            <w:hideMark/>
          </w:tcPr>
          <w:p w14:paraId="5461257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4,993 </w:t>
            </w:r>
          </w:p>
        </w:tc>
        <w:tc>
          <w:tcPr>
            <w:tcW w:w="333" w:type="pct"/>
            <w:tcBorders>
              <w:top w:val="nil"/>
              <w:left w:val="nil"/>
              <w:bottom w:val="single" w:sz="8" w:space="0" w:color="7030A0"/>
              <w:right w:val="single" w:sz="8" w:space="0" w:color="7030A0"/>
            </w:tcBorders>
            <w:vAlign w:val="center"/>
            <w:hideMark/>
          </w:tcPr>
          <w:p w14:paraId="2DE628B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5,339 </w:t>
            </w:r>
          </w:p>
        </w:tc>
        <w:tc>
          <w:tcPr>
            <w:tcW w:w="333" w:type="pct"/>
            <w:tcBorders>
              <w:top w:val="nil"/>
              <w:left w:val="nil"/>
              <w:bottom w:val="single" w:sz="8" w:space="0" w:color="7030A0"/>
              <w:right w:val="single" w:sz="8" w:space="0" w:color="7030A0"/>
            </w:tcBorders>
            <w:vAlign w:val="center"/>
            <w:hideMark/>
          </w:tcPr>
          <w:p w14:paraId="71B56F1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5,327 </w:t>
            </w:r>
          </w:p>
        </w:tc>
        <w:tc>
          <w:tcPr>
            <w:tcW w:w="333" w:type="pct"/>
            <w:tcBorders>
              <w:top w:val="nil"/>
              <w:left w:val="nil"/>
              <w:bottom w:val="single" w:sz="8" w:space="0" w:color="7030A0"/>
              <w:right w:val="single" w:sz="8" w:space="0" w:color="7030A0"/>
            </w:tcBorders>
            <w:vAlign w:val="center"/>
            <w:hideMark/>
          </w:tcPr>
          <w:p w14:paraId="58749BE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5,762 </w:t>
            </w:r>
          </w:p>
        </w:tc>
      </w:tr>
      <w:tr w:rsidR="00D52205" w:rsidRPr="00D52205" w14:paraId="1EC5CEA5"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5B33A656"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Increase/(decrease) in reserves</w:t>
            </w:r>
          </w:p>
        </w:tc>
        <w:tc>
          <w:tcPr>
            <w:tcW w:w="54" w:type="pct"/>
            <w:tcBorders>
              <w:top w:val="nil"/>
              <w:left w:val="nil"/>
              <w:bottom w:val="nil"/>
              <w:right w:val="nil"/>
            </w:tcBorders>
            <w:noWrap/>
            <w:vAlign w:val="bottom"/>
            <w:hideMark/>
          </w:tcPr>
          <w:p w14:paraId="67812381"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03C0C24"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7AAA99B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(1,037)</w:t>
            </w:r>
          </w:p>
        </w:tc>
        <w:tc>
          <w:tcPr>
            <w:tcW w:w="333" w:type="pct"/>
            <w:tcBorders>
              <w:top w:val="nil"/>
              <w:left w:val="nil"/>
              <w:bottom w:val="single" w:sz="8" w:space="0" w:color="7030A0"/>
              <w:right w:val="single" w:sz="8" w:space="0" w:color="7030A0"/>
            </w:tcBorders>
            <w:vAlign w:val="center"/>
            <w:hideMark/>
          </w:tcPr>
          <w:p w14:paraId="7DD7FD1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216104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7B96C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753934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C46D05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3B415A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EAFF61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F80E0A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E37D3D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4D7D3B49" w14:textId="77777777" w:rsidTr="00D52205">
        <w:trPr>
          <w:trHeight w:val="20"/>
        </w:trPr>
        <w:tc>
          <w:tcPr>
            <w:tcW w:w="1561" w:type="pct"/>
            <w:tcBorders>
              <w:top w:val="nil"/>
              <w:left w:val="single" w:sz="8" w:space="0" w:color="7030A0"/>
              <w:bottom w:val="single" w:sz="8" w:space="0" w:color="7030A0"/>
              <w:right w:val="single" w:sz="8" w:space="0" w:color="7030A0"/>
            </w:tcBorders>
            <w:vAlign w:val="center"/>
            <w:hideMark/>
          </w:tcPr>
          <w:p w14:paraId="259561FD"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Increase/(decrease) in investments</w:t>
            </w:r>
          </w:p>
        </w:tc>
        <w:tc>
          <w:tcPr>
            <w:tcW w:w="54" w:type="pct"/>
            <w:tcBorders>
              <w:top w:val="nil"/>
              <w:left w:val="nil"/>
              <w:bottom w:val="nil"/>
              <w:right w:val="nil"/>
            </w:tcBorders>
            <w:noWrap/>
            <w:vAlign w:val="bottom"/>
            <w:hideMark/>
          </w:tcPr>
          <w:p w14:paraId="6EDCFCC7"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EDA3E47"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593F77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88A847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508FEC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5231CE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1,250 </w:t>
            </w:r>
          </w:p>
        </w:tc>
        <w:tc>
          <w:tcPr>
            <w:tcW w:w="333" w:type="pct"/>
            <w:tcBorders>
              <w:top w:val="nil"/>
              <w:left w:val="nil"/>
              <w:bottom w:val="single" w:sz="8" w:space="0" w:color="7030A0"/>
              <w:right w:val="single" w:sz="8" w:space="0" w:color="7030A0"/>
            </w:tcBorders>
            <w:vAlign w:val="center"/>
            <w:hideMark/>
          </w:tcPr>
          <w:p w14:paraId="7F192A2D"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73F32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2436A0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F480A27"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9BA520F"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BEAE5C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r w:rsidR="00D52205" w:rsidRPr="00D52205" w14:paraId="0372EEA6"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58584A5E"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Total applications of capital funding</w:t>
            </w:r>
          </w:p>
        </w:tc>
        <w:tc>
          <w:tcPr>
            <w:tcW w:w="54" w:type="pct"/>
            <w:tcBorders>
              <w:top w:val="nil"/>
              <w:left w:val="nil"/>
              <w:bottom w:val="nil"/>
              <w:right w:val="nil"/>
            </w:tcBorders>
            <w:noWrap/>
            <w:vAlign w:val="bottom"/>
            <w:hideMark/>
          </w:tcPr>
          <w:p w14:paraId="4E29D2BC"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586674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0035586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12,278 </w:t>
            </w:r>
          </w:p>
        </w:tc>
        <w:tc>
          <w:tcPr>
            <w:tcW w:w="333" w:type="pct"/>
            <w:tcBorders>
              <w:top w:val="nil"/>
              <w:left w:val="nil"/>
              <w:bottom w:val="single" w:sz="8" w:space="0" w:color="7030A0"/>
              <w:right w:val="single" w:sz="8" w:space="0" w:color="7030A0"/>
            </w:tcBorders>
            <w:shd w:val="clear" w:color="000000" w:fill="D9D9D9"/>
            <w:vAlign w:val="center"/>
            <w:hideMark/>
          </w:tcPr>
          <w:p w14:paraId="198E1F9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13,488 </w:t>
            </w:r>
          </w:p>
        </w:tc>
        <w:tc>
          <w:tcPr>
            <w:tcW w:w="333" w:type="pct"/>
            <w:tcBorders>
              <w:top w:val="nil"/>
              <w:left w:val="nil"/>
              <w:bottom w:val="single" w:sz="8" w:space="0" w:color="7030A0"/>
              <w:right w:val="single" w:sz="8" w:space="0" w:color="7030A0"/>
            </w:tcBorders>
            <w:shd w:val="clear" w:color="000000" w:fill="D9D9D9"/>
            <w:vAlign w:val="center"/>
            <w:hideMark/>
          </w:tcPr>
          <w:p w14:paraId="7C5DF2F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19,708 </w:t>
            </w:r>
          </w:p>
        </w:tc>
        <w:tc>
          <w:tcPr>
            <w:tcW w:w="333" w:type="pct"/>
            <w:tcBorders>
              <w:top w:val="nil"/>
              <w:left w:val="nil"/>
              <w:bottom w:val="single" w:sz="8" w:space="0" w:color="7030A0"/>
              <w:right w:val="single" w:sz="8" w:space="0" w:color="7030A0"/>
            </w:tcBorders>
            <w:shd w:val="clear" w:color="000000" w:fill="D9D9D9"/>
            <w:vAlign w:val="center"/>
            <w:hideMark/>
          </w:tcPr>
          <w:p w14:paraId="3B3DD3A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17,924 </w:t>
            </w:r>
          </w:p>
        </w:tc>
        <w:tc>
          <w:tcPr>
            <w:tcW w:w="333" w:type="pct"/>
            <w:tcBorders>
              <w:top w:val="nil"/>
              <w:left w:val="nil"/>
              <w:bottom w:val="single" w:sz="8" w:space="0" w:color="7030A0"/>
              <w:right w:val="single" w:sz="8" w:space="0" w:color="7030A0"/>
            </w:tcBorders>
            <w:shd w:val="clear" w:color="000000" w:fill="D9D9D9"/>
            <w:vAlign w:val="center"/>
            <w:hideMark/>
          </w:tcPr>
          <w:p w14:paraId="4DEDCAC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18,443 </w:t>
            </w:r>
          </w:p>
        </w:tc>
        <w:tc>
          <w:tcPr>
            <w:tcW w:w="333" w:type="pct"/>
            <w:tcBorders>
              <w:top w:val="nil"/>
              <w:left w:val="nil"/>
              <w:bottom w:val="single" w:sz="8" w:space="0" w:color="7030A0"/>
              <w:right w:val="single" w:sz="8" w:space="0" w:color="7030A0"/>
            </w:tcBorders>
            <w:shd w:val="clear" w:color="000000" w:fill="D9D9D9"/>
            <w:vAlign w:val="center"/>
            <w:hideMark/>
          </w:tcPr>
          <w:p w14:paraId="3689A3C4"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15,130 </w:t>
            </w:r>
          </w:p>
        </w:tc>
        <w:tc>
          <w:tcPr>
            <w:tcW w:w="333" w:type="pct"/>
            <w:tcBorders>
              <w:top w:val="nil"/>
              <w:left w:val="nil"/>
              <w:bottom w:val="single" w:sz="8" w:space="0" w:color="7030A0"/>
              <w:right w:val="single" w:sz="8" w:space="0" w:color="7030A0"/>
            </w:tcBorders>
            <w:shd w:val="clear" w:color="000000" w:fill="D9D9D9"/>
            <w:vAlign w:val="center"/>
            <w:hideMark/>
          </w:tcPr>
          <w:p w14:paraId="595C5D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14,214 </w:t>
            </w:r>
          </w:p>
        </w:tc>
        <w:tc>
          <w:tcPr>
            <w:tcW w:w="333" w:type="pct"/>
            <w:tcBorders>
              <w:top w:val="nil"/>
              <w:left w:val="nil"/>
              <w:bottom w:val="single" w:sz="8" w:space="0" w:color="7030A0"/>
              <w:right w:val="single" w:sz="8" w:space="0" w:color="7030A0"/>
            </w:tcBorders>
            <w:shd w:val="clear" w:color="000000" w:fill="D9D9D9"/>
            <w:vAlign w:val="center"/>
            <w:hideMark/>
          </w:tcPr>
          <w:p w14:paraId="4785C73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15,557 </w:t>
            </w:r>
          </w:p>
        </w:tc>
        <w:tc>
          <w:tcPr>
            <w:tcW w:w="333" w:type="pct"/>
            <w:tcBorders>
              <w:top w:val="nil"/>
              <w:left w:val="nil"/>
              <w:bottom w:val="single" w:sz="8" w:space="0" w:color="7030A0"/>
              <w:right w:val="single" w:sz="8" w:space="0" w:color="7030A0"/>
            </w:tcBorders>
            <w:shd w:val="clear" w:color="000000" w:fill="D9D9D9"/>
            <w:vAlign w:val="center"/>
            <w:hideMark/>
          </w:tcPr>
          <w:p w14:paraId="7238B73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11,498 </w:t>
            </w:r>
          </w:p>
        </w:tc>
        <w:tc>
          <w:tcPr>
            <w:tcW w:w="333" w:type="pct"/>
            <w:tcBorders>
              <w:top w:val="nil"/>
              <w:left w:val="nil"/>
              <w:bottom w:val="single" w:sz="8" w:space="0" w:color="7030A0"/>
              <w:right w:val="single" w:sz="8" w:space="0" w:color="7030A0"/>
            </w:tcBorders>
            <w:shd w:val="clear" w:color="000000" w:fill="D9D9D9"/>
            <w:vAlign w:val="center"/>
            <w:hideMark/>
          </w:tcPr>
          <w:p w14:paraId="04D8925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12,504 </w:t>
            </w:r>
          </w:p>
        </w:tc>
      </w:tr>
      <w:tr w:rsidR="00D52205" w:rsidRPr="00D52205" w14:paraId="774751DB" w14:textId="77777777" w:rsidTr="00D52205">
        <w:trPr>
          <w:trHeight w:val="20"/>
        </w:trPr>
        <w:tc>
          <w:tcPr>
            <w:tcW w:w="1561" w:type="pct"/>
            <w:tcBorders>
              <w:top w:val="nil"/>
              <w:left w:val="nil"/>
              <w:bottom w:val="single" w:sz="8" w:space="0" w:color="7030A0"/>
              <w:right w:val="nil"/>
            </w:tcBorders>
            <w:vAlign w:val="center"/>
            <w:hideMark/>
          </w:tcPr>
          <w:p w14:paraId="6B39FE04" w14:textId="77777777" w:rsidR="00D52205" w:rsidRPr="00D52205" w:rsidRDefault="00D52205" w:rsidP="00D52205">
            <w:pPr>
              <w:keepLines w:val="0"/>
              <w:spacing w:before="0" w:after="0"/>
              <w:rPr>
                <w:rFonts w:eastAsia="Times New Roman" w:cs="Calibri"/>
                <w:color w:val="000000"/>
                <w:sz w:val="16"/>
                <w:szCs w:val="16"/>
                <w:lang w:eastAsia="en-NZ"/>
              </w:rPr>
            </w:pPr>
            <w:r w:rsidRPr="00D52205">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2AD2C3A2" w14:textId="77777777" w:rsidR="00D52205" w:rsidRPr="00D52205" w:rsidRDefault="00D52205" w:rsidP="00D52205">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2A7F22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0015C8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F4817F0"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BCB2B0D"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C3F7BE5"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A80E8C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E6F7D1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61F219E"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35975D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A0B02A9"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371FEC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37C58579"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061C48A8"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Surplus/(deficit) of capital funding</w:t>
            </w:r>
          </w:p>
        </w:tc>
        <w:tc>
          <w:tcPr>
            <w:tcW w:w="54" w:type="pct"/>
            <w:tcBorders>
              <w:top w:val="nil"/>
              <w:left w:val="nil"/>
              <w:bottom w:val="nil"/>
              <w:right w:val="nil"/>
            </w:tcBorders>
            <w:noWrap/>
            <w:vAlign w:val="bottom"/>
            <w:hideMark/>
          </w:tcPr>
          <w:p w14:paraId="061BFF85"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B26446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61B921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(1,252)</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ABF5DE1"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(1,324)</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4A817A6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(2,451)</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4425A7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(2,916)</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095BA9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(2,655)</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B24C6AA"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(5,375)</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7CE6595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(8,647)</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BFE934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(10,942)</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064226B"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(10,957)</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7C893BBC"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(11,061)</w:t>
            </w:r>
          </w:p>
        </w:tc>
      </w:tr>
      <w:tr w:rsidR="00D52205" w:rsidRPr="00D52205" w14:paraId="36389919" w14:textId="77777777" w:rsidTr="00D52205">
        <w:trPr>
          <w:trHeight w:val="20"/>
        </w:trPr>
        <w:tc>
          <w:tcPr>
            <w:tcW w:w="1561" w:type="pct"/>
            <w:tcBorders>
              <w:top w:val="nil"/>
              <w:left w:val="nil"/>
              <w:bottom w:val="single" w:sz="8" w:space="0" w:color="7030A0"/>
              <w:right w:val="nil"/>
            </w:tcBorders>
            <w:vAlign w:val="center"/>
            <w:hideMark/>
          </w:tcPr>
          <w:p w14:paraId="2F9E3545"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 </w:t>
            </w:r>
          </w:p>
        </w:tc>
        <w:tc>
          <w:tcPr>
            <w:tcW w:w="54" w:type="pct"/>
            <w:tcBorders>
              <w:top w:val="nil"/>
              <w:left w:val="nil"/>
              <w:bottom w:val="nil"/>
              <w:right w:val="nil"/>
            </w:tcBorders>
            <w:noWrap/>
            <w:vAlign w:val="bottom"/>
            <w:hideMark/>
          </w:tcPr>
          <w:p w14:paraId="636E6863"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DA79361"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0CDBBE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FAEEB6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488CD3D"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F3697A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C65544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65F545A"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233E6BF"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C281682"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8F4735D"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4FA6D1C"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r>
      <w:tr w:rsidR="00D52205" w:rsidRPr="00D52205" w14:paraId="4EA50900" w14:textId="77777777" w:rsidTr="00D52205">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34562A53" w14:textId="77777777" w:rsidR="00D52205" w:rsidRPr="00D52205" w:rsidRDefault="00D52205" w:rsidP="00D52205">
            <w:pPr>
              <w:keepLines w:val="0"/>
              <w:spacing w:before="0" w:after="0"/>
              <w:rPr>
                <w:rFonts w:eastAsia="Times New Roman" w:cs="Calibri"/>
                <w:b/>
                <w:bCs/>
                <w:color w:val="000000"/>
                <w:sz w:val="16"/>
                <w:szCs w:val="16"/>
                <w:lang w:eastAsia="en-NZ"/>
              </w:rPr>
            </w:pPr>
            <w:r w:rsidRPr="00D52205">
              <w:rPr>
                <w:rFonts w:eastAsia="Times New Roman" w:cs="Calibri"/>
                <w:b/>
                <w:bCs/>
                <w:color w:val="000000"/>
                <w:sz w:val="16"/>
                <w:szCs w:val="16"/>
                <w:lang w:eastAsia="en-NZ"/>
              </w:rPr>
              <w:t>Funding balance</w:t>
            </w:r>
          </w:p>
        </w:tc>
        <w:tc>
          <w:tcPr>
            <w:tcW w:w="54" w:type="pct"/>
            <w:tcBorders>
              <w:top w:val="nil"/>
              <w:left w:val="nil"/>
              <w:bottom w:val="nil"/>
              <w:right w:val="nil"/>
            </w:tcBorders>
            <w:noWrap/>
            <w:vAlign w:val="bottom"/>
            <w:hideMark/>
          </w:tcPr>
          <w:p w14:paraId="68A28E9D" w14:textId="77777777" w:rsidR="00D52205" w:rsidRPr="00D52205" w:rsidRDefault="00D52205" w:rsidP="00D52205">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F45FC6B" w14:textId="77777777" w:rsidR="00D52205" w:rsidRPr="00D52205" w:rsidRDefault="00D52205" w:rsidP="00D52205">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7AF1777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(0)</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1C815EA9"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A193D0E"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5481CC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A83C35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color w:val="FF0000"/>
                <w:sz w:val="16"/>
                <w:szCs w:val="16"/>
                <w:lang w:eastAsia="en-NZ"/>
              </w:rPr>
              <w:t>(0)</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BE9FFC2"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B056176"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878B740"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1A1ABB63"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E939418" w14:textId="77777777" w:rsidR="00D52205" w:rsidRPr="00D52205" w:rsidRDefault="00D52205" w:rsidP="00D52205">
            <w:pPr>
              <w:keepLines w:val="0"/>
              <w:spacing w:before="0" w:after="0"/>
              <w:jc w:val="right"/>
              <w:rPr>
                <w:rFonts w:eastAsia="Times New Roman" w:cs="Calibri"/>
                <w:sz w:val="16"/>
                <w:szCs w:val="16"/>
                <w:lang w:eastAsia="en-NZ"/>
              </w:rPr>
            </w:pPr>
            <w:r w:rsidRPr="00D52205">
              <w:rPr>
                <w:rFonts w:eastAsia="Times New Roman" w:cs="Calibri"/>
                <w:sz w:val="16"/>
                <w:szCs w:val="16"/>
                <w:lang w:eastAsia="en-NZ"/>
              </w:rPr>
              <w:t xml:space="preserve">0 </w:t>
            </w:r>
          </w:p>
        </w:tc>
      </w:tr>
    </w:tbl>
    <w:p w14:paraId="582B7D63" w14:textId="77777777" w:rsidR="0013529D" w:rsidRDefault="0013529D" w:rsidP="00EF79D2">
      <w:pPr>
        <w:rPr>
          <w:b/>
          <w:bCs/>
          <w:color w:val="7BC7CE" w:themeColor="accent1"/>
        </w:rPr>
      </w:pPr>
    </w:p>
    <w:p w14:paraId="2885A9CE" w14:textId="77777777" w:rsidR="0013529D" w:rsidRDefault="0013529D" w:rsidP="00EF79D2">
      <w:pPr>
        <w:rPr>
          <w:b/>
          <w:bCs/>
          <w:color w:val="7BC7CE" w:themeColor="accent1"/>
        </w:rPr>
      </w:pPr>
    </w:p>
    <w:p w14:paraId="35208A36" w14:textId="77777777" w:rsidR="00563A03" w:rsidRDefault="00563A03" w:rsidP="00EF79D2">
      <w:pPr>
        <w:rPr>
          <w:b/>
          <w:bCs/>
          <w:color w:val="7BC7CE" w:themeColor="accent1"/>
        </w:rPr>
        <w:sectPr w:rsidR="00563A03" w:rsidSect="00563A03">
          <w:pgSz w:w="16840" w:h="11907" w:orient="landscape" w:code="9"/>
          <w:pgMar w:top="1077" w:right="1077" w:bottom="1077" w:left="1077" w:header="425" w:footer="635" w:gutter="0"/>
          <w:cols w:space="708"/>
          <w:docGrid w:linePitch="360"/>
        </w:sectPr>
      </w:pPr>
    </w:p>
    <w:p w14:paraId="4900D959" w14:textId="6453FE92" w:rsidR="004709A2" w:rsidRDefault="004709A2" w:rsidP="00EF79D2">
      <w:pPr>
        <w:rPr>
          <w:b/>
          <w:bCs/>
          <w:color w:val="7BC7CE" w:themeColor="accent1"/>
        </w:rPr>
      </w:pPr>
      <w:r>
        <w:rPr>
          <w:b/>
          <w:bCs/>
          <w:color w:val="7BC7CE" w:themeColor="accent1"/>
        </w:rPr>
        <w:t xml:space="preserve">Affordability </w:t>
      </w:r>
      <w:r w:rsidR="00BF21C4">
        <w:rPr>
          <w:b/>
          <w:bCs/>
          <w:color w:val="7BC7CE" w:themeColor="accent1"/>
        </w:rPr>
        <w:t>for communities</w:t>
      </w:r>
    </w:p>
    <w:p w14:paraId="5F200AA8" w14:textId="3E69D749" w:rsidR="002A7643" w:rsidRPr="002A7643" w:rsidRDefault="002A7643" w:rsidP="002A7643">
      <w:pPr>
        <w:keepLines w:val="0"/>
        <w:rPr>
          <w:rFonts w:cs="Arial"/>
          <w:kern w:val="32"/>
          <w:sz w:val="20"/>
          <w:szCs w:val="20"/>
        </w:rPr>
      </w:pPr>
      <w:r w:rsidRPr="002A7643">
        <w:rPr>
          <w:rFonts w:cs="Arial"/>
          <w:kern w:val="32"/>
          <w:sz w:val="20"/>
          <w:szCs w:val="20"/>
        </w:rPr>
        <w:t>South Wairarapa District faces a unique set of affordability challenges in delivering water services. The district’s infrastructure is fragmented, with separate treatment plants and networks for each town, much of which is aging and in need of critical upgrades over the next decade. With a relatively low number of households and businesses to share the cost, the financial burden of maintaining and improving this infrastructure is high. </w:t>
      </w:r>
      <w:r w:rsidR="00AC536C" w:rsidRPr="005E1843">
        <w:rPr>
          <w:rFonts w:cs="Arial"/>
          <w:kern w:val="32"/>
          <w:sz w:val="20"/>
          <w:szCs w:val="20"/>
        </w:rPr>
        <w:t>Based on this, SWDC is projecting prices to increase from $3,000 in FY25 to $6,60</w:t>
      </w:r>
      <w:r w:rsidR="006217AE">
        <w:rPr>
          <w:rFonts w:cs="Arial"/>
          <w:kern w:val="32"/>
          <w:sz w:val="20"/>
          <w:szCs w:val="20"/>
        </w:rPr>
        <w:t>5</w:t>
      </w:r>
      <w:r w:rsidR="00F64F7D">
        <w:rPr>
          <w:rFonts w:cs="Arial"/>
          <w:kern w:val="32"/>
          <w:sz w:val="20"/>
          <w:szCs w:val="20"/>
        </w:rPr>
        <w:t xml:space="preserve"> (in nominal (inflated) terms)</w:t>
      </w:r>
      <w:r w:rsidR="00AC536C" w:rsidRPr="005E1843">
        <w:rPr>
          <w:rFonts w:cs="Arial"/>
          <w:kern w:val="32"/>
          <w:sz w:val="20"/>
          <w:szCs w:val="20"/>
        </w:rPr>
        <w:t xml:space="preserve"> by FY34 (or $5,170 in real </w:t>
      </w:r>
      <w:r w:rsidR="00F64F7D">
        <w:rPr>
          <w:rFonts w:cs="Arial"/>
          <w:kern w:val="32"/>
          <w:sz w:val="20"/>
          <w:szCs w:val="20"/>
        </w:rPr>
        <w:t xml:space="preserve">(uninflated) </w:t>
      </w:r>
      <w:r w:rsidR="00AC536C" w:rsidRPr="005E1843">
        <w:rPr>
          <w:rFonts w:cs="Arial"/>
          <w:kern w:val="32"/>
          <w:sz w:val="20"/>
          <w:szCs w:val="20"/>
        </w:rPr>
        <w:t>terms)</w:t>
      </w:r>
      <w:r w:rsidR="00AC536C">
        <w:rPr>
          <w:rFonts w:cs="Arial"/>
          <w:kern w:val="32"/>
          <w:sz w:val="20"/>
          <w:szCs w:val="20"/>
        </w:rPr>
        <w:t>, noting this price path is based on the reduced size of the capital programme</w:t>
      </w:r>
      <w:r w:rsidR="00AC536C" w:rsidRPr="005E1843">
        <w:rPr>
          <w:rFonts w:cs="Arial"/>
          <w:kern w:val="32"/>
          <w:sz w:val="20"/>
          <w:szCs w:val="20"/>
        </w:rPr>
        <w:t xml:space="preserve">. </w:t>
      </w:r>
      <w:r w:rsidR="007E56E3" w:rsidRPr="007E56E3">
        <w:rPr>
          <w:rFonts w:cs="Arial"/>
          <w:kern w:val="32"/>
          <w:sz w:val="20"/>
          <w:szCs w:val="20"/>
        </w:rPr>
        <w:t>This is an acknowledged affordability challenge that will require management – however, SWDC is not financially sustainable on a standalone basis and prices in a WSCCO model are less than they would be under an alternative in-house model.</w:t>
      </w:r>
    </w:p>
    <w:p w14:paraId="6B45C03F" w14:textId="21D8D0A5" w:rsidR="002A7643" w:rsidRDefault="002A7643" w:rsidP="002A7643">
      <w:pPr>
        <w:keepLines w:val="0"/>
        <w:rPr>
          <w:rFonts w:cs="Arial"/>
          <w:kern w:val="32"/>
          <w:sz w:val="20"/>
          <w:szCs w:val="20"/>
        </w:rPr>
      </w:pPr>
      <w:r w:rsidRPr="002A7643">
        <w:rPr>
          <w:rFonts w:cs="Arial"/>
          <w:kern w:val="32"/>
          <w:sz w:val="20"/>
          <w:szCs w:val="20"/>
        </w:rPr>
        <w:t xml:space="preserve">Whether or not South Wairarapa participates in the WSCCO, these investments must be made to meet regulatory and service level requirements. However, the WSCCO offers a financially sustainable pathway that Council alone cannot </w:t>
      </w:r>
      <w:r w:rsidR="00DC59AF">
        <w:rPr>
          <w:rFonts w:cs="Arial"/>
          <w:kern w:val="32"/>
          <w:sz w:val="20"/>
          <w:szCs w:val="20"/>
        </w:rPr>
        <w:t>achieve</w:t>
      </w:r>
      <w:r w:rsidRPr="002A7643">
        <w:rPr>
          <w:rFonts w:cs="Arial"/>
          <w:kern w:val="32"/>
          <w:sz w:val="20"/>
          <w:szCs w:val="20"/>
        </w:rPr>
        <w:t>. Unlike Council, which is constrained by the Local Government (Rating) Act 2002</w:t>
      </w:r>
      <w:r w:rsidR="00DC59AF">
        <w:rPr>
          <w:rFonts w:cs="Arial"/>
          <w:kern w:val="32"/>
          <w:sz w:val="20"/>
          <w:szCs w:val="20"/>
        </w:rPr>
        <w:t xml:space="preserve"> and LGFA borrowing covenants</w:t>
      </w:r>
      <w:r w:rsidRPr="002A7643">
        <w:rPr>
          <w:rFonts w:cs="Arial"/>
          <w:kern w:val="32"/>
          <w:sz w:val="20"/>
          <w:szCs w:val="20"/>
        </w:rPr>
        <w:t>, the WSCCO has access to financial tools and mechanisms that allow it to smooth the impact of investment over time and across a broader base. This includes the ability to manage debt and revenue in ways that reduce sharp price increases for individual communities. </w:t>
      </w:r>
      <w:r w:rsidR="007E56E3">
        <w:rPr>
          <w:rFonts w:cs="Arial"/>
          <w:kern w:val="32"/>
          <w:sz w:val="20"/>
          <w:szCs w:val="20"/>
        </w:rPr>
        <w:t xml:space="preserve"> </w:t>
      </w:r>
    </w:p>
    <w:p w14:paraId="4881D930" w14:textId="59A80DB3" w:rsidR="00B71748" w:rsidRDefault="002A7643" w:rsidP="00B71748">
      <w:pPr>
        <w:keepLines w:val="0"/>
        <w:rPr>
          <w:rFonts w:cs="Arial"/>
          <w:kern w:val="32"/>
          <w:sz w:val="20"/>
          <w:szCs w:val="20"/>
        </w:rPr>
      </w:pPr>
      <w:r w:rsidRPr="002A7643">
        <w:rPr>
          <w:rFonts w:cs="Arial"/>
          <w:kern w:val="32"/>
          <w:sz w:val="20"/>
          <w:szCs w:val="20"/>
        </w:rPr>
        <w:t>Councils have adopted a cost-to-serve, ring-fenced pricing approach for nine years, ensuring that each Council’s pricing reflects its own infrastructure needs while still meeting the overall financial sustainability requirements of the WSDP. In summary, while water service costs will inevitably rise due to necessary infrastructure investment, the WSCCO provides the only financially sustainable option for S</w:t>
      </w:r>
      <w:r w:rsidR="00951275">
        <w:rPr>
          <w:rFonts w:cs="Arial"/>
          <w:kern w:val="32"/>
          <w:sz w:val="20"/>
          <w:szCs w:val="20"/>
        </w:rPr>
        <w:t xml:space="preserve">WDC </w:t>
      </w:r>
      <w:r w:rsidRPr="002A7643">
        <w:rPr>
          <w:rFonts w:cs="Arial"/>
          <w:kern w:val="32"/>
          <w:sz w:val="20"/>
          <w:szCs w:val="20"/>
        </w:rPr>
        <w:t>to manage these costs in a way that protects affordability for households and businesses. </w:t>
      </w:r>
      <w:r w:rsidR="002C2EEA">
        <w:rPr>
          <w:rFonts w:cs="Arial"/>
          <w:kern w:val="32"/>
          <w:sz w:val="20"/>
          <w:szCs w:val="20"/>
        </w:rPr>
        <w:t>However, to achieve this SWDC requires</w:t>
      </w:r>
      <w:r w:rsidR="002C2EEA" w:rsidRPr="002A7643">
        <w:rPr>
          <w:rFonts w:cs="Arial"/>
          <w:kern w:val="32"/>
          <w:sz w:val="20"/>
          <w:szCs w:val="20"/>
        </w:rPr>
        <w:t xml:space="preserve"> a </w:t>
      </w:r>
      <w:r w:rsidR="002C2EEA">
        <w:rPr>
          <w:rFonts w:cs="Arial"/>
          <w:kern w:val="32"/>
          <w:sz w:val="20"/>
          <w:szCs w:val="20"/>
        </w:rPr>
        <w:t>four</w:t>
      </w:r>
      <w:r w:rsidR="002C2EEA" w:rsidRPr="002A7643">
        <w:rPr>
          <w:rFonts w:cs="Arial"/>
          <w:kern w:val="32"/>
          <w:sz w:val="20"/>
          <w:szCs w:val="20"/>
        </w:rPr>
        <w:t>-year transition path</w:t>
      </w:r>
      <w:r w:rsidR="002C2EEA">
        <w:rPr>
          <w:rFonts w:cs="Arial"/>
          <w:kern w:val="32"/>
          <w:sz w:val="20"/>
          <w:szCs w:val="20"/>
        </w:rPr>
        <w:t xml:space="preserve"> post WSCCO establishment, to meet the 10% FFO-to-debt target</w:t>
      </w:r>
      <w:r w:rsidR="002C2EEA" w:rsidRPr="002A7643">
        <w:rPr>
          <w:rFonts w:cs="Arial"/>
          <w:kern w:val="32"/>
          <w:sz w:val="20"/>
          <w:szCs w:val="20"/>
        </w:rPr>
        <w:t xml:space="preserve"> </w:t>
      </w:r>
      <w:r w:rsidR="002C2EEA">
        <w:rPr>
          <w:rFonts w:cs="Arial"/>
          <w:kern w:val="32"/>
          <w:sz w:val="20"/>
          <w:szCs w:val="20"/>
        </w:rPr>
        <w:t>to manage affordability impacts. A shorter</w:t>
      </w:r>
      <w:r w:rsidR="00005A76">
        <w:rPr>
          <w:rFonts w:cs="Arial"/>
          <w:kern w:val="32"/>
          <w:sz w:val="20"/>
          <w:szCs w:val="20"/>
        </w:rPr>
        <w:t>, 2-year transition was considered, but increased costs to communities.</w:t>
      </w:r>
    </w:p>
    <w:p w14:paraId="5E12EF37" w14:textId="20E5879D" w:rsidR="00A83E7C" w:rsidRDefault="00A83E7C" w:rsidP="002A7643">
      <w:pPr>
        <w:keepLines w:val="0"/>
        <w:rPr>
          <w:rFonts w:cs="Arial"/>
          <w:kern w:val="32"/>
          <w:sz w:val="20"/>
          <w:szCs w:val="20"/>
        </w:rPr>
      </w:pPr>
      <w:r>
        <w:rPr>
          <w:rFonts w:cs="Arial"/>
          <w:kern w:val="32"/>
          <w:sz w:val="20"/>
          <w:szCs w:val="20"/>
        </w:rPr>
        <w:t>The WSCCO will be able to further consider the South Waira</w:t>
      </w:r>
      <w:r w:rsidR="00A3608A">
        <w:rPr>
          <w:rFonts w:cs="Arial"/>
          <w:kern w:val="32"/>
          <w:sz w:val="20"/>
          <w:szCs w:val="20"/>
        </w:rPr>
        <w:t>ra</w:t>
      </w:r>
      <w:r>
        <w:rPr>
          <w:rFonts w:cs="Arial"/>
          <w:kern w:val="32"/>
          <w:sz w:val="20"/>
          <w:szCs w:val="20"/>
        </w:rPr>
        <w:t>pa capital programme to determine whether there are</w:t>
      </w:r>
      <w:r w:rsidR="00A3608A">
        <w:rPr>
          <w:rFonts w:cs="Arial"/>
          <w:kern w:val="32"/>
          <w:sz w:val="20"/>
          <w:szCs w:val="20"/>
        </w:rPr>
        <w:t xml:space="preserve"> options to manage these price increases. The Council will begin the work of assessing the programme through the transition period to consider whether there are changes to phasing or prioritisation that could be made, particularly for projects that are not compliance related or core renewals work.</w:t>
      </w:r>
    </w:p>
    <w:p w14:paraId="00EDFA7A" w14:textId="2DDE0226" w:rsidR="00F265DE" w:rsidRDefault="00F265DE" w:rsidP="00F265DE">
      <w:pPr>
        <w:rPr>
          <w:i/>
          <w:iCs/>
          <w:color w:val="7BC7CE" w:themeColor="accent1"/>
          <w:sz w:val="20"/>
          <w:szCs w:val="20"/>
        </w:rPr>
      </w:pPr>
      <w:r>
        <w:rPr>
          <w:i/>
          <w:iCs/>
          <w:color w:val="7BC7CE" w:themeColor="accent1"/>
          <w:sz w:val="20"/>
          <w:szCs w:val="20"/>
        </w:rPr>
        <w:t xml:space="preserve">SWDC Table </w:t>
      </w:r>
      <w:r w:rsidR="007E4D25">
        <w:rPr>
          <w:i/>
          <w:iCs/>
          <w:color w:val="7BC7CE" w:themeColor="accent1"/>
          <w:sz w:val="20"/>
          <w:szCs w:val="20"/>
        </w:rPr>
        <w:t>1</w:t>
      </w:r>
      <w:r w:rsidR="00882636">
        <w:rPr>
          <w:i/>
          <w:iCs/>
          <w:color w:val="7BC7CE" w:themeColor="accent1"/>
          <w:sz w:val="20"/>
          <w:szCs w:val="20"/>
        </w:rPr>
        <w:t>5</w:t>
      </w:r>
      <w:r>
        <w:rPr>
          <w:i/>
          <w:iCs/>
          <w:color w:val="7BC7CE" w:themeColor="accent1"/>
          <w:sz w:val="20"/>
          <w:szCs w:val="20"/>
        </w:rPr>
        <w:t xml:space="preserve">: </w:t>
      </w:r>
      <w:r w:rsidR="00431972">
        <w:rPr>
          <w:i/>
          <w:iCs/>
          <w:color w:val="7BC7CE" w:themeColor="accent1"/>
          <w:sz w:val="20"/>
          <w:szCs w:val="20"/>
        </w:rPr>
        <w:t xml:space="preserve">Average charge per connection </w:t>
      </w:r>
      <w:r>
        <w:rPr>
          <w:i/>
          <w:iCs/>
          <w:color w:val="7BC7CE" w:themeColor="accent1"/>
          <w:sz w:val="20"/>
          <w:szCs w:val="20"/>
        </w:rPr>
        <w:t xml:space="preserve"> </w:t>
      </w:r>
      <w:r w:rsidR="000F7A1B">
        <w:rPr>
          <w:i/>
          <w:iCs/>
          <w:color w:val="7BC7CE" w:themeColor="accent1"/>
          <w:sz w:val="20"/>
          <w:szCs w:val="20"/>
        </w:rPr>
        <w:t xml:space="preserve"> </w:t>
      </w:r>
    </w:p>
    <w:tbl>
      <w:tblPr>
        <w:tblW w:w="5000" w:type="pct"/>
        <w:tblLook w:val="04A0" w:firstRow="1" w:lastRow="0" w:firstColumn="1" w:lastColumn="0" w:noHBand="0" w:noVBand="1"/>
      </w:tblPr>
      <w:tblGrid>
        <w:gridCol w:w="4193"/>
        <w:gridCol w:w="223"/>
        <w:gridCol w:w="223"/>
        <w:gridCol w:w="1003"/>
        <w:gridCol w:w="1003"/>
        <w:gridCol w:w="1003"/>
        <w:gridCol w:w="1003"/>
        <w:gridCol w:w="1003"/>
        <w:gridCol w:w="1003"/>
        <w:gridCol w:w="1003"/>
        <w:gridCol w:w="1003"/>
        <w:gridCol w:w="1003"/>
        <w:gridCol w:w="1000"/>
      </w:tblGrid>
      <w:tr w:rsidR="00846EA6" w:rsidRPr="00846EA6" w14:paraId="7C24C0C9" w14:textId="77777777" w:rsidTr="00846EA6">
        <w:trPr>
          <w:trHeight w:val="20"/>
        </w:trPr>
        <w:tc>
          <w:tcPr>
            <w:tcW w:w="1429"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2A64ED4"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Average charge per connection including GST</w:t>
            </w:r>
          </w:p>
        </w:tc>
        <w:tc>
          <w:tcPr>
            <w:tcW w:w="76" w:type="pct"/>
            <w:tcBorders>
              <w:top w:val="nil"/>
              <w:left w:val="nil"/>
              <w:bottom w:val="nil"/>
              <w:right w:val="nil"/>
            </w:tcBorders>
            <w:noWrap/>
            <w:vAlign w:val="bottom"/>
            <w:hideMark/>
          </w:tcPr>
          <w:p w14:paraId="412ABBC2"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1F71E9C8"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0226223"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FY24/25</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721BD9AA"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FY25/26</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317A3FD3"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FY26/27</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39EF5F3D"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FY27/28</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2F257BFB"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FY28/29</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4C121756"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FY29/30</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6D161F32"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FY30/31</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04B7C305"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FY31/32</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18C1420E"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FY32/33</w:t>
            </w:r>
          </w:p>
        </w:tc>
        <w:tc>
          <w:tcPr>
            <w:tcW w:w="342" w:type="pct"/>
            <w:tcBorders>
              <w:top w:val="single" w:sz="8" w:space="0" w:color="7030A0"/>
              <w:left w:val="nil"/>
              <w:bottom w:val="single" w:sz="8" w:space="0" w:color="7030A0"/>
              <w:right w:val="single" w:sz="8" w:space="0" w:color="7030A0"/>
            </w:tcBorders>
            <w:shd w:val="clear" w:color="000000" w:fill="F1E8F8"/>
            <w:vAlign w:val="center"/>
            <w:hideMark/>
          </w:tcPr>
          <w:p w14:paraId="490FBF25" w14:textId="77777777" w:rsidR="00F05666" w:rsidRPr="00F05666" w:rsidRDefault="00F05666" w:rsidP="00F05666">
            <w:pPr>
              <w:keepLines w:val="0"/>
              <w:spacing w:before="0" w:after="0"/>
              <w:jc w:val="center"/>
              <w:rPr>
                <w:rFonts w:eastAsia="Times New Roman" w:cs="Calibri"/>
                <w:color w:val="000000"/>
                <w:sz w:val="16"/>
                <w:szCs w:val="16"/>
                <w:lang w:eastAsia="en-NZ"/>
              </w:rPr>
            </w:pPr>
            <w:r w:rsidRPr="00F05666">
              <w:rPr>
                <w:rFonts w:eastAsia="Times New Roman" w:cs="Calibri"/>
                <w:color w:val="000000"/>
                <w:sz w:val="16"/>
                <w:szCs w:val="16"/>
                <w:lang w:eastAsia="en-NZ"/>
              </w:rPr>
              <w:t>FY33/34</w:t>
            </w:r>
          </w:p>
        </w:tc>
      </w:tr>
      <w:tr w:rsidR="00F05666" w:rsidRPr="00F05666" w14:paraId="3604BD35" w14:textId="77777777" w:rsidTr="00846EA6">
        <w:trPr>
          <w:trHeight w:val="20"/>
        </w:trPr>
        <w:tc>
          <w:tcPr>
            <w:tcW w:w="1429" w:type="pct"/>
            <w:tcBorders>
              <w:top w:val="nil"/>
              <w:left w:val="single" w:sz="8" w:space="0" w:color="7030A0"/>
              <w:bottom w:val="single" w:sz="8" w:space="0" w:color="7030A0"/>
              <w:right w:val="single" w:sz="8" w:space="0" w:color="7030A0"/>
            </w:tcBorders>
            <w:vAlign w:val="center"/>
            <w:hideMark/>
          </w:tcPr>
          <w:p w14:paraId="2904D0C3"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Average drinking water bill (including GST)</w:t>
            </w:r>
          </w:p>
        </w:tc>
        <w:tc>
          <w:tcPr>
            <w:tcW w:w="76" w:type="pct"/>
            <w:tcBorders>
              <w:top w:val="nil"/>
              <w:left w:val="nil"/>
              <w:bottom w:val="nil"/>
              <w:right w:val="nil"/>
            </w:tcBorders>
            <w:noWrap/>
            <w:vAlign w:val="bottom"/>
            <w:hideMark/>
          </w:tcPr>
          <w:p w14:paraId="38C9987D"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28EBD079"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nil"/>
              <w:left w:val="single" w:sz="8" w:space="0" w:color="7030A0"/>
              <w:bottom w:val="single" w:sz="8" w:space="0" w:color="7030A0"/>
              <w:right w:val="single" w:sz="8" w:space="0" w:color="7030A0"/>
            </w:tcBorders>
            <w:vAlign w:val="center"/>
            <w:hideMark/>
          </w:tcPr>
          <w:p w14:paraId="79A97C5C"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1,578 </w:t>
            </w:r>
          </w:p>
        </w:tc>
        <w:tc>
          <w:tcPr>
            <w:tcW w:w="342" w:type="pct"/>
            <w:tcBorders>
              <w:top w:val="nil"/>
              <w:left w:val="nil"/>
              <w:bottom w:val="single" w:sz="8" w:space="0" w:color="7030A0"/>
              <w:right w:val="single" w:sz="8" w:space="0" w:color="7030A0"/>
            </w:tcBorders>
            <w:vAlign w:val="center"/>
            <w:hideMark/>
          </w:tcPr>
          <w:p w14:paraId="7614BD6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1,644 </w:t>
            </w:r>
          </w:p>
        </w:tc>
        <w:tc>
          <w:tcPr>
            <w:tcW w:w="342" w:type="pct"/>
            <w:tcBorders>
              <w:top w:val="nil"/>
              <w:left w:val="nil"/>
              <w:bottom w:val="single" w:sz="8" w:space="0" w:color="7030A0"/>
              <w:right w:val="single" w:sz="8" w:space="0" w:color="7030A0"/>
            </w:tcBorders>
            <w:vAlign w:val="center"/>
            <w:hideMark/>
          </w:tcPr>
          <w:p w14:paraId="14B3B692"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1,760 </w:t>
            </w:r>
          </w:p>
        </w:tc>
        <w:tc>
          <w:tcPr>
            <w:tcW w:w="342" w:type="pct"/>
            <w:tcBorders>
              <w:top w:val="nil"/>
              <w:left w:val="nil"/>
              <w:bottom w:val="single" w:sz="8" w:space="0" w:color="7030A0"/>
              <w:right w:val="single" w:sz="8" w:space="0" w:color="7030A0"/>
            </w:tcBorders>
            <w:vAlign w:val="center"/>
            <w:hideMark/>
          </w:tcPr>
          <w:p w14:paraId="4D6FCCE4"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1,884 </w:t>
            </w:r>
          </w:p>
        </w:tc>
        <w:tc>
          <w:tcPr>
            <w:tcW w:w="342" w:type="pct"/>
            <w:tcBorders>
              <w:top w:val="nil"/>
              <w:left w:val="nil"/>
              <w:bottom w:val="single" w:sz="8" w:space="0" w:color="7030A0"/>
              <w:right w:val="single" w:sz="8" w:space="0" w:color="7030A0"/>
            </w:tcBorders>
            <w:vAlign w:val="center"/>
            <w:hideMark/>
          </w:tcPr>
          <w:p w14:paraId="5514161A"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2,142 </w:t>
            </w:r>
          </w:p>
        </w:tc>
        <w:tc>
          <w:tcPr>
            <w:tcW w:w="342" w:type="pct"/>
            <w:tcBorders>
              <w:top w:val="nil"/>
              <w:left w:val="nil"/>
              <w:bottom w:val="single" w:sz="8" w:space="0" w:color="7030A0"/>
              <w:right w:val="single" w:sz="8" w:space="0" w:color="7030A0"/>
            </w:tcBorders>
            <w:vAlign w:val="center"/>
            <w:hideMark/>
          </w:tcPr>
          <w:p w14:paraId="7EA0C40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2,136 </w:t>
            </w:r>
          </w:p>
        </w:tc>
        <w:tc>
          <w:tcPr>
            <w:tcW w:w="342" w:type="pct"/>
            <w:tcBorders>
              <w:top w:val="nil"/>
              <w:left w:val="nil"/>
              <w:bottom w:val="single" w:sz="8" w:space="0" w:color="7030A0"/>
              <w:right w:val="single" w:sz="8" w:space="0" w:color="7030A0"/>
            </w:tcBorders>
            <w:vAlign w:val="center"/>
            <w:hideMark/>
          </w:tcPr>
          <w:p w14:paraId="788D1F8D"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2,253 </w:t>
            </w:r>
          </w:p>
        </w:tc>
        <w:tc>
          <w:tcPr>
            <w:tcW w:w="342" w:type="pct"/>
            <w:tcBorders>
              <w:top w:val="nil"/>
              <w:left w:val="nil"/>
              <w:bottom w:val="single" w:sz="8" w:space="0" w:color="7030A0"/>
              <w:right w:val="single" w:sz="8" w:space="0" w:color="7030A0"/>
            </w:tcBorders>
            <w:vAlign w:val="center"/>
            <w:hideMark/>
          </w:tcPr>
          <w:p w14:paraId="59004A5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2,299 </w:t>
            </w:r>
          </w:p>
        </w:tc>
        <w:tc>
          <w:tcPr>
            <w:tcW w:w="342" w:type="pct"/>
            <w:tcBorders>
              <w:top w:val="nil"/>
              <w:left w:val="nil"/>
              <w:bottom w:val="single" w:sz="8" w:space="0" w:color="7030A0"/>
              <w:right w:val="single" w:sz="8" w:space="0" w:color="7030A0"/>
            </w:tcBorders>
            <w:vAlign w:val="center"/>
            <w:hideMark/>
          </w:tcPr>
          <w:p w14:paraId="7B31285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2,309 </w:t>
            </w:r>
          </w:p>
        </w:tc>
        <w:tc>
          <w:tcPr>
            <w:tcW w:w="342" w:type="pct"/>
            <w:tcBorders>
              <w:top w:val="nil"/>
              <w:left w:val="nil"/>
              <w:bottom w:val="single" w:sz="8" w:space="0" w:color="7030A0"/>
              <w:right w:val="single" w:sz="8" w:space="0" w:color="7030A0"/>
            </w:tcBorders>
            <w:vAlign w:val="center"/>
            <w:hideMark/>
          </w:tcPr>
          <w:p w14:paraId="27E5CD61"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2,329 </w:t>
            </w:r>
          </w:p>
        </w:tc>
      </w:tr>
      <w:tr w:rsidR="00F05666" w:rsidRPr="00F05666" w14:paraId="31D3EA98" w14:textId="77777777" w:rsidTr="00846EA6">
        <w:trPr>
          <w:trHeight w:val="20"/>
        </w:trPr>
        <w:tc>
          <w:tcPr>
            <w:tcW w:w="1429" w:type="pct"/>
            <w:tcBorders>
              <w:top w:val="nil"/>
              <w:left w:val="single" w:sz="8" w:space="0" w:color="7030A0"/>
              <w:bottom w:val="single" w:sz="8" w:space="0" w:color="7030A0"/>
              <w:right w:val="single" w:sz="8" w:space="0" w:color="7030A0"/>
            </w:tcBorders>
            <w:vAlign w:val="center"/>
            <w:hideMark/>
          </w:tcPr>
          <w:p w14:paraId="6EDB7238"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Average wastewater bill (including GST)</w:t>
            </w:r>
          </w:p>
        </w:tc>
        <w:tc>
          <w:tcPr>
            <w:tcW w:w="76" w:type="pct"/>
            <w:tcBorders>
              <w:top w:val="nil"/>
              <w:left w:val="nil"/>
              <w:bottom w:val="nil"/>
              <w:right w:val="nil"/>
            </w:tcBorders>
            <w:noWrap/>
            <w:vAlign w:val="bottom"/>
            <w:hideMark/>
          </w:tcPr>
          <w:p w14:paraId="73B9B19F"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35E01487"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nil"/>
              <w:left w:val="single" w:sz="8" w:space="0" w:color="7030A0"/>
              <w:bottom w:val="single" w:sz="8" w:space="0" w:color="7030A0"/>
              <w:right w:val="single" w:sz="8" w:space="0" w:color="7030A0"/>
            </w:tcBorders>
            <w:vAlign w:val="center"/>
            <w:hideMark/>
          </w:tcPr>
          <w:p w14:paraId="70804AF1"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1,172 </w:t>
            </w:r>
          </w:p>
        </w:tc>
        <w:tc>
          <w:tcPr>
            <w:tcW w:w="342" w:type="pct"/>
            <w:tcBorders>
              <w:top w:val="nil"/>
              <w:left w:val="nil"/>
              <w:bottom w:val="single" w:sz="8" w:space="0" w:color="7030A0"/>
              <w:right w:val="single" w:sz="8" w:space="0" w:color="7030A0"/>
            </w:tcBorders>
            <w:vAlign w:val="center"/>
            <w:hideMark/>
          </w:tcPr>
          <w:p w14:paraId="04C7FFD5"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1,400 </w:t>
            </w:r>
          </w:p>
        </w:tc>
        <w:tc>
          <w:tcPr>
            <w:tcW w:w="342" w:type="pct"/>
            <w:tcBorders>
              <w:top w:val="nil"/>
              <w:left w:val="nil"/>
              <w:bottom w:val="single" w:sz="8" w:space="0" w:color="7030A0"/>
              <w:right w:val="single" w:sz="8" w:space="0" w:color="7030A0"/>
            </w:tcBorders>
            <w:vAlign w:val="center"/>
            <w:hideMark/>
          </w:tcPr>
          <w:p w14:paraId="07AE40A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1,519 </w:t>
            </w:r>
          </w:p>
        </w:tc>
        <w:tc>
          <w:tcPr>
            <w:tcW w:w="342" w:type="pct"/>
            <w:tcBorders>
              <w:top w:val="nil"/>
              <w:left w:val="nil"/>
              <w:bottom w:val="single" w:sz="8" w:space="0" w:color="7030A0"/>
              <w:right w:val="single" w:sz="8" w:space="0" w:color="7030A0"/>
            </w:tcBorders>
            <w:vAlign w:val="center"/>
            <w:hideMark/>
          </w:tcPr>
          <w:p w14:paraId="42F3424D"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1,945 </w:t>
            </w:r>
          </w:p>
        </w:tc>
        <w:tc>
          <w:tcPr>
            <w:tcW w:w="342" w:type="pct"/>
            <w:tcBorders>
              <w:top w:val="nil"/>
              <w:left w:val="nil"/>
              <w:bottom w:val="single" w:sz="8" w:space="0" w:color="7030A0"/>
              <w:right w:val="single" w:sz="8" w:space="0" w:color="7030A0"/>
            </w:tcBorders>
            <w:vAlign w:val="center"/>
            <w:hideMark/>
          </w:tcPr>
          <w:p w14:paraId="09435293"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2,225 </w:t>
            </w:r>
          </w:p>
        </w:tc>
        <w:tc>
          <w:tcPr>
            <w:tcW w:w="342" w:type="pct"/>
            <w:tcBorders>
              <w:top w:val="nil"/>
              <w:left w:val="nil"/>
              <w:bottom w:val="single" w:sz="8" w:space="0" w:color="7030A0"/>
              <w:right w:val="single" w:sz="8" w:space="0" w:color="7030A0"/>
            </w:tcBorders>
            <w:vAlign w:val="center"/>
            <w:hideMark/>
          </w:tcPr>
          <w:p w14:paraId="76C399A1"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2,824 </w:t>
            </w:r>
          </w:p>
        </w:tc>
        <w:tc>
          <w:tcPr>
            <w:tcW w:w="342" w:type="pct"/>
            <w:tcBorders>
              <w:top w:val="nil"/>
              <w:left w:val="nil"/>
              <w:bottom w:val="single" w:sz="8" w:space="0" w:color="7030A0"/>
              <w:right w:val="single" w:sz="8" w:space="0" w:color="7030A0"/>
            </w:tcBorders>
            <w:vAlign w:val="center"/>
            <w:hideMark/>
          </w:tcPr>
          <w:p w14:paraId="48E9B99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3,347 </w:t>
            </w:r>
          </w:p>
        </w:tc>
        <w:tc>
          <w:tcPr>
            <w:tcW w:w="342" w:type="pct"/>
            <w:tcBorders>
              <w:top w:val="nil"/>
              <w:left w:val="nil"/>
              <w:bottom w:val="single" w:sz="8" w:space="0" w:color="7030A0"/>
              <w:right w:val="single" w:sz="8" w:space="0" w:color="7030A0"/>
            </w:tcBorders>
            <w:vAlign w:val="center"/>
            <w:hideMark/>
          </w:tcPr>
          <w:p w14:paraId="49819253"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3,993 </w:t>
            </w:r>
          </w:p>
        </w:tc>
        <w:tc>
          <w:tcPr>
            <w:tcW w:w="342" w:type="pct"/>
            <w:tcBorders>
              <w:top w:val="nil"/>
              <w:left w:val="nil"/>
              <w:bottom w:val="single" w:sz="8" w:space="0" w:color="7030A0"/>
              <w:right w:val="single" w:sz="8" w:space="0" w:color="7030A0"/>
            </w:tcBorders>
            <w:vAlign w:val="center"/>
            <w:hideMark/>
          </w:tcPr>
          <w:p w14:paraId="0AD7440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3,713 </w:t>
            </w:r>
          </w:p>
        </w:tc>
        <w:tc>
          <w:tcPr>
            <w:tcW w:w="342" w:type="pct"/>
            <w:tcBorders>
              <w:top w:val="nil"/>
              <w:left w:val="nil"/>
              <w:bottom w:val="single" w:sz="8" w:space="0" w:color="7030A0"/>
              <w:right w:val="single" w:sz="8" w:space="0" w:color="7030A0"/>
            </w:tcBorders>
            <w:vAlign w:val="center"/>
            <w:hideMark/>
          </w:tcPr>
          <w:p w14:paraId="7F59C47D"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3,827 </w:t>
            </w:r>
          </w:p>
        </w:tc>
      </w:tr>
      <w:tr w:rsidR="00F05666" w:rsidRPr="00F05666" w14:paraId="3EED67C8" w14:textId="77777777" w:rsidTr="00846EA6">
        <w:trPr>
          <w:trHeight w:val="20"/>
        </w:trPr>
        <w:tc>
          <w:tcPr>
            <w:tcW w:w="1429" w:type="pct"/>
            <w:tcBorders>
              <w:top w:val="nil"/>
              <w:left w:val="single" w:sz="8" w:space="0" w:color="7030A0"/>
              <w:bottom w:val="single" w:sz="8" w:space="0" w:color="7030A0"/>
              <w:right w:val="single" w:sz="8" w:space="0" w:color="7030A0"/>
            </w:tcBorders>
            <w:vAlign w:val="center"/>
            <w:hideMark/>
          </w:tcPr>
          <w:p w14:paraId="29DB9460"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Average stormwater bill (including GST)</w:t>
            </w:r>
          </w:p>
        </w:tc>
        <w:tc>
          <w:tcPr>
            <w:tcW w:w="76" w:type="pct"/>
            <w:tcBorders>
              <w:top w:val="nil"/>
              <w:left w:val="nil"/>
              <w:bottom w:val="nil"/>
              <w:right w:val="nil"/>
            </w:tcBorders>
            <w:noWrap/>
            <w:vAlign w:val="bottom"/>
            <w:hideMark/>
          </w:tcPr>
          <w:p w14:paraId="67D7E178"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5FF19414"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nil"/>
              <w:left w:val="single" w:sz="8" w:space="0" w:color="7030A0"/>
              <w:bottom w:val="single" w:sz="8" w:space="0" w:color="7030A0"/>
              <w:right w:val="single" w:sz="8" w:space="0" w:color="7030A0"/>
            </w:tcBorders>
            <w:vAlign w:val="center"/>
            <w:hideMark/>
          </w:tcPr>
          <w:p w14:paraId="51CABB2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250 </w:t>
            </w:r>
          </w:p>
        </w:tc>
        <w:tc>
          <w:tcPr>
            <w:tcW w:w="342" w:type="pct"/>
            <w:tcBorders>
              <w:top w:val="nil"/>
              <w:left w:val="nil"/>
              <w:bottom w:val="single" w:sz="8" w:space="0" w:color="7030A0"/>
              <w:right w:val="single" w:sz="8" w:space="0" w:color="7030A0"/>
            </w:tcBorders>
            <w:vAlign w:val="center"/>
            <w:hideMark/>
          </w:tcPr>
          <w:p w14:paraId="697A929E"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167 </w:t>
            </w:r>
          </w:p>
        </w:tc>
        <w:tc>
          <w:tcPr>
            <w:tcW w:w="342" w:type="pct"/>
            <w:tcBorders>
              <w:top w:val="nil"/>
              <w:left w:val="nil"/>
              <w:bottom w:val="single" w:sz="8" w:space="0" w:color="7030A0"/>
              <w:right w:val="single" w:sz="8" w:space="0" w:color="7030A0"/>
            </w:tcBorders>
            <w:vAlign w:val="center"/>
            <w:hideMark/>
          </w:tcPr>
          <w:p w14:paraId="1E57B43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168 </w:t>
            </w:r>
          </w:p>
        </w:tc>
        <w:tc>
          <w:tcPr>
            <w:tcW w:w="342" w:type="pct"/>
            <w:tcBorders>
              <w:top w:val="nil"/>
              <w:left w:val="nil"/>
              <w:bottom w:val="single" w:sz="8" w:space="0" w:color="7030A0"/>
              <w:right w:val="single" w:sz="8" w:space="0" w:color="7030A0"/>
            </w:tcBorders>
            <w:vAlign w:val="center"/>
            <w:hideMark/>
          </w:tcPr>
          <w:p w14:paraId="25AA0670"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174 </w:t>
            </w:r>
          </w:p>
        </w:tc>
        <w:tc>
          <w:tcPr>
            <w:tcW w:w="342" w:type="pct"/>
            <w:tcBorders>
              <w:top w:val="nil"/>
              <w:left w:val="nil"/>
              <w:bottom w:val="single" w:sz="8" w:space="0" w:color="7030A0"/>
              <w:right w:val="single" w:sz="8" w:space="0" w:color="7030A0"/>
            </w:tcBorders>
            <w:vAlign w:val="center"/>
            <w:hideMark/>
          </w:tcPr>
          <w:p w14:paraId="06C5C9B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185 </w:t>
            </w:r>
          </w:p>
        </w:tc>
        <w:tc>
          <w:tcPr>
            <w:tcW w:w="342" w:type="pct"/>
            <w:tcBorders>
              <w:top w:val="nil"/>
              <w:left w:val="nil"/>
              <w:bottom w:val="single" w:sz="8" w:space="0" w:color="7030A0"/>
              <w:right w:val="single" w:sz="8" w:space="0" w:color="7030A0"/>
            </w:tcBorders>
            <w:vAlign w:val="center"/>
            <w:hideMark/>
          </w:tcPr>
          <w:p w14:paraId="6CD8087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193 </w:t>
            </w:r>
          </w:p>
        </w:tc>
        <w:tc>
          <w:tcPr>
            <w:tcW w:w="342" w:type="pct"/>
            <w:tcBorders>
              <w:top w:val="nil"/>
              <w:left w:val="nil"/>
              <w:bottom w:val="single" w:sz="8" w:space="0" w:color="7030A0"/>
              <w:right w:val="single" w:sz="8" w:space="0" w:color="7030A0"/>
            </w:tcBorders>
            <w:vAlign w:val="center"/>
            <w:hideMark/>
          </w:tcPr>
          <w:p w14:paraId="36CA4DD2"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250 </w:t>
            </w:r>
          </w:p>
        </w:tc>
        <w:tc>
          <w:tcPr>
            <w:tcW w:w="342" w:type="pct"/>
            <w:tcBorders>
              <w:top w:val="nil"/>
              <w:left w:val="nil"/>
              <w:bottom w:val="single" w:sz="8" w:space="0" w:color="7030A0"/>
              <w:right w:val="single" w:sz="8" w:space="0" w:color="7030A0"/>
            </w:tcBorders>
            <w:vAlign w:val="center"/>
            <w:hideMark/>
          </w:tcPr>
          <w:p w14:paraId="0A1843F0"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346 </w:t>
            </w:r>
          </w:p>
        </w:tc>
        <w:tc>
          <w:tcPr>
            <w:tcW w:w="342" w:type="pct"/>
            <w:tcBorders>
              <w:top w:val="nil"/>
              <w:left w:val="nil"/>
              <w:bottom w:val="single" w:sz="8" w:space="0" w:color="7030A0"/>
              <w:right w:val="single" w:sz="8" w:space="0" w:color="7030A0"/>
            </w:tcBorders>
            <w:vAlign w:val="center"/>
            <w:hideMark/>
          </w:tcPr>
          <w:p w14:paraId="5FF30F13"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413 </w:t>
            </w:r>
          </w:p>
        </w:tc>
        <w:tc>
          <w:tcPr>
            <w:tcW w:w="342" w:type="pct"/>
            <w:tcBorders>
              <w:top w:val="nil"/>
              <w:left w:val="nil"/>
              <w:bottom w:val="single" w:sz="8" w:space="0" w:color="7030A0"/>
              <w:right w:val="single" w:sz="8" w:space="0" w:color="7030A0"/>
            </w:tcBorders>
            <w:vAlign w:val="center"/>
            <w:hideMark/>
          </w:tcPr>
          <w:p w14:paraId="0A96314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449 </w:t>
            </w:r>
          </w:p>
        </w:tc>
      </w:tr>
      <w:tr w:rsidR="00846EA6" w:rsidRPr="00846EA6" w14:paraId="3BD4E4C4" w14:textId="77777777" w:rsidTr="00846EA6">
        <w:trPr>
          <w:trHeight w:val="20"/>
        </w:trPr>
        <w:tc>
          <w:tcPr>
            <w:tcW w:w="1429" w:type="pct"/>
            <w:tcBorders>
              <w:top w:val="nil"/>
              <w:left w:val="single" w:sz="8" w:space="0" w:color="7030A0"/>
              <w:bottom w:val="single" w:sz="8" w:space="0" w:color="7030A0"/>
              <w:right w:val="single" w:sz="8" w:space="0" w:color="7030A0"/>
            </w:tcBorders>
            <w:shd w:val="clear" w:color="000000" w:fill="D9D9D9"/>
            <w:vAlign w:val="center"/>
            <w:hideMark/>
          </w:tcPr>
          <w:p w14:paraId="34B32837"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Average charge per connection including GST</w:t>
            </w:r>
          </w:p>
        </w:tc>
        <w:tc>
          <w:tcPr>
            <w:tcW w:w="76" w:type="pct"/>
            <w:tcBorders>
              <w:top w:val="nil"/>
              <w:left w:val="nil"/>
              <w:bottom w:val="nil"/>
              <w:right w:val="nil"/>
            </w:tcBorders>
            <w:noWrap/>
            <w:vAlign w:val="bottom"/>
            <w:hideMark/>
          </w:tcPr>
          <w:p w14:paraId="581AA789"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119A1FA5"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nil"/>
              <w:left w:val="single" w:sz="8" w:space="0" w:color="7030A0"/>
              <w:bottom w:val="single" w:sz="8" w:space="0" w:color="7030A0"/>
              <w:right w:val="single" w:sz="8" w:space="0" w:color="7030A0"/>
            </w:tcBorders>
            <w:shd w:val="clear" w:color="000000" w:fill="D9D9D9"/>
            <w:vAlign w:val="center"/>
            <w:hideMark/>
          </w:tcPr>
          <w:p w14:paraId="60BCAD7E"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3,000 </w:t>
            </w:r>
          </w:p>
        </w:tc>
        <w:tc>
          <w:tcPr>
            <w:tcW w:w="342" w:type="pct"/>
            <w:tcBorders>
              <w:top w:val="nil"/>
              <w:left w:val="nil"/>
              <w:bottom w:val="single" w:sz="8" w:space="0" w:color="7030A0"/>
              <w:right w:val="single" w:sz="8" w:space="0" w:color="7030A0"/>
            </w:tcBorders>
            <w:shd w:val="clear" w:color="000000" w:fill="D9D9D9"/>
            <w:vAlign w:val="center"/>
            <w:hideMark/>
          </w:tcPr>
          <w:p w14:paraId="4158AF9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3,211 </w:t>
            </w:r>
          </w:p>
        </w:tc>
        <w:tc>
          <w:tcPr>
            <w:tcW w:w="342" w:type="pct"/>
            <w:tcBorders>
              <w:top w:val="nil"/>
              <w:left w:val="nil"/>
              <w:bottom w:val="single" w:sz="8" w:space="0" w:color="7030A0"/>
              <w:right w:val="single" w:sz="8" w:space="0" w:color="7030A0"/>
            </w:tcBorders>
            <w:shd w:val="clear" w:color="000000" w:fill="D9D9D9"/>
            <w:vAlign w:val="center"/>
            <w:hideMark/>
          </w:tcPr>
          <w:p w14:paraId="0254EE27"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3,447 </w:t>
            </w:r>
          </w:p>
        </w:tc>
        <w:tc>
          <w:tcPr>
            <w:tcW w:w="342" w:type="pct"/>
            <w:tcBorders>
              <w:top w:val="nil"/>
              <w:left w:val="nil"/>
              <w:bottom w:val="single" w:sz="8" w:space="0" w:color="7030A0"/>
              <w:right w:val="single" w:sz="8" w:space="0" w:color="7030A0"/>
            </w:tcBorders>
            <w:shd w:val="clear" w:color="000000" w:fill="D9D9D9"/>
            <w:vAlign w:val="center"/>
            <w:hideMark/>
          </w:tcPr>
          <w:p w14:paraId="0F410DC9"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4,003 </w:t>
            </w:r>
          </w:p>
        </w:tc>
        <w:tc>
          <w:tcPr>
            <w:tcW w:w="342" w:type="pct"/>
            <w:tcBorders>
              <w:top w:val="nil"/>
              <w:left w:val="nil"/>
              <w:bottom w:val="single" w:sz="8" w:space="0" w:color="7030A0"/>
              <w:right w:val="single" w:sz="8" w:space="0" w:color="7030A0"/>
            </w:tcBorders>
            <w:shd w:val="clear" w:color="000000" w:fill="D9D9D9"/>
            <w:vAlign w:val="center"/>
            <w:hideMark/>
          </w:tcPr>
          <w:p w14:paraId="4DBA93AA"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4,551 </w:t>
            </w:r>
          </w:p>
        </w:tc>
        <w:tc>
          <w:tcPr>
            <w:tcW w:w="342" w:type="pct"/>
            <w:tcBorders>
              <w:top w:val="nil"/>
              <w:left w:val="nil"/>
              <w:bottom w:val="single" w:sz="8" w:space="0" w:color="7030A0"/>
              <w:right w:val="single" w:sz="8" w:space="0" w:color="7030A0"/>
            </w:tcBorders>
            <w:shd w:val="clear" w:color="000000" w:fill="D9D9D9"/>
            <w:vAlign w:val="center"/>
            <w:hideMark/>
          </w:tcPr>
          <w:p w14:paraId="09BFC1B8"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5,152 </w:t>
            </w:r>
          </w:p>
        </w:tc>
        <w:tc>
          <w:tcPr>
            <w:tcW w:w="342" w:type="pct"/>
            <w:tcBorders>
              <w:top w:val="nil"/>
              <w:left w:val="nil"/>
              <w:bottom w:val="single" w:sz="8" w:space="0" w:color="7030A0"/>
              <w:right w:val="single" w:sz="8" w:space="0" w:color="7030A0"/>
            </w:tcBorders>
            <w:shd w:val="clear" w:color="000000" w:fill="D9D9D9"/>
            <w:vAlign w:val="center"/>
            <w:hideMark/>
          </w:tcPr>
          <w:p w14:paraId="1C7764F8"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5,850 </w:t>
            </w:r>
          </w:p>
        </w:tc>
        <w:tc>
          <w:tcPr>
            <w:tcW w:w="342" w:type="pct"/>
            <w:tcBorders>
              <w:top w:val="nil"/>
              <w:left w:val="nil"/>
              <w:bottom w:val="single" w:sz="8" w:space="0" w:color="7030A0"/>
              <w:right w:val="single" w:sz="8" w:space="0" w:color="7030A0"/>
            </w:tcBorders>
            <w:shd w:val="clear" w:color="000000" w:fill="D9D9D9"/>
            <w:vAlign w:val="center"/>
            <w:hideMark/>
          </w:tcPr>
          <w:p w14:paraId="2B694F9E"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6,637 </w:t>
            </w:r>
          </w:p>
        </w:tc>
        <w:tc>
          <w:tcPr>
            <w:tcW w:w="342" w:type="pct"/>
            <w:tcBorders>
              <w:top w:val="nil"/>
              <w:left w:val="nil"/>
              <w:bottom w:val="single" w:sz="8" w:space="0" w:color="7030A0"/>
              <w:right w:val="single" w:sz="8" w:space="0" w:color="7030A0"/>
            </w:tcBorders>
            <w:shd w:val="clear" w:color="000000" w:fill="D9D9D9"/>
            <w:vAlign w:val="center"/>
            <w:hideMark/>
          </w:tcPr>
          <w:p w14:paraId="02202BD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6,435 </w:t>
            </w:r>
          </w:p>
        </w:tc>
        <w:tc>
          <w:tcPr>
            <w:tcW w:w="342" w:type="pct"/>
            <w:tcBorders>
              <w:top w:val="nil"/>
              <w:left w:val="nil"/>
              <w:bottom w:val="single" w:sz="8" w:space="0" w:color="7030A0"/>
              <w:right w:val="single" w:sz="8" w:space="0" w:color="7030A0"/>
            </w:tcBorders>
            <w:shd w:val="clear" w:color="000000" w:fill="D9D9D9"/>
            <w:vAlign w:val="center"/>
            <w:hideMark/>
          </w:tcPr>
          <w:p w14:paraId="273F20AA"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 xml:space="preserve">6,605 </w:t>
            </w:r>
          </w:p>
        </w:tc>
      </w:tr>
      <w:tr w:rsidR="00846EA6" w:rsidRPr="00846EA6" w14:paraId="394676F8" w14:textId="77777777" w:rsidTr="00846EA6">
        <w:trPr>
          <w:trHeight w:val="20"/>
        </w:trPr>
        <w:tc>
          <w:tcPr>
            <w:tcW w:w="1429" w:type="pct"/>
            <w:tcBorders>
              <w:top w:val="nil"/>
              <w:left w:val="single" w:sz="8" w:space="0" w:color="7030A0"/>
              <w:bottom w:val="single" w:sz="8" w:space="0" w:color="7030A0"/>
              <w:right w:val="single" w:sz="8" w:space="0" w:color="7030A0"/>
            </w:tcBorders>
            <w:shd w:val="clear" w:color="000000" w:fill="D9D9D9"/>
            <w:vAlign w:val="center"/>
            <w:hideMark/>
          </w:tcPr>
          <w:p w14:paraId="5BCFE1C6" w14:textId="77777777" w:rsidR="00F05666" w:rsidRPr="00F05666" w:rsidRDefault="00F05666" w:rsidP="00F05666">
            <w:pPr>
              <w:keepLines w:val="0"/>
              <w:spacing w:before="0" w:after="0"/>
              <w:rPr>
                <w:rFonts w:eastAsia="Times New Roman" w:cs="Calibri"/>
                <w:color w:val="000000"/>
                <w:sz w:val="16"/>
                <w:szCs w:val="16"/>
                <w:lang w:eastAsia="en-NZ"/>
              </w:rPr>
            </w:pPr>
            <w:r w:rsidRPr="00F05666">
              <w:rPr>
                <w:rFonts w:eastAsia="Times New Roman" w:cs="Calibri"/>
                <w:color w:val="000000"/>
                <w:sz w:val="16"/>
                <w:szCs w:val="16"/>
                <w:lang w:eastAsia="en-NZ"/>
              </w:rPr>
              <w:t>Water services charges as % of household income</w:t>
            </w:r>
          </w:p>
        </w:tc>
        <w:tc>
          <w:tcPr>
            <w:tcW w:w="76" w:type="pct"/>
            <w:tcBorders>
              <w:top w:val="nil"/>
              <w:left w:val="nil"/>
              <w:bottom w:val="nil"/>
              <w:right w:val="nil"/>
            </w:tcBorders>
            <w:noWrap/>
            <w:vAlign w:val="bottom"/>
            <w:hideMark/>
          </w:tcPr>
          <w:p w14:paraId="51155174" w14:textId="77777777" w:rsidR="00F05666" w:rsidRPr="00F05666" w:rsidRDefault="00F05666" w:rsidP="00F05666">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39E2B7E4" w14:textId="77777777" w:rsidR="00F05666" w:rsidRPr="00F05666" w:rsidRDefault="00F05666" w:rsidP="00F05666">
            <w:pPr>
              <w:keepLines w:val="0"/>
              <w:spacing w:before="0" w:after="0"/>
              <w:rPr>
                <w:rFonts w:ascii="Times New Roman" w:eastAsia="Times New Roman" w:hAnsi="Times New Roman"/>
                <w:sz w:val="16"/>
                <w:szCs w:val="16"/>
                <w:lang w:eastAsia="en-NZ"/>
              </w:rPr>
            </w:pPr>
          </w:p>
        </w:tc>
        <w:tc>
          <w:tcPr>
            <w:tcW w:w="342" w:type="pct"/>
            <w:tcBorders>
              <w:top w:val="nil"/>
              <w:left w:val="single" w:sz="8" w:space="0" w:color="7030A0"/>
              <w:bottom w:val="single" w:sz="8" w:space="0" w:color="7030A0"/>
              <w:right w:val="single" w:sz="8" w:space="0" w:color="7030A0"/>
            </w:tcBorders>
            <w:shd w:val="clear" w:color="000000" w:fill="D9D9D9"/>
            <w:vAlign w:val="center"/>
            <w:hideMark/>
          </w:tcPr>
          <w:p w14:paraId="49B57D1F"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2.9%</w:t>
            </w:r>
          </w:p>
        </w:tc>
        <w:tc>
          <w:tcPr>
            <w:tcW w:w="342" w:type="pct"/>
            <w:tcBorders>
              <w:top w:val="nil"/>
              <w:left w:val="nil"/>
              <w:bottom w:val="single" w:sz="8" w:space="0" w:color="7030A0"/>
              <w:right w:val="single" w:sz="8" w:space="0" w:color="7030A0"/>
            </w:tcBorders>
            <w:shd w:val="clear" w:color="000000" w:fill="D9D9D9"/>
            <w:vAlign w:val="center"/>
            <w:hideMark/>
          </w:tcPr>
          <w:p w14:paraId="528DD930"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3.0%</w:t>
            </w:r>
          </w:p>
        </w:tc>
        <w:tc>
          <w:tcPr>
            <w:tcW w:w="342" w:type="pct"/>
            <w:tcBorders>
              <w:top w:val="nil"/>
              <w:left w:val="nil"/>
              <w:bottom w:val="single" w:sz="8" w:space="0" w:color="7030A0"/>
              <w:right w:val="single" w:sz="8" w:space="0" w:color="7030A0"/>
            </w:tcBorders>
            <w:shd w:val="clear" w:color="000000" w:fill="D9D9D9"/>
            <w:vAlign w:val="center"/>
            <w:hideMark/>
          </w:tcPr>
          <w:p w14:paraId="26D1F8D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3.2%</w:t>
            </w:r>
          </w:p>
        </w:tc>
        <w:tc>
          <w:tcPr>
            <w:tcW w:w="342" w:type="pct"/>
            <w:tcBorders>
              <w:top w:val="nil"/>
              <w:left w:val="nil"/>
              <w:bottom w:val="single" w:sz="8" w:space="0" w:color="7030A0"/>
              <w:right w:val="single" w:sz="8" w:space="0" w:color="7030A0"/>
            </w:tcBorders>
            <w:shd w:val="clear" w:color="000000" w:fill="D9D9D9"/>
            <w:vAlign w:val="center"/>
            <w:hideMark/>
          </w:tcPr>
          <w:p w14:paraId="6044AB0B"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3.5%</w:t>
            </w:r>
          </w:p>
        </w:tc>
        <w:tc>
          <w:tcPr>
            <w:tcW w:w="342" w:type="pct"/>
            <w:tcBorders>
              <w:top w:val="nil"/>
              <w:left w:val="nil"/>
              <w:bottom w:val="single" w:sz="8" w:space="0" w:color="7030A0"/>
              <w:right w:val="single" w:sz="8" w:space="0" w:color="7030A0"/>
            </w:tcBorders>
            <w:shd w:val="clear" w:color="000000" w:fill="D9D9D9"/>
            <w:vAlign w:val="center"/>
            <w:hideMark/>
          </w:tcPr>
          <w:p w14:paraId="4562BBC2"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3.9%</w:t>
            </w:r>
          </w:p>
        </w:tc>
        <w:tc>
          <w:tcPr>
            <w:tcW w:w="342" w:type="pct"/>
            <w:tcBorders>
              <w:top w:val="nil"/>
              <w:left w:val="nil"/>
              <w:bottom w:val="single" w:sz="8" w:space="0" w:color="7030A0"/>
              <w:right w:val="single" w:sz="8" w:space="0" w:color="7030A0"/>
            </w:tcBorders>
            <w:shd w:val="clear" w:color="000000" w:fill="D9D9D9"/>
            <w:vAlign w:val="center"/>
            <w:hideMark/>
          </w:tcPr>
          <w:p w14:paraId="77C9D77E"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4.3%</w:t>
            </w:r>
          </w:p>
        </w:tc>
        <w:tc>
          <w:tcPr>
            <w:tcW w:w="342" w:type="pct"/>
            <w:tcBorders>
              <w:top w:val="nil"/>
              <w:left w:val="nil"/>
              <w:bottom w:val="single" w:sz="8" w:space="0" w:color="7030A0"/>
              <w:right w:val="single" w:sz="8" w:space="0" w:color="7030A0"/>
            </w:tcBorders>
            <w:shd w:val="clear" w:color="000000" w:fill="D9D9D9"/>
            <w:vAlign w:val="center"/>
            <w:hideMark/>
          </w:tcPr>
          <w:p w14:paraId="155CEAB2"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4.7%</w:t>
            </w:r>
          </w:p>
        </w:tc>
        <w:tc>
          <w:tcPr>
            <w:tcW w:w="342" w:type="pct"/>
            <w:tcBorders>
              <w:top w:val="nil"/>
              <w:left w:val="nil"/>
              <w:bottom w:val="single" w:sz="8" w:space="0" w:color="7030A0"/>
              <w:right w:val="single" w:sz="8" w:space="0" w:color="7030A0"/>
            </w:tcBorders>
            <w:shd w:val="clear" w:color="000000" w:fill="D9D9D9"/>
            <w:vAlign w:val="center"/>
            <w:hideMark/>
          </w:tcPr>
          <w:p w14:paraId="28A47420"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5.1%</w:t>
            </w:r>
          </w:p>
        </w:tc>
        <w:tc>
          <w:tcPr>
            <w:tcW w:w="342" w:type="pct"/>
            <w:tcBorders>
              <w:top w:val="nil"/>
              <w:left w:val="nil"/>
              <w:bottom w:val="single" w:sz="8" w:space="0" w:color="7030A0"/>
              <w:right w:val="single" w:sz="8" w:space="0" w:color="7030A0"/>
            </w:tcBorders>
            <w:shd w:val="clear" w:color="000000" w:fill="D9D9D9"/>
            <w:vAlign w:val="center"/>
            <w:hideMark/>
          </w:tcPr>
          <w:p w14:paraId="4807B1B6"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4.8%</w:t>
            </w:r>
          </w:p>
        </w:tc>
        <w:tc>
          <w:tcPr>
            <w:tcW w:w="342" w:type="pct"/>
            <w:tcBorders>
              <w:top w:val="nil"/>
              <w:left w:val="nil"/>
              <w:bottom w:val="single" w:sz="8" w:space="0" w:color="7030A0"/>
              <w:right w:val="single" w:sz="8" w:space="0" w:color="7030A0"/>
            </w:tcBorders>
            <w:shd w:val="clear" w:color="000000" w:fill="D9D9D9"/>
            <w:vAlign w:val="center"/>
            <w:hideMark/>
          </w:tcPr>
          <w:p w14:paraId="6A3974E5" w14:textId="77777777" w:rsidR="00F05666" w:rsidRPr="00F05666" w:rsidRDefault="00F05666" w:rsidP="00F05666">
            <w:pPr>
              <w:keepLines w:val="0"/>
              <w:spacing w:before="0" w:after="0"/>
              <w:jc w:val="right"/>
              <w:rPr>
                <w:rFonts w:eastAsia="Times New Roman" w:cs="Calibri"/>
                <w:sz w:val="16"/>
                <w:szCs w:val="16"/>
                <w:lang w:eastAsia="en-NZ"/>
              </w:rPr>
            </w:pPr>
            <w:r w:rsidRPr="00F05666">
              <w:rPr>
                <w:rFonts w:eastAsia="Times New Roman" w:cs="Calibri"/>
                <w:sz w:val="16"/>
                <w:szCs w:val="16"/>
                <w:lang w:eastAsia="en-NZ"/>
              </w:rPr>
              <w:t>4.8%</w:t>
            </w:r>
          </w:p>
        </w:tc>
      </w:tr>
    </w:tbl>
    <w:p w14:paraId="7B6E71F3" w14:textId="77777777" w:rsidR="00F05666" w:rsidRDefault="00F05666" w:rsidP="00F265DE">
      <w:pPr>
        <w:rPr>
          <w:color w:val="000000" w:themeColor="text1"/>
          <w:sz w:val="20"/>
          <w:szCs w:val="20"/>
        </w:rPr>
      </w:pPr>
    </w:p>
    <w:p w14:paraId="053A2983" w14:textId="77777777" w:rsidR="00F64F7D" w:rsidRDefault="00F64F7D" w:rsidP="00F265DE">
      <w:pPr>
        <w:rPr>
          <w:color w:val="000000" w:themeColor="text1"/>
          <w:sz w:val="20"/>
          <w:szCs w:val="20"/>
        </w:rPr>
      </w:pPr>
    </w:p>
    <w:p w14:paraId="6261869B" w14:textId="77777777" w:rsidR="00F64F7D" w:rsidRDefault="00F64F7D" w:rsidP="00F265DE">
      <w:pPr>
        <w:rPr>
          <w:color w:val="000000" w:themeColor="text1"/>
          <w:sz w:val="20"/>
          <w:szCs w:val="20"/>
        </w:rPr>
      </w:pPr>
    </w:p>
    <w:p w14:paraId="1C9AD682" w14:textId="7970E683" w:rsidR="00F03490" w:rsidRDefault="00EF79D2" w:rsidP="00F03490">
      <w:pPr>
        <w:pStyle w:val="Heading2"/>
      </w:pPr>
      <w:bookmarkStart w:id="14" w:name="_Toc207092910"/>
      <w:r>
        <w:t xml:space="preserve">C2: </w:t>
      </w:r>
      <w:r w:rsidR="00F03490" w:rsidRPr="00C47363">
        <w:t>Funding and financing arrangements</w:t>
      </w:r>
      <w:bookmarkEnd w:id="14"/>
    </w:p>
    <w:p w14:paraId="1730D44D" w14:textId="27291980" w:rsidR="00633C38" w:rsidRDefault="00097E42" w:rsidP="00633C38">
      <w:pPr>
        <w:rPr>
          <w:b/>
          <w:bCs/>
          <w:color w:val="7BC7CE" w:themeColor="accent1"/>
        </w:rPr>
      </w:pPr>
      <w:r>
        <w:rPr>
          <w:b/>
          <w:bCs/>
          <w:color w:val="7BC7CE" w:themeColor="accent1"/>
        </w:rPr>
        <w:t xml:space="preserve">Borrowing requirements </w:t>
      </w:r>
    </w:p>
    <w:p w14:paraId="42FA893E" w14:textId="77777777" w:rsidR="00F90FE1" w:rsidRDefault="0018702F" w:rsidP="00040038">
      <w:pPr>
        <w:keepLines w:val="0"/>
        <w:rPr>
          <w:rFonts w:cs="Arial"/>
          <w:kern w:val="32"/>
          <w:sz w:val="20"/>
          <w:szCs w:val="20"/>
        </w:rPr>
      </w:pPr>
      <w:r w:rsidRPr="0018702F">
        <w:rPr>
          <w:rFonts w:cs="Arial"/>
          <w:kern w:val="32"/>
          <w:sz w:val="20"/>
          <w:szCs w:val="20"/>
        </w:rPr>
        <w:t xml:space="preserve">Over the </w:t>
      </w:r>
      <w:r w:rsidR="007C204B">
        <w:rPr>
          <w:rFonts w:cs="Arial"/>
          <w:kern w:val="32"/>
          <w:sz w:val="20"/>
          <w:szCs w:val="20"/>
        </w:rPr>
        <w:t xml:space="preserve">WSDP period, SWDC </w:t>
      </w:r>
      <w:r w:rsidRPr="0018702F">
        <w:rPr>
          <w:rFonts w:cs="Arial"/>
          <w:kern w:val="32"/>
          <w:sz w:val="20"/>
          <w:szCs w:val="20"/>
        </w:rPr>
        <w:t>requires substantial capital investment to meet regulatory standards, maintain service levels, and support growth. This will necessitate significant borrowing, particularly in the early years, with projected debt peaking during the initial infrastructure upgrades and network renewals. While this may exceed Council’s current debt covenants with LGFA,</w:t>
      </w:r>
      <w:r w:rsidR="00F25523">
        <w:rPr>
          <w:rFonts w:cs="Arial"/>
          <w:kern w:val="32"/>
          <w:sz w:val="20"/>
          <w:szCs w:val="20"/>
        </w:rPr>
        <w:t xml:space="preserve"> the Council does not require individual services to adhere to </w:t>
      </w:r>
      <w:r w:rsidR="007D736A">
        <w:rPr>
          <w:rFonts w:cs="Arial"/>
          <w:kern w:val="32"/>
          <w:sz w:val="20"/>
          <w:szCs w:val="20"/>
        </w:rPr>
        <w:t xml:space="preserve">the Council’s parent </w:t>
      </w:r>
      <w:r w:rsidR="00F25523">
        <w:rPr>
          <w:rFonts w:cs="Arial"/>
          <w:kern w:val="32"/>
          <w:sz w:val="20"/>
          <w:szCs w:val="20"/>
        </w:rPr>
        <w:t>debt to revenue, and</w:t>
      </w:r>
      <w:r w:rsidRPr="0018702F">
        <w:rPr>
          <w:rFonts w:cs="Arial"/>
          <w:kern w:val="32"/>
          <w:sz w:val="20"/>
          <w:szCs w:val="20"/>
        </w:rPr>
        <w:t xml:space="preserve"> the investment is essential to meet minimum standards and future-proof infras</w:t>
      </w:r>
      <w:r w:rsidRPr="00BA173D">
        <w:rPr>
          <w:rFonts w:cs="Arial"/>
          <w:kern w:val="32"/>
          <w:sz w:val="20"/>
          <w:szCs w:val="20"/>
        </w:rPr>
        <w:t>tructure in anticipation of changing consent conditions and regulatory requirements. </w:t>
      </w:r>
    </w:p>
    <w:p w14:paraId="467565D3" w14:textId="52DFC622" w:rsidR="00040038" w:rsidRDefault="00040038" w:rsidP="00040038">
      <w:pPr>
        <w:keepLines w:val="0"/>
        <w:rPr>
          <w:rFonts w:cs="Arial"/>
          <w:kern w:val="32"/>
          <w:sz w:val="20"/>
          <w:szCs w:val="20"/>
        </w:rPr>
      </w:pPr>
      <w:r w:rsidRPr="00BA173D">
        <w:rPr>
          <w:rFonts w:cs="Arial"/>
          <w:kern w:val="32"/>
          <w:sz w:val="20"/>
          <w:szCs w:val="20"/>
        </w:rPr>
        <w:t xml:space="preserve">Over the forecast period, water services </w:t>
      </w:r>
      <w:r w:rsidR="002C5523" w:rsidRPr="00BA173D">
        <w:rPr>
          <w:rFonts w:cs="Arial"/>
          <w:kern w:val="32"/>
          <w:sz w:val="20"/>
          <w:szCs w:val="20"/>
        </w:rPr>
        <w:t>a</w:t>
      </w:r>
      <w:r w:rsidRPr="00BA173D">
        <w:rPr>
          <w:rFonts w:cs="Arial"/>
          <w:kern w:val="32"/>
          <w:sz w:val="20"/>
          <w:szCs w:val="20"/>
        </w:rPr>
        <w:t>re forecast to require $</w:t>
      </w:r>
      <w:r w:rsidR="002C5523" w:rsidRPr="00BA173D">
        <w:rPr>
          <w:rFonts w:cs="Arial"/>
          <w:kern w:val="32"/>
          <w:sz w:val="20"/>
          <w:szCs w:val="20"/>
        </w:rPr>
        <w:t>150</w:t>
      </w:r>
      <w:r w:rsidRPr="00BA173D">
        <w:rPr>
          <w:rFonts w:cs="Arial"/>
          <w:kern w:val="32"/>
          <w:sz w:val="20"/>
          <w:szCs w:val="20"/>
        </w:rPr>
        <w:t>m in capital investments</w:t>
      </w:r>
      <w:r w:rsidR="000F40A6">
        <w:rPr>
          <w:rFonts w:cs="Arial"/>
          <w:kern w:val="32"/>
          <w:sz w:val="20"/>
          <w:szCs w:val="20"/>
        </w:rPr>
        <w:t xml:space="preserve"> (a reduction of 45% on the initial programme</w:t>
      </w:r>
      <w:r w:rsidR="009F180E">
        <w:rPr>
          <w:rFonts w:cs="Arial"/>
          <w:kern w:val="32"/>
          <w:sz w:val="20"/>
          <w:szCs w:val="20"/>
        </w:rPr>
        <w:t xml:space="preserve"> on the basis of independent advice – Appendix </w:t>
      </w:r>
      <w:r w:rsidR="00C90354">
        <w:rPr>
          <w:rFonts w:cs="Arial"/>
          <w:kern w:val="32"/>
          <w:sz w:val="20"/>
          <w:szCs w:val="20"/>
        </w:rPr>
        <w:t>4</w:t>
      </w:r>
      <w:r w:rsidR="000F40A6">
        <w:rPr>
          <w:rFonts w:cs="Arial"/>
          <w:kern w:val="32"/>
          <w:sz w:val="20"/>
          <w:szCs w:val="20"/>
        </w:rPr>
        <w:t>)</w:t>
      </w:r>
      <w:r w:rsidRPr="00BA173D">
        <w:rPr>
          <w:rFonts w:cs="Arial"/>
          <w:kern w:val="32"/>
          <w:sz w:val="20"/>
          <w:szCs w:val="20"/>
        </w:rPr>
        <w:t>. To support this investment, borrowing of approximately $</w:t>
      </w:r>
      <w:r w:rsidR="0053046B">
        <w:rPr>
          <w:rFonts w:cs="Arial"/>
          <w:kern w:val="32"/>
          <w:sz w:val="20"/>
          <w:szCs w:val="20"/>
        </w:rPr>
        <w:t>78.5</w:t>
      </w:r>
      <w:r w:rsidRPr="00BA173D">
        <w:rPr>
          <w:rFonts w:cs="Arial"/>
          <w:kern w:val="32"/>
          <w:sz w:val="20"/>
          <w:szCs w:val="20"/>
        </w:rPr>
        <w:t xml:space="preserve">m is required, </w:t>
      </w:r>
      <w:r w:rsidR="001178B0">
        <w:rPr>
          <w:rFonts w:cs="Arial"/>
          <w:kern w:val="32"/>
          <w:sz w:val="20"/>
          <w:szCs w:val="20"/>
        </w:rPr>
        <w:t xml:space="preserve">supported by $4m in development contributions and </w:t>
      </w:r>
      <w:r w:rsidRPr="00BA173D">
        <w:rPr>
          <w:rFonts w:cs="Arial"/>
          <w:kern w:val="32"/>
          <w:sz w:val="20"/>
          <w:szCs w:val="20"/>
        </w:rPr>
        <w:t xml:space="preserve">the </w:t>
      </w:r>
      <w:r w:rsidR="001178B0">
        <w:rPr>
          <w:rFonts w:cs="Arial"/>
          <w:kern w:val="32"/>
          <w:sz w:val="20"/>
          <w:szCs w:val="20"/>
        </w:rPr>
        <w:t>balance funded</w:t>
      </w:r>
      <w:r w:rsidRPr="00BA173D">
        <w:rPr>
          <w:rFonts w:cs="Arial"/>
          <w:kern w:val="32"/>
          <w:sz w:val="20"/>
          <w:szCs w:val="20"/>
        </w:rPr>
        <w:t xml:space="preserve"> from revenue</w:t>
      </w:r>
      <w:r w:rsidR="00F22CE0" w:rsidRPr="00BA173D">
        <w:rPr>
          <w:rFonts w:cs="Arial"/>
          <w:kern w:val="32"/>
          <w:sz w:val="20"/>
          <w:szCs w:val="20"/>
        </w:rPr>
        <w:t>.</w:t>
      </w:r>
      <w:r w:rsidRPr="00BA173D">
        <w:rPr>
          <w:rFonts w:cs="Arial"/>
          <w:kern w:val="32"/>
          <w:sz w:val="20"/>
          <w:szCs w:val="20"/>
        </w:rPr>
        <w:t xml:space="preserve"> T</w:t>
      </w:r>
      <w:r w:rsidRPr="00315FEF">
        <w:rPr>
          <w:rFonts w:cs="Arial"/>
          <w:kern w:val="32"/>
          <w:sz w:val="20"/>
          <w:szCs w:val="20"/>
        </w:rPr>
        <w:t>he</w:t>
      </w:r>
      <w:r w:rsidR="00F22CE0" w:rsidRPr="00F22CE0">
        <w:rPr>
          <w:rFonts w:cs="Arial"/>
          <w:kern w:val="32"/>
          <w:sz w:val="20"/>
          <w:szCs w:val="20"/>
        </w:rPr>
        <w:t xml:space="preserve"> table</w:t>
      </w:r>
      <w:r w:rsidR="00A46EBD">
        <w:rPr>
          <w:rFonts w:cs="Arial"/>
          <w:kern w:val="32"/>
          <w:sz w:val="20"/>
          <w:szCs w:val="20"/>
        </w:rPr>
        <w:t>s</w:t>
      </w:r>
      <w:r w:rsidR="00F22CE0" w:rsidRPr="00F22CE0">
        <w:rPr>
          <w:rFonts w:cs="Arial"/>
          <w:kern w:val="32"/>
          <w:sz w:val="20"/>
          <w:szCs w:val="20"/>
        </w:rPr>
        <w:t xml:space="preserve"> </w:t>
      </w:r>
      <w:r w:rsidRPr="00315FEF">
        <w:rPr>
          <w:rFonts w:cs="Arial"/>
          <w:kern w:val="32"/>
          <w:sz w:val="20"/>
          <w:szCs w:val="20"/>
        </w:rPr>
        <w:t>below identif</w:t>
      </w:r>
      <w:r w:rsidR="00A46EBD">
        <w:rPr>
          <w:rFonts w:cs="Arial"/>
          <w:kern w:val="32"/>
          <w:sz w:val="20"/>
          <w:szCs w:val="20"/>
        </w:rPr>
        <w:t>y investment required and</w:t>
      </w:r>
      <w:r w:rsidRPr="00315FEF">
        <w:rPr>
          <w:rFonts w:cs="Arial"/>
          <w:kern w:val="32"/>
          <w:sz w:val="20"/>
          <w:szCs w:val="20"/>
        </w:rPr>
        <w:t xml:space="preserve"> net de</w:t>
      </w:r>
      <w:r w:rsidR="0053046B">
        <w:rPr>
          <w:rFonts w:cs="Arial"/>
          <w:kern w:val="32"/>
          <w:sz w:val="20"/>
          <w:szCs w:val="20"/>
        </w:rPr>
        <w:t>bt</w:t>
      </w:r>
      <w:r w:rsidRPr="00315FEF">
        <w:rPr>
          <w:rFonts w:cs="Arial"/>
          <w:kern w:val="32"/>
          <w:sz w:val="20"/>
          <w:szCs w:val="20"/>
        </w:rPr>
        <w:t>, with net debt associated with water services transferred to the WS</w:t>
      </w:r>
      <w:r w:rsidR="00F22CE0" w:rsidRPr="00F22CE0">
        <w:rPr>
          <w:rFonts w:cs="Arial"/>
          <w:kern w:val="32"/>
          <w:sz w:val="20"/>
          <w:szCs w:val="20"/>
        </w:rPr>
        <w:t>CC</w:t>
      </w:r>
      <w:r w:rsidRPr="00315FEF">
        <w:rPr>
          <w:rFonts w:cs="Arial"/>
          <w:kern w:val="32"/>
          <w:sz w:val="20"/>
          <w:szCs w:val="20"/>
        </w:rPr>
        <w:t>O in FY28</w:t>
      </w:r>
      <w:r w:rsidR="00A96848" w:rsidRPr="00F22CE0">
        <w:rPr>
          <w:rFonts w:cs="Arial"/>
          <w:kern w:val="32"/>
          <w:sz w:val="20"/>
          <w:szCs w:val="20"/>
        </w:rPr>
        <w:t>.</w:t>
      </w:r>
    </w:p>
    <w:p w14:paraId="22D6DD26" w14:textId="3F438A7E" w:rsidR="00945D2B" w:rsidRDefault="00945D2B" w:rsidP="00945D2B">
      <w:pPr>
        <w:keepLines w:val="0"/>
        <w:rPr>
          <w:rFonts w:cs="Arial"/>
          <w:kern w:val="32"/>
          <w:sz w:val="20"/>
          <w:szCs w:val="20"/>
        </w:rPr>
      </w:pPr>
      <w:r>
        <w:rPr>
          <w:rFonts w:cs="Arial"/>
          <w:kern w:val="32"/>
          <w:sz w:val="20"/>
          <w:szCs w:val="20"/>
        </w:rPr>
        <w:t>SWDC required</w:t>
      </w:r>
      <w:r w:rsidRPr="0018702F">
        <w:rPr>
          <w:rFonts w:cs="Arial"/>
          <w:kern w:val="32"/>
          <w:sz w:val="20"/>
          <w:szCs w:val="20"/>
        </w:rPr>
        <w:t xml:space="preserve"> investment can be accommodated within the WSCCO’s borrowing limits </w:t>
      </w:r>
      <w:r>
        <w:rPr>
          <w:rFonts w:cs="Arial"/>
          <w:kern w:val="32"/>
          <w:sz w:val="20"/>
          <w:szCs w:val="20"/>
        </w:rPr>
        <w:t xml:space="preserve">but does </w:t>
      </w:r>
      <w:r w:rsidRPr="0018702F">
        <w:rPr>
          <w:rFonts w:cs="Arial"/>
          <w:kern w:val="32"/>
          <w:sz w:val="20"/>
          <w:szCs w:val="20"/>
        </w:rPr>
        <w:t>have implications for affordability for SWDC customers</w:t>
      </w:r>
      <w:r>
        <w:rPr>
          <w:rFonts w:cs="Arial"/>
          <w:kern w:val="32"/>
          <w:sz w:val="20"/>
          <w:szCs w:val="20"/>
        </w:rPr>
        <w:t xml:space="preserve"> as noted above.</w:t>
      </w:r>
      <w:r w:rsidR="001A783D">
        <w:rPr>
          <w:rFonts w:cs="Arial"/>
          <w:kern w:val="32"/>
          <w:sz w:val="20"/>
          <w:szCs w:val="20"/>
        </w:rPr>
        <w:t xml:space="preserve"> SWDC will meet the entity’s targeted 10% FFO to debt ratio by FY32, a transition which has been confirmed with the LGFA.</w:t>
      </w:r>
      <w:r>
        <w:rPr>
          <w:rFonts w:cs="Arial"/>
          <w:kern w:val="32"/>
          <w:sz w:val="20"/>
          <w:szCs w:val="20"/>
        </w:rPr>
        <w:t xml:space="preserve"> F</w:t>
      </w:r>
      <w:r w:rsidRPr="0018702F">
        <w:rPr>
          <w:rFonts w:cs="Arial"/>
          <w:kern w:val="32"/>
          <w:sz w:val="20"/>
          <w:szCs w:val="20"/>
        </w:rPr>
        <w:t>urther consideration will be given during the transition to the phasing of the capital programme to manage affordability without compromising</w:t>
      </w:r>
      <w:r w:rsidR="001A783D">
        <w:rPr>
          <w:rFonts w:cs="Arial"/>
          <w:kern w:val="32"/>
          <w:sz w:val="20"/>
          <w:szCs w:val="20"/>
        </w:rPr>
        <w:t xml:space="preserve"> regulatory</w:t>
      </w:r>
      <w:r w:rsidRPr="0018702F">
        <w:rPr>
          <w:rFonts w:cs="Arial"/>
          <w:kern w:val="32"/>
          <w:sz w:val="20"/>
          <w:szCs w:val="20"/>
        </w:rPr>
        <w:t xml:space="preserve"> compliance. </w:t>
      </w:r>
    </w:p>
    <w:p w14:paraId="6DF500FE" w14:textId="1A721E12" w:rsidR="00431972" w:rsidRDefault="00431972" w:rsidP="00431972">
      <w:pPr>
        <w:rPr>
          <w:i/>
          <w:iCs/>
          <w:color w:val="7BC7CE" w:themeColor="accent1"/>
          <w:sz w:val="20"/>
          <w:szCs w:val="20"/>
        </w:rPr>
      </w:pPr>
      <w:r>
        <w:rPr>
          <w:i/>
          <w:iCs/>
          <w:color w:val="7BC7CE" w:themeColor="accent1"/>
          <w:sz w:val="20"/>
          <w:szCs w:val="20"/>
        </w:rPr>
        <w:t>SWDC Table 1</w:t>
      </w:r>
      <w:r w:rsidR="00882636">
        <w:rPr>
          <w:i/>
          <w:iCs/>
          <w:color w:val="7BC7CE" w:themeColor="accent1"/>
          <w:sz w:val="20"/>
          <w:szCs w:val="20"/>
        </w:rPr>
        <w:t>6</w:t>
      </w:r>
      <w:r>
        <w:rPr>
          <w:i/>
          <w:iCs/>
          <w:color w:val="7BC7CE" w:themeColor="accent1"/>
          <w:sz w:val="20"/>
          <w:szCs w:val="20"/>
        </w:rPr>
        <w:t xml:space="preserve">: </w:t>
      </w:r>
      <w:r w:rsidR="0081186B">
        <w:rPr>
          <w:i/>
          <w:iCs/>
          <w:color w:val="7BC7CE" w:themeColor="accent1"/>
          <w:sz w:val="20"/>
          <w:szCs w:val="20"/>
        </w:rPr>
        <w:t>Water services borrowing requirements and net debt</w:t>
      </w:r>
      <w:r>
        <w:rPr>
          <w:i/>
          <w:iCs/>
          <w:color w:val="7BC7CE" w:themeColor="accent1"/>
          <w:sz w:val="20"/>
          <w:szCs w:val="20"/>
        </w:rPr>
        <w:t xml:space="preserve"> </w:t>
      </w:r>
      <w:r w:rsidR="00882636">
        <w:rPr>
          <w:i/>
          <w:iCs/>
          <w:color w:val="7BC7CE" w:themeColor="accent1"/>
          <w:sz w:val="20"/>
          <w:szCs w:val="20"/>
        </w:rPr>
        <w:t>(by debt to revenue ratio and FFO to debt)</w:t>
      </w:r>
    </w:p>
    <w:tbl>
      <w:tblPr>
        <w:tblW w:w="5000" w:type="pct"/>
        <w:tblLook w:val="04A0" w:firstRow="1" w:lastRow="0" w:firstColumn="1" w:lastColumn="0" w:noHBand="0" w:noVBand="1"/>
      </w:tblPr>
      <w:tblGrid>
        <w:gridCol w:w="4221"/>
        <w:gridCol w:w="222"/>
        <w:gridCol w:w="222"/>
        <w:gridCol w:w="1000"/>
        <w:gridCol w:w="1000"/>
        <w:gridCol w:w="1000"/>
        <w:gridCol w:w="1000"/>
        <w:gridCol w:w="1000"/>
        <w:gridCol w:w="1000"/>
        <w:gridCol w:w="1000"/>
        <w:gridCol w:w="1000"/>
        <w:gridCol w:w="1000"/>
        <w:gridCol w:w="1001"/>
      </w:tblGrid>
      <w:tr w:rsidR="0012277A" w:rsidRPr="0012277A" w14:paraId="1328A06A" w14:textId="77777777" w:rsidTr="0012277A">
        <w:trPr>
          <w:trHeight w:val="20"/>
        </w:trPr>
        <w:tc>
          <w:tcPr>
            <w:tcW w:w="144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A0DBD40" w14:textId="77777777" w:rsidR="0012277A" w:rsidRPr="0012277A" w:rsidRDefault="0012277A" w:rsidP="0012277A">
            <w:pPr>
              <w:keepLines w:val="0"/>
              <w:spacing w:before="0" w:after="0"/>
              <w:rPr>
                <w:rFonts w:eastAsia="Times New Roman" w:cs="Calibri"/>
                <w:color w:val="000000"/>
                <w:sz w:val="16"/>
                <w:szCs w:val="16"/>
                <w:lang w:eastAsia="en-NZ"/>
              </w:rPr>
            </w:pPr>
            <w:r w:rsidRPr="0012277A">
              <w:rPr>
                <w:rFonts w:eastAsia="Times New Roman" w:cs="Calibri"/>
                <w:color w:val="000000"/>
                <w:sz w:val="16"/>
                <w:szCs w:val="16"/>
                <w:lang w:eastAsia="en-NZ"/>
              </w:rPr>
              <w:t>Net debt to operating revenue</w:t>
            </w:r>
          </w:p>
        </w:tc>
        <w:tc>
          <w:tcPr>
            <w:tcW w:w="53" w:type="pct"/>
            <w:tcBorders>
              <w:top w:val="nil"/>
              <w:left w:val="nil"/>
              <w:bottom w:val="nil"/>
              <w:right w:val="nil"/>
            </w:tcBorders>
            <w:noWrap/>
            <w:vAlign w:val="bottom"/>
            <w:hideMark/>
          </w:tcPr>
          <w:p w14:paraId="6C21FC1E" w14:textId="77777777" w:rsidR="0012277A" w:rsidRPr="0012277A" w:rsidRDefault="0012277A" w:rsidP="0012277A">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6ED1E9C1" w14:textId="77777777" w:rsidR="0012277A" w:rsidRPr="0012277A" w:rsidRDefault="0012277A" w:rsidP="0012277A">
            <w:pPr>
              <w:keepLines w:val="0"/>
              <w:spacing w:before="0" w:after="0"/>
              <w:rPr>
                <w:rFonts w:ascii="Times New Roman" w:eastAsia="Times New Roman" w:hAnsi="Times New Roman"/>
                <w:sz w:val="16"/>
                <w:szCs w:val="16"/>
                <w:lang w:eastAsia="en-NZ"/>
              </w:rPr>
            </w:pPr>
          </w:p>
        </w:tc>
        <w:tc>
          <w:tcPr>
            <w:tcW w:w="34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6018FD2"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FY24/25</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4F724C3"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FY25/26</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84A0C88"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FY26/27</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BCF8004"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FY27/28</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26F05A7"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FY28/29</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4838963C"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FY29/30</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DE848F9"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FY30/31</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34455BF"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FY31/32</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F9A3955"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FY32/33</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A964D85" w14:textId="77777777" w:rsidR="0012277A" w:rsidRPr="0012277A" w:rsidRDefault="0012277A" w:rsidP="0012277A">
            <w:pPr>
              <w:keepLines w:val="0"/>
              <w:spacing w:before="0" w:after="0"/>
              <w:jc w:val="center"/>
              <w:rPr>
                <w:rFonts w:eastAsia="Times New Roman" w:cs="Calibri"/>
                <w:color w:val="000000"/>
                <w:sz w:val="16"/>
                <w:szCs w:val="16"/>
                <w:lang w:eastAsia="en-NZ"/>
              </w:rPr>
            </w:pPr>
            <w:r w:rsidRPr="0012277A">
              <w:rPr>
                <w:rFonts w:eastAsia="Times New Roman" w:cs="Calibri"/>
                <w:color w:val="000000"/>
                <w:sz w:val="16"/>
                <w:szCs w:val="16"/>
                <w:lang w:eastAsia="en-NZ"/>
              </w:rPr>
              <w:t>FY33/34</w:t>
            </w:r>
          </w:p>
        </w:tc>
      </w:tr>
      <w:tr w:rsidR="0012277A" w:rsidRPr="0012277A" w14:paraId="7F319ECB" w14:textId="77777777" w:rsidTr="0012277A">
        <w:trPr>
          <w:trHeight w:val="20"/>
        </w:trPr>
        <w:tc>
          <w:tcPr>
            <w:tcW w:w="1443" w:type="pct"/>
            <w:tcBorders>
              <w:top w:val="nil"/>
              <w:left w:val="single" w:sz="8" w:space="0" w:color="7030A0"/>
              <w:bottom w:val="single" w:sz="8" w:space="0" w:color="7030A0"/>
              <w:right w:val="single" w:sz="8" w:space="0" w:color="7030A0"/>
            </w:tcBorders>
            <w:vAlign w:val="center"/>
            <w:hideMark/>
          </w:tcPr>
          <w:p w14:paraId="189EC5B9" w14:textId="77777777" w:rsidR="0012277A" w:rsidRPr="0012277A" w:rsidRDefault="0012277A" w:rsidP="0012277A">
            <w:pPr>
              <w:keepLines w:val="0"/>
              <w:spacing w:before="0" w:after="0"/>
              <w:rPr>
                <w:rFonts w:eastAsia="Times New Roman" w:cs="Calibri"/>
                <w:color w:val="000000"/>
                <w:sz w:val="16"/>
                <w:szCs w:val="16"/>
                <w:lang w:eastAsia="en-NZ"/>
              </w:rPr>
            </w:pPr>
            <w:r w:rsidRPr="0012277A">
              <w:rPr>
                <w:rFonts w:eastAsia="Times New Roman" w:cs="Calibri"/>
                <w:color w:val="000000"/>
                <w:sz w:val="16"/>
                <w:szCs w:val="16"/>
                <w:lang w:eastAsia="en-NZ"/>
              </w:rPr>
              <w:t>Total net debt (gross debt less cash)</w:t>
            </w:r>
          </w:p>
        </w:tc>
        <w:tc>
          <w:tcPr>
            <w:tcW w:w="53" w:type="pct"/>
            <w:tcBorders>
              <w:top w:val="nil"/>
              <w:left w:val="nil"/>
              <w:bottom w:val="nil"/>
              <w:right w:val="nil"/>
            </w:tcBorders>
            <w:noWrap/>
            <w:vAlign w:val="bottom"/>
            <w:hideMark/>
          </w:tcPr>
          <w:p w14:paraId="1E13FB10" w14:textId="77777777" w:rsidR="0012277A" w:rsidRPr="0012277A" w:rsidRDefault="0012277A" w:rsidP="0012277A">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7F9358C5" w14:textId="77777777" w:rsidR="0012277A" w:rsidRPr="0012277A" w:rsidRDefault="0012277A" w:rsidP="0012277A">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52C1741A"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34,072 </w:t>
            </w:r>
          </w:p>
        </w:tc>
        <w:tc>
          <w:tcPr>
            <w:tcW w:w="345" w:type="pct"/>
            <w:tcBorders>
              <w:top w:val="nil"/>
              <w:left w:val="nil"/>
              <w:bottom w:val="single" w:sz="8" w:space="0" w:color="7030A0"/>
              <w:right w:val="single" w:sz="8" w:space="0" w:color="7030A0"/>
            </w:tcBorders>
            <w:vAlign w:val="center"/>
            <w:hideMark/>
          </w:tcPr>
          <w:p w14:paraId="628FF112"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45,837 </w:t>
            </w:r>
          </w:p>
        </w:tc>
        <w:tc>
          <w:tcPr>
            <w:tcW w:w="345" w:type="pct"/>
            <w:tcBorders>
              <w:top w:val="nil"/>
              <w:left w:val="nil"/>
              <w:bottom w:val="single" w:sz="8" w:space="0" w:color="7030A0"/>
              <w:right w:val="single" w:sz="8" w:space="0" w:color="7030A0"/>
            </w:tcBorders>
            <w:vAlign w:val="center"/>
            <w:hideMark/>
          </w:tcPr>
          <w:p w14:paraId="47202165"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62,694 </w:t>
            </w:r>
          </w:p>
        </w:tc>
        <w:tc>
          <w:tcPr>
            <w:tcW w:w="345" w:type="pct"/>
            <w:tcBorders>
              <w:top w:val="nil"/>
              <w:left w:val="nil"/>
              <w:bottom w:val="single" w:sz="8" w:space="0" w:color="7030A0"/>
              <w:right w:val="single" w:sz="8" w:space="0" w:color="7030A0"/>
            </w:tcBorders>
            <w:vAlign w:val="center"/>
            <w:hideMark/>
          </w:tcPr>
          <w:p w14:paraId="36AE0213"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77,301 </w:t>
            </w:r>
          </w:p>
        </w:tc>
        <w:tc>
          <w:tcPr>
            <w:tcW w:w="345" w:type="pct"/>
            <w:tcBorders>
              <w:top w:val="nil"/>
              <w:left w:val="nil"/>
              <w:bottom w:val="single" w:sz="8" w:space="0" w:color="7030A0"/>
              <w:right w:val="single" w:sz="8" w:space="0" w:color="7030A0"/>
            </w:tcBorders>
            <w:vAlign w:val="center"/>
            <w:hideMark/>
          </w:tcPr>
          <w:p w14:paraId="4C925956"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92,689 </w:t>
            </w:r>
          </w:p>
        </w:tc>
        <w:tc>
          <w:tcPr>
            <w:tcW w:w="345" w:type="pct"/>
            <w:tcBorders>
              <w:top w:val="nil"/>
              <w:left w:val="nil"/>
              <w:bottom w:val="single" w:sz="8" w:space="0" w:color="7030A0"/>
              <w:right w:val="single" w:sz="8" w:space="0" w:color="7030A0"/>
            </w:tcBorders>
            <w:vAlign w:val="center"/>
            <w:hideMark/>
          </w:tcPr>
          <w:p w14:paraId="257A0831"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102,044 </w:t>
            </w:r>
          </w:p>
        </w:tc>
        <w:tc>
          <w:tcPr>
            <w:tcW w:w="345" w:type="pct"/>
            <w:tcBorders>
              <w:top w:val="nil"/>
              <w:left w:val="nil"/>
              <w:bottom w:val="single" w:sz="8" w:space="0" w:color="7030A0"/>
              <w:right w:val="single" w:sz="8" w:space="0" w:color="7030A0"/>
            </w:tcBorders>
            <w:vAlign w:val="center"/>
            <w:hideMark/>
          </w:tcPr>
          <w:p w14:paraId="5599125F"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107,210 </w:t>
            </w:r>
          </w:p>
        </w:tc>
        <w:tc>
          <w:tcPr>
            <w:tcW w:w="345" w:type="pct"/>
            <w:tcBorders>
              <w:top w:val="nil"/>
              <w:left w:val="nil"/>
              <w:bottom w:val="single" w:sz="8" w:space="0" w:color="7030A0"/>
              <w:right w:val="single" w:sz="8" w:space="0" w:color="7030A0"/>
            </w:tcBorders>
            <w:vAlign w:val="center"/>
            <w:hideMark/>
          </w:tcPr>
          <w:p w14:paraId="6C62A6CB"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111,425 </w:t>
            </w:r>
          </w:p>
        </w:tc>
        <w:tc>
          <w:tcPr>
            <w:tcW w:w="345" w:type="pct"/>
            <w:tcBorders>
              <w:top w:val="nil"/>
              <w:left w:val="nil"/>
              <w:bottom w:val="single" w:sz="8" w:space="0" w:color="7030A0"/>
              <w:right w:val="single" w:sz="8" w:space="0" w:color="7030A0"/>
            </w:tcBorders>
            <w:vAlign w:val="center"/>
            <w:hideMark/>
          </w:tcPr>
          <w:p w14:paraId="1FA5A33F"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111,566 </w:t>
            </w:r>
          </w:p>
        </w:tc>
        <w:tc>
          <w:tcPr>
            <w:tcW w:w="345" w:type="pct"/>
            <w:tcBorders>
              <w:top w:val="nil"/>
              <w:left w:val="nil"/>
              <w:bottom w:val="single" w:sz="8" w:space="0" w:color="7030A0"/>
              <w:right w:val="single" w:sz="8" w:space="0" w:color="7030A0"/>
            </w:tcBorders>
            <w:vAlign w:val="center"/>
            <w:hideMark/>
          </w:tcPr>
          <w:p w14:paraId="30747823"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112,610 </w:t>
            </w:r>
          </w:p>
        </w:tc>
      </w:tr>
      <w:tr w:rsidR="0012277A" w:rsidRPr="0012277A" w14:paraId="7D9FE304" w14:textId="77777777" w:rsidTr="0012277A">
        <w:trPr>
          <w:trHeight w:val="20"/>
        </w:trPr>
        <w:tc>
          <w:tcPr>
            <w:tcW w:w="1443" w:type="pct"/>
            <w:tcBorders>
              <w:top w:val="nil"/>
              <w:left w:val="single" w:sz="8" w:space="0" w:color="7030A0"/>
              <w:bottom w:val="single" w:sz="8" w:space="0" w:color="7030A0"/>
              <w:right w:val="single" w:sz="8" w:space="0" w:color="7030A0"/>
            </w:tcBorders>
            <w:vAlign w:val="center"/>
            <w:hideMark/>
          </w:tcPr>
          <w:p w14:paraId="2DA5C7E9" w14:textId="77777777" w:rsidR="0012277A" w:rsidRPr="0012277A" w:rsidRDefault="0012277A" w:rsidP="0012277A">
            <w:pPr>
              <w:keepLines w:val="0"/>
              <w:spacing w:before="0" w:after="0"/>
              <w:rPr>
                <w:rFonts w:eastAsia="Times New Roman" w:cs="Calibri"/>
                <w:color w:val="000000"/>
                <w:sz w:val="16"/>
                <w:szCs w:val="16"/>
                <w:lang w:eastAsia="en-NZ"/>
              </w:rPr>
            </w:pPr>
            <w:r w:rsidRPr="0012277A">
              <w:rPr>
                <w:rFonts w:eastAsia="Times New Roman" w:cs="Calibri"/>
                <w:color w:val="000000"/>
                <w:sz w:val="16"/>
                <w:szCs w:val="16"/>
                <w:lang w:eastAsia="en-NZ"/>
              </w:rPr>
              <w:t>Operating revenue</w:t>
            </w:r>
          </w:p>
        </w:tc>
        <w:tc>
          <w:tcPr>
            <w:tcW w:w="53" w:type="pct"/>
            <w:tcBorders>
              <w:top w:val="nil"/>
              <w:left w:val="nil"/>
              <w:bottom w:val="nil"/>
              <w:right w:val="nil"/>
            </w:tcBorders>
            <w:noWrap/>
            <w:vAlign w:val="bottom"/>
            <w:hideMark/>
          </w:tcPr>
          <w:p w14:paraId="4BF2FA5A" w14:textId="77777777" w:rsidR="0012277A" w:rsidRPr="0012277A" w:rsidRDefault="0012277A" w:rsidP="0012277A">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37B3E30" w14:textId="77777777" w:rsidR="0012277A" w:rsidRPr="0012277A" w:rsidRDefault="0012277A" w:rsidP="0012277A">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6A0D9C10"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11,975 </w:t>
            </w:r>
          </w:p>
        </w:tc>
        <w:tc>
          <w:tcPr>
            <w:tcW w:w="345" w:type="pct"/>
            <w:tcBorders>
              <w:top w:val="nil"/>
              <w:left w:val="nil"/>
              <w:bottom w:val="single" w:sz="8" w:space="0" w:color="7030A0"/>
              <w:right w:val="single" w:sz="8" w:space="0" w:color="7030A0"/>
            </w:tcBorders>
            <w:vAlign w:val="center"/>
            <w:hideMark/>
          </w:tcPr>
          <w:p w14:paraId="27290FD8"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12,580 </w:t>
            </w:r>
          </w:p>
        </w:tc>
        <w:tc>
          <w:tcPr>
            <w:tcW w:w="345" w:type="pct"/>
            <w:tcBorders>
              <w:top w:val="nil"/>
              <w:left w:val="nil"/>
              <w:bottom w:val="single" w:sz="8" w:space="0" w:color="7030A0"/>
              <w:right w:val="single" w:sz="8" w:space="0" w:color="7030A0"/>
            </w:tcBorders>
            <w:vAlign w:val="center"/>
            <w:hideMark/>
          </w:tcPr>
          <w:p w14:paraId="6D5198DF"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12,918 </w:t>
            </w:r>
          </w:p>
        </w:tc>
        <w:tc>
          <w:tcPr>
            <w:tcW w:w="345" w:type="pct"/>
            <w:tcBorders>
              <w:top w:val="nil"/>
              <w:left w:val="nil"/>
              <w:bottom w:val="single" w:sz="8" w:space="0" w:color="7030A0"/>
              <w:right w:val="single" w:sz="8" w:space="0" w:color="7030A0"/>
            </w:tcBorders>
            <w:vAlign w:val="center"/>
            <w:hideMark/>
          </w:tcPr>
          <w:p w14:paraId="6E62A72F"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15,196 </w:t>
            </w:r>
          </w:p>
        </w:tc>
        <w:tc>
          <w:tcPr>
            <w:tcW w:w="345" w:type="pct"/>
            <w:tcBorders>
              <w:top w:val="nil"/>
              <w:left w:val="nil"/>
              <w:bottom w:val="single" w:sz="8" w:space="0" w:color="7030A0"/>
              <w:right w:val="single" w:sz="8" w:space="0" w:color="7030A0"/>
            </w:tcBorders>
            <w:vAlign w:val="center"/>
            <w:hideMark/>
          </w:tcPr>
          <w:p w14:paraId="59B49FCC"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17,449 </w:t>
            </w:r>
          </w:p>
        </w:tc>
        <w:tc>
          <w:tcPr>
            <w:tcW w:w="345" w:type="pct"/>
            <w:tcBorders>
              <w:top w:val="nil"/>
              <w:left w:val="nil"/>
              <w:bottom w:val="single" w:sz="8" w:space="0" w:color="7030A0"/>
              <w:right w:val="single" w:sz="8" w:space="0" w:color="7030A0"/>
            </w:tcBorders>
            <w:vAlign w:val="center"/>
            <w:hideMark/>
          </w:tcPr>
          <w:p w14:paraId="01633A57"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20,031 </w:t>
            </w:r>
          </w:p>
        </w:tc>
        <w:tc>
          <w:tcPr>
            <w:tcW w:w="345" w:type="pct"/>
            <w:tcBorders>
              <w:top w:val="nil"/>
              <w:left w:val="nil"/>
              <w:bottom w:val="single" w:sz="8" w:space="0" w:color="7030A0"/>
              <w:right w:val="single" w:sz="8" w:space="0" w:color="7030A0"/>
            </w:tcBorders>
            <w:vAlign w:val="center"/>
            <w:hideMark/>
          </w:tcPr>
          <w:p w14:paraId="56C1DE4A"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22,996 </w:t>
            </w:r>
          </w:p>
        </w:tc>
        <w:tc>
          <w:tcPr>
            <w:tcW w:w="345" w:type="pct"/>
            <w:tcBorders>
              <w:top w:val="nil"/>
              <w:left w:val="nil"/>
              <w:bottom w:val="single" w:sz="8" w:space="0" w:color="7030A0"/>
              <w:right w:val="single" w:sz="8" w:space="0" w:color="7030A0"/>
            </w:tcBorders>
            <w:vAlign w:val="center"/>
            <w:hideMark/>
          </w:tcPr>
          <w:p w14:paraId="6679B00C"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26,396 </w:t>
            </w:r>
          </w:p>
        </w:tc>
        <w:tc>
          <w:tcPr>
            <w:tcW w:w="345" w:type="pct"/>
            <w:tcBorders>
              <w:top w:val="nil"/>
              <w:left w:val="nil"/>
              <w:bottom w:val="single" w:sz="8" w:space="0" w:color="7030A0"/>
              <w:right w:val="single" w:sz="8" w:space="0" w:color="7030A0"/>
            </w:tcBorders>
            <w:vAlign w:val="center"/>
            <w:hideMark/>
          </w:tcPr>
          <w:p w14:paraId="6563A8A1"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25,796 </w:t>
            </w:r>
          </w:p>
        </w:tc>
        <w:tc>
          <w:tcPr>
            <w:tcW w:w="345" w:type="pct"/>
            <w:tcBorders>
              <w:top w:val="nil"/>
              <w:left w:val="nil"/>
              <w:bottom w:val="single" w:sz="8" w:space="0" w:color="7030A0"/>
              <w:right w:val="single" w:sz="8" w:space="0" w:color="7030A0"/>
            </w:tcBorders>
            <w:vAlign w:val="center"/>
            <w:hideMark/>
          </w:tcPr>
          <w:p w14:paraId="3B491463"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 xml:space="preserve">26,746 </w:t>
            </w:r>
          </w:p>
        </w:tc>
      </w:tr>
      <w:tr w:rsidR="0012277A" w:rsidRPr="0012277A" w14:paraId="49076ECF" w14:textId="77777777" w:rsidTr="0012277A">
        <w:trPr>
          <w:trHeight w:val="20"/>
        </w:trPr>
        <w:tc>
          <w:tcPr>
            <w:tcW w:w="1443" w:type="pct"/>
            <w:tcBorders>
              <w:top w:val="nil"/>
              <w:left w:val="single" w:sz="8" w:space="0" w:color="7030A0"/>
              <w:bottom w:val="single" w:sz="8" w:space="0" w:color="7030A0"/>
              <w:right w:val="single" w:sz="8" w:space="0" w:color="7030A0"/>
            </w:tcBorders>
            <w:shd w:val="clear" w:color="000000" w:fill="D9D9D9"/>
            <w:vAlign w:val="center"/>
            <w:hideMark/>
          </w:tcPr>
          <w:p w14:paraId="79D51479" w14:textId="77777777" w:rsidR="0012277A" w:rsidRPr="0012277A" w:rsidRDefault="0012277A" w:rsidP="0012277A">
            <w:pPr>
              <w:keepLines w:val="0"/>
              <w:spacing w:before="0" w:after="0"/>
              <w:rPr>
                <w:rFonts w:eastAsia="Times New Roman" w:cs="Calibri"/>
                <w:color w:val="000000"/>
                <w:sz w:val="16"/>
                <w:szCs w:val="16"/>
                <w:lang w:eastAsia="en-NZ"/>
              </w:rPr>
            </w:pPr>
            <w:r w:rsidRPr="0012277A">
              <w:rPr>
                <w:rFonts w:eastAsia="Times New Roman" w:cs="Calibri"/>
                <w:color w:val="000000"/>
                <w:sz w:val="16"/>
                <w:szCs w:val="16"/>
                <w:lang w:eastAsia="en-NZ"/>
              </w:rPr>
              <w:t>Net debt to operating revenue</w:t>
            </w:r>
          </w:p>
        </w:tc>
        <w:tc>
          <w:tcPr>
            <w:tcW w:w="53" w:type="pct"/>
            <w:tcBorders>
              <w:top w:val="nil"/>
              <w:left w:val="nil"/>
              <w:bottom w:val="nil"/>
              <w:right w:val="nil"/>
            </w:tcBorders>
            <w:noWrap/>
            <w:vAlign w:val="bottom"/>
            <w:hideMark/>
          </w:tcPr>
          <w:p w14:paraId="7E7F6841" w14:textId="77777777" w:rsidR="0012277A" w:rsidRPr="0012277A" w:rsidRDefault="0012277A" w:rsidP="0012277A">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78CF8104" w14:textId="77777777" w:rsidR="0012277A" w:rsidRPr="0012277A" w:rsidRDefault="0012277A" w:rsidP="0012277A">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shd w:val="clear" w:color="000000" w:fill="D9D9D9"/>
            <w:vAlign w:val="center"/>
            <w:hideMark/>
          </w:tcPr>
          <w:p w14:paraId="4B957CF3"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285%</w:t>
            </w:r>
          </w:p>
        </w:tc>
        <w:tc>
          <w:tcPr>
            <w:tcW w:w="345" w:type="pct"/>
            <w:tcBorders>
              <w:top w:val="nil"/>
              <w:left w:val="nil"/>
              <w:bottom w:val="single" w:sz="8" w:space="0" w:color="7030A0"/>
              <w:right w:val="single" w:sz="8" w:space="0" w:color="7030A0"/>
            </w:tcBorders>
            <w:shd w:val="clear" w:color="000000" w:fill="D9D9D9"/>
            <w:vAlign w:val="center"/>
            <w:hideMark/>
          </w:tcPr>
          <w:p w14:paraId="40E751EA"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364%</w:t>
            </w:r>
          </w:p>
        </w:tc>
        <w:tc>
          <w:tcPr>
            <w:tcW w:w="345" w:type="pct"/>
            <w:tcBorders>
              <w:top w:val="nil"/>
              <w:left w:val="nil"/>
              <w:bottom w:val="single" w:sz="8" w:space="0" w:color="7030A0"/>
              <w:right w:val="single" w:sz="8" w:space="0" w:color="7030A0"/>
            </w:tcBorders>
            <w:shd w:val="clear" w:color="000000" w:fill="D9D9D9"/>
            <w:vAlign w:val="center"/>
            <w:hideMark/>
          </w:tcPr>
          <w:p w14:paraId="053E5D78"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485%</w:t>
            </w:r>
          </w:p>
        </w:tc>
        <w:tc>
          <w:tcPr>
            <w:tcW w:w="345" w:type="pct"/>
            <w:tcBorders>
              <w:top w:val="nil"/>
              <w:left w:val="nil"/>
              <w:bottom w:val="single" w:sz="8" w:space="0" w:color="7030A0"/>
              <w:right w:val="single" w:sz="8" w:space="0" w:color="7030A0"/>
            </w:tcBorders>
            <w:shd w:val="clear" w:color="000000" w:fill="D9D9D9"/>
            <w:vAlign w:val="center"/>
            <w:hideMark/>
          </w:tcPr>
          <w:p w14:paraId="449487CE"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509%</w:t>
            </w:r>
          </w:p>
        </w:tc>
        <w:tc>
          <w:tcPr>
            <w:tcW w:w="345" w:type="pct"/>
            <w:tcBorders>
              <w:top w:val="nil"/>
              <w:left w:val="nil"/>
              <w:bottom w:val="single" w:sz="8" w:space="0" w:color="7030A0"/>
              <w:right w:val="single" w:sz="8" w:space="0" w:color="7030A0"/>
            </w:tcBorders>
            <w:shd w:val="clear" w:color="000000" w:fill="D9D9D9"/>
            <w:vAlign w:val="center"/>
            <w:hideMark/>
          </w:tcPr>
          <w:p w14:paraId="112AC10E"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531%</w:t>
            </w:r>
          </w:p>
        </w:tc>
        <w:tc>
          <w:tcPr>
            <w:tcW w:w="345" w:type="pct"/>
            <w:tcBorders>
              <w:top w:val="nil"/>
              <w:left w:val="nil"/>
              <w:bottom w:val="single" w:sz="8" w:space="0" w:color="7030A0"/>
              <w:right w:val="single" w:sz="8" w:space="0" w:color="7030A0"/>
            </w:tcBorders>
            <w:shd w:val="clear" w:color="000000" w:fill="D9D9D9"/>
            <w:vAlign w:val="center"/>
            <w:hideMark/>
          </w:tcPr>
          <w:p w14:paraId="303CFA0C"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509%</w:t>
            </w:r>
          </w:p>
        </w:tc>
        <w:tc>
          <w:tcPr>
            <w:tcW w:w="345" w:type="pct"/>
            <w:tcBorders>
              <w:top w:val="nil"/>
              <w:left w:val="nil"/>
              <w:bottom w:val="single" w:sz="8" w:space="0" w:color="7030A0"/>
              <w:right w:val="single" w:sz="8" w:space="0" w:color="7030A0"/>
            </w:tcBorders>
            <w:shd w:val="clear" w:color="000000" w:fill="D9D9D9"/>
            <w:vAlign w:val="center"/>
            <w:hideMark/>
          </w:tcPr>
          <w:p w14:paraId="2E516E89"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466%</w:t>
            </w:r>
          </w:p>
        </w:tc>
        <w:tc>
          <w:tcPr>
            <w:tcW w:w="345" w:type="pct"/>
            <w:tcBorders>
              <w:top w:val="nil"/>
              <w:left w:val="nil"/>
              <w:bottom w:val="single" w:sz="8" w:space="0" w:color="7030A0"/>
              <w:right w:val="single" w:sz="8" w:space="0" w:color="7030A0"/>
            </w:tcBorders>
            <w:shd w:val="clear" w:color="000000" w:fill="D9D9D9"/>
            <w:vAlign w:val="center"/>
            <w:hideMark/>
          </w:tcPr>
          <w:p w14:paraId="050A3EE3"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422%</w:t>
            </w:r>
          </w:p>
        </w:tc>
        <w:tc>
          <w:tcPr>
            <w:tcW w:w="345" w:type="pct"/>
            <w:tcBorders>
              <w:top w:val="nil"/>
              <w:left w:val="nil"/>
              <w:bottom w:val="single" w:sz="8" w:space="0" w:color="7030A0"/>
              <w:right w:val="single" w:sz="8" w:space="0" w:color="7030A0"/>
            </w:tcBorders>
            <w:shd w:val="clear" w:color="000000" w:fill="D9D9D9"/>
            <w:vAlign w:val="center"/>
            <w:hideMark/>
          </w:tcPr>
          <w:p w14:paraId="751B3805"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432%</w:t>
            </w:r>
          </w:p>
        </w:tc>
        <w:tc>
          <w:tcPr>
            <w:tcW w:w="345" w:type="pct"/>
            <w:tcBorders>
              <w:top w:val="nil"/>
              <w:left w:val="nil"/>
              <w:bottom w:val="single" w:sz="8" w:space="0" w:color="7030A0"/>
              <w:right w:val="single" w:sz="8" w:space="0" w:color="7030A0"/>
            </w:tcBorders>
            <w:shd w:val="clear" w:color="000000" w:fill="D9D9D9"/>
            <w:vAlign w:val="center"/>
            <w:hideMark/>
          </w:tcPr>
          <w:p w14:paraId="30410271" w14:textId="77777777" w:rsidR="0012277A" w:rsidRPr="0012277A" w:rsidRDefault="0012277A" w:rsidP="0012277A">
            <w:pPr>
              <w:keepLines w:val="0"/>
              <w:spacing w:before="0" w:after="0"/>
              <w:jc w:val="right"/>
              <w:rPr>
                <w:rFonts w:eastAsia="Times New Roman" w:cs="Calibri"/>
                <w:sz w:val="16"/>
                <w:szCs w:val="16"/>
                <w:lang w:eastAsia="en-NZ"/>
              </w:rPr>
            </w:pPr>
            <w:r w:rsidRPr="0012277A">
              <w:rPr>
                <w:rFonts w:eastAsia="Times New Roman" w:cs="Calibri"/>
                <w:sz w:val="16"/>
                <w:szCs w:val="16"/>
                <w:lang w:eastAsia="en-NZ"/>
              </w:rPr>
              <w:t>421%</w:t>
            </w:r>
          </w:p>
        </w:tc>
      </w:tr>
    </w:tbl>
    <w:p w14:paraId="3846F011" w14:textId="77777777" w:rsidR="0012277A" w:rsidRDefault="0012277A" w:rsidP="00431972">
      <w:pPr>
        <w:rPr>
          <w:color w:val="000000" w:themeColor="text1"/>
          <w:sz w:val="20"/>
          <w:szCs w:val="20"/>
        </w:rPr>
      </w:pPr>
    </w:p>
    <w:tbl>
      <w:tblPr>
        <w:tblW w:w="5000" w:type="pct"/>
        <w:tblLook w:val="04A0" w:firstRow="1" w:lastRow="0" w:firstColumn="1" w:lastColumn="0" w:noHBand="0" w:noVBand="1"/>
      </w:tblPr>
      <w:tblGrid>
        <w:gridCol w:w="2982"/>
        <w:gridCol w:w="1169"/>
        <w:gridCol w:w="1169"/>
        <w:gridCol w:w="1169"/>
        <w:gridCol w:w="1169"/>
        <w:gridCol w:w="1168"/>
        <w:gridCol w:w="1168"/>
        <w:gridCol w:w="1168"/>
        <w:gridCol w:w="1168"/>
        <w:gridCol w:w="1168"/>
        <w:gridCol w:w="1168"/>
      </w:tblGrid>
      <w:tr w:rsidR="00E53379" w:rsidRPr="00E53379" w14:paraId="4889768C" w14:textId="77777777" w:rsidTr="00E53379">
        <w:trPr>
          <w:trHeight w:val="20"/>
        </w:trPr>
        <w:tc>
          <w:tcPr>
            <w:tcW w:w="101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417021B" w14:textId="77777777" w:rsidR="00E53379" w:rsidRPr="00E53379" w:rsidRDefault="00E53379" w:rsidP="00E53379">
            <w:pPr>
              <w:keepLines w:val="0"/>
              <w:spacing w:before="0" w:after="0"/>
              <w:rPr>
                <w:rFonts w:ascii="Aptos" w:eastAsia="Times New Roman" w:hAnsi="Aptos"/>
                <w:b/>
                <w:bCs/>
                <w:color w:val="000000"/>
                <w:sz w:val="16"/>
                <w:szCs w:val="16"/>
                <w:lang w:eastAsia="en-NZ"/>
              </w:rPr>
            </w:pPr>
            <w:r w:rsidRPr="00E53379">
              <w:rPr>
                <w:rFonts w:ascii="Aptos" w:eastAsia="Times New Roman" w:hAnsi="Aptos"/>
                <w:b/>
                <w:bCs/>
                <w:color w:val="000000"/>
                <w:sz w:val="16"/>
                <w:szCs w:val="16"/>
                <w:lang w:eastAsia="en-NZ"/>
              </w:rPr>
              <w:t>Projected water services debt headroom (FFO)</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51B88EDD"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FY24/25</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304D91F2"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FY25/26</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AE4CCB4"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FY26/27</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68DDC6D"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FY27/28</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B4DFC91"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FY28/29</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69DF1EA4"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FY29/30</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FA75CDC"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FY30/31</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42A2313F"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FY31/32</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6348291B"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FY32/33</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625DEE3D" w14:textId="77777777" w:rsidR="00E53379" w:rsidRPr="00E53379" w:rsidRDefault="00E53379" w:rsidP="00E53379">
            <w:pPr>
              <w:keepLines w:val="0"/>
              <w:spacing w:before="0" w:after="0"/>
              <w:jc w:val="center"/>
              <w:rPr>
                <w:rFonts w:eastAsia="Times New Roman" w:cs="Calibri"/>
                <w:color w:val="000000"/>
                <w:sz w:val="16"/>
                <w:szCs w:val="16"/>
                <w:lang w:eastAsia="en-NZ"/>
              </w:rPr>
            </w:pPr>
            <w:r w:rsidRPr="00E53379">
              <w:rPr>
                <w:rFonts w:eastAsia="Times New Roman" w:cs="Calibri"/>
                <w:color w:val="000000"/>
                <w:sz w:val="16"/>
                <w:szCs w:val="16"/>
                <w:lang w:eastAsia="en-NZ"/>
              </w:rPr>
              <w:t>FY33/34</w:t>
            </w:r>
          </w:p>
        </w:tc>
      </w:tr>
      <w:tr w:rsidR="00E53379" w:rsidRPr="00E53379" w14:paraId="495FC570" w14:textId="77777777" w:rsidTr="00E53379">
        <w:trPr>
          <w:trHeight w:val="20"/>
        </w:trPr>
        <w:tc>
          <w:tcPr>
            <w:tcW w:w="1015" w:type="pct"/>
            <w:tcBorders>
              <w:top w:val="nil"/>
              <w:left w:val="single" w:sz="8" w:space="0" w:color="7030A0"/>
              <w:bottom w:val="single" w:sz="8" w:space="0" w:color="7030A0"/>
              <w:right w:val="single" w:sz="8" w:space="0" w:color="7030A0"/>
            </w:tcBorders>
            <w:vAlign w:val="center"/>
            <w:hideMark/>
          </w:tcPr>
          <w:p w14:paraId="5C95B146" w14:textId="77777777" w:rsidR="00E53379" w:rsidRPr="00E53379" w:rsidRDefault="00E53379" w:rsidP="00E53379">
            <w:pPr>
              <w:keepLines w:val="0"/>
              <w:spacing w:before="0" w:after="0"/>
              <w:rPr>
                <w:rFonts w:ascii="Aptos" w:eastAsia="Times New Roman" w:hAnsi="Aptos"/>
                <w:color w:val="000000"/>
                <w:sz w:val="16"/>
                <w:szCs w:val="16"/>
                <w:lang w:eastAsia="en-NZ"/>
              </w:rPr>
            </w:pPr>
            <w:r w:rsidRPr="00E53379">
              <w:rPr>
                <w:rFonts w:ascii="Aptos" w:eastAsia="Times New Roman" w:hAnsi="Aptos"/>
                <w:color w:val="000000"/>
                <w:sz w:val="16"/>
                <w:szCs w:val="16"/>
                <w:lang w:eastAsia="en-NZ"/>
              </w:rPr>
              <w:t>Water services FFO covenant (LGFA)</w:t>
            </w:r>
          </w:p>
        </w:tc>
        <w:tc>
          <w:tcPr>
            <w:tcW w:w="398" w:type="pct"/>
            <w:tcBorders>
              <w:top w:val="nil"/>
              <w:left w:val="nil"/>
              <w:bottom w:val="single" w:sz="8" w:space="0" w:color="7030A0"/>
              <w:right w:val="single" w:sz="8" w:space="0" w:color="7030A0"/>
            </w:tcBorders>
            <w:noWrap/>
            <w:vAlign w:val="bottom"/>
            <w:hideMark/>
          </w:tcPr>
          <w:p w14:paraId="75BEB127"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2F9F267F"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07949D66"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6B66FB90"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68CDB547"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36B04946"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23F7CC29"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7460108A"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2467818F"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31E21581"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9.0% </w:t>
            </w:r>
          </w:p>
        </w:tc>
      </w:tr>
      <w:tr w:rsidR="00E53379" w:rsidRPr="00E53379" w14:paraId="2A51D2EC" w14:textId="77777777" w:rsidTr="00E53379">
        <w:trPr>
          <w:trHeight w:val="20"/>
        </w:trPr>
        <w:tc>
          <w:tcPr>
            <w:tcW w:w="1015" w:type="pct"/>
            <w:tcBorders>
              <w:top w:val="nil"/>
              <w:left w:val="single" w:sz="8" w:space="0" w:color="7030A0"/>
              <w:bottom w:val="single" w:sz="8" w:space="0" w:color="7030A0"/>
              <w:right w:val="single" w:sz="8" w:space="0" w:color="7030A0"/>
            </w:tcBorders>
            <w:vAlign w:val="center"/>
            <w:hideMark/>
          </w:tcPr>
          <w:p w14:paraId="7A262FC7" w14:textId="77777777" w:rsidR="00E53379" w:rsidRPr="00E53379" w:rsidRDefault="00E53379" w:rsidP="00E53379">
            <w:pPr>
              <w:keepLines w:val="0"/>
              <w:spacing w:before="0" w:after="0"/>
              <w:rPr>
                <w:rFonts w:ascii="Aptos" w:eastAsia="Times New Roman" w:hAnsi="Aptos"/>
                <w:color w:val="000000"/>
                <w:sz w:val="16"/>
                <w:szCs w:val="16"/>
                <w:lang w:eastAsia="en-NZ"/>
              </w:rPr>
            </w:pPr>
            <w:r w:rsidRPr="00E53379">
              <w:rPr>
                <w:rFonts w:ascii="Aptos" w:eastAsia="Times New Roman" w:hAnsi="Aptos"/>
                <w:color w:val="000000"/>
                <w:sz w:val="16"/>
                <w:szCs w:val="16"/>
                <w:lang w:eastAsia="en-NZ"/>
              </w:rPr>
              <w:t>Free funds from operations (LGFA) ($m)</w:t>
            </w:r>
          </w:p>
        </w:tc>
        <w:tc>
          <w:tcPr>
            <w:tcW w:w="398" w:type="pct"/>
            <w:tcBorders>
              <w:top w:val="nil"/>
              <w:left w:val="nil"/>
              <w:bottom w:val="single" w:sz="8" w:space="0" w:color="7030A0"/>
              <w:right w:val="single" w:sz="8" w:space="0" w:color="7030A0"/>
            </w:tcBorders>
            <w:vAlign w:val="center"/>
            <w:hideMark/>
          </w:tcPr>
          <w:p w14:paraId="2603DA2F"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1.5 </w:t>
            </w:r>
          </w:p>
        </w:tc>
        <w:tc>
          <w:tcPr>
            <w:tcW w:w="398" w:type="pct"/>
            <w:tcBorders>
              <w:top w:val="nil"/>
              <w:left w:val="nil"/>
              <w:bottom w:val="single" w:sz="8" w:space="0" w:color="7030A0"/>
              <w:right w:val="single" w:sz="8" w:space="0" w:color="7030A0"/>
            </w:tcBorders>
            <w:vAlign w:val="center"/>
            <w:hideMark/>
          </w:tcPr>
          <w:p w14:paraId="7CD5FE55"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1.5 </w:t>
            </w:r>
          </w:p>
        </w:tc>
        <w:tc>
          <w:tcPr>
            <w:tcW w:w="398" w:type="pct"/>
            <w:tcBorders>
              <w:top w:val="nil"/>
              <w:left w:val="nil"/>
              <w:bottom w:val="single" w:sz="8" w:space="0" w:color="7030A0"/>
              <w:right w:val="single" w:sz="8" w:space="0" w:color="7030A0"/>
            </w:tcBorders>
            <w:vAlign w:val="center"/>
            <w:hideMark/>
          </w:tcPr>
          <w:p w14:paraId="388B0B19"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2.7 </w:t>
            </w:r>
          </w:p>
        </w:tc>
        <w:tc>
          <w:tcPr>
            <w:tcW w:w="398" w:type="pct"/>
            <w:tcBorders>
              <w:top w:val="nil"/>
              <w:left w:val="nil"/>
              <w:bottom w:val="single" w:sz="8" w:space="0" w:color="7030A0"/>
              <w:right w:val="single" w:sz="8" w:space="0" w:color="7030A0"/>
            </w:tcBorders>
            <w:vAlign w:val="center"/>
            <w:hideMark/>
          </w:tcPr>
          <w:p w14:paraId="4935A09D"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3.1 </w:t>
            </w:r>
          </w:p>
        </w:tc>
        <w:tc>
          <w:tcPr>
            <w:tcW w:w="398" w:type="pct"/>
            <w:tcBorders>
              <w:top w:val="nil"/>
              <w:left w:val="nil"/>
              <w:bottom w:val="single" w:sz="8" w:space="0" w:color="7030A0"/>
              <w:right w:val="single" w:sz="8" w:space="0" w:color="7030A0"/>
            </w:tcBorders>
            <w:vAlign w:val="center"/>
            <w:hideMark/>
          </w:tcPr>
          <w:p w14:paraId="295F7B68"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2.9 </w:t>
            </w:r>
          </w:p>
        </w:tc>
        <w:tc>
          <w:tcPr>
            <w:tcW w:w="398" w:type="pct"/>
            <w:tcBorders>
              <w:top w:val="nil"/>
              <w:left w:val="nil"/>
              <w:bottom w:val="single" w:sz="8" w:space="0" w:color="7030A0"/>
              <w:right w:val="single" w:sz="8" w:space="0" w:color="7030A0"/>
            </w:tcBorders>
            <w:vAlign w:val="center"/>
            <w:hideMark/>
          </w:tcPr>
          <w:p w14:paraId="4F0E0C7D"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5.6 </w:t>
            </w:r>
          </w:p>
        </w:tc>
        <w:tc>
          <w:tcPr>
            <w:tcW w:w="398" w:type="pct"/>
            <w:tcBorders>
              <w:top w:val="nil"/>
              <w:left w:val="nil"/>
              <w:bottom w:val="single" w:sz="8" w:space="0" w:color="7030A0"/>
              <w:right w:val="single" w:sz="8" w:space="0" w:color="7030A0"/>
            </w:tcBorders>
            <w:vAlign w:val="center"/>
            <w:hideMark/>
          </w:tcPr>
          <w:p w14:paraId="6901EABA"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8.8 </w:t>
            </w:r>
          </w:p>
        </w:tc>
        <w:tc>
          <w:tcPr>
            <w:tcW w:w="398" w:type="pct"/>
            <w:tcBorders>
              <w:top w:val="nil"/>
              <w:left w:val="nil"/>
              <w:bottom w:val="single" w:sz="8" w:space="0" w:color="7030A0"/>
              <w:right w:val="single" w:sz="8" w:space="0" w:color="7030A0"/>
            </w:tcBorders>
            <w:vAlign w:val="center"/>
            <w:hideMark/>
          </w:tcPr>
          <w:p w14:paraId="0996E12D"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11.1 </w:t>
            </w:r>
          </w:p>
        </w:tc>
        <w:tc>
          <w:tcPr>
            <w:tcW w:w="398" w:type="pct"/>
            <w:tcBorders>
              <w:top w:val="nil"/>
              <w:left w:val="nil"/>
              <w:bottom w:val="single" w:sz="8" w:space="0" w:color="7030A0"/>
              <w:right w:val="single" w:sz="8" w:space="0" w:color="7030A0"/>
            </w:tcBorders>
            <w:vAlign w:val="center"/>
            <w:hideMark/>
          </w:tcPr>
          <w:p w14:paraId="7C493BA2"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11.2 </w:t>
            </w:r>
          </w:p>
        </w:tc>
        <w:tc>
          <w:tcPr>
            <w:tcW w:w="398" w:type="pct"/>
            <w:tcBorders>
              <w:top w:val="nil"/>
              <w:left w:val="nil"/>
              <w:bottom w:val="single" w:sz="8" w:space="0" w:color="7030A0"/>
              <w:right w:val="single" w:sz="8" w:space="0" w:color="7030A0"/>
            </w:tcBorders>
            <w:vAlign w:val="center"/>
            <w:hideMark/>
          </w:tcPr>
          <w:p w14:paraId="2081B036"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11.3 </w:t>
            </w:r>
          </w:p>
        </w:tc>
      </w:tr>
      <w:tr w:rsidR="00E53379" w:rsidRPr="00E53379" w14:paraId="38415EFC" w14:textId="77777777" w:rsidTr="00E53379">
        <w:trPr>
          <w:trHeight w:val="20"/>
        </w:trPr>
        <w:tc>
          <w:tcPr>
            <w:tcW w:w="1015" w:type="pct"/>
            <w:tcBorders>
              <w:top w:val="nil"/>
              <w:left w:val="single" w:sz="8" w:space="0" w:color="7030A0"/>
              <w:bottom w:val="single" w:sz="8" w:space="0" w:color="7030A0"/>
              <w:right w:val="single" w:sz="8" w:space="0" w:color="7030A0"/>
            </w:tcBorders>
            <w:vAlign w:val="center"/>
            <w:hideMark/>
          </w:tcPr>
          <w:p w14:paraId="20157044" w14:textId="77777777" w:rsidR="00E53379" w:rsidRPr="00E53379" w:rsidRDefault="00E53379" w:rsidP="00E53379">
            <w:pPr>
              <w:keepLines w:val="0"/>
              <w:spacing w:before="0" w:after="0"/>
              <w:rPr>
                <w:rFonts w:ascii="Aptos" w:eastAsia="Times New Roman" w:hAnsi="Aptos"/>
                <w:color w:val="000000"/>
                <w:sz w:val="16"/>
                <w:szCs w:val="16"/>
                <w:lang w:eastAsia="en-NZ"/>
              </w:rPr>
            </w:pPr>
            <w:r w:rsidRPr="00E53379">
              <w:rPr>
                <w:rFonts w:ascii="Aptos" w:eastAsia="Times New Roman" w:hAnsi="Aptos"/>
                <w:color w:val="000000"/>
                <w:sz w:val="16"/>
                <w:szCs w:val="16"/>
                <w:lang w:eastAsia="en-NZ"/>
              </w:rPr>
              <w:t>Net debt ($m)</w:t>
            </w:r>
          </w:p>
        </w:tc>
        <w:tc>
          <w:tcPr>
            <w:tcW w:w="398" w:type="pct"/>
            <w:tcBorders>
              <w:top w:val="nil"/>
              <w:left w:val="nil"/>
              <w:bottom w:val="single" w:sz="8" w:space="0" w:color="7030A0"/>
              <w:right w:val="single" w:sz="8" w:space="0" w:color="7030A0"/>
            </w:tcBorders>
            <w:noWrap/>
            <w:vAlign w:val="bottom"/>
            <w:hideMark/>
          </w:tcPr>
          <w:p w14:paraId="7180B3F2"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34.1 </w:t>
            </w:r>
          </w:p>
        </w:tc>
        <w:tc>
          <w:tcPr>
            <w:tcW w:w="398" w:type="pct"/>
            <w:tcBorders>
              <w:top w:val="nil"/>
              <w:left w:val="nil"/>
              <w:bottom w:val="single" w:sz="8" w:space="0" w:color="7030A0"/>
              <w:right w:val="single" w:sz="8" w:space="0" w:color="7030A0"/>
            </w:tcBorders>
            <w:noWrap/>
            <w:vAlign w:val="bottom"/>
            <w:hideMark/>
          </w:tcPr>
          <w:p w14:paraId="7184438C"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45.8 </w:t>
            </w:r>
          </w:p>
        </w:tc>
        <w:tc>
          <w:tcPr>
            <w:tcW w:w="398" w:type="pct"/>
            <w:tcBorders>
              <w:top w:val="nil"/>
              <w:left w:val="nil"/>
              <w:bottom w:val="single" w:sz="8" w:space="0" w:color="7030A0"/>
              <w:right w:val="single" w:sz="8" w:space="0" w:color="7030A0"/>
            </w:tcBorders>
            <w:noWrap/>
            <w:vAlign w:val="bottom"/>
            <w:hideMark/>
          </w:tcPr>
          <w:p w14:paraId="7A203CC7"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62.7 </w:t>
            </w:r>
          </w:p>
        </w:tc>
        <w:tc>
          <w:tcPr>
            <w:tcW w:w="398" w:type="pct"/>
            <w:tcBorders>
              <w:top w:val="nil"/>
              <w:left w:val="nil"/>
              <w:bottom w:val="single" w:sz="8" w:space="0" w:color="7030A0"/>
              <w:right w:val="single" w:sz="8" w:space="0" w:color="7030A0"/>
            </w:tcBorders>
            <w:noWrap/>
            <w:vAlign w:val="bottom"/>
            <w:hideMark/>
          </w:tcPr>
          <w:p w14:paraId="41C8A64A"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77.3 </w:t>
            </w:r>
          </w:p>
        </w:tc>
        <w:tc>
          <w:tcPr>
            <w:tcW w:w="398" w:type="pct"/>
            <w:tcBorders>
              <w:top w:val="nil"/>
              <w:left w:val="nil"/>
              <w:bottom w:val="single" w:sz="8" w:space="0" w:color="7030A0"/>
              <w:right w:val="single" w:sz="8" w:space="0" w:color="7030A0"/>
            </w:tcBorders>
            <w:noWrap/>
            <w:vAlign w:val="bottom"/>
            <w:hideMark/>
          </w:tcPr>
          <w:p w14:paraId="49A0326F"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92.7 </w:t>
            </w:r>
          </w:p>
        </w:tc>
        <w:tc>
          <w:tcPr>
            <w:tcW w:w="398" w:type="pct"/>
            <w:tcBorders>
              <w:top w:val="nil"/>
              <w:left w:val="nil"/>
              <w:bottom w:val="single" w:sz="8" w:space="0" w:color="7030A0"/>
              <w:right w:val="single" w:sz="8" w:space="0" w:color="7030A0"/>
            </w:tcBorders>
            <w:noWrap/>
            <w:vAlign w:val="bottom"/>
            <w:hideMark/>
          </w:tcPr>
          <w:p w14:paraId="21BBA617"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102.0 </w:t>
            </w:r>
          </w:p>
        </w:tc>
        <w:tc>
          <w:tcPr>
            <w:tcW w:w="398" w:type="pct"/>
            <w:tcBorders>
              <w:top w:val="nil"/>
              <w:left w:val="nil"/>
              <w:bottom w:val="single" w:sz="8" w:space="0" w:color="7030A0"/>
              <w:right w:val="single" w:sz="8" w:space="0" w:color="7030A0"/>
            </w:tcBorders>
            <w:noWrap/>
            <w:vAlign w:val="bottom"/>
            <w:hideMark/>
          </w:tcPr>
          <w:p w14:paraId="36DF8B0F"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107.2 </w:t>
            </w:r>
          </w:p>
        </w:tc>
        <w:tc>
          <w:tcPr>
            <w:tcW w:w="398" w:type="pct"/>
            <w:tcBorders>
              <w:top w:val="nil"/>
              <w:left w:val="nil"/>
              <w:bottom w:val="single" w:sz="8" w:space="0" w:color="7030A0"/>
              <w:right w:val="single" w:sz="8" w:space="0" w:color="7030A0"/>
            </w:tcBorders>
            <w:noWrap/>
            <w:vAlign w:val="bottom"/>
            <w:hideMark/>
          </w:tcPr>
          <w:p w14:paraId="38E69BF6"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111.4 </w:t>
            </w:r>
          </w:p>
        </w:tc>
        <w:tc>
          <w:tcPr>
            <w:tcW w:w="398" w:type="pct"/>
            <w:tcBorders>
              <w:top w:val="nil"/>
              <w:left w:val="nil"/>
              <w:bottom w:val="single" w:sz="8" w:space="0" w:color="7030A0"/>
              <w:right w:val="single" w:sz="8" w:space="0" w:color="7030A0"/>
            </w:tcBorders>
            <w:noWrap/>
            <w:vAlign w:val="bottom"/>
            <w:hideMark/>
          </w:tcPr>
          <w:p w14:paraId="01F9FA39"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111.6 </w:t>
            </w:r>
          </w:p>
        </w:tc>
        <w:tc>
          <w:tcPr>
            <w:tcW w:w="398" w:type="pct"/>
            <w:tcBorders>
              <w:top w:val="nil"/>
              <w:left w:val="nil"/>
              <w:bottom w:val="single" w:sz="8" w:space="0" w:color="7030A0"/>
              <w:right w:val="single" w:sz="8" w:space="0" w:color="7030A0"/>
            </w:tcBorders>
            <w:noWrap/>
            <w:vAlign w:val="bottom"/>
            <w:hideMark/>
          </w:tcPr>
          <w:p w14:paraId="6E01059E"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112.6 </w:t>
            </w:r>
          </w:p>
        </w:tc>
      </w:tr>
      <w:tr w:rsidR="00E53379" w:rsidRPr="00E53379" w14:paraId="6AD6E1E9" w14:textId="77777777" w:rsidTr="00E53379">
        <w:trPr>
          <w:trHeight w:val="20"/>
        </w:trPr>
        <w:tc>
          <w:tcPr>
            <w:tcW w:w="1015" w:type="pct"/>
            <w:tcBorders>
              <w:top w:val="nil"/>
              <w:left w:val="single" w:sz="8" w:space="0" w:color="7030A0"/>
              <w:bottom w:val="single" w:sz="8" w:space="0" w:color="7030A0"/>
              <w:right w:val="single" w:sz="8" w:space="0" w:color="7030A0"/>
            </w:tcBorders>
            <w:shd w:val="clear" w:color="000000" w:fill="D9D9D9"/>
            <w:vAlign w:val="center"/>
            <w:hideMark/>
          </w:tcPr>
          <w:p w14:paraId="3EE5B932" w14:textId="77777777" w:rsidR="00E53379" w:rsidRPr="00E53379" w:rsidRDefault="00E53379" w:rsidP="00E53379">
            <w:pPr>
              <w:keepLines w:val="0"/>
              <w:spacing w:before="0" w:after="0"/>
              <w:rPr>
                <w:rFonts w:ascii="Aptos" w:eastAsia="Times New Roman" w:hAnsi="Aptos"/>
                <w:b/>
                <w:bCs/>
                <w:color w:val="000000"/>
                <w:sz w:val="16"/>
                <w:szCs w:val="16"/>
                <w:lang w:eastAsia="en-NZ"/>
              </w:rPr>
            </w:pPr>
            <w:r w:rsidRPr="00E53379">
              <w:rPr>
                <w:rFonts w:ascii="Aptos" w:eastAsia="Times New Roman" w:hAnsi="Aptos"/>
                <w:b/>
                <w:bCs/>
                <w:color w:val="000000"/>
                <w:sz w:val="16"/>
                <w:szCs w:val="16"/>
                <w:lang w:eastAsia="en-NZ"/>
              </w:rPr>
              <w:t>Debt headroom to FFO covenant ($000s)</w:t>
            </w:r>
          </w:p>
        </w:tc>
        <w:tc>
          <w:tcPr>
            <w:tcW w:w="398" w:type="pct"/>
            <w:tcBorders>
              <w:top w:val="nil"/>
              <w:left w:val="nil"/>
              <w:bottom w:val="single" w:sz="8" w:space="0" w:color="7030A0"/>
              <w:right w:val="single" w:sz="8" w:space="0" w:color="7030A0"/>
            </w:tcBorders>
            <w:shd w:val="clear" w:color="000000" w:fill="D9D9D9"/>
            <w:noWrap/>
            <w:vAlign w:val="bottom"/>
            <w:hideMark/>
          </w:tcPr>
          <w:p w14:paraId="0DFE903A"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(17.8)</w:t>
            </w:r>
          </w:p>
        </w:tc>
        <w:tc>
          <w:tcPr>
            <w:tcW w:w="398" w:type="pct"/>
            <w:tcBorders>
              <w:top w:val="nil"/>
              <w:left w:val="nil"/>
              <w:bottom w:val="single" w:sz="8" w:space="0" w:color="7030A0"/>
              <w:right w:val="single" w:sz="8" w:space="0" w:color="7030A0"/>
            </w:tcBorders>
            <w:shd w:val="clear" w:color="000000" w:fill="D9D9D9"/>
            <w:noWrap/>
            <w:vAlign w:val="bottom"/>
            <w:hideMark/>
          </w:tcPr>
          <w:p w14:paraId="79EFCB79"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(28.9)</w:t>
            </w:r>
          </w:p>
        </w:tc>
        <w:tc>
          <w:tcPr>
            <w:tcW w:w="398" w:type="pct"/>
            <w:tcBorders>
              <w:top w:val="nil"/>
              <w:left w:val="nil"/>
              <w:bottom w:val="single" w:sz="8" w:space="0" w:color="7030A0"/>
              <w:right w:val="single" w:sz="8" w:space="0" w:color="7030A0"/>
            </w:tcBorders>
            <w:shd w:val="clear" w:color="000000" w:fill="D9D9D9"/>
            <w:noWrap/>
            <w:vAlign w:val="bottom"/>
            <w:hideMark/>
          </w:tcPr>
          <w:p w14:paraId="7F5DC8F4"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(33.2)</w:t>
            </w:r>
          </w:p>
        </w:tc>
        <w:tc>
          <w:tcPr>
            <w:tcW w:w="398" w:type="pct"/>
            <w:tcBorders>
              <w:top w:val="nil"/>
              <w:left w:val="nil"/>
              <w:bottom w:val="single" w:sz="8" w:space="0" w:color="7030A0"/>
              <w:right w:val="single" w:sz="8" w:space="0" w:color="7030A0"/>
            </w:tcBorders>
            <w:shd w:val="clear" w:color="000000" w:fill="D9D9D9"/>
            <w:noWrap/>
            <w:vAlign w:val="bottom"/>
            <w:hideMark/>
          </w:tcPr>
          <w:p w14:paraId="4BF33D57"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(42.7)</w:t>
            </w:r>
          </w:p>
        </w:tc>
        <w:tc>
          <w:tcPr>
            <w:tcW w:w="398" w:type="pct"/>
            <w:tcBorders>
              <w:top w:val="nil"/>
              <w:left w:val="nil"/>
              <w:bottom w:val="single" w:sz="8" w:space="0" w:color="7030A0"/>
              <w:right w:val="single" w:sz="8" w:space="0" w:color="7030A0"/>
            </w:tcBorders>
            <w:shd w:val="clear" w:color="000000" w:fill="D9D9D9"/>
            <w:noWrap/>
            <w:vAlign w:val="bottom"/>
            <w:hideMark/>
          </w:tcPr>
          <w:p w14:paraId="4D850075"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(61.0)</w:t>
            </w:r>
          </w:p>
        </w:tc>
        <w:tc>
          <w:tcPr>
            <w:tcW w:w="398" w:type="pct"/>
            <w:tcBorders>
              <w:top w:val="nil"/>
              <w:left w:val="nil"/>
              <w:bottom w:val="single" w:sz="8" w:space="0" w:color="7030A0"/>
              <w:right w:val="single" w:sz="8" w:space="0" w:color="7030A0"/>
            </w:tcBorders>
            <w:shd w:val="clear" w:color="000000" w:fill="D9D9D9"/>
            <w:noWrap/>
            <w:vAlign w:val="bottom"/>
            <w:hideMark/>
          </w:tcPr>
          <w:p w14:paraId="026F57C8"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(40.1)</w:t>
            </w:r>
          </w:p>
        </w:tc>
        <w:tc>
          <w:tcPr>
            <w:tcW w:w="398" w:type="pct"/>
            <w:tcBorders>
              <w:top w:val="nil"/>
              <w:left w:val="nil"/>
              <w:bottom w:val="single" w:sz="8" w:space="0" w:color="7030A0"/>
              <w:right w:val="single" w:sz="8" w:space="0" w:color="7030A0"/>
            </w:tcBorders>
            <w:shd w:val="clear" w:color="000000" w:fill="D9D9D9"/>
            <w:noWrap/>
            <w:vAlign w:val="bottom"/>
            <w:hideMark/>
          </w:tcPr>
          <w:p w14:paraId="04874DE1"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(8.9)</w:t>
            </w:r>
          </w:p>
        </w:tc>
        <w:tc>
          <w:tcPr>
            <w:tcW w:w="398" w:type="pct"/>
            <w:tcBorders>
              <w:top w:val="nil"/>
              <w:left w:val="nil"/>
              <w:bottom w:val="single" w:sz="8" w:space="0" w:color="7030A0"/>
              <w:right w:val="single" w:sz="8" w:space="0" w:color="7030A0"/>
            </w:tcBorders>
            <w:shd w:val="clear" w:color="000000" w:fill="D9D9D9"/>
            <w:noWrap/>
            <w:vAlign w:val="bottom"/>
            <w:hideMark/>
          </w:tcPr>
          <w:p w14:paraId="55C36963"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12.4 </w:t>
            </w:r>
          </w:p>
        </w:tc>
        <w:tc>
          <w:tcPr>
            <w:tcW w:w="398" w:type="pct"/>
            <w:tcBorders>
              <w:top w:val="nil"/>
              <w:left w:val="nil"/>
              <w:bottom w:val="single" w:sz="8" w:space="0" w:color="7030A0"/>
              <w:right w:val="single" w:sz="8" w:space="0" w:color="7030A0"/>
            </w:tcBorders>
            <w:shd w:val="clear" w:color="000000" w:fill="D9D9D9"/>
            <w:noWrap/>
            <w:vAlign w:val="bottom"/>
            <w:hideMark/>
          </w:tcPr>
          <w:p w14:paraId="44AED1B9"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12.4 </w:t>
            </w:r>
          </w:p>
        </w:tc>
        <w:tc>
          <w:tcPr>
            <w:tcW w:w="398" w:type="pct"/>
            <w:tcBorders>
              <w:top w:val="nil"/>
              <w:left w:val="nil"/>
              <w:bottom w:val="single" w:sz="8" w:space="0" w:color="7030A0"/>
              <w:right w:val="single" w:sz="8" w:space="0" w:color="7030A0"/>
            </w:tcBorders>
            <w:shd w:val="clear" w:color="000000" w:fill="D9D9D9"/>
            <w:noWrap/>
            <w:vAlign w:val="bottom"/>
            <w:hideMark/>
          </w:tcPr>
          <w:p w14:paraId="01B07DCD" w14:textId="77777777" w:rsidR="00E53379" w:rsidRPr="00E53379" w:rsidRDefault="00E53379" w:rsidP="00E53379">
            <w:pPr>
              <w:keepLines w:val="0"/>
              <w:spacing w:before="0" w:after="0"/>
              <w:jc w:val="right"/>
              <w:rPr>
                <w:rFonts w:eastAsia="Times New Roman" w:cs="Calibri"/>
                <w:sz w:val="16"/>
                <w:szCs w:val="16"/>
                <w:lang w:eastAsia="en-NZ"/>
              </w:rPr>
            </w:pPr>
            <w:r w:rsidRPr="00E53379">
              <w:rPr>
                <w:rFonts w:eastAsia="Times New Roman" w:cs="Calibri"/>
                <w:sz w:val="16"/>
                <w:szCs w:val="16"/>
                <w:lang w:eastAsia="en-NZ"/>
              </w:rPr>
              <w:t xml:space="preserve">12.5 </w:t>
            </w:r>
          </w:p>
        </w:tc>
      </w:tr>
    </w:tbl>
    <w:p w14:paraId="6C89623A" w14:textId="77777777" w:rsidR="001A783D" w:rsidRDefault="001A783D" w:rsidP="00390828">
      <w:pPr>
        <w:rPr>
          <w:b/>
          <w:bCs/>
          <w:color w:val="7BC7CE" w:themeColor="accent1"/>
        </w:rPr>
      </w:pPr>
    </w:p>
    <w:p w14:paraId="15928AEE" w14:textId="285F5695" w:rsidR="00390828" w:rsidRDefault="00390828" w:rsidP="00390828">
      <w:pPr>
        <w:rPr>
          <w:rFonts w:cs="Arial"/>
          <w:kern w:val="32"/>
          <w:sz w:val="20"/>
          <w:szCs w:val="20"/>
        </w:rPr>
      </w:pPr>
      <w:r>
        <w:rPr>
          <w:b/>
          <w:bCs/>
          <w:color w:val="7BC7CE" w:themeColor="accent1"/>
        </w:rPr>
        <w:t xml:space="preserve">Financial strategy and debt repayment </w:t>
      </w:r>
    </w:p>
    <w:p w14:paraId="110A0C1A" w14:textId="68B6A4CE" w:rsidR="00315FEF" w:rsidRPr="00315FEF" w:rsidRDefault="00315FEF" w:rsidP="00315FEF">
      <w:pPr>
        <w:keepLines w:val="0"/>
        <w:rPr>
          <w:rFonts w:cs="Arial"/>
          <w:kern w:val="32"/>
          <w:sz w:val="20"/>
          <w:szCs w:val="20"/>
        </w:rPr>
      </w:pPr>
      <w:r w:rsidRPr="00315FEF">
        <w:rPr>
          <w:rFonts w:cs="Arial"/>
          <w:kern w:val="32"/>
          <w:sz w:val="20"/>
          <w:szCs w:val="20"/>
        </w:rPr>
        <w:t>The WS</w:t>
      </w:r>
      <w:r w:rsidR="001A783D">
        <w:rPr>
          <w:rFonts w:cs="Arial"/>
          <w:kern w:val="32"/>
          <w:sz w:val="20"/>
          <w:szCs w:val="20"/>
        </w:rPr>
        <w:t>CC</w:t>
      </w:r>
      <w:r w:rsidRPr="00315FEF">
        <w:rPr>
          <w:rFonts w:cs="Arial"/>
          <w:kern w:val="32"/>
          <w:sz w:val="20"/>
          <w:szCs w:val="20"/>
        </w:rPr>
        <w:t>O will arrange borrowings through the LGFA, supported by a Council guarantee or uncalled capital, with the final security arrangements and financial covenants to be agreed between the participating Councils</w:t>
      </w:r>
      <w:r w:rsidR="00B931E2">
        <w:rPr>
          <w:rFonts w:cs="Arial"/>
          <w:kern w:val="32"/>
          <w:sz w:val="20"/>
          <w:szCs w:val="20"/>
        </w:rPr>
        <w:t xml:space="preserve"> and the LGFA</w:t>
      </w:r>
      <w:r w:rsidRPr="00315FEF">
        <w:rPr>
          <w:rFonts w:cs="Arial"/>
          <w:kern w:val="32"/>
          <w:sz w:val="20"/>
          <w:szCs w:val="20"/>
        </w:rPr>
        <w:t>. In doing so, the expectation is the water organisation will be required to comply with two key LGFA financial covenants:</w:t>
      </w:r>
    </w:p>
    <w:p w14:paraId="6C8F909D" w14:textId="77777777" w:rsidR="00B71CD4" w:rsidRPr="00D96494" w:rsidRDefault="00B71CD4" w:rsidP="0055736C">
      <w:pPr>
        <w:pStyle w:val="ListParagraph"/>
        <w:keepLines w:val="0"/>
        <w:numPr>
          <w:ilvl w:val="0"/>
          <w:numId w:val="37"/>
        </w:numPr>
        <w:rPr>
          <w:rFonts w:cs="Arial"/>
          <w:kern w:val="32"/>
          <w:sz w:val="20"/>
          <w:szCs w:val="20"/>
        </w:rPr>
      </w:pPr>
      <w:r w:rsidRPr="00D96494">
        <w:rPr>
          <w:rFonts w:cs="Arial"/>
          <w:kern w:val="32"/>
          <w:sz w:val="20"/>
          <w:szCs w:val="20"/>
        </w:rPr>
        <w:t>FFO-to-debt ratio: The ratio of FFO- to-debt must remain above 9%. This metric incorporates 50% of Development Contribution revenues in the FFO calculation, based on LGFA guidance.</w:t>
      </w:r>
    </w:p>
    <w:p w14:paraId="2B38D2E6" w14:textId="791330D4" w:rsidR="006430A7" w:rsidRPr="00D96494" w:rsidRDefault="006430A7" w:rsidP="0055736C">
      <w:pPr>
        <w:pStyle w:val="ListParagraph"/>
        <w:keepLines w:val="0"/>
        <w:numPr>
          <w:ilvl w:val="0"/>
          <w:numId w:val="37"/>
        </w:numPr>
        <w:rPr>
          <w:rFonts w:cs="Arial"/>
          <w:kern w:val="32"/>
          <w:sz w:val="20"/>
          <w:szCs w:val="20"/>
        </w:rPr>
      </w:pPr>
      <w:r w:rsidRPr="00D96494">
        <w:rPr>
          <w:rFonts w:cs="Arial"/>
          <w:kern w:val="32"/>
          <w:sz w:val="20"/>
          <w:szCs w:val="20"/>
        </w:rPr>
        <w:t>Interest coverage ratio (ICR): The ICR must be maintained above 1.5x, based on LGFA covenants.</w:t>
      </w:r>
    </w:p>
    <w:p w14:paraId="12EACE09" w14:textId="229C9FE3" w:rsidR="00CC3DEF" w:rsidRPr="000F40A6" w:rsidRDefault="00CC3DEF" w:rsidP="000F40A6">
      <w:pPr>
        <w:keepLines w:val="0"/>
        <w:rPr>
          <w:rFonts w:cs="Arial"/>
          <w:kern w:val="32"/>
          <w:sz w:val="20"/>
          <w:szCs w:val="20"/>
        </w:rPr>
      </w:pPr>
      <w:r w:rsidRPr="000F40A6">
        <w:rPr>
          <w:rFonts w:cs="Arial"/>
          <w:kern w:val="32"/>
          <w:sz w:val="20"/>
          <w:szCs w:val="20"/>
        </w:rPr>
        <w:t xml:space="preserve">Overall, the WSCCO achieves 10% FFO-to-debt </w:t>
      </w:r>
      <w:r w:rsidR="0081186B">
        <w:rPr>
          <w:rFonts w:cs="Arial"/>
          <w:kern w:val="32"/>
          <w:sz w:val="20"/>
          <w:szCs w:val="20"/>
        </w:rPr>
        <w:t>by FY32</w:t>
      </w:r>
      <w:r w:rsidRPr="000F40A6">
        <w:rPr>
          <w:rFonts w:cs="Arial"/>
          <w:kern w:val="32"/>
          <w:sz w:val="20"/>
          <w:szCs w:val="20"/>
        </w:rPr>
        <w:t xml:space="preserve">. This approach has been tested with the LGFA, who have indicated that this is within their expectations and guidance on transitioning to a new capital structure. </w:t>
      </w:r>
    </w:p>
    <w:p w14:paraId="01C24C39" w14:textId="395DAF8C" w:rsidR="008E2A6D" w:rsidRDefault="00782595" w:rsidP="00D96494">
      <w:pPr>
        <w:keepLines w:val="0"/>
        <w:rPr>
          <w:rFonts w:cs="Arial"/>
          <w:kern w:val="32"/>
          <w:sz w:val="20"/>
          <w:szCs w:val="20"/>
        </w:rPr>
      </w:pPr>
      <w:r>
        <w:rPr>
          <w:rFonts w:cs="Arial"/>
          <w:kern w:val="32"/>
          <w:sz w:val="20"/>
          <w:szCs w:val="20"/>
        </w:rPr>
        <w:t>F</w:t>
      </w:r>
      <w:r w:rsidR="00D95864" w:rsidRPr="00D96494">
        <w:rPr>
          <w:rFonts w:cs="Arial"/>
          <w:kern w:val="32"/>
          <w:sz w:val="20"/>
          <w:szCs w:val="20"/>
        </w:rPr>
        <w:t xml:space="preserve">inancial projections for </w:t>
      </w:r>
      <w:r w:rsidR="008859D8">
        <w:rPr>
          <w:rFonts w:cs="Arial"/>
          <w:kern w:val="32"/>
          <w:sz w:val="20"/>
          <w:szCs w:val="20"/>
        </w:rPr>
        <w:t xml:space="preserve">SWDC’s </w:t>
      </w:r>
      <w:r w:rsidR="00D95864" w:rsidRPr="00D96494">
        <w:rPr>
          <w:rFonts w:cs="Arial"/>
          <w:kern w:val="32"/>
          <w:sz w:val="20"/>
          <w:szCs w:val="20"/>
        </w:rPr>
        <w:t>components of the WS</w:t>
      </w:r>
      <w:r>
        <w:rPr>
          <w:rFonts w:cs="Arial"/>
          <w:kern w:val="32"/>
          <w:sz w:val="20"/>
          <w:szCs w:val="20"/>
        </w:rPr>
        <w:t>CC</w:t>
      </w:r>
      <w:r w:rsidR="00D95864" w:rsidRPr="00D96494">
        <w:rPr>
          <w:rFonts w:cs="Arial"/>
          <w:kern w:val="32"/>
          <w:sz w:val="20"/>
          <w:szCs w:val="20"/>
        </w:rPr>
        <w:t>O indicate tha</w:t>
      </w:r>
      <w:r>
        <w:rPr>
          <w:rFonts w:cs="Arial"/>
          <w:kern w:val="32"/>
          <w:sz w:val="20"/>
          <w:szCs w:val="20"/>
        </w:rPr>
        <w:t xml:space="preserve">t </w:t>
      </w:r>
      <w:r w:rsidR="008E2A6D" w:rsidRPr="00D96494">
        <w:rPr>
          <w:rFonts w:cs="Arial"/>
          <w:kern w:val="32"/>
          <w:sz w:val="20"/>
          <w:szCs w:val="20"/>
        </w:rPr>
        <w:t xml:space="preserve">both covenants will be met over the planning horizon, targeting a 10% FFO-to-debt ratio against the LGFA covenant of 9% and an interest coverage ratio above the 1.5x covenant. </w:t>
      </w:r>
      <w:r w:rsidR="00564400">
        <w:rPr>
          <w:rFonts w:cs="Arial"/>
          <w:kern w:val="32"/>
          <w:sz w:val="20"/>
          <w:szCs w:val="20"/>
        </w:rPr>
        <w:t>SWDC is anticipated to take four years to meet the 10% target</w:t>
      </w:r>
      <w:r w:rsidR="00AF3F1F">
        <w:rPr>
          <w:rFonts w:cs="Arial"/>
          <w:kern w:val="32"/>
          <w:sz w:val="20"/>
          <w:szCs w:val="20"/>
        </w:rPr>
        <w:t xml:space="preserve"> (by FY32)</w:t>
      </w:r>
      <w:r w:rsidR="00564400">
        <w:rPr>
          <w:rFonts w:cs="Arial"/>
          <w:kern w:val="32"/>
          <w:sz w:val="20"/>
          <w:szCs w:val="20"/>
        </w:rPr>
        <w:t xml:space="preserve">, </w:t>
      </w:r>
      <w:r w:rsidR="008E2A6D" w:rsidRPr="00D96494">
        <w:rPr>
          <w:rFonts w:cs="Arial"/>
          <w:kern w:val="32"/>
          <w:sz w:val="20"/>
          <w:szCs w:val="20"/>
        </w:rPr>
        <w:t>however this is consistent with LGFA expectations and guidance issued to Councils in April 2025.</w:t>
      </w:r>
      <w:r w:rsidR="00377E75">
        <w:rPr>
          <w:rFonts w:cs="Arial"/>
          <w:kern w:val="32"/>
          <w:sz w:val="20"/>
          <w:szCs w:val="20"/>
        </w:rPr>
        <w:t xml:space="preserve"> </w:t>
      </w:r>
      <w:r w:rsidR="00377E75" w:rsidRPr="0012412A">
        <w:rPr>
          <w:rFonts w:cs="Arial"/>
          <w:kern w:val="32"/>
          <w:sz w:val="20"/>
          <w:szCs w:val="20"/>
        </w:rPr>
        <w:t>9% FFO-to-debt is achieved in F</w:t>
      </w:r>
      <w:r w:rsidR="002D41A5" w:rsidRPr="0012412A">
        <w:rPr>
          <w:rFonts w:cs="Arial"/>
          <w:kern w:val="32"/>
          <w:sz w:val="20"/>
          <w:szCs w:val="20"/>
        </w:rPr>
        <w:t>Y</w:t>
      </w:r>
      <w:r w:rsidR="0012412A" w:rsidRPr="0012412A">
        <w:rPr>
          <w:rFonts w:cs="Arial"/>
          <w:kern w:val="32"/>
          <w:sz w:val="20"/>
          <w:szCs w:val="20"/>
        </w:rPr>
        <w:t>3</w:t>
      </w:r>
      <w:r w:rsidR="006217AE">
        <w:rPr>
          <w:rFonts w:cs="Arial"/>
          <w:kern w:val="32"/>
          <w:sz w:val="20"/>
          <w:szCs w:val="20"/>
        </w:rPr>
        <w:t>2 as well</w:t>
      </w:r>
      <w:r w:rsidR="00BE077B">
        <w:rPr>
          <w:rFonts w:cs="Arial"/>
          <w:kern w:val="32"/>
          <w:sz w:val="20"/>
          <w:szCs w:val="20"/>
        </w:rPr>
        <w:t>.</w:t>
      </w:r>
    </w:p>
    <w:p w14:paraId="16D24064" w14:textId="461F14FB" w:rsidR="00C7178C" w:rsidRPr="0018702F" w:rsidRDefault="006E0F5F" w:rsidP="0018702F">
      <w:pPr>
        <w:keepLines w:val="0"/>
        <w:rPr>
          <w:rFonts w:cs="Arial"/>
          <w:kern w:val="32"/>
          <w:sz w:val="20"/>
          <w:szCs w:val="20"/>
        </w:rPr>
      </w:pPr>
      <w:r w:rsidRPr="00D96494">
        <w:rPr>
          <w:rFonts w:cs="Arial"/>
          <w:kern w:val="32"/>
          <w:sz w:val="20"/>
          <w:szCs w:val="20"/>
        </w:rPr>
        <w:t xml:space="preserve">As part of its broader financial governance, the Council will continue to </w:t>
      </w:r>
      <w:r w:rsidRPr="003A5EA6">
        <w:rPr>
          <w:rFonts w:cs="Arial"/>
          <w:kern w:val="32"/>
          <w:sz w:val="20"/>
          <w:szCs w:val="20"/>
        </w:rPr>
        <w:t xml:space="preserve">adhere to its </w:t>
      </w:r>
      <w:r w:rsidR="00343592" w:rsidRPr="003A5EA6">
        <w:rPr>
          <w:rFonts w:cs="Arial"/>
          <w:kern w:val="32"/>
          <w:sz w:val="20"/>
          <w:szCs w:val="20"/>
        </w:rPr>
        <w:t>Treasury Management</w:t>
      </w:r>
      <w:r w:rsidRPr="003A5EA6">
        <w:rPr>
          <w:rFonts w:cs="Arial"/>
          <w:kern w:val="32"/>
          <w:sz w:val="20"/>
          <w:szCs w:val="20"/>
        </w:rPr>
        <w:t xml:space="preserve"> Policy, which</w:t>
      </w:r>
      <w:r w:rsidRPr="00D96494">
        <w:rPr>
          <w:rFonts w:cs="Arial"/>
          <w:kern w:val="32"/>
          <w:sz w:val="20"/>
          <w:szCs w:val="20"/>
        </w:rPr>
        <w:t xml:space="preserve"> sets a whole-of-Council borrowing limit of 175% net debt to revenue</w:t>
      </w:r>
      <w:r w:rsidR="00810A6F">
        <w:rPr>
          <w:rFonts w:cs="Arial"/>
          <w:kern w:val="32"/>
          <w:sz w:val="20"/>
          <w:szCs w:val="20"/>
        </w:rPr>
        <w:t xml:space="preserve"> during the transition period</w:t>
      </w:r>
      <w:r w:rsidRPr="00D96494">
        <w:rPr>
          <w:rFonts w:cs="Arial"/>
          <w:kern w:val="32"/>
          <w:sz w:val="20"/>
          <w:szCs w:val="20"/>
        </w:rPr>
        <w:t>. The transfer of water services to the WS</w:t>
      </w:r>
      <w:r w:rsidR="00E1675E">
        <w:rPr>
          <w:rFonts w:cs="Arial"/>
          <w:kern w:val="32"/>
          <w:sz w:val="20"/>
          <w:szCs w:val="20"/>
        </w:rPr>
        <w:t>CC</w:t>
      </w:r>
      <w:r w:rsidRPr="00D96494">
        <w:rPr>
          <w:rFonts w:cs="Arial"/>
          <w:kern w:val="32"/>
          <w:sz w:val="20"/>
          <w:szCs w:val="20"/>
        </w:rPr>
        <w:t>O is expected to improve Council’s position against this benchmark, creating additional headroom for future non-water investments. Fu</w:t>
      </w:r>
      <w:r w:rsidR="00E1675E">
        <w:rPr>
          <w:rFonts w:cs="Arial"/>
          <w:kern w:val="32"/>
          <w:sz w:val="20"/>
          <w:szCs w:val="20"/>
        </w:rPr>
        <w:t>rther information is outlined in Part D.</w:t>
      </w:r>
    </w:p>
    <w:p w14:paraId="2A4371D1" w14:textId="428D0F88" w:rsidR="00B5361B" w:rsidRPr="00B5361B" w:rsidRDefault="00B5361B" w:rsidP="00B5361B">
      <w:pPr>
        <w:keepLines w:val="0"/>
        <w:rPr>
          <w:rFonts w:cs="Arial"/>
          <w:kern w:val="32"/>
          <w:sz w:val="20"/>
          <w:szCs w:val="20"/>
        </w:rPr>
      </w:pPr>
      <w:r w:rsidRPr="00B5361B">
        <w:rPr>
          <w:rFonts w:cs="Arial"/>
          <w:kern w:val="32"/>
          <w:sz w:val="20"/>
          <w:szCs w:val="20"/>
        </w:rPr>
        <w:t>The WS</w:t>
      </w:r>
      <w:r w:rsidR="0018448B">
        <w:rPr>
          <w:rFonts w:cs="Arial"/>
          <w:kern w:val="32"/>
          <w:sz w:val="20"/>
          <w:szCs w:val="20"/>
        </w:rPr>
        <w:t>CC</w:t>
      </w:r>
      <w:r w:rsidRPr="00B5361B">
        <w:rPr>
          <w:rFonts w:cs="Arial"/>
          <w:kern w:val="32"/>
          <w:sz w:val="20"/>
          <w:szCs w:val="20"/>
        </w:rPr>
        <w:t>O will utilise debt financing for long-lived capital expenditure, such as infrastructure upgrades and compliance-driven projects. Short-term liquidity needs may also be met through borrowing; however, operating costs will be funded through water revenues. This approach supports intergenerational equity and aligns with sound financial management principles.</w:t>
      </w:r>
      <w:r w:rsidR="0018448B">
        <w:rPr>
          <w:rFonts w:cs="Arial"/>
          <w:kern w:val="32"/>
          <w:sz w:val="20"/>
          <w:szCs w:val="20"/>
        </w:rPr>
        <w:t xml:space="preserve"> </w:t>
      </w:r>
      <w:r w:rsidRPr="00B5361B">
        <w:rPr>
          <w:rFonts w:cs="Arial"/>
          <w:kern w:val="32"/>
          <w:sz w:val="20"/>
          <w:szCs w:val="20"/>
        </w:rPr>
        <w:t>While the WS</w:t>
      </w:r>
      <w:r w:rsidR="0018448B">
        <w:rPr>
          <w:rFonts w:cs="Arial"/>
          <w:kern w:val="32"/>
          <w:sz w:val="20"/>
          <w:szCs w:val="20"/>
        </w:rPr>
        <w:t>CC</w:t>
      </w:r>
      <w:r w:rsidRPr="00B5361B">
        <w:rPr>
          <w:rFonts w:cs="Arial"/>
          <w:kern w:val="32"/>
          <w:sz w:val="20"/>
          <w:szCs w:val="20"/>
        </w:rPr>
        <w:t>O’s forecasts are structured to show debt aligned with investment needs, rather than explicitly modelling principal repayments, the debt strategy assumes the use of FFO as the primary mechanism for managing debt over time.</w:t>
      </w:r>
    </w:p>
    <w:p w14:paraId="78723876" w14:textId="01F2A67E" w:rsidR="00B5361B" w:rsidRPr="00B5361B" w:rsidRDefault="00B5361B" w:rsidP="00B5361B">
      <w:pPr>
        <w:keepLines w:val="0"/>
        <w:rPr>
          <w:rFonts w:cs="Arial"/>
          <w:kern w:val="32"/>
          <w:sz w:val="20"/>
          <w:szCs w:val="20"/>
        </w:rPr>
      </w:pPr>
      <w:r w:rsidRPr="00B5361B">
        <w:rPr>
          <w:rFonts w:cs="Arial"/>
          <w:kern w:val="32"/>
          <w:sz w:val="20"/>
          <w:szCs w:val="20"/>
        </w:rPr>
        <w:t>In practice, this means the WS</w:t>
      </w:r>
      <w:r w:rsidR="00732E22">
        <w:rPr>
          <w:rFonts w:cs="Arial"/>
          <w:kern w:val="32"/>
          <w:sz w:val="20"/>
          <w:szCs w:val="20"/>
        </w:rPr>
        <w:t>CC</w:t>
      </w:r>
      <w:r w:rsidRPr="00B5361B">
        <w:rPr>
          <w:rFonts w:cs="Arial"/>
          <w:kern w:val="32"/>
          <w:sz w:val="20"/>
          <w:szCs w:val="20"/>
        </w:rPr>
        <w:t xml:space="preserve">O will treat its debt portfolio as a flexible facility to support ongoing investment, while using excess operational cashflows to manage debt within overall LGFA covenant limits and shareholder expectations. The focus will be on maintaining liquidity, servicing interest costs comfortably, and ensuring that debt levels remain aligned with long-term revenue capacity, infrastructure need, and intergenerational equity. By maintaining debt within its borrowing limits and targeting FFO, the WSO can manage its debt exposure without prematurely constraining its investment programme or placing undue burden on current ratepayers. </w:t>
      </w:r>
    </w:p>
    <w:p w14:paraId="440E42CB" w14:textId="40FBB872" w:rsidR="0081390E" w:rsidRDefault="006346E3" w:rsidP="0018702F">
      <w:pPr>
        <w:keepLines w:val="0"/>
        <w:rPr>
          <w:rFonts w:cs="Arial"/>
          <w:kern w:val="32"/>
          <w:sz w:val="20"/>
          <w:szCs w:val="20"/>
        </w:rPr>
      </w:pPr>
      <w:r>
        <w:rPr>
          <w:rFonts w:cs="Arial"/>
          <w:kern w:val="32"/>
          <w:sz w:val="20"/>
          <w:szCs w:val="20"/>
        </w:rPr>
        <w:t>C</w:t>
      </w:r>
      <w:r w:rsidR="0018702F" w:rsidRPr="0018702F">
        <w:rPr>
          <w:rFonts w:cs="Arial"/>
          <w:kern w:val="32"/>
          <w:sz w:val="20"/>
          <w:szCs w:val="20"/>
        </w:rPr>
        <w:t xml:space="preserve">omprehensive treasury and financing policies will be </w:t>
      </w:r>
      <w:r>
        <w:rPr>
          <w:rFonts w:cs="Arial"/>
          <w:kern w:val="32"/>
          <w:sz w:val="20"/>
          <w:szCs w:val="20"/>
        </w:rPr>
        <w:t>developed as part of the transition</w:t>
      </w:r>
      <w:r w:rsidR="00CF4B50">
        <w:rPr>
          <w:rFonts w:cs="Arial"/>
          <w:kern w:val="32"/>
          <w:sz w:val="20"/>
          <w:szCs w:val="20"/>
        </w:rPr>
        <w:t xml:space="preserve"> as part of the financial and commercial workstream.  This will i</w:t>
      </w:r>
      <w:r>
        <w:rPr>
          <w:rFonts w:cs="Arial"/>
          <w:kern w:val="32"/>
          <w:sz w:val="20"/>
          <w:szCs w:val="20"/>
        </w:rPr>
        <w:t>nclud</w:t>
      </w:r>
      <w:r w:rsidR="00CF4B50">
        <w:rPr>
          <w:rFonts w:cs="Arial"/>
          <w:kern w:val="32"/>
          <w:sz w:val="20"/>
          <w:szCs w:val="20"/>
        </w:rPr>
        <w:t>e</w:t>
      </w:r>
      <w:r>
        <w:rPr>
          <w:rFonts w:cs="Arial"/>
          <w:kern w:val="32"/>
          <w:sz w:val="20"/>
          <w:szCs w:val="20"/>
        </w:rPr>
        <w:t xml:space="preserve"> </w:t>
      </w:r>
      <w:r w:rsidR="00090C3D">
        <w:rPr>
          <w:rFonts w:cs="Arial"/>
          <w:kern w:val="32"/>
          <w:sz w:val="20"/>
          <w:szCs w:val="20"/>
        </w:rPr>
        <w:t>po</w:t>
      </w:r>
      <w:r w:rsidR="0081390E" w:rsidRPr="00B5361B">
        <w:rPr>
          <w:rFonts w:cs="Arial"/>
          <w:kern w:val="32"/>
          <w:sz w:val="20"/>
          <w:szCs w:val="20"/>
        </w:rPr>
        <w:t xml:space="preserve">licies for managing liquidity and interest rate risks, and </w:t>
      </w:r>
      <w:r w:rsidR="00090C3D">
        <w:rPr>
          <w:rFonts w:cs="Arial"/>
          <w:kern w:val="32"/>
          <w:sz w:val="20"/>
          <w:szCs w:val="20"/>
        </w:rPr>
        <w:t>arrangements for t</w:t>
      </w:r>
      <w:r w:rsidR="00090C3D" w:rsidRPr="00B5361B">
        <w:rPr>
          <w:rFonts w:cs="Arial"/>
          <w:kern w:val="32"/>
          <w:sz w:val="20"/>
          <w:szCs w:val="20"/>
        </w:rPr>
        <w:t>ransactional</w:t>
      </w:r>
      <w:r w:rsidR="0081390E" w:rsidRPr="00B5361B">
        <w:rPr>
          <w:rFonts w:cs="Arial"/>
          <w:kern w:val="32"/>
          <w:sz w:val="20"/>
          <w:szCs w:val="20"/>
        </w:rPr>
        <w:t xml:space="preserve"> banking, working capital and loan facilities</w:t>
      </w:r>
      <w:r w:rsidR="00090C3D">
        <w:rPr>
          <w:rFonts w:cs="Arial"/>
          <w:kern w:val="32"/>
          <w:sz w:val="20"/>
          <w:szCs w:val="20"/>
        </w:rPr>
        <w:t>.</w:t>
      </w:r>
    </w:p>
    <w:p w14:paraId="6F42F8CE" w14:textId="7E936BD6" w:rsidR="00DD3C6A" w:rsidRDefault="00DD3C6A" w:rsidP="001F7031">
      <w:pPr>
        <w:rPr>
          <w:sz w:val="20"/>
          <w:szCs w:val="20"/>
        </w:rPr>
      </w:pPr>
      <w:r>
        <w:rPr>
          <w:b/>
          <w:bCs/>
          <w:color w:val="7BC7CE" w:themeColor="accent1"/>
        </w:rPr>
        <w:t xml:space="preserve">Internal borrowing </w:t>
      </w:r>
    </w:p>
    <w:p w14:paraId="51BAF599" w14:textId="606CCD60" w:rsidR="001F7031" w:rsidRPr="001F7031" w:rsidRDefault="001F7031" w:rsidP="001F7031">
      <w:pPr>
        <w:rPr>
          <w:sz w:val="20"/>
          <w:szCs w:val="20"/>
        </w:rPr>
      </w:pPr>
      <w:r w:rsidRPr="001F7031">
        <w:rPr>
          <w:sz w:val="20"/>
          <w:szCs w:val="20"/>
        </w:rPr>
        <w:t>SWDC does not employ any internal borrowing arrangements</w:t>
      </w:r>
      <w:r w:rsidR="00A9203C" w:rsidRPr="00D23EEF">
        <w:rPr>
          <w:sz w:val="20"/>
          <w:szCs w:val="20"/>
        </w:rPr>
        <w:t xml:space="preserve"> and does not expect to do so prior to the transition to the WSC</w:t>
      </w:r>
      <w:r w:rsidR="00D23EEF" w:rsidRPr="00D23EEF">
        <w:rPr>
          <w:sz w:val="20"/>
          <w:szCs w:val="20"/>
        </w:rPr>
        <w:t xml:space="preserve">CO.  Any </w:t>
      </w:r>
      <w:r w:rsidRPr="001F7031">
        <w:rPr>
          <w:sz w:val="20"/>
          <w:szCs w:val="20"/>
        </w:rPr>
        <w:t>internal borrowing w</w:t>
      </w:r>
      <w:r w:rsidR="00D23EEF" w:rsidRPr="00D23EEF">
        <w:rPr>
          <w:sz w:val="20"/>
          <w:szCs w:val="20"/>
        </w:rPr>
        <w:t xml:space="preserve">ould </w:t>
      </w:r>
      <w:r w:rsidRPr="001F7031">
        <w:rPr>
          <w:sz w:val="20"/>
          <w:szCs w:val="20"/>
        </w:rPr>
        <w:t>be recorded and managed through Council’s financial systems to ensure full compliance with ringfencing requirements. This includes clear separation of water service finances from other council activities and regular reporting to maintain transparency. </w:t>
      </w:r>
    </w:p>
    <w:p w14:paraId="7F4CE6F6" w14:textId="383B8FB7" w:rsidR="007F3830" w:rsidRDefault="00DD3C6A" w:rsidP="007F3830">
      <w:pPr>
        <w:rPr>
          <w:b/>
          <w:bCs/>
          <w:color w:val="7BC7CE" w:themeColor="accent1"/>
        </w:rPr>
      </w:pPr>
      <w:r>
        <w:rPr>
          <w:b/>
          <w:bCs/>
          <w:color w:val="7BC7CE" w:themeColor="accent1"/>
        </w:rPr>
        <w:t xml:space="preserve">Attribution of debt related to water services </w:t>
      </w:r>
    </w:p>
    <w:p w14:paraId="505CE773" w14:textId="35FF14EE" w:rsidR="007F3830" w:rsidRPr="007F3830" w:rsidRDefault="007F3830" w:rsidP="007F3830">
      <w:pPr>
        <w:rPr>
          <w:sz w:val="20"/>
          <w:szCs w:val="20"/>
        </w:rPr>
      </w:pPr>
      <w:r w:rsidRPr="007F3830">
        <w:rPr>
          <w:sz w:val="20"/>
          <w:szCs w:val="20"/>
        </w:rPr>
        <w:t>Historically, S</w:t>
      </w:r>
      <w:r w:rsidR="00682CCB">
        <w:rPr>
          <w:sz w:val="20"/>
          <w:szCs w:val="20"/>
        </w:rPr>
        <w:t>WDC</w:t>
      </w:r>
      <w:r w:rsidRPr="007F3830">
        <w:rPr>
          <w:sz w:val="20"/>
          <w:szCs w:val="20"/>
        </w:rPr>
        <w:t xml:space="preserve"> has adopted a project-specific borrowing methodology, ensuring that debt is directly attributable to the activities it funds. This approach has provided clarity and transparency in financial management, particularly for water services. During earlier rounds of water reform, this methodology was reviewed and endorsed by </w:t>
      </w:r>
      <w:r w:rsidR="00C10729">
        <w:rPr>
          <w:sz w:val="20"/>
          <w:szCs w:val="20"/>
        </w:rPr>
        <w:t>DIA</w:t>
      </w:r>
      <w:r w:rsidRPr="007F3830">
        <w:rPr>
          <w:sz w:val="20"/>
          <w:szCs w:val="20"/>
        </w:rPr>
        <w:t xml:space="preserve">, confirming its appropriateness for ringfencing and accountability purposes. As at 30 June 2024, the net debt attributable to water services </w:t>
      </w:r>
      <w:r w:rsidRPr="00AA529A">
        <w:rPr>
          <w:sz w:val="20"/>
          <w:szCs w:val="20"/>
        </w:rPr>
        <w:t>was $22.4 million</w:t>
      </w:r>
      <w:r w:rsidR="00CF54AD" w:rsidRPr="00AA529A">
        <w:rPr>
          <w:sz w:val="20"/>
          <w:szCs w:val="20"/>
        </w:rPr>
        <w:t>.</w:t>
      </w:r>
      <w:r w:rsidRPr="007F3830">
        <w:rPr>
          <w:sz w:val="20"/>
          <w:szCs w:val="20"/>
        </w:rPr>
        <w:t xml:space="preserve">  </w:t>
      </w:r>
    </w:p>
    <w:p w14:paraId="1AE7C4DE" w14:textId="0FE12092" w:rsidR="002445D5" w:rsidRDefault="002445D5" w:rsidP="002445D5">
      <w:pPr>
        <w:rPr>
          <w:b/>
          <w:bCs/>
          <w:color w:val="7BC7CE" w:themeColor="accent1"/>
        </w:rPr>
      </w:pPr>
      <w:r>
        <w:rPr>
          <w:b/>
          <w:bCs/>
          <w:color w:val="7BC7CE" w:themeColor="accent1"/>
        </w:rPr>
        <w:t>Insurance arrangements</w:t>
      </w:r>
      <w:r>
        <w:rPr>
          <w:b/>
          <w:bCs/>
          <w:color w:val="7BC7CE" w:themeColor="accent1"/>
        </w:rPr>
        <w:tab/>
      </w:r>
    </w:p>
    <w:p w14:paraId="14774FB3" w14:textId="05DB20FC" w:rsidR="00F9741B" w:rsidRDefault="00F9741B" w:rsidP="000E6361">
      <w:pPr>
        <w:rPr>
          <w:sz w:val="20"/>
          <w:szCs w:val="20"/>
        </w:rPr>
      </w:pPr>
      <w:r w:rsidRPr="00F9741B">
        <w:rPr>
          <w:sz w:val="20"/>
          <w:szCs w:val="20"/>
        </w:rPr>
        <w:t>Currently, SWDC purchases the following insurance cover for water services</w:t>
      </w:r>
      <w:r w:rsidR="000E6361">
        <w:rPr>
          <w:sz w:val="20"/>
          <w:szCs w:val="20"/>
        </w:rPr>
        <w:t xml:space="preserve"> - m</w:t>
      </w:r>
      <w:r w:rsidRPr="00F9741B">
        <w:rPr>
          <w:sz w:val="20"/>
          <w:szCs w:val="20"/>
        </w:rPr>
        <w:t xml:space="preserve">achinery </w:t>
      </w:r>
      <w:r w:rsidR="000E6361">
        <w:rPr>
          <w:sz w:val="20"/>
          <w:szCs w:val="20"/>
        </w:rPr>
        <w:t>b</w:t>
      </w:r>
      <w:r w:rsidRPr="00F9741B">
        <w:rPr>
          <w:sz w:val="20"/>
          <w:szCs w:val="20"/>
        </w:rPr>
        <w:t>reakdown</w:t>
      </w:r>
      <w:r w:rsidR="000E6361">
        <w:rPr>
          <w:sz w:val="20"/>
          <w:szCs w:val="20"/>
        </w:rPr>
        <w:t>, e</w:t>
      </w:r>
      <w:r w:rsidRPr="00F9741B">
        <w:rPr>
          <w:sz w:val="20"/>
          <w:szCs w:val="20"/>
        </w:rPr>
        <w:t xml:space="preserve">nvironmental </w:t>
      </w:r>
      <w:r w:rsidR="000E6361">
        <w:rPr>
          <w:sz w:val="20"/>
          <w:szCs w:val="20"/>
        </w:rPr>
        <w:t>liability, and m</w:t>
      </w:r>
      <w:r w:rsidRPr="00F9741B">
        <w:rPr>
          <w:sz w:val="20"/>
          <w:szCs w:val="20"/>
        </w:rPr>
        <w:t xml:space="preserve">aterial </w:t>
      </w:r>
      <w:r w:rsidR="000E6361">
        <w:rPr>
          <w:sz w:val="20"/>
          <w:szCs w:val="20"/>
        </w:rPr>
        <w:t>d</w:t>
      </w:r>
      <w:r w:rsidRPr="00F9741B">
        <w:rPr>
          <w:sz w:val="20"/>
          <w:szCs w:val="20"/>
        </w:rPr>
        <w:t>amage</w:t>
      </w:r>
      <w:r w:rsidR="000E6361">
        <w:rPr>
          <w:sz w:val="20"/>
          <w:szCs w:val="20"/>
        </w:rPr>
        <w:t xml:space="preserve">.  </w:t>
      </w:r>
      <w:r w:rsidRPr="00F9741B">
        <w:rPr>
          <w:sz w:val="20"/>
          <w:szCs w:val="20"/>
        </w:rPr>
        <w:t>Above-ground assets are insured at 100% replacement value</w:t>
      </w:r>
      <w:r w:rsidR="000E6361">
        <w:rPr>
          <w:sz w:val="20"/>
          <w:szCs w:val="20"/>
        </w:rPr>
        <w:t xml:space="preserve"> and </w:t>
      </w:r>
      <w:r>
        <w:rPr>
          <w:sz w:val="20"/>
          <w:szCs w:val="20"/>
        </w:rPr>
        <w:t>u</w:t>
      </w:r>
      <w:r w:rsidRPr="00F9741B">
        <w:rPr>
          <w:sz w:val="20"/>
          <w:szCs w:val="20"/>
        </w:rPr>
        <w:t>nderground assets are insured at 40%, with the remaining risk covered by central government disaster recovery provisions. Asset insurance valuations are conducted biennially, with adjustments made for demolition costs and inflation to ensure accurate coverage levels. </w:t>
      </w:r>
      <w:r w:rsidR="009027E6">
        <w:rPr>
          <w:sz w:val="20"/>
          <w:szCs w:val="20"/>
        </w:rPr>
        <w:t>Del</w:t>
      </w:r>
      <w:r w:rsidR="00876F87">
        <w:rPr>
          <w:sz w:val="20"/>
          <w:szCs w:val="20"/>
        </w:rPr>
        <w:t xml:space="preserve">egations and reporting on insurance are the </w:t>
      </w:r>
      <w:r w:rsidR="00876F87" w:rsidRPr="00657C66">
        <w:rPr>
          <w:sz w:val="20"/>
          <w:szCs w:val="20"/>
        </w:rPr>
        <w:t xml:space="preserve">responsibility of </w:t>
      </w:r>
      <w:r w:rsidR="00783164" w:rsidRPr="00657C66">
        <w:rPr>
          <w:sz w:val="20"/>
          <w:szCs w:val="20"/>
        </w:rPr>
        <w:t>the</w:t>
      </w:r>
      <w:r w:rsidR="00C30A4D" w:rsidRPr="00657C66">
        <w:rPr>
          <w:sz w:val="20"/>
          <w:szCs w:val="20"/>
        </w:rPr>
        <w:t xml:space="preserve"> C</w:t>
      </w:r>
      <w:r w:rsidR="004574A2">
        <w:rPr>
          <w:sz w:val="20"/>
          <w:szCs w:val="20"/>
        </w:rPr>
        <w:t>hief Executive</w:t>
      </w:r>
      <w:r w:rsidR="00C30A4D" w:rsidRPr="00657C66">
        <w:rPr>
          <w:sz w:val="20"/>
          <w:szCs w:val="20"/>
        </w:rPr>
        <w:t xml:space="preserve"> and </w:t>
      </w:r>
      <w:r w:rsidR="00876F87" w:rsidRPr="00657C66">
        <w:rPr>
          <w:sz w:val="20"/>
          <w:szCs w:val="20"/>
        </w:rPr>
        <w:t>CFO</w:t>
      </w:r>
      <w:r w:rsidR="00C30A4D" w:rsidRPr="00657C66">
        <w:rPr>
          <w:sz w:val="20"/>
          <w:szCs w:val="20"/>
        </w:rPr>
        <w:t xml:space="preserve"> respectively</w:t>
      </w:r>
      <w:r w:rsidR="00783164" w:rsidRPr="00657C66">
        <w:rPr>
          <w:sz w:val="20"/>
          <w:szCs w:val="20"/>
        </w:rPr>
        <w:t>.</w:t>
      </w:r>
    </w:p>
    <w:p w14:paraId="18565E8C" w14:textId="77777777" w:rsidR="00D91610" w:rsidRDefault="00D91610" w:rsidP="00D91610">
      <w:pPr>
        <w:keepLines w:val="0"/>
        <w:rPr>
          <w:rFonts w:cs="Arial"/>
          <w:sz w:val="20"/>
          <w:szCs w:val="20"/>
        </w:rPr>
      </w:pPr>
      <w:r w:rsidRPr="2A962027">
        <w:rPr>
          <w:rFonts w:cs="Arial"/>
          <w:sz w:val="20"/>
          <w:szCs w:val="20"/>
        </w:rPr>
        <w:t>South Wairarapa District Council’s standard infrastructure financial and insurance valuations are conducted biennially, with the next scheduled revaluation in 2026. In preparation, Council has committed to engaging additional engineering assessments, with a particular focus on the condition of treatment plants. To ensure asset values are accurate and up to date at the point of transition, an out-of-cycle revaluation is planned for 2027. This approach will support a robust and transparent transfer of assets to the new entity.</w:t>
      </w:r>
      <w:r w:rsidRPr="54ABF227">
        <w:rPr>
          <w:rFonts w:cs="Arial"/>
          <w:sz w:val="20"/>
          <w:szCs w:val="20"/>
        </w:rPr>
        <w:t xml:space="preserve"> </w:t>
      </w:r>
      <w:r>
        <w:fldChar w:fldCharType="begin"/>
      </w:r>
      <w:r w:rsidRPr="4BC9D07C">
        <w:rPr>
          <w:rFonts w:cs="Calibri"/>
          <w:kern w:val="32"/>
          <w:sz w:val="20"/>
          <w:szCs w:val="20"/>
        </w:rPr>
        <w:instrText>￼￼</w:instrText>
      </w:r>
      <w:r w:rsidRPr="4BC9D07C">
        <w:rPr>
          <w:rFonts w:cs="Arial"/>
          <w:kern w:val="32"/>
          <w:sz w:val="20"/>
          <w:szCs w:val="20"/>
        </w:rPr>
        <w:instrText>@Charly Clarke</w:instrText>
      </w:r>
      <w:r>
        <w:fldChar w:fldCharType="end"/>
      </w:r>
    </w:p>
    <w:p w14:paraId="40394139" w14:textId="64764C1B" w:rsidR="00F9741B" w:rsidRPr="00F9741B" w:rsidRDefault="000E6361" w:rsidP="00F9741B">
      <w:pPr>
        <w:rPr>
          <w:sz w:val="20"/>
          <w:szCs w:val="20"/>
        </w:rPr>
      </w:pPr>
      <w:r>
        <w:rPr>
          <w:sz w:val="20"/>
          <w:szCs w:val="20"/>
        </w:rPr>
        <w:t>Following transition, the WSCCO</w:t>
      </w:r>
      <w:r w:rsidR="00F9741B" w:rsidRPr="00F9741B">
        <w:rPr>
          <w:sz w:val="20"/>
          <w:szCs w:val="20"/>
        </w:rPr>
        <w:t xml:space="preserve"> will be the asset-owning entity and will therefore be responsible for holding appropriate insurance policies for water services assets</w:t>
      </w:r>
      <w:r w:rsidR="001748D8">
        <w:rPr>
          <w:sz w:val="20"/>
          <w:szCs w:val="20"/>
        </w:rPr>
        <w:t>,</w:t>
      </w:r>
      <w:r w:rsidR="00F9741B" w:rsidRPr="00F9741B">
        <w:rPr>
          <w:sz w:val="20"/>
          <w:szCs w:val="20"/>
        </w:rPr>
        <w:t xml:space="preserve"> conducting valuations, and developing risk </w:t>
      </w:r>
      <w:r w:rsidR="00B35704">
        <w:rPr>
          <w:sz w:val="20"/>
          <w:szCs w:val="20"/>
        </w:rPr>
        <w:t>and</w:t>
      </w:r>
      <w:r w:rsidR="00F9741B" w:rsidRPr="00F9741B">
        <w:rPr>
          <w:sz w:val="20"/>
          <w:szCs w:val="20"/>
        </w:rPr>
        <w:t xml:space="preserve"> insurance management policies. The WSCCO will need some new insurances not currently held by Councils e.g., Directors’ and Officers’ liability cover. </w:t>
      </w:r>
      <w:r w:rsidR="001748D8">
        <w:rPr>
          <w:sz w:val="20"/>
          <w:szCs w:val="20"/>
        </w:rPr>
        <w:t>WSCCO insurance requirements will be developed through the f</w:t>
      </w:r>
      <w:r w:rsidR="00F9741B" w:rsidRPr="00F9741B">
        <w:rPr>
          <w:sz w:val="20"/>
          <w:szCs w:val="20"/>
        </w:rPr>
        <w:t xml:space="preserve">inancial and </w:t>
      </w:r>
      <w:r w:rsidR="001748D8">
        <w:rPr>
          <w:sz w:val="20"/>
          <w:szCs w:val="20"/>
        </w:rPr>
        <w:t>c</w:t>
      </w:r>
      <w:r w:rsidR="00F9741B" w:rsidRPr="00F9741B">
        <w:rPr>
          <w:sz w:val="20"/>
          <w:szCs w:val="20"/>
        </w:rPr>
        <w:t xml:space="preserve">ommercial </w:t>
      </w:r>
      <w:r w:rsidR="001748D8">
        <w:rPr>
          <w:sz w:val="20"/>
          <w:szCs w:val="20"/>
        </w:rPr>
        <w:t>transition workstream.</w:t>
      </w:r>
      <w:r w:rsidR="00F9741B" w:rsidRPr="00F9741B">
        <w:rPr>
          <w:sz w:val="20"/>
          <w:szCs w:val="20"/>
        </w:rPr>
        <w:t> </w:t>
      </w:r>
    </w:p>
    <w:p w14:paraId="37FE4BBA" w14:textId="77777777" w:rsidR="00F03490" w:rsidRPr="003F7063" w:rsidRDefault="00F03490" w:rsidP="00F03490">
      <w:pPr>
        <w:sectPr w:rsidR="00F03490" w:rsidRPr="003F7063" w:rsidSect="00136584">
          <w:pgSz w:w="16840" w:h="11907" w:orient="landscape" w:code="9"/>
          <w:pgMar w:top="1077" w:right="1077" w:bottom="1077" w:left="1077" w:header="425" w:footer="635" w:gutter="0"/>
          <w:cols w:space="708"/>
          <w:docGrid w:linePitch="360"/>
        </w:sectPr>
      </w:pPr>
    </w:p>
    <w:p w14:paraId="31ABF291" w14:textId="77777777" w:rsidR="00F03490" w:rsidRPr="000307D7" w:rsidRDefault="00F03490" w:rsidP="00F03490">
      <w:pPr>
        <w:pStyle w:val="Heading1"/>
      </w:pPr>
      <w:bookmarkStart w:id="15" w:name="_Toc207092911"/>
      <w:r w:rsidRPr="000307D7">
        <w:t>Part D: Financial sustainability assessment</w:t>
      </w:r>
      <w:bookmarkEnd w:id="15"/>
    </w:p>
    <w:p w14:paraId="76531E04" w14:textId="77777777" w:rsidR="00147C26" w:rsidRPr="005D12CE" w:rsidRDefault="00147C26" w:rsidP="00147C26">
      <w:pPr>
        <w:keepLines w:val="0"/>
        <w:shd w:val="clear" w:color="auto" w:fill="E4F3F5" w:themeFill="accent1" w:themeFillTint="33"/>
        <w:rPr>
          <w:rFonts w:cs="Arial"/>
          <w:b/>
          <w:bCs/>
          <w:color w:val="1F546B" w:themeColor="text2"/>
          <w:kern w:val="32"/>
          <w:sz w:val="20"/>
          <w:szCs w:val="20"/>
        </w:rPr>
      </w:pPr>
      <w:r>
        <w:rPr>
          <w:rFonts w:cs="Arial"/>
          <w:b/>
          <w:bCs/>
          <w:color w:val="1F546B" w:themeColor="text2"/>
          <w:kern w:val="32"/>
          <w:sz w:val="20"/>
          <w:szCs w:val="20"/>
        </w:rPr>
        <w:t>Note for reader</w:t>
      </w:r>
    </w:p>
    <w:p w14:paraId="6DB3668D" w14:textId="3D465A1D" w:rsidR="00147C26" w:rsidRDefault="00D61BE9" w:rsidP="00051A01">
      <w:pPr>
        <w:keepLines w:val="0"/>
        <w:shd w:val="clear" w:color="auto" w:fill="E4F3F5" w:themeFill="accent1" w:themeFillTint="33"/>
        <w:rPr>
          <w:rFonts w:cs="Arial"/>
          <w:kern w:val="32"/>
          <w:sz w:val="20"/>
          <w:szCs w:val="20"/>
        </w:rPr>
      </w:pPr>
      <w:r>
        <w:rPr>
          <w:rFonts w:cs="Arial"/>
          <w:kern w:val="32"/>
          <w:sz w:val="20"/>
          <w:szCs w:val="20"/>
        </w:rPr>
        <w:t xml:space="preserve">Part A confirms the financial sustainability of the WSCCO </w:t>
      </w:r>
      <w:r w:rsidR="00D9734B">
        <w:rPr>
          <w:rFonts w:cs="Arial"/>
          <w:kern w:val="32"/>
          <w:sz w:val="20"/>
          <w:szCs w:val="20"/>
        </w:rPr>
        <w:t>by 30 June 2028. Given the decision to adopt cost-to-serve pricing, this</w:t>
      </w:r>
      <w:r w:rsidR="00703044">
        <w:rPr>
          <w:rFonts w:cs="Arial"/>
          <w:kern w:val="32"/>
          <w:sz w:val="20"/>
          <w:szCs w:val="20"/>
        </w:rPr>
        <w:t xml:space="preserve"> Part D</w:t>
      </w:r>
      <w:r w:rsidR="00D9734B">
        <w:rPr>
          <w:rFonts w:cs="Arial"/>
          <w:kern w:val="32"/>
          <w:sz w:val="20"/>
          <w:szCs w:val="20"/>
        </w:rPr>
        <w:t xml:space="preserve"> section refers to the financial sustainability of SWDC within the WSCCO.</w:t>
      </w:r>
      <w:r w:rsidR="00CA4BFE">
        <w:rPr>
          <w:rFonts w:cs="Arial"/>
          <w:kern w:val="32"/>
          <w:sz w:val="20"/>
          <w:szCs w:val="20"/>
        </w:rPr>
        <w:t xml:space="preserve"> Financial statements included as Part</w:t>
      </w:r>
      <w:r w:rsidR="00BD61AF">
        <w:rPr>
          <w:rFonts w:cs="Arial"/>
          <w:kern w:val="32"/>
          <w:sz w:val="20"/>
          <w:szCs w:val="20"/>
        </w:rPr>
        <w:t xml:space="preserve"> E provide the detail for SWDC financial sustainability and Part</w:t>
      </w:r>
      <w:r w:rsidR="00CA4BFE">
        <w:rPr>
          <w:rFonts w:cs="Arial"/>
          <w:kern w:val="32"/>
          <w:sz w:val="20"/>
          <w:szCs w:val="20"/>
        </w:rPr>
        <w:t xml:space="preserve"> F provide</w:t>
      </w:r>
      <w:r w:rsidR="00BD61AF">
        <w:rPr>
          <w:rFonts w:cs="Arial"/>
          <w:kern w:val="32"/>
          <w:sz w:val="20"/>
          <w:szCs w:val="20"/>
        </w:rPr>
        <w:t>s</w:t>
      </w:r>
      <w:r w:rsidR="00CA4BFE">
        <w:rPr>
          <w:rFonts w:cs="Arial"/>
          <w:kern w:val="32"/>
          <w:sz w:val="20"/>
          <w:szCs w:val="20"/>
        </w:rPr>
        <w:t xml:space="preserve"> </w:t>
      </w:r>
      <w:r w:rsidR="00703044">
        <w:rPr>
          <w:rFonts w:cs="Arial"/>
          <w:kern w:val="32"/>
          <w:sz w:val="20"/>
          <w:szCs w:val="20"/>
        </w:rPr>
        <w:t>the detail to support the statements regarding the WSCCO’s financial sustainability.</w:t>
      </w:r>
    </w:p>
    <w:p w14:paraId="2169CCEA" w14:textId="1992243F" w:rsidR="00051A01" w:rsidRPr="00051A01" w:rsidRDefault="00051A01" w:rsidP="00051A01">
      <w:pPr>
        <w:shd w:val="clear" w:color="auto" w:fill="E4F3F5" w:themeFill="accent1" w:themeFillTint="33"/>
        <w:rPr>
          <w:sz w:val="20"/>
          <w:szCs w:val="20"/>
        </w:rPr>
      </w:pPr>
      <w:r>
        <w:rPr>
          <w:sz w:val="20"/>
          <w:szCs w:val="20"/>
        </w:rPr>
        <w:t xml:space="preserve">Revenue </w:t>
      </w:r>
      <w:r w:rsidRPr="00520A09">
        <w:rPr>
          <w:sz w:val="20"/>
          <w:szCs w:val="20"/>
        </w:rPr>
        <w:t>projections</w:t>
      </w:r>
      <w:r>
        <w:rPr>
          <w:sz w:val="20"/>
          <w:szCs w:val="20"/>
        </w:rPr>
        <w:t xml:space="preserve"> are </w:t>
      </w:r>
      <w:r w:rsidRPr="004356D9">
        <w:rPr>
          <w:sz w:val="20"/>
          <w:szCs w:val="20"/>
        </w:rPr>
        <w:t>based on revenue required to meet the Council’s investment plans as set out in</w:t>
      </w:r>
      <w:r>
        <w:rPr>
          <w:sz w:val="20"/>
          <w:szCs w:val="20"/>
        </w:rPr>
        <w:t xml:space="preserve"> latest LTP,</w:t>
      </w:r>
      <w:r w:rsidRPr="004356D9">
        <w:rPr>
          <w:sz w:val="20"/>
          <w:szCs w:val="20"/>
        </w:rPr>
        <w:t xml:space="preserve"> with a transition to a WSO in FY28 for water services</w:t>
      </w:r>
      <w:r>
        <w:rPr>
          <w:sz w:val="20"/>
          <w:szCs w:val="20"/>
        </w:rPr>
        <w:t>. A</w:t>
      </w:r>
      <w:r w:rsidRPr="004356D9">
        <w:rPr>
          <w:sz w:val="20"/>
          <w:szCs w:val="20"/>
        </w:rPr>
        <w:t>dditional operating costs are included for the WS</w:t>
      </w:r>
      <w:r>
        <w:rPr>
          <w:sz w:val="20"/>
          <w:szCs w:val="20"/>
        </w:rPr>
        <w:t>CC</w:t>
      </w:r>
      <w:r w:rsidRPr="004356D9">
        <w:rPr>
          <w:sz w:val="20"/>
          <w:szCs w:val="20"/>
        </w:rPr>
        <w:t xml:space="preserve">O to ensure adequate allowance for overheads, financing costs, and additional overheads associated with a WSO (e.g. Board, management and audit costs).  A copy of the underlying assumptions can be found in </w:t>
      </w:r>
      <w:r w:rsidRPr="00D74EC8">
        <w:rPr>
          <w:sz w:val="20"/>
          <w:szCs w:val="20"/>
        </w:rPr>
        <w:t xml:space="preserve">Appendix </w:t>
      </w:r>
      <w:r w:rsidR="00D74EC8">
        <w:rPr>
          <w:sz w:val="20"/>
          <w:szCs w:val="20"/>
        </w:rPr>
        <w:t>2.</w:t>
      </w:r>
      <w:r w:rsidRPr="004356D9">
        <w:rPr>
          <w:sz w:val="20"/>
          <w:szCs w:val="20"/>
        </w:rPr>
        <w:t xml:space="preserve"> </w:t>
      </w:r>
    </w:p>
    <w:p w14:paraId="2C856FE8" w14:textId="6E1FA3FD" w:rsidR="00F03490" w:rsidRPr="00C47363" w:rsidRDefault="004D37E6" w:rsidP="00F03490">
      <w:pPr>
        <w:pStyle w:val="Heading2"/>
      </w:pPr>
      <w:bookmarkStart w:id="16" w:name="_Toc207092912"/>
      <w:r>
        <w:t xml:space="preserve">D1: </w:t>
      </w:r>
      <w:r w:rsidR="00F03490" w:rsidRPr="00C47363">
        <w:t>Confirmation of financially sustainable delivery of water services</w:t>
      </w:r>
      <w:bookmarkEnd w:id="16"/>
      <w:r w:rsidR="00F03490" w:rsidRPr="00C47363">
        <w:t xml:space="preserve"> </w:t>
      </w:r>
    </w:p>
    <w:p w14:paraId="527F915D" w14:textId="7899F21A" w:rsidR="006F02FB" w:rsidRDefault="001C0E0F" w:rsidP="006F02FB">
      <w:pPr>
        <w:rPr>
          <w:sz w:val="20"/>
          <w:szCs w:val="20"/>
        </w:rPr>
      </w:pPr>
      <w:r>
        <w:rPr>
          <w:sz w:val="20"/>
          <w:szCs w:val="20"/>
        </w:rPr>
        <w:t>This Part D confirms that</w:t>
      </w:r>
      <w:r w:rsidR="00413AF6">
        <w:rPr>
          <w:sz w:val="20"/>
          <w:szCs w:val="20"/>
        </w:rPr>
        <w:t xml:space="preserve"> SWDC, </w:t>
      </w:r>
      <w:r w:rsidR="00CF1629">
        <w:rPr>
          <w:sz w:val="20"/>
          <w:szCs w:val="20"/>
        </w:rPr>
        <w:t>within the WSCCO</w:t>
      </w:r>
      <w:r w:rsidR="00413AF6">
        <w:rPr>
          <w:sz w:val="20"/>
          <w:szCs w:val="20"/>
        </w:rPr>
        <w:t>,</w:t>
      </w:r>
      <w:r w:rsidR="00CF1629">
        <w:rPr>
          <w:sz w:val="20"/>
          <w:szCs w:val="20"/>
        </w:rPr>
        <w:t xml:space="preserve"> achieves the financially sustainable delivery of water services by 30 June 2028</w:t>
      </w:r>
      <w:r w:rsidR="00935E59">
        <w:rPr>
          <w:sz w:val="20"/>
          <w:szCs w:val="20"/>
        </w:rPr>
        <w:t>, assuming</w:t>
      </w:r>
      <w:r w:rsidR="002952A0">
        <w:rPr>
          <w:sz w:val="20"/>
          <w:szCs w:val="20"/>
        </w:rPr>
        <w:t xml:space="preserve"> LGFA</w:t>
      </w:r>
      <w:r w:rsidR="00935E59">
        <w:rPr>
          <w:sz w:val="20"/>
          <w:szCs w:val="20"/>
        </w:rPr>
        <w:t xml:space="preserve"> acceptance of the proposed transition period to meet the </w:t>
      </w:r>
      <w:r w:rsidR="002952A0">
        <w:rPr>
          <w:sz w:val="20"/>
          <w:szCs w:val="20"/>
        </w:rPr>
        <w:t>targeted 10% FFO to debt ratio.</w:t>
      </w:r>
    </w:p>
    <w:p w14:paraId="2F95959A" w14:textId="25260ABD" w:rsidR="00520A09" w:rsidRDefault="00CC07F6" w:rsidP="006F02FB">
      <w:pPr>
        <w:rPr>
          <w:sz w:val="20"/>
          <w:szCs w:val="20"/>
        </w:rPr>
      </w:pPr>
      <w:r>
        <w:rPr>
          <w:b/>
          <w:bCs/>
          <w:color w:val="7BC7CE" w:themeColor="accent1"/>
        </w:rPr>
        <w:t>Revenue</w:t>
      </w:r>
      <w:r w:rsidR="00AC65B9">
        <w:rPr>
          <w:b/>
          <w:bCs/>
          <w:color w:val="7BC7CE" w:themeColor="accent1"/>
        </w:rPr>
        <w:t xml:space="preserve"> sufficiency</w:t>
      </w:r>
    </w:p>
    <w:p w14:paraId="280BDBCA" w14:textId="70200A09" w:rsidR="00324227" w:rsidRDefault="001C0E0F" w:rsidP="00396A1C">
      <w:pPr>
        <w:rPr>
          <w:sz w:val="20"/>
          <w:szCs w:val="20"/>
        </w:rPr>
      </w:pPr>
      <w:r>
        <w:rPr>
          <w:sz w:val="20"/>
          <w:szCs w:val="20"/>
        </w:rPr>
        <w:t xml:space="preserve">SWDC </w:t>
      </w:r>
      <w:r w:rsidR="00520A09" w:rsidRPr="00520A09">
        <w:rPr>
          <w:sz w:val="20"/>
          <w:szCs w:val="20"/>
        </w:rPr>
        <w:t>(from FY</w:t>
      </w:r>
      <w:r w:rsidR="005108CC">
        <w:rPr>
          <w:sz w:val="20"/>
          <w:szCs w:val="20"/>
        </w:rPr>
        <w:t>28</w:t>
      </w:r>
      <w:r w:rsidR="00520A09" w:rsidRPr="00520A09">
        <w:rPr>
          <w:sz w:val="20"/>
          <w:szCs w:val="20"/>
        </w:rPr>
        <w:t xml:space="preserve">) </w:t>
      </w:r>
      <w:r w:rsidR="005108CC">
        <w:rPr>
          <w:sz w:val="20"/>
          <w:szCs w:val="20"/>
        </w:rPr>
        <w:t>is</w:t>
      </w:r>
      <w:r w:rsidR="00520A09" w:rsidRPr="00520A09">
        <w:rPr>
          <w:sz w:val="20"/>
          <w:szCs w:val="20"/>
        </w:rPr>
        <w:t xml:space="preserve"> projected to generate sufficient revenue to meet the full cost of water services delivery, including operating expenditure, asset renewals, and debt servicing. This is underpinned by a shift to a WS</w:t>
      </w:r>
      <w:r>
        <w:rPr>
          <w:sz w:val="20"/>
          <w:szCs w:val="20"/>
        </w:rPr>
        <w:t>CC</w:t>
      </w:r>
      <w:r w:rsidR="00520A09" w:rsidRPr="00520A09">
        <w:rPr>
          <w:sz w:val="20"/>
          <w:szCs w:val="20"/>
        </w:rPr>
        <w:t>O with a target capital structure generating sufficient revenues over the forecast period</w:t>
      </w:r>
      <w:r w:rsidR="00E10877">
        <w:rPr>
          <w:sz w:val="20"/>
          <w:szCs w:val="20"/>
        </w:rPr>
        <w:t xml:space="preserve">. </w:t>
      </w:r>
    </w:p>
    <w:p w14:paraId="0F8ED5E3" w14:textId="5AE87AD9" w:rsidR="00396A1C" w:rsidRDefault="00520A09" w:rsidP="00396A1C">
      <w:pPr>
        <w:rPr>
          <w:sz w:val="20"/>
          <w:szCs w:val="20"/>
        </w:rPr>
      </w:pPr>
      <w:r w:rsidRPr="2FA647FC">
        <w:rPr>
          <w:sz w:val="20"/>
          <w:szCs w:val="20"/>
        </w:rPr>
        <w:t>Operating surpluses</w:t>
      </w:r>
      <w:r w:rsidR="00357FE6" w:rsidRPr="2FA647FC">
        <w:rPr>
          <w:sz w:val="20"/>
          <w:szCs w:val="20"/>
        </w:rPr>
        <w:t xml:space="preserve"> (including depreciation)</w:t>
      </w:r>
      <w:r w:rsidRPr="2FA647FC">
        <w:rPr>
          <w:sz w:val="20"/>
          <w:szCs w:val="20"/>
        </w:rPr>
        <w:t xml:space="preserve"> over the 10-year period are forecast at </w:t>
      </w:r>
      <w:r w:rsidR="00A15319" w:rsidRPr="2FA647FC">
        <w:rPr>
          <w:sz w:val="20"/>
          <w:szCs w:val="20"/>
        </w:rPr>
        <w:t>$</w:t>
      </w:r>
      <w:r w:rsidR="0062257A" w:rsidRPr="2FA647FC">
        <w:rPr>
          <w:sz w:val="20"/>
          <w:szCs w:val="20"/>
        </w:rPr>
        <w:t>1</w:t>
      </w:r>
      <w:r w:rsidR="004837B6" w:rsidRPr="2FA647FC">
        <w:rPr>
          <w:sz w:val="20"/>
          <w:szCs w:val="20"/>
        </w:rPr>
        <w:t>3.4</w:t>
      </w:r>
      <w:r w:rsidR="00A15319" w:rsidRPr="2FA647FC">
        <w:rPr>
          <w:sz w:val="20"/>
          <w:szCs w:val="20"/>
        </w:rPr>
        <w:t>m</w:t>
      </w:r>
      <w:r w:rsidR="00357FE6" w:rsidRPr="2FA647FC">
        <w:rPr>
          <w:sz w:val="20"/>
          <w:szCs w:val="20"/>
        </w:rPr>
        <w:t>, with deficits expected until FY30</w:t>
      </w:r>
      <w:r w:rsidR="00111E45" w:rsidRPr="2FA647FC">
        <w:rPr>
          <w:sz w:val="20"/>
          <w:szCs w:val="20"/>
        </w:rPr>
        <w:t xml:space="preserve"> when a return to surplus is expected. </w:t>
      </w:r>
      <w:r w:rsidR="7CD5C5B1" w:rsidRPr="2FA647FC">
        <w:rPr>
          <w:sz w:val="20"/>
          <w:szCs w:val="20"/>
        </w:rPr>
        <w:t xml:space="preserve">Note these deficits are accounting, not cash, deficits and are the result of the inclusion of </w:t>
      </w:r>
      <w:r w:rsidR="007E6A04" w:rsidRPr="2FA647FC">
        <w:rPr>
          <w:sz w:val="20"/>
          <w:szCs w:val="20"/>
        </w:rPr>
        <w:t>depreciation</w:t>
      </w:r>
      <w:r w:rsidR="7CD5C5B1" w:rsidRPr="2FA647FC">
        <w:rPr>
          <w:sz w:val="20"/>
          <w:szCs w:val="20"/>
        </w:rPr>
        <w:t xml:space="preserve"> funding.  However, the WSCCO will not fund depreci</w:t>
      </w:r>
      <w:r w:rsidR="180BD3A2" w:rsidRPr="2FA647FC">
        <w:rPr>
          <w:sz w:val="20"/>
          <w:szCs w:val="20"/>
        </w:rPr>
        <w:t>ation from revenue as the Council does now; instead it will</w:t>
      </w:r>
      <w:r w:rsidR="59C6834F" w:rsidRPr="2FA647FC">
        <w:rPr>
          <w:sz w:val="20"/>
          <w:szCs w:val="20"/>
        </w:rPr>
        <w:t xml:space="preserve"> use debt funding to more equitably spread the costs of investment</w:t>
      </w:r>
      <w:r w:rsidR="007E6A04">
        <w:rPr>
          <w:sz w:val="20"/>
          <w:szCs w:val="20"/>
        </w:rPr>
        <w:t xml:space="preserve"> over a longer time period</w:t>
      </w:r>
      <w:r w:rsidR="59C6834F" w:rsidRPr="2FA647FC">
        <w:rPr>
          <w:sz w:val="20"/>
          <w:szCs w:val="20"/>
        </w:rPr>
        <w:t xml:space="preserve">. </w:t>
      </w:r>
      <w:r w:rsidR="00166485" w:rsidRPr="2FA647FC">
        <w:rPr>
          <w:sz w:val="20"/>
          <w:szCs w:val="20"/>
        </w:rPr>
        <w:t xml:space="preserve">Strong </w:t>
      </w:r>
      <w:r w:rsidR="00BA69A2" w:rsidRPr="2FA647FC">
        <w:rPr>
          <w:sz w:val="20"/>
          <w:szCs w:val="20"/>
        </w:rPr>
        <w:t>cashflow surpluses</w:t>
      </w:r>
      <w:r w:rsidR="002A59D7" w:rsidRPr="2FA647FC">
        <w:rPr>
          <w:sz w:val="20"/>
          <w:szCs w:val="20"/>
        </w:rPr>
        <w:t xml:space="preserve"> over the period are forecast at $</w:t>
      </w:r>
      <w:r w:rsidR="0089669C" w:rsidRPr="2FA647FC">
        <w:rPr>
          <w:sz w:val="20"/>
          <w:szCs w:val="20"/>
        </w:rPr>
        <w:t>10</w:t>
      </w:r>
      <w:r w:rsidR="004837B6" w:rsidRPr="2FA647FC">
        <w:rPr>
          <w:sz w:val="20"/>
          <w:szCs w:val="20"/>
        </w:rPr>
        <w:t>4</w:t>
      </w:r>
      <w:r w:rsidR="0089669C" w:rsidRPr="2FA647FC">
        <w:rPr>
          <w:sz w:val="20"/>
          <w:szCs w:val="20"/>
        </w:rPr>
        <w:t>m</w:t>
      </w:r>
      <w:r w:rsidR="005D077B" w:rsidRPr="2FA647FC">
        <w:rPr>
          <w:sz w:val="20"/>
          <w:szCs w:val="20"/>
        </w:rPr>
        <w:t xml:space="preserve">, underpinned by price increases, to </w:t>
      </w:r>
      <w:r w:rsidR="00CD53BE" w:rsidRPr="2FA647FC">
        <w:rPr>
          <w:sz w:val="20"/>
          <w:szCs w:val="20"/>
        </w:rPr>
        <w:t>fund required investment</w:t>
      </w:r>
      <w:r w:rsidR="00FB4B3B" w:rsidRPr="2FA647FC">
        <w:rPr>
          <w:sz w:val="20"/>
          <w:szCs w:val="20"/>
        </w:rPr>
        <w:t xml:space="preserve"> and meet the FFO-to-debt covenant.</w:t>
      </w:r>
    </w:p>
    <w:p w14:paraId="1497673F" w14:textId="55A1319D" w:rsidR="00AC669D" w:rsidRDefault="00642739" w:rsidP="00396A1C">
      <w:pPr>
        <w:rPr>
          <w:sz w:val="20"/>
          <w:szCs w:val="20"/>
        </w:rPr>
      </w:pPr>
      <w:r>
        <w:rPr>
          <w:sz w:val="20"/>
          <w:szCs w:val="20"/>
        </w:rPr>
        <w:t>SWDC</w:t>
      </w:r>
      <w:r w:rsidR="00520A09" w:rsidRPr="00520A09">
        <w:rPr>
          <w:sz w:val="20"/>
          <w:szCs w:val="20"/>
        </w:rPr>
        <w:t xml:space="preserve"> average water charges per connection are forecast to increase from around $</w:t>
      </w:r>
      <w:r w:rsidR="003419FE">
        <w:rPr>
          <w:sz w:val="20"/>
          <w:szCs w:val="20"/>
        </w:rPr>
        <w:t>3,000</w:t>
      </w:r>
      <w:r w:rsidR="00520A09" w:rsidRPr="00520A09">
        <w:rPr>
          <w:sz w:val="20"/>
          <w:szCs w:val="20"/>
        </w:rPr>
        <w:t xml:space="preserve"> in FY25 to around $</w:t>
      </w:r>
      <w:r w:rsidR="003419FE">
        <w:rPr>
          <w:sz w:val="20"/>
          <w:szCs w:val="20"/>
        </w:rPr>
        <w:t>6,</w:t>
      </w:r>
      <w:r w:rsidR="006217AE">
        <w:rPr>
          <w:sz w:val="20"/>
          <w:szCs w:val="20"/>
        </w:rPr>
        <w:t>6</w:t>
      </w:r>
      <w:r w:rsidR="003419FE">
        <w:rPr>
          <w:sz w:val="20"/>
          <w:szCs w:val="20"/>
        </w:rPr>
        <w:t>05</w:t>
      </w:r>
      <w:r w:rsidR="00520A09" w:rsidRPr="00520A09">
        <w:rPr>
          <w:sz w:val="20"/>
          <w:szCs w:val="20"/>
        </w:rPr>
        <w:t xml:space="preserve"> in FY34 (in nominal terms)</w:t>
      </w:r>
      <w:r w:rsidR="00B226A5">
        <w:rPr>
          <w:sz w:val="20"/>
          <w:szCs w:val="20"/>
        </w:rPr>
        <w:t xml:space="preserve"> (or $5,170 in real terms)</w:t>
      </w:r>
      <w:r w:rsidR="00520A09" w:rsidRPr="00520A09">
        <w:rPr>
          <w:sz w:val="20"/>
          <w:szCs w:val="20"/>
        </w:rPr>
        <w:t xml:space="preserve">, which is forecast to represent around </w:t>
      </w:r>
      <w:r w:rsidR="00225547">
        <w:rPr>
          <w:sz w:val="20"/>
          <w:szCs w:val="20"/>
        </w:rPr>
        <w:t>4.8</w:t>
      </w:r>
      <w:r w:rsidR="00520A09" w:rsidRPr="00520A09">
        <w:rPr>
          <w:sz w:val="20"/>
          <w:szCs w:val="20"/>
        </w:rPr>
        <w:t>% of median household income in the district</w:t>
      </w:r>
      <w:r w:rsidR="006E5BA2">
        <w:rPr>
          <w:sz w:val="20"/>
          <w:szCs w:val="20"/>
        </w:rPr>
        <w:t xml:space="preserve">. </w:t>
      </w:r>
      <w:r w:rsidR="00520A09" w:rsidRPr="00520A09">
        <w:rPr>
          <w:sz w:val="20"/>
          <w:szCs w:val="20"/>
        </w:rPr>
        <w:t xml:space="preserve"> </w:t>
      </w:r>
      <w:r w:rsidR="00FE118D" w:rsidRPr="007E56E3">
        <w:rPr>
          <w:rFonts w:cs="Arial"/>
          <w:kern w:val="32"/>
          <w:sz w:val="20"/>
          <w:szCs w:val="20"/>
        </w:rPr>
        <w:t>This is an acknowledged affordability challenge that will require management – however, SWDC is not financially sustainable on a standalone basis and prices in a WSCCO model are less than they would be under an alternative in-house model.</w:t>
      </w:r>
    </w:p>
    <w:p w14:paraId="403864F4" w14:textId="12C47038" w:rsidR="00520A09" w:rsidRDefault="00AC65B9" w:rsidP="006F02FB">
      <w:pPr>
        <w:rPr>
          <w:b/>
          <w:bCs/>
          <w:color w:val="7BC7CE" w:themeColor="accent1"/>
        </w:rPr>
      </w:pPr>
      <w:r>
        <w:rPr>
          <w:b/>
          <w:bCs/>
          <w:color w:val="7BC7CE" w:themeColor="accent1"/>
        </w:rPr>
        <w:t>Investment sufficiency</w:t>
      </w:r>
    </w:p>
    <w:p w14:paraId="46C3F873" w14:textId="6814DE5F" w:rsidR="00E10A80" w:rsidRPr="00E10A80" w:rsidRDefault="00E10A80" w:rsidP="00E10A80">
      <w:pPr>
        <w:rPr>
          <w:sz w:val="20"/>
          <w:szCs w:val="20"/>
        </w:rPr>
      </w:pPr>
      <w:r w:rsidRPr="00E10A80">
        <w:rPr>
          <w:sz w:val="20"/>
          <w:szCs w:val="20"/>
        </w:rPr>
        <w:t>The WSDP includes $</w:t>
      </w:r>
      <w:r w:rsidR="00225547">
        <w:rPr>
          <w:sz w:val="20"/>
          <w:szCs w:val="20"/>
        </w:rPr>
        <w:t>150</w:t>
      </w:r>
      <w:r w:rsidR="009D683C">
        <w:rPr>
          <w:sz w:val="20"/>
          <w:szCs w:val="20"/>
        </w:rPr>
        <w:t>.5</w:t>
      </w:r>
      <w:r w:rsidR="00225547">
        <w:rPr>
          <w:sz w:val="20"/>
          <w:szCs w:val="20"/>
        </w:rPr>
        <w:t>m</w:t>
      </w:r>
      <w:r w:rsidRPr="00E10A80">
        <w:rPr>
          <w:sz w:val="20"/>
          <w:szCs w:val="20"/>
        </w:rPr>
        <w:t xml:space="preserve"> in forecast capital investment over the 10-year period</w:t>
      </w:r>
      <w:r w:rsidR="00AD220C">
        <w:rPr>
          <w:sz w:val="20"/>
          <w:szCs w:val="20"/>
        </w:rPr>
        <w:t xml:space="preserve"> (this </w:t>
      </w:r>
      <w:r w:rsidR="006217AE">
        <w:rPr>
          <w:sz w:val="20"/>
          <w:szCs w:val="20"/>
        </w:rPr>
        <w:t xml:space="preserve">programme value </w:t>
      </w:r>
      <w:r w:rsidR="00AD220C">
        <w:rPr>
          <w:sz w:val="20"/>
          <w:szCs w:val="20"/>
        </w:rPr>
        <w:t>reflects the adjusted cost</w:t>
      </w:r>
      <w:r w:rsidR="006217AE">
        <w:rPr>
          <w:sz w:val="20"/>
          <w:szCs w:val="20"/>
        </w:rPr>
        <w:t xml:space="preserve"> based on the independent review undertaken by the Council</w:t>
      </w:r>
      <w:r w:rsidR="00AD220C">
        <w:rPr>
          <w:sz w:val="20"/>
          <w:szCs w:val="20"/>
        </w:rPr>
        <w:t>)</w:t>
      </w:r>
      <w:r w:rsidRPr="00E10A80">
        <w:rPr>
          <w:sz w:val="20"/>
          <w:szCs w:val="20"/>
        </w:rPr>
        <w:t>. This programme includes:</w:t>
      </w:r>
    </w:p>
    <w:p w14:paraId="671F31CF" w14:textId="77777777" w:rsidR="00E10A80" w:rsidRPr="00397764" w:rsidRDefault="00E10A80" w:rsidP="0055736C">
      <w:pPr>
        <w:pStyle w:val="ListParagraph"/>
        <w:keepLines w:val="0"/>
        <w:numPr>
          <w:ilvl w:val="0"/>
          <w:numId w:val="23"/>
        </w:numPr>
        <w:spacing w:before="0" w:after="160" w:line="278" w:lineRule="auto"/>
        <w:contextualSpacing/>
        <w:rPr>
          <w:sz w:val="20"/>
          <w:szCs w:val="20"/>
        </w:rPr>
      </w:pPr>
      <w:r w:rsidRPr="00397764">
        <w:rPr>
          <w:sz w:val="20"/>
          <w:szCs w:val="20"/>
        </w:rPr>
        <w:t>Renewals to maintain existing levels of service and asset reliability.</w:t>
      </w:r>
    </w:p>
    <w:p w14:paraId="32C6D0D4" w14:textId="77777777" w:rsidR="00E10A80" w:rsidRPr="00397764" w:rsidRDefault="00E10A80" w:rsidP="0055736C">
      <w:pPr>
        <w:pStyle w:val="ListParagraph"/>
        <w:keepLines w:val="0"/>
        <w:numPr>
          <w:ilvl w:val="0"/>
          <w:numId w:val="23"/>
        </w:numPr>
        <w:spacing w:before="0" w:after="160" w:line="278" w:lineRule="auto"/>
        <w:contextualSpacing/>
        <w:rPr>
          <w:sz w:val="20"/>
          <w:szCs w:val="20"/>
        </w:rPr>
      </w:pPr>
      <w:r w:rsidRPr="00397764">
        <w:rPr>
          <w:sz w:val="20"/>
          <w:szCs w:val="20"/>
        </w:rPr>
        <w:t>Upgrades to achieve compliance with drinking water standards and to improve network resilience.</w:t>
      </w:r>
    </w:p>
    <w:p w14:paraId="10462DCF" w14:textId="77777777" w:rsidR="00E10A80" w:rsidRDefault="00E10A80" w:rsidP="0055736C">
      <w:pPr>
        <w:pStyle w:val="ListParagraph"/>
        <w:keepLines w:val="0"/>
        <w:numPr>
          <w:ilvl w:val="0"/>
          <w:numId w:val="23"/>
        </w:numPr>
        <w:spacing w:before="0" w:after="160" w:line="278" w:lineRule="auto"/>
        <w:contextualSpacing/>
        <w:rPr>
          <w:sz w:val="20"/>
          <w:szCs w:val="20"/>
        </w:rPr>
      </w:pPr>
      <w:r w:rsidRPr="00397764">
        <w:rPr>
          <w:sz w:val="20"/>
          <w:szCs w:val="20"/>
        </w:rPr>
        <w:t>Growth-related projects to service projected increases in demand.</w:t>
      </w:r>
    </w:p>
    <w:p w14:paraId="427077FB" w14:textId="4ED86722" w:rsidR="006217AE" w:rsidRDefault="0087393C" w:rsidP="0087393C">
      <w:pPr>
        <w:keepLines w:val="0"/>
        <w:spacing w:before="0" w:after="160" w:line="278" w:lineRule="auto"/>
        <w:contextualSpacing/>
        <w:rPr>
          <w:sz w:val="20"/>
          <w:szCs w:val="20"/>
        </w:rPr>
      </w:pPr>
      <w:r>
        <w:rPr>
          <w:sz w:val="20"/>
          <w:szCs w:val="20"/>
        </w:rPr>
        <w:t xml:space="preserve">SWDC </w:t>
      </w:r>
      <w:r w:rsidRPr="002D7D5B">
        <w:rPr>
          <w:sz w:val="20"/>
          <w:szCs w:val="20"/>
        </w:rPr>
        <w:t>requires substantial infrastructure upgrades to meet drinking water, wastewater, and stormwater performance expectations. These investments are front-loaded, with critical work needed in the early years to address regulatory compliance, consent conditions, and service reliability</w:t>
      </w:r>
      <w:r>
        <w:rPr>
          <w:sz w:val="20"/>
          <w:szCs w:val="20"/>
        </w:rPr>
        <w:t>.</w:t>
      </w:r>
      <w:r w:rsidR="00AD220C">
        <w:rPr>
          <w:sz w:val="20"/>
          <w:szCs w:val="20"/>
        </w:rPr>
        <w:t xml:space="preserve"> </w:t>
      </w:r>
    </w:p>
    <w:p w14:paraId="6F139F5A" w14:textId="77777777" w:rsidR="006217AE" w:rsidRDefault="006217AE" w:rsidP="0087393C">
      <w:pPr>
        <w:keepLines w:val="0"/>
        <w:spacing w:before="0" w:after="160" w:line="278" w:lineRule="auto"/>
        <w:contextualSpacing/>
        <w:rPr>
          <w:sz w:val="20"/>
          <w:szCs w:val="20"/>
        </w:rPr>
      </w:pPr>
    </w:p>
    <w:p w14:paraId="5AE6D41E" w14:textId="173A2E02" w:rsidR="0087393C" w:rsidRDefault="00AD220C" w:rsidP="0087393C">
      <w:pPr>
        <w:keepLines w:val="0"/>
        <w:spacing w:before="0" w:after="160" w:line="278" w:lineRule="auto"/>
        <w:contextualSpacing/>
        <w:rPr>
          <w:sz w:val="20"/>
          <w:szCs w:val="20"/>
        </w:rPr>
      </w:pPr>
      <w:r>
        <w:rPr>
          <w:sz w:val="20"/>
          <w:szCs w:val="20"/>
        </w:rPr>
        <w:t xml:space="preserve">The proposed </w:t>
      </w:r>
      <w:r w:rsidR="006217AE">
        <w:rPr>
          <w:sz w:val="20"/>
          <w:szCs w:val="20"/>
        </w:rPr>
        <w:t>investment</w:t>
      </w:r>
      <w:r w:rsidR="003C1672">
        <w:rPr>
          <w:sz w:val="20"/>
          <w:szCs w:val="20"/>
        </w:rPr>
        <w:t xml:space="preserve"> meets the investment sufficiency test and</w:t>
      </w:r>
      <w:r>
        <w:rPr>
          <w:sz w:val="20"/>
          <w:szCs w:val="20"/>
        </w:rPr>
        <w:t xml:space="preserve"> is fully funded by forecast revenues and access to finance.</w:t>
      </w:r>
      <w:r w:rsidR="006217AE" w:rsidRPr="006217AE">
        <w:rPr>
          <w:sz w:val="20"/>
          <w:szCs w:val="20"/>
        </w:rPr>
        <w:t xml:space="preserve"> </w:t>
      </w:r>
      <w:r w:rsidR="006217AE">
        <w:rPr>
          <w:sz w:val="20"/>
          <w:szCs w:val="20"/>
        </w:rPr>
        <w:t>The projects in the proposed programme have been determined and prioritised by Wellington Water to meet compliance and levels of service requirements. Projected growth requirements come towards the end of the programme and the requirements for investment to meet these projections has also been incorporate</w:t>
      </w:r>
      <w:r w:rsidR="00E95A8C">
        <w:rPr>
          <w:sz w:val="20"/>
          <w:szCs w:val="20"/>
        </w:rPr>
        <w:t>d</w:t>
      </w:r>
      <w:r w:rsidR="006217AE">
        <w:rPr>
          <w:sz w:val="20"/>
          <w:szCs w:val="20"/>
        </w:rPr>
        <w:t xml:space="preserve"> by Wellington Water as the entity responsible for operating the Council’s water assets.</w:t>
      </w:r>
    </w:p>
    <w:p w14:paraId="5D0A79D4" w14:textId="2B666FC0" w:rsidR="002567E7" w:rsidRPr="002567E7" w:rsidRDefault="00E95A8C" w:rsidP="002567E7">
      <w:pPr>
        <w:keepLines w:val="0"/>
        <w:spacing w:before="0" w:after="160" w:line="278" w:lineRule="auto"/>
        <w:contextualSpacing/>
        <w:rPr>
          <w:sz w:val="20"/>
          <w:szCs w:val="20"/>
        </w:rPr>
      </w:pPr>
      <w:r>
        <w:rPr>
          <w:b/>
          <w:bCs/>
          <w:sz w:val="20"/>
          <w:szCs w:val="20"/>
        </w:rPr>
        <w:br/>
      </w:r>
      <w:r w:rsidR="002567E7" w:rsidRPr="002567E7">
        <w:rPr>
          <w:sz w:val="20"/>
          <w:szCs w:val="20"/>
        </w:rPr>
        <w:t xml:space="preserve">The cost and structure of the programme have been independently reviewed by </w:t>
      </w:r>
      <w:r w:rsidR="002567E7" w:rsidRPr="00E95A8C">
        <w:rPr>
          <w:sz w:val="20"/>
          <w:szCs w:val="20"/>
        </w:rPr>
        <w:t>Morrison Low,</w:t>
      </w:r>
      <w:r w:rsidR="002567E7" w:rsidRPr="002567E7">
        <w:rPr>
          <w:sz w:val="20"/>
          <w:szCs w:val="20"/>
        </w:rPr>
        <w:t xml:space="preserve"> providing assurance that the investment is both reasonable and sufficient. Their review supports the conclusion that the programme is financially sound and aligned with best practice.</w:t>
      </w:r>
    </w:p>
    <w:p w14:paraId="044BB52C" w14:textId="77777777" w:rsidR="002567E7" w:rsidRDefault="002567E7" w:rsidP="0087393C">
      <w:pPr>
        <w:keepLines w:val="0"/>
        <w:spacing w:before="0" w:after="160" w:line="278" w:lineRule="auto"/>
        <w:contextualSpacing/>
        <w:rPr>
          <w:sz w:val="20"/>
          <w:szCs w:val="20"/>
        </w:rPr>
      </w:pPr>
    </w:p>
    <w:p w14:paraId="67049B32" w14:textId="7C1E729F" w:rsidR="00AC65B9" w:rsidRDefault="00AC65B9" w:rsidP="006F02FB">
      <w:pPr>
        <w:rPr>
          <w:sz w:val="20"/>
          <w:szCs w:val="20"/>
        </w:rPr>
      </w:pPr>
      <w:r>
        <w:rPr>
          <w:b/>
          <w:bCs/>
          <w:color w:val="7BC7CE" w:themeColor="accent1"/>
        </w:rPr>
        <w:t xml:space="preserve">Financing sufficiency </w:t>
      </w:r>
    </w:p>
    <w:p w14:paraId="30DEC7B7" w14:textId="1228C8F4" w:rsidR="00323373" w:rsidRPr="003107E2" w:rsidRDefault="003107E2" w:rsidP="00323373">
      <w:pPr>
        <w:keepLines w:val="0"/>
        <w:spacing w:before="0" w:after="160" w:line="278" w:lineRule="auto"/>
        <w:contextualSpacing/>
        <w:rPr>
          <w:sz w:val="20"/>
          <w:szCs w:val="20"/>
        </w:rPr>
      </w:pPr>
      <w:r w:rsidRPr="003107E2">
        <w:rPr>
          <w:sz w:val="20"/>
          <w:szCs w:val="20"/>
        </w:rPr>
        <w:t>Over the WSDP period, over $</w:t>
      </w:r>
      <w:r w:rsidR="00225547">
        <w:rPr>
          <w:sz w:val="20"/>
          <w:szCs w:val="20"/>
        </w:rPr>
        <w:t>150</w:t>
      </w:r>
      <w:r w:rsidR="00207DB7">
        <w:rPr>
          <w:sz w:val="20"/>
          <w:szCs w:val="20"/>
        </w:rPr>
        <w:t>.5</w:t>
      </w:r>
      <w:r w:rsidR="00225547">
        <w:rPr>
          <w:sz w:val="20"/>
          <w:szCs w:val="20"/>
        </w:rPr>
        <w:t>m</w:t>
      </w:r>
      <w:r w:rsidRPr="003107E2">
        <w:rPr>
          <w:sz w:val="20"/>
          <w:szCs w:val="20"/>
        </w:rPr>
        <w:t xml:space="preserve"> of capital investment is forecast, with </w:t>
      </w:r>
      <w:r w:rsidRPr="002977F4">
        <w:rPr>
          <w:sz w:val="20"/>
          <w:szCs w:val="20"/>
        </w:rPr>
        <w:t>approximately $</w:t>
      </w:r>
      <w:r w:rsidR="0078029B">
        <w:rPr>
          <w:sz w:val="20"/>
          <w:szCs w:val="20"/>
        </w:rPr>
        <w:t>78.5</w:t>
      </w:r>
      <w:r w:rsidR="00B85776" w:rsidRPr="002977F4">
        <w:rPr>
          <w:sz w:val="20"/>
          <w:szCs w:val="20"/>
        </w:rPr>
        <w:t>m</w:t>
      </w:r>
      <w:r w:rsidRPr="002977F4">
        <w:rPr>
          <w:sz w:val="20"/>
          <w:szCs w:val="20"/>
        </w:rPr>
        <w:t xml:space="preserve"> of this</w:t>
      </w:r>
      <w:r w:rsidRPr="003107E2">
        <w:rPr>
          <w:sz w:val="20"/>
          <w:szCs w:val="20"/>
        </w:rPr>
        <w:t xml:space="preserve"> expected to be debt funded, with total debt </w:t>
      </w:r>
      <w:r w:rsidRPr="00550922">
        <w:rPr>
          <w:sz w:val="20"/>
          <w:szCs w:val="20"/>
        </w:rPr>
        <w:t>reaching around $</w:t>
      </w:r>
      <w:r w:rsidR="00F14A8D" w:rsidRPr="00550922">
        <w:rPr>
          <w:sz w:val="20"/>
          <w:szCs w:val="20"/>
        </w:rPr>
        <w:t>11</w:t>
      </w:r>
      <w:r w:rsidR="0078029B">
        <w:rPr>
          <w:sz w:val="20"/>
          <w:szCs w:val="20"/>
        </w:rPr>
        <w:t>2.6</w:t>
      </w:r>
      <w:r w:rsidR="00B85776" w:rsidRPr="00550922">
        <w:rPr>
          <w:sz w:val="20"/>
          <w:szCs w:val="20"/>
        </w:rPr>
        <w:t>m</w:t>
      </w:r>
      <w:r w:rsidRPr="00550922">
        <w:rPr>
          <w:sz w:val="20"/>
          <w:szCs w:val="20"/>
        </w:rPr>
        <w:t xml:space="preserve"> in FY34. </w:t>
      </w:r>
      <w:r w:rsidR="00323373" w:rsidRPr="003107E2">
        <w:rPr>
          <w:sz w:val="20"/>
          <w:szCs w:val="20"/>
        </w:rPr>
        <w:t>Borrowing by the WS</w:t>
      </w:r>
      <w:r w:rsidR="00323373">
        <w:rPr>
          <w:sz w:val="20"/>
          <w:szCs w:val="20"/>
        </w:rPr>
        <w:t>CC</w:t>
      </w:r>
      <w:r w:rsidR="00323373" w:rsidRPr="003107E2">
        <w:rPr>
          <w:sz w:val="20"/>
          <w:szCs w:val="20"/>
        </w:rPr>
        <w:t>O, once established, will be undertaken through the LGFA and guaranteed by the participating Councils while:</w:t>
      </w:r>
    </w:p>
    <w:p w14:paraId="6DA07F2F" w14:textId="77777777" w:rsidR="00323373" w:rsidRPr="006246BC" w:rsidRDefault="00323373" w:rsidP="0055736C">
      <w:pPr>
        <w:pStyle w:val="ListParagraph"/>
        <w:keepLines w:val="0"/>
        <w:numPr>
          <w:ilvl w:val="0"/>
          <w:numId w:val="42"/>
        </w:numPr>
        <w:spacing w:before="0" w:after="160" w:line="278" w:lineRule="auto"/>
        <w:contextualSpacing/>
        <w:rPr>
          <w:sz w:val="20"/>
          <w:szCs w:val="20"/>
        </w:rPr>
      </w:pPr>
      <w:r w:rsidRPr="006246BC">
        <w:rPr>
          <w:sz w:val="20"/>
          <w:szCs w:val="20"/>
        </w:rPr>
        <w:t>Targeting or maintaining an FFO-to-debt ratio of</w:t>
      </w:r>
      <w:r>
        <w:rPr>
          <w:sz w:val="20"/>
          <w:szCs w:val="20"/>
        </w:rPr>
        <w:t xml:space="preserve"> </w:t>
      </w:r>
      <w:r w:rsidRPr="006246BC">
        <w:rPr>
          <w:sz w:val="20"/>
          <w:szCs w:val="20"/>
        </w:rPr>
        <w:t xml:space="preserve">10%, compared to the LGFA covenant of 9%. </w:t>
      </w:r>
    </w:p>
    <w:p w14:paraId="413C27C2" w14:textId="77777777" w:rsidR="00323373" w:rsidRPr="006246BC" w:rsidRDefault="00323373" w:rsidP="0055736C">
      <w:pPr>
        <w:pStyle w:val="ListParagraph"/>
        <w:keepLines w:val="0"/>
        <w:numPr>
          <w:ilvl w:val="0"/>
          <w:numId w:val="42"/>
        </w:numPr>
        <w:spacing w:before="0" w:after="160" w:line="278" w:lineRule="auto"/>
        <w:contextualSpacing/>
        <w:rPr>
          <w:sz w:val="20"/>
          <w:szCs w:val="20"/>
        </w:rPr>
      </w:pPr>
      <w:r w:rsidRPr="006246BC">
        <w:rPr>
          <w:sz w:val="20"/>
          <w:szCs w:val="20"/>
        </w:rPr>
        <w:t>Maintaining an interest coverage ratio above the 1.5x covenant.</w:t>
      </w:r>
    </w:p>
    <w:p w14:paraId="3896A680" w14:textId="77777777" w:rsidR="006E350F" w:rsidRDefault="00323373" w:rsidP="006246BC">
      <w:pPr>
        <w:keepLines w:val="0"/>
        <w:spacing w:before="0" w:after="160" w:line="278" w:lineRule="auto"/>
        <w:contextualSpacing/>
        <w:rPr>
          <w:sz w:val="20"/>
          <w:szCs w:val="20"/>
        </w:rPr>
      </w:pPr>
      <w:r w:rsidRPr="006246BC">
        <w:rPr>
          <w:sz w:val="20"/>
          <w:szCs w:val="20"/>
        </w:rPr>
        <w:t>SWDC</w:t>
      </w:r>
      <w:r w:rsidR="00BE7B7C">
        <w:rPr>
          <w:sz w:val="20"/>
          <w:szCs w:val="20"/>
        </w:rPr>
        <w:t>’s water services</w:t>
      </w:r>
      <w:r w:rsidRPr="006246BC">
        <w:rPr>
          <w:sz w:val="20"/>
          <w:szCs w:val="20"/>
        </w:rPr>
        <w:t xml:space="preserve"> will meet the targeted 10% FFO to debt ratio by </w:t>
      </w:r>
      <w:r w:rsidRPr="000211C2">
        <w:rPr>
          <w:sz w:val="20"/>
          <w:szCs w:val="20"/>
        </w:rPr>
        <w:t xml:space="preserve">FY32 and the ICR requirement from </w:t>
      </w:r>
      <w:r>
        <w:rPr>
          <w:sz w:val="20"/>
          <w:szCs w:val="20"/>
        </w:rPr>
        <w:t>transition</w:t>
      </w:r>
      <w:r w:rsidRPr="006246BC">
        <w:rPr>
          <w:sz w:val="20"/>
          <w:szCs w:val="20"/>
        </w:rPr>
        <w:t xml:space="preserve">.  </w:t>
      </w:r>
    </w:p>
    <w:p w14:paraId="2EAEB594" w14:textId="77777777" w:rsidR="00FF17BC" w:rsidRDefault="00323373" w:rsidP="006246BC">
      <w:pPr>
        <w:keepLines w:val="0"/>
        <w:spacing w:before="0" w:after="160" w:line="278" w:lineRule="auto"/>
        <w:contextualSpacing/>
        <w:rPr>
          <w:sz w:val="20"/>
          <w:szCs w:val="20"/>
        </w:rPr>
      </w:pPr>
      <w:r w:rsidRPr="006246BC">
        <w:rPr>
          <w:sz w:val="20"/>
          <w:szCs w:val="20"/>
        </w:rPr>
        <w:t>The transition to the 10% target has been phased to smooth the required price increases for the community, which are required due to the Council’s starting debt position and capital programme over the WSDP period.</w:t>
      </w:r>
      <w:r>
        <w:rPr>
          <w:sz w:val="20"/>
          <w:szCs w:val="20"/>
        </w:rPr>
        <w:t xml:space="preserve"> </w:t>
      </w:r>
      <w:r w:rsidR="00935E70">
        <w:rPr>
          <w:sz w:val="20"/>
          <w:szCs w:val="20"/>
        </w:rPr>
        <w:t xml:space="preserve">Financial covenants are achieved from FY32 as </w:t>
      </w:r>
      <w:r w:rsidRPr="003107E2">
        <w:rPr>
          <w:sz w:val="20"/>
          <w:szCs w:val="20"/>
        </w:rPr>
        <w:t xml:space="preserve">presented in Part </w:t>
      </w:r>
      <w:r>
        <w:rPr>
          <w:sz w:val="20"/>
          <w:szCs w:val="20"/>
        </w:rPr>
        <w:t xml:space="preserve">D and Parts E of this plan. </w:t>
      </w:r>
      <w:r w:rsidRPr="006246BC">
        <w:rPr>
          <w:sz w:val="20"/>
          <w:szCs w:val="20"/>
        </w:rPr>
        <w:t xml:space="preserve"> </w:t>
      </w:r>
    </w:p>
    <w:p w14:paraId="52F4CAAF" w14:textId="77777777" w:rsidR="00FF17BC" w:rsidRDefault="00FF17BC" w:rsidP="006246BC">
      <w:pPr>
        <w:keepLines w:val="0"/>
        <w:spacing w:before="0" w:after="160" w:line="278" w:lineRule="auto"/>
        <w:contextualSpacing/>
        <w:rPr>
          <w:sz w:val="20"/>
          <w:szCs w:val="20"/>
        </w:rPr>
      </w:pPr>
    </w:p>
    <w:p w14:paraId="17B62A59" w14:textId="7F78A8E8" w:rsidR="006246BC" w:rsidRDefault="00323373" w:rsidP="006246BC">
      <w:pPr>
        <w:keepLines w:val="0"/>
        <w:spacing w:before="0" w:after="160" w:line="278" w:lineRule="auto"/>
        <w:contextualSpacing/>
        <w:rPr>
          <w:sz w:val="20"/>
          <w:szCs w:val="20"/>
        </w:rPr>
      </w:pPr>
      <w:r w:rsidRPr="00AD6306">
        <w:rPr>
          <w:sz w:val="20"/>
          <w:szCs w:val="20"/>
        </w:rPr>
        <w:t>LGFA has reviewed the WSCCO’s and SWDC’s financial position and has confirmed they would support the WSCCO and SWDC through this transition period</w:t>
      </w:r>
      <w:r w:rsidR="006E5C5C" w:rsidRPr="005D6A47">
        <w:rPr>
          <w:sz w:val="20"/>
          <w:szCs w:val="20"/>
        </w:rPr>
        <w:t>. The LGFA noted that it would look at the WSCCO as a whole, and that a transition period of up to 5-years would generally be acceptable</w:t>
      </w:r>
      <w:r w:rsidR="006E5C5C">
        <w:rPr>
          <w:sz w:val="20"/>
          <w:szCs w:val="20"/>
        </w:rPr>
        <w:t>.</w:t>
      </w:r>
    </w:p>
    <w:p w14:paraId="042B2B82" w14:textId="77777777" w:rsidR="006E5C5C" w:rsidRDefault="006E5C5C" w:rsidP="006246BC">
      <w:pPr>
        <w:keepLines w:val="0"/>
        <w:spacing w:before="0" w:after="160" w:line="278" w:lineRule="auto"/>
        <w:contextualSpacing/>
        <w:rPr>
          <w:sz w:val="20"/>
          <w:szCs w:val="20"/>
        </w:rPr>
      </w:pPr>
    </w:p>
    <w:p w14:paraId="08FA866A" w14:textId="1D5B41F9" w:rsidR="004D37E6" w:rsidRPr="004D37E6" w:rsidRDefault="004D37E6" w:rsidP="004D37E6">
      <w:pPr>
        <w:rPr>
          <w:b/>
          <w:bCs/>
          <w:color w:val="7BC7CE" w:themeColor="accent1"/>
        </w:rPr>
      </w:pPr>
      <w:r>
        <w:rPr>
          <w:b/>
          <w:bCs/>
          <w:color w:val="7BC7CE" w:themeColor="accent1"/>
        </w:rPr>
        <w:t>Actions to achieve financially sustainable delivery of water services</w:t>
      </w:r>
    </w:p>
    <w:p w14:paraId="64B66BE7" w14:textId="0753026A" w:rsidR="003764C9" w:rsidRDefault="003764C9" w:rsidP="00402D9F">
      <w:pPr>
        <w:rPr>
          <w:sz w:val="20"/>
          <w:szCs w:val="20"/>
        </w:rPr>
      </w:pPr>
      <w:r>
        <w:rPr>
          <w:sz w:val="20"/>
          <w:szCs w:val="20"/>
        </w:rPr>
        <w:t xml:space="preserve">SWDC cannot achieve financially sustainable delivery of water services on a standalone basis – it has consulted with the community and chose to join the other Wairarapa and Tararua Partner Councils to form a WSCCO. </w:t>
      </w:r>
      <w:r w:rsidR="00B8443B">
        <w:rPr>
          <w:sz w:val="20"/>
          <w:szCs w:val="20"/>
        </w:rPr>
        <w:t xml:space="preserve">This decision has benefits for SWDC </w:t>
      </w:r>
      <w:r w:rsidR="00B80E38">
        <w:rPr>
          <w:sz w:val="20"/>
          <w:szCs w:val="20"/>
        </w:rPr>
        <w:t xml:space="preserve">(as well as the other Partner Councils) </w:t>
      </w:r>
      <w:r w:rsidR="00B8443B">
        <w:rPr>
          <w:sz w:val="20"/>
          <w:szCs w:val="20"/>
        </w:rPr>
        <w:t>which are discussed in Part A of this plan.</w:t>
      </w:r>
    </w:p>
    <w:p w14:paraId="073E367A" w14:textId="661FA890" w:rsidR="00402D9F" w:rsidRDefault="00B8443B" w:rsidP="00402D9F">
      <w:pPr>
        <w:rPr>
          <w:sz w:val="20"/>
          <w:szCs w:val="20"/>
        </w:rPr>
      </w:pPr>
      <w:r>
        <w:rPr>
          <w:sz w:val="20"/>
          <w:szCs w:val="20"/>
        </w:rPr>
        <w:t>Even within a WSCCO model, d</w:t>
      </w:r>
      <w:r w:rsidR="006F1A72" w:rsidRPr="004E3AF2">
        <w:rPr>
          <w:sz w:val="20"/>
          <w:szCs w:val="20"/>
        </w:rPr>
        <w:t>ue to the ring-fencing of water services, each council faces a unique transition path</w:t>
      </w:r>
      <w:r w:rsidR="006F1A72">
        <w:rPr>
          <w:sz w:val="20"/>
          <w:szCs w:val="20"/>
        </w:rPr>
        <w:t xml:space="preserve"> to financial sustainability</w:t>
      </w:r>
      <w:r w:rsidR="00B80E38">
        <w:rPr>
          <w:sz w:val="20"/>
          <w:szCs w:val="20"/>
        </w:rPr>
        <w:t>, with SWDC experiencing the most challenging transition.</w:t>
      </w:r>
      <w:r w:rsidR="006F1A72" w:rsidRPr="004E3AF2">
        <w:rPr>
          <w:sz w:val="20"/>
          <w:szCs w:val="20"/>
        </w:rPr>
        <w:t xml:space="preserve"> For SWDC, modelling shows that financial sustainability targets can be met through phased revenue increases. These increases are necessary to support capital investment, meet service delivery standards, and comply with borrowing covenants and </w:t>
      </w:r>
      <w:r w:rsidR="00881C1F">
        <w:rPr>
          <w:sz w:val="20"/>
          <w:szCs w:val="20"/>
        </w:rPr>
        <w:t xml:space="preserve">financial sustainability </w:t>
      </w:r>
      <w:r w:rsidR="006F1A72" w:rsidRPr="004E3AF2">
        <w:rPr>
          <w:sz w:val="20"/>
          <w:szCs w:val="20"/>
        </w:rPr>
        <w:t>requirements. </w:t>
      </w:r>
    </w:p>
    <w:p w14:paraId="7F72DCF5" w14:textId="19F2BA29" w:rsidR="006F02FB" w:rsidRDefault="006F02FB" w:rsidP="00402D9F">
      <w:pPr>
        <w:rPr>
          <w:sz w:val="20"/>
          <w:szCs w:val="20"/>
        </w:rPr>
      </w:pPr>
      <w:r>
        <w:rPr>
          <w:sz w:val="20"/>
          <w:szCs w:val="20"/>
        </w:rPr>
        <w:t>The modelling underpinning this plan is based on</w:t>
      </w:r>
      <w:r w:rsidR="00A93B6A">
        <w:rPr>
          <w:sz w:val="20"/>
          <w:szCs w:val="20"/>
        </w:rPr>
        <w:t xml:space="preserve"> the SWDC’s </w:t>
      </w:r>
      <w:r w:rsidRPr="00FF7B50">
        <w:rPr>
          <w:sz w:val="20"/>
          <w:szCs w:val="20"/>
        </w:rPr>
        <w:t>existing investment programmes as set out in the</w:t>
      </w:r>
      <w:r w:rsidR="00800BCE">
        <w:rPr>
          <w:sz w:val="20"/>
          <w:szCs w:val="20"/>
        </w:rPr>
        <w:t xml:space="preserve"> LTP</w:t>
      </w:r>
      <w:r w:rsidR="00881C1F">
        <w:rPr>
          <w:sz w:val="20"/>
          <w:szCs w:val="20"/>
        </w:rPr>
        <w:t xml:space="preserve">, with a reduction in the water services capital programme of </w:t>
      </w:r>
      <w:r w:rsidR="00A84783">
        <w:rPr>
          <w:sz w:val="20"/>
          <w:szCs w:val="20"/>
        </w:rPr>
        <w:t>45</w:t>
      </w:r>
      <w:r w:rsidR="00881C1F">
        <w:rPr>
          <w:sz w:val="20"/>
          <w:szCs w:val="20"/>
        </w:rPr>
        <w:t xml:space="preserve">%, following </w:t>
      </w:r>
      <w:r w:rsidR="00AE582F">
        <w:rPr>
          <w:sz w:val="20"/>
          <w:szCs w:val="20"/>
        </w:rPr>
        <w:t>independent</w:t>
      </w:r>
      <w:r w:rsidR="00881C1F">
        <w:rPr>
          <w:sz w:val="20"/>
          <w:szCs w:val="20"/>
        </w:rPr>
        <w:t xml:space="preserve"> advice</w:t>
      </w:r>
      <w:r w:rsidR="00AE582F">
        <w:rPr>
          <w:sz w:val="20"/>
          <w:szCs w:val="20"/>
        </w:rPr>
        <w:t xml:space="preserve"> </w:t>
      </w:r>
      <w:r w:rsidR="00881C1F">
        <w:rPr>
          <w:sz w:val="20"/>
          <w:szCs w:val="20"/>
        </w:rPr>
        <w:t xml:space="preserve">(see Appendix </w:t>
      </w:r>
      <w:r w:rsidR="00C90354">
        <w:rPr>
          <w:sz w:val="20"/>
          <w:szCs w:val="20"/>
        </w:rPr>
        <w:t>4</w:t>
      </w:r>
      <w:r w:rsidR="00881C1F">
        <w:rPr>
          <w:sz w:val="20"/>
          <w:szCs w:val="20"/>
        </w:rPr>
        <w:t xml:space="preserve">). </w:t>
      </w:r>
      <w:r>
        <w:rPr>
          <w:sz w:val="20"/>
          <w:szCs w:val="20"/>
        </w:rPr>
        <w:t xml:space="preserve"> The WSCCO wi</w:t>
      </w:r>
      <w:r w:rsidRPr="00FF7B50">
        <w:rPr>
          <w:sz w:val="20"/>
          <w:szCs w:val="20"/>
        </w:rPr>
        <w:t xml:space="preserve">ll have choices about how it manages the programme </w:t>
      </w:r>
      <w:r>
        <w:rPr>
          <w:sz w:val="20"/>
          <w:szCs w:val="20"/>
        </w:rPr>
        <w:t>and may undertake an early</w:t>
      </w:r>
      <w:r w:rsidRPr="00FF7B50">
        <w:rPr>
          <w:sz w:val="20"/>
          <w:szCs w:val="20"/>
        </w:rPr>
        <w:t xml:space="preserve"> assessment </w:t>
      </w:r>
      <w:r>
        <w:rPr>
          <w:sz w:val="20"/>
          <w:szCs w:val="20"/>
        </w:rPr>
        <w:t xml:space="preserve">of the phasing and priorities of works to manage costs, achieve efficiencies through bundling of work, or to better reflect a regional view of necessary investment. </w:t>
      </w:r>
      <w:r w:rsidR="00800BCE">
        <w:rPr>
          <w:sz w:val="20"/>
          <w:szCs w:val="20"/>
        </w:rPr>
        <w:t xml:space="preserve">Given SWDC’s </w:t>
      </w:r>
      <w:r w:rsidR="00AE582F">
        <w:rPr>
          <w:sz w:val="20"/>
          <w:szCs w:val="20"/>
        </w:rPr>
        <w:t>affordability</w:t>
      </w:r>
      <w:r>
        <w:rPr>
          <w:sz w:val="20"/>
          <w:szCs w:val="20"/>
        </w:rPr>
        <w:t xml:space="preserve"> challeng</w:t>
      </w:r>
      <w:r w:rsidR="00800BCE">
        <w:rPr>
          <w:sz w:val="20"/>
          <w:szCs w:val="20"/>
        </w:rPr>
        <w:t xml:space="preserve">e, </w:t>
      </w:r>
      <w:r>
        <w:rPr>
          <w:sz w:val="20"/>
          <w:szCs w:val="20"/>
        </w:rPr>
        <w:t>this plan proposes a reassessment of that part of the programme to manage costs for the community</w:t>
      </w:r>
      <w:r w:rsidR="00F95151">
        <w:rPr>
          <w:sz w:val="20"/>
          <w:szCs w:val="20"/>
        </w:rPr>
        <w:t xml:space="preserve"> </w:t>
      </w:r>
      <w:r w:rsidR="00AE582F">
        <w:rPr>
          <w:sz w:val="20"/>
          <w:szCs w:val="20"/>
        </w:rPr>
        <w:t>and</w:t>
      </w:r>
      <w:r w:rsidR="00F95151">
        <w:rPr>
          <w:sz w:val="20"/>
          <w:szCs w:val="20"/>
        </w:rPr>
        <w:t xml:space="preserve"> to determine whether there is work that is not compliance or core renewal related that could be reprioritised or rephased over a longer period to spread costs more evenly between current and future customers.</w:t>
      </w:r>
    </w:p>
    <w:p w14:paraId="6EFD1834" w14:textId="79E2930D" w:rsidR="00761C9E" w:rsidRDefault="00761C9E" w:rsidP="00761C9E">
      <w:pPr>
        <w:rPr>
          <w:b/>
          <w:bCs/>
          <w:color w:val="7BC7CE" w:themeColor="accent1"/>
        </w:rPr>
      </w:pPr>
      <w:r>
        <w:rPr>
          <w:b/>
          <w:bCs/>
          <w:color w:val="7BC7CE" w:themeColor="accent1"/>
        </w:rPr>
        <w:t xml:space="preserve">Risks to achieving financially sustainable </w:t>
      </w:r>
      <w:r w:rsidR="006E2555">
        <w:rPr>
          <w:b/>
          <w:bCs/>
          <w:color w:val="7BC7CE" w:themeColor="accent1"/>
        </w:rPr>
        <w:t xml:space="preserve">water services </w:t>
      </w:r>
    </w:p>
    <w:p w14:paraId="05EE7853" w14:textId="77777777" w:rsidR="00806B2A" w:rsidRDefault="00C01D5B" w:rsidP="00445A96">
      <w:pPr>
        <w:rPr>
          <w:sz w:val="20"/>
          <w:szCs w:val="20"/>
        </w:rPr>
      </w:pPr>
      <w:r>
        <w:rPr>
          <w:sz w:val="20"/>
          <w:szCs w:val="20"/>
        </w:rPr>
        <w:t>SWDC has a p</w:t>
      </w:r>
      <w:r w:rsidR="00445A96" w:rsidRPr="00445A96">
        <w:rPr>
          <w:sz w:val="20"/>
          <w:szCs w:val="20"/>
        </w:rPr>
        <w:t>articular</w:t>
      </w:r>
      <w:r>
        <w:rPr>
          <w:sz w:val="20"/>
          <w:szCs w:val="20"/>
        </w:rPr>
        <w:t xml:space="preserve"> challenge to achieve financially sustainable water services given the co</w:t>
      </w:r>
      <w:r w:rsidR="00445A96" w:rsidRPr="00445A96">
        <w:rPr>
          <w:sz w:val="20"/>
          <w:szCs w:val="20"/>
        </w:rPr>
        <w:t xml:space="preserve">mbination of ageing, town-specific infrastructure, low population density, </w:t>
      </w:r>
      <w:r>
        <w:rPr>
          <w:sz w:val="20"/>
          <w:szCs w:val="20"/>
        </w:rPr>
        <w:t xml:space="preserve">existing debt levels, large necessary capital programme and resulting </w:t>
      </w:r>
      <w:r w:rsidR="00445A96" w:rsidRPr="00445A96">
        <w:rPr>
          <w:sz w:val="20"/>
          <w:szCs w:val="20"/>
        </w:rPr>
        <w:t>high per-connection investment requirements. </w:t>
      </w:r>
    </w:p>
    <w:p w14:paraId="13364822" w14:textId="78632A69" w:rsidR="00445A96" w:rsidRDefault="001D68F5" w:rsidP="00445A96">
      <w:pPr>
        <w:rPr>
          <w:sz w:val="20"/>
          <w:szCs w:val="20"/>
        </w:rPr>
      </w:pPr>
      <w:r>
        <w:rPr>
          <w:sz w:val="20"/>
          <w:szCs w:val="20"/>
        </w:rPr>
        <w:t>In the short term (years 1 to five of the WSDP), SWDC requires significant capital investment, with resulting higher debt levels</w:t>
      </w:r>
      <w:r w:rsidR="00085D14">
        <w:rPr>
          <w:sz w:val="20"/>
          <w:szCs w:val="20"/>
        </w:rPr>
        <w:t xml:space="preserve">, and higher customer pricing. In the following years, capital expenditure will stabilise, </w:t>
      </w:r>
      <w:r w:rsidR="00806B2A">
        <w:rPr>
          <w:sz w:val="20"/>
          <w:szCs w:val="20"/>
        </w:rPr>
        <w:t>improved asset condition will reduce operating costs and enhance service reliability, operational efficiencies of the regional model will be accruing, and revenue requirements will stabilise.</w:t>
      </w:r>
    </w:p>
    <w:p w14:paraId="7C1E06FB" w14:textId="5ECF9407" w:rsidR="00445A96" w:rsidRPr="00EB51A1" w:rsidRDefault="002D7D5B" w:rsidP="0055736C">
      <w:pPr>
        <w:pStyle w:val="ListParagraph"/>
        <w:numPr>
          <w:ilvl w:val="0"/>
          <w:numId w:val="40"/>
        </w:numPr>
        <w:rPr>
          <w:sz w:val="20"/>
          <w:szCs w:val="20"/>
        </w:rPr>
      </w:pPr>
      <w:r w:rsidRPr="002D7D5B">
        <w:rPr>
          <w:b/>
          <w:bCs/>
          <w:sz w:val="20"/>
          <w:szCs w:val="20"/>
        </w:rPr>
        <w:t xml:space="preserve">Capital investment requirements </w:t>
      </w:r>
      <w:r>
        <w:rPr>
          <w:sz w:val="20"/>
          <w:szCs w:val="20"/>
        </w:rPr>
        <w:t xml:space="preserve">– SWDC </w:t>
      </w:r>
      <w:r w:rsidR="00445A96" w:rsidRPr="002D7D5B">
        <w:rPr>
          <w:sz w:val="20"/>
          <w:szCs w:val="20"/>
        </w:rPr>
        <w:t>requires substantial infrastructure upgrades to meet drinking water, wastewater, and stormwater to comply with performance expectations. These investments are front-loaded, with critical work needed in the early years to address regulatory compliance, consent conditions, and service reliability. The district’s fragmented infrastructure—separate treatment plants and networks for each town—combined with a small customer base, creates a high cost-to-serve and places pressure on cash flow, borrowing capacity, and financial ratios. </w:t>
      </w:r>
      <w:r w:rsidR="00445A96" w:rsidRPr="00EB51A1">
        <w:rPr>
          <w:sz w:val="20"/>
          <w:szCs w:val="20"/>
        </w:rPr>
        <w:t>SWDC is proactively taking control of its capital investment programme ahead of transition. The Council is independently assessing the investment required to meet regulatory and growth needs, informed by updated growth studies, evolving regional council consent requirements, national regulatory changes, and independent expert advice</w:t>
      </w:r>
      <w:r w:rsidR="00EB51A1">
        <w:rPr>
          <w:sz w:val="20"/>
          <w:szCs w:val="20"/>
        </w:rPr>
        <w:t xml:space="preserve"> </w:t>
      </w:r>
      <w:bookmarkStart w:id="17" w:name="_Int_YZf6ufSE"/>
      <w:r w:rsidR="00EB51A1">
        <w:rPr>
          <w:sz w:val="20"/>
          <w:szCs w:val="20"/>
        </w:rPr>
        <w:t>in order to</w:t>
      </w:r>
      <w:bookmarkEnd w:id="17"/>
      <w:r w:rsidR="00EB51A1">
        <w:rPr>
          <w:sz w:val="20"/>
          <w:szCs w:val="20"/>
        </w:rPr>
        <w:t xml:space="preserve"> determine opportunities to manage costs.</w:t>
      </w:r>
      <w:r w:rsidR="00445A96" w:rsidRPr="00EB51A1">
        <w:rPr>
          <w:sz w:val="20"/>
          <w:szCs w:val="20"/>
        </w:rPr>
        <w:t> </w:t>
      </w:r>
    </w:p>
    <w:p w14:paraId="118C3328" w14:textId="076B6237" w:rsidR="00921D26" w:rsidRPr="00921D26" w:rsidRDefault="00921D26" w:rsidP="0055736C">
      <w:pPr>
        <w:pStyle w:val="ListParagraph"/>
        <w:numPr>
          <w:ilvl w:val="0"/>
          <w:numId w:val="40"/>
        </w:numPr>
        <w:tabs>
          <w:tab w:val="num" w:pos="720"/>
        </w:tabs>
        <w:rPr>
          <w:sz w:val="20"/>
          <w:szCs w:val="20"/>
        </w:rPr>
      </w:pPr>
      <w:r w:rsidRPr="00213ADB">
        <w:rPr>
          <w:b/>
          <w:bCs/>
          <w:sz w:val="20"/>
          <w:szCs w:val="20"/>
        </w:rPr>
        <w:t xml:space="preserve">Price </w:t>
      </w:r>
      <w:r w:rsidR="00866883" w:rsidRPr="00213ADB">
        <w:rPr>
          <w:b/>
          <w:bCs/>
          <w:sz w:val="20"/>
          <w:szCs w:val="20"/>
        </w:rPr>
        <w:t>differences across Councils</w:t>
      </w:r>
      <w:r w:rsidR="00866883" w:rsidRPr="00866883">
        <w:rPr>
          <w:sz w:val="20"/>
          <w:szCs w:val="20"/>
        </w:rPr>
        <w:t xml:space="preserve"> – Partner </w:t>
      </w:r>
      <w:r w:rsidR="00866883">
        <w:rPr>
          <w:sz w:val="20"/>
          <w:szCs w:val="20"/>
        </w:rPr>
        <w:t>C</w:t>
      </w:r>
      <w:r w:rsidRPr="00921D26">
        <w:rPr>
          <w:sz w:val="20"/>
          <w:szCs w:val="20"/>
        </w:rPr>
        <w:t>ouncils have agreed not to harmonise water pricing during the initial nine-year period. For SWDC, this means that water prices will continue to reflect the district’s high infrastructure investment needs. While price increases are expected, they will be lower than if SWDC were to operate water services independently, due to the WSCCO’s ability to spread financial impacts and manage debt more effectively. </w:t>
      </w:r>
    </w:p>
    <w:p w14:paraId="0B5C10BD" w14:textId="2A564170" w:rsidR="00EA0619" w:rsidRDefault="001F24D9" w:rsidP="0055736C">
      <w:pPr>
        <w:pStyle w:val="ListParagraph"/>
        <w:numPr>
          <w:ilvl w:val="0"/>
          <w:numId w:val="40"/>
        </w:numPr>
        <w:tabs>
          <w:tab w:val="num" w:pos="720"/>
        </w:tabs>
        <w:rPr>
          <w:sz w:val="20"/>
          <w:szCs w:val="20"/>
        </w:rPr>
      </w:pPr>
      <w:r w:rsidRPr="006479E7">
        <w:rPr>
          <w:b/>
          <w:bCs/>
          <w:sz w:val="20"/>
          <w:szCs w:val="20"/>
        </w:rPr>
        <w:t>Financial targets</w:t>
      </w:r>
      <w:r w:rsidRPr="00EF6F7F">
        <w:rPr>
          <w:sz w:val="20"/>
          <w:szCs w:val="20"/>
        </w:rPr>
        <w:t xml:space="preserve"> – </w:t>
      </w:r>
      <w:r w:rsidR="00EF6F7F">
        <w:rPr>
          <w:sz w:val="20"/>
          <w:szCs w:val="20"/>
        </w:rPr>
        <w:t>until FY32, the SWDC (and consequently WSCCO) FFO to debt ratio is below the 10% targeted</w:t>
      </w:r>
      <w:r w:rsidR="006479E7">
        <w:rPr>
          <w:sz w:val="20"/>
          <w:szCs w:val="20"/>
        </w:rPr>
        <w:t xml:space="preserve">; however this slower phasing to </w:t>
      </w:r>
      <w:r w:rsidR="004248A2">
        <w:rPr>
          <w:sz w:val="20"/>
          <w:szCs w:val="20"/>
        </w:rPr>
        <w:t>manage community price increases has been discussed with the LGFA who are supportive of the arrangement.</w:t>
      </w:r>
    </w:p>
    <w:p w14:paraId="37B36B90" w14:textId="6C8BC257" w:rsidR="00C01D5B" w:rsidRDefault="00925A2A" w:rsidP="0055736C">
      <w:pPr>
        <w:pStyle w:val="ListParagraph"/>
        <w:numPr>
          <w:ilvl w:val="0"/>
          <w:numId w:val="40"/>
        </w:numPr>
        <w:tabs>
          <w:tab w:val="num" w:pos="720"/>
        </w:tabs>
        <w:rPr>
          <w:sz w:val="20"/>
          <w:szCs w:val="20"/>
        </w:rPr>
      </w:pPr>
      <w:r w:rsidRPr="00CA1008">
        <w:rPr>
          <w:b/>
          <w:bCs/>
          <w:sz w:val="20"/>
          <w:szCs w:val="20"/>
        </w:rPr>
        <w:t>Revenue tools</w:t>
      </w:r>
      <w:r w:rsidRPr="00CA1008">
        <w:rPr>
          <w:sz w:val="20"/>
          <w:szCs w:val="20"/>
        </w:rPr>
        <w:t xml:space="preserve"> – </w:t>
      </w:r>
      <w:r w:rsidR="00CA1008">
        <w:rPr>
          <w:sz w:val="20"/>
          <w:szCs w:val="20"/>
        </w:rPr>
        <w:t>the WSCCO</w:t>
      </w:r>
      <w:r w:rsidR="00C01D5B" w:rsidRPr="00C01D5B">
        <w:rPr>
          <w:sz w:val="20"/>
          <w:szCs w:val="20"/>
        </w:rPr>
        <w:t xml:space="preserve"> will have access to a broader and more flexible set of revenue tools</w:t>
      </w:r>
      <w:r w:rsidR="00CA1008">
        <w:rPr>
          <w:sz w:val="20"/>
          <w:szCs w:val="20"/>
        </w:rPr>
        <w:t xml:space="preserve"> than Councils do currently</w:t>
      </w:r>
      <w:r w:rsidR="00C01D5B" w:rsidRPr="00C01D5B">
        <w:rPr>
          <w:sz w:val="20"/>
          <w:szCs w:val="20"/>
        </w:rPr>
        <w:t>. This flexibility enhances its ability to achieve revenue sufficiency while managing affordability and equity across different customer groups. </w:t>
      </w:r>
      <w:r w:rsidR="00073FB5">
        <w:rPr>
          <w:sz w:val="20"/>
          <w:szCs w:val="20"/>
        </w:rPr>
        <w:t xml:space="preserve">The WSCCO will be able to consider how best to use volumetric charging, differentiated pricing, and targeted cost recovery </w:t>
      </w:r>
      <w:r w:rsidR="00227B21">
        <w:rPr>
          <w:sz w:val="20"/>
          <w:szCs w:val="20"/>
        </w:rPr>
        <w:t xml:space="preserve">to manage through a period of </w:t>
      </w:r>
      <w:r w:rsidR="000D54A8">
        <w:rPr>
          <w:sz w:val="20"/>
          <w:szCs w:val="20"/>
        </w:rPr>
        <w:t xml:space="preserve">significant early investment </w:t>
      </w:r>
      <w:r w:rsidR="00561B27">
        <w:rPr>
          <w:sz w:val="20"/>
          <w:szCs w:val="20"/>
        </w:rPr>
        <w:t xml:space="preserve">(particularly for SWDC) </w:t>
      </w:r>
      <w:r w:rsidR="000D54A8">
        <w:rPr>
          <w:sz w:val="20"/>
          <w:szCs w:val="20"/>
        </w:rPr>
        <w:t>and maintain longer-term sustainable finan</w:t>
      </w:r>
      <w:r w:rsidR="00561B27">
        <w:rPr>
          <w:sz w:val="20"/>
          <w:szCs w:val="20"/>
        </w:rPr>
        <w:t>cial metrics.</w:t>
      </w:r>
    </w:p>
    <w:p w14:paraId="2F7AB36B" w14:textId="607B916C" w:rsidR="00C01D5B" w:rsidRDefault="007E389C" w:rsidP="00C01D5B">
      <w:pPr>
        <w:rPr>
          <w:sz w:val="20"/>
          <w:szCs w:val="20"/>
        </w:rPr>
      </w:pPr>
      <w:r>
        <w:rPr>
          <w:sz w:val="20"/>
          <w:szCs w:val="20"/>
        </w:rPr>
        <w:t xml:space="preserve">There are </w:t>
      </w:r>
      <w:r w:rsidR="00374D04">
        <w:rPr>
          <w:sz w:val="20"/>
          <w:szCs w:val="20"/>
        </w:rPr>
        <w:t>several other risks to financially sustainable services, which are common across the four Partner Councils</w:t>
      </w:r>
      <w:r w:rsidR="00A63738">
        <w:rPr>
          <w:sz w:val="20"/>
          <w:szCs w:val="20"/>
        </w:rPr>
        <w:t>:</w:t>
      </w:r>
    </w:p>
    <w:p w14:paraId="50383B93" w14:textId="5340BAE7" w:rsidR="00A63738" w:rsidRDefault="00A63738" w:rsidP="0055736C">
      <w:pPr>
        <w:pStyle w:val="ListParagraph"/>
        <w:numPr>
          <w:ilvl w:val="0"/>
          <w:numId w:val="41"/>
        </w:numPr>
        <w:rPr>
          <w:sz w:val="20"/>
          <w:szCs w:val="20"/>
        </w:rPr>
      </w:pPr>
      <w:r w:rsidRPr="00842420">
        <w:rPr>
          <w:b/>
          <w:bCs/>
          <w:sz w:val="20"/>
          <w:szCs w:val="20"/>
        </w:rPr>
        <w:t>Cost escalation</w:t>
      </w:r>
      <w:r w:rsidR="008A7348">
        <w:rPr>
          <w:sz w:val="20"/>
          <w:szCs w:val="20"/>
        </w:rPr>
        <w:t xml:space="preserve"> - </w:t>
      </w:r>
      <w:r w:rsidR="008A7348" w:rsidRPr="008A7348">
        <w:rPr>
          <w:sz w:val="20"/>
          <w:szCs w:val="20"/>
        </w:rPr>
        <w:t>actual costs, particularly for large projects, may exceed estimates. Factors contributing to this include rising construction costs, increased material and labour prices, and changes in project scope due to unforeseen asset conditions.</w:t>
      </w:r>
    </w:p>
    <w:p w14:paraId="555FD2F4" w14:textId="77777777" w:rsidR="008A7348" w:rsidRPr="008A7348" w:rsidRDefault="00A63738" w:rsidP="0055736C">
      <w:pPr>
        <w:pStyle w:val="ListParagraph"/>
        <w:numPr>
          <w:ilvl w:val="0"/>
          <w:numId w:val="41"/>
        </w:numPr>
        <w:rPr>
          <w:sz w:val="20"/>
          <w:szCs w:val="20"/>
        </w:rPr>
      </w:pPr>
      <w:r w:rsidRPr="00842420">
        <w:rPr>
          <w:b/>
          <w:bCs/>
          <w:sz w:val="20"/>
          <w:szCs w:val="20"/>
        </w:rPr>
        <w:t>Inflation and interest rate volatility</w:t>
      </w:r>
      <w:r w:rsidR="008A7348">
        <w:rPr>
          <w:sz w:val="20"/>
          <w:szCs w:val="20"/>
        </w:rPr>
        <w:t xml:space="preserve"> - </w:t>
      </w:r>
      <w:r w:rsidR="008A7348" w:rsidRPr="008A7348">
        <w:rPr>
          <w:sz w:val="20"/>
          <w:szCs w:val="20"/>
        </w:rPr>
        <w:t>Higher-than-forecast inflation or adverse interest rate movements may increase the cost of borrowing, placing upward pressure on water charges. Rapid rate increases or extended high-rate environments could affect financial sustainability and constrain future capital investment or lead to price increases.</w:t>
      </w:r>
    </w:p>
    <w:p w14:paraId="0AF3A8D9" w14:textId="4CC02578" w:rsidR="008A7348" w:rsidRPr="008A7348" w:rsidRDefault="00703913" w:rsidP="0055736C">
      <w:pPr>
        <w:pStyle w:val="ListParagraph"/>
        <w:numPr>
          <w:ilvl w:val="0"/>
          <w:numId w:val="41"/>
        </w:numPr>
        <w:rPr>
          <w:sz w:val="20"/>
          <w:szCs w:val="20"/>
        </w:rPr>
      </w:pPr>
      <w:r w:rsidRPr="00842420">
        <w:rPr>
          <w:b/>
          <w:bCs/>
          <w:sz w:val="20"/>
          <w:szCs w:val="20"/>
        </w:rPr>
        <w:t>R</w:t>
      </w:r>
      <w:r w:rsidR="00A63738" w:rsidRPr="00842420">
        <w:rPr>
          <w:b/>
          <w:bCs/>
          <w:sz w:val="20"/>
          <w:szCs w:val="20"/>
        </w:rPr>
        <w:t>evenu</w:t>
      </w:r>
      <w:r w:rsidRPr="00842420">
        <w:rPr>
          <w:b/>
          <w:bCs/>
          <w:sz w:val="20"/>
          <w:szCs w:val="20"/>
        </w:rPr>
        <w:t>e constraints and affordabilit</w:t>
      </w:r>
      <w:r w:rsidR="008A7348" w:rsidRPr="00842420">
        <w:rPr>
          <w:b/>
          <w:bCs/>
          <w:sz w:val="20"/>
          <w:szCs w:val="20"/>
        </w:rPr>
        <w:t>y</w:t>
      </w:r>
      <w:r w:rsidR="008A7348">
        <w:rPr>
          <w:sz w:val="20"/>
          <w:szCs w:val="20"/>
        </w:rPr>
        <w:t xml:space="preserve"> - </w:t>
      </w:r>
      <w:r w:rsidR="00842420">
        <w:rPr>
          <w:sz w:val="20"/>
          <w:szCs w:val="20"/>
        </w:rPr>
        <w:t>p</w:t>
      </w:r>
      <w:r w:rsidR="008A7348" w:rsidRPr="008A7348">
        <w:rPr>
          <w:sz w:val="20"/>
          <w:szCs w:val="20"/>
        </w:rPr>
        <w:t>rojected price paths are designed to balance cost recovery with community affordability. However, sustained increases in charges may encounter public resistance, particularly among fixed-income households. Any delays or political adjustments to planned price increases could create funding shortfalls.</w:t>
      </w:r>
    </w:p>
    <w:p w14:paraId="6227426F" w14:textId="79137379" w:rsidR="008A7348" w:rsidRPr="008A7348" w:rsidRDefault="00703913" w:rsidP="0055736C">
      <w:pPr>
        <w:pStyle w:val="ListParagraph"/>
        <w:numPr>
          <w:ilvl w:val="0"/>
          <w:numId w:val="41"/>
        </w:numPr>
        <w:rPr>
          <w:sz w:val="20"/>
          <w:szCs w:val="20"/>
        </w:rPr>
      </w:pPr>
      <w:r w:rsidRPr="00842420">
        <w:rPr>
          <w:b/>
          <w:bCs/>
          <w:sz w:val="20"/>
          <w:szCs w:val="20"/>
        </w:rPr>
        <w:t>Regulatory shocks</w:t>
      </w:r>
      <w:r w:rsidR="008A7348">
        <w:rPr>
          <w:sz w:val="20"/>
          <w:szCs w:val="20"/>
        </w:rPr>
        <w:t xml:space="preserve"> - </w:t>
      </w:r>
      <w:r w:rsidR="00842420">
        <w:rPr>
          <w:sz w:val="20"/>
          <w:szCs w:val="20"/>
        </w:rPr>
        <w:t>n</w:t>
      </w:r>
      <w:r w:rsidR="008A7348" w:rsidRPr="008A7348">
        <w:rPr>
          <w:sz w:val="20"/>
          <w:szCs w:val="20"/>
        </w:rPr>
        <w:t>ew or revised drinking water, wastewater, or stormwater regulations could trigger additional unplanned investment. More stringent compliance measures introduced within the forecast period could impact both operating costs and capital priorities.</w:t>
      </w:r>
    </w:p>
    <w:p w14:paraId="16900F4C" w14:textId="440B4BC1" w:rsidR="008A7348" w:rsidRPr="008A7348" w:rsidRDefault="00703913" w:rsidP="0055736C">
      <w:pPr>
        <w:pStyle w:val="ListParagraph"/>
        <w:numPr>
          <w:ilvl w:val="0"/>
          <w:numId w:val="41"/>
        </w:numPr>
        <w:rPr>
          <w:sz w:val="20"/>
          <w:szCs w:val="20"/>
        </w:rPr>
      </w:pPr>
      <w:r w:rsidRPr="00842420">
        <w:rPr>
          <w:b/>
          <w:bCs/>
          <w:sz w:val="20"/>
          <w:szCs w:val="20"/>
        </w:rPr>
        <w:t>Supply chain constraints</w:t>
      </w:r>
      <w:r w:rsidR="008A7348">
        <w:rPr>
          <w:sz w:val="20"/>
          <w:szCs w:val="20"/>
        </w:rPr>
        <w:t xml:space="preserve"> - </w:t>
      </w:r>
      <w:r w:rsidR="00842420">
        <w:rPr>
          <w:sz w:val="20"/>
          <w:szCs w:val="20"/>
        </w:rPr>
        <w:t>a</w:t>
      </w:r>
      <w:r w:rsidR="008A7348" w:rsidRPr="008A7348">
        <w:rPr>
          <w:sz w:val="20"/>
          <w:szCs w:val="20"/>
        </w:rPr>
        <w:t>vailability of skilled staff, contractors, engineers, and materials could impact the Council’s and WSO’s ability to deliver the capital programme on time. This has already been observed during past weather and pandemic events. Delays can lead to cost inflation and deferment of service improvements.</w:t>
      </w:r>
    </w:p>
    <w:p w14:paraId="209D5643" w14:textId="620A4DA5" w:rsidR="008A7348" w:rsidRPr="008A7348" w:rsidRDefault="00703913" w:rsidP="0055736C">
      <w:pPr>
        <w:pStyle w:val="ListParagraph"/>
        <w:numPr>
          <w:ilvl w:val="0"/>
          <w:numId w:val="41"/>
        </w:numPr>
        <w:rPr>
          <w:sz w:val="20"/>
          <w:szCs w:val="20"/>
        </w:rPr>
      </w:pPr>
      <w:r w:rsidRPr="00842420">
        <w:rPr>
          <w:b/>
          <w:bCs/>
          <w:sz w:val="20"/>
          <w:szCs w:val="20"/>
        </w:rPr>
        <w:t>Incomplete or evolving asset data</w:t>
      </w:r>
      <w:r w:rsidR="008A7348">
        <w:rPr>
          <w:sz w:val="20"/>
          <w:szCs w:val="20"/>
        </w:rPr>
        <w:t xml:space="preserve"> - </w:t>
      </w:r>
      <w:r w:rsidR="00842420">
        <w:rPr>
          <w:sz w:val="20"/>
          <w:szCs w:val="20"/>
        </w:rPr>
        <w:t>i</w:t>
      </w:r>
      <w:r w:rsidR="008A7348" w:rsidRPr="008A7348">
        <w:rPr>
          <w:sz w:val="20"/>
          <w:szCs w:val="20"/>
        </w:rPr>
        <w:t>nvestment decisions are based on the best available asset condition data, but gaps or outdated information could lead to misalignment between investment timing and actual asset needs. This could result in inefficient allocation of capital or emergency spending.</w:t>
      </w:r>
    </w:p>
    <w:p w14:paraId="65818CE0" w14:textId="4DF0E7C6" w:rsidR="008A7348" w:rsidRPr="008A7348" w:rsidRDefault="00703913" w:rsidP="0055736C">
      <w:pPr>
        <w:pStyle w:val="ListParagraph"/>
        <w:numPr>
          <w:ilvl w:val="0"/>
          <w:numId w:val="41"/>
        </w:numPr>
        <w:rPr>
          <w:sz w:val="20"/>
          <w:szCs w:val="20"/>
        </w:rPr>
      </w:pPr>
      <w:r w:rsidRPr="00842420">
        <w:rPr>
          <w:b/>
          <w:bCs/>
          <w:sz w:val="20"/>
          <w:szCs w:val="20"/>
        </w:rPr>
        <w:t>Transition and governance risks</w:t>
      </w:r>
      <w:r w:rsidR="008A7348">
        <w:rPr>
          <w:sz w:val="20"/>
          <w:szCs w:val="20"/>
        </w:rPr>
        <w:t xml:space="preserve"> - e</w:t>
      </w:r>
      <w:r w:rsidR="008A7348" w:rsidRPr="008A7348">
        <w:rPr>
          <w:sz w:val="20"/>
          <w:szCs w:val="20"/>
        </w:rPr>
        <w:t>stablishment of a new WSO involves changes in governance, systems, and accountability. Any delays or misalignment in these transitions, particularly around financial systems or staffing, could temporarily affect delivery capacity or financial controls.</w:t>
      </w:r>
    </w:p>
    <w:p w14:paraId="4A31C19C" w14:textId="56CEEC8D" w:rsidR="008A7348" w:rsidRPr="008A7348" w:rsidRDefault="00703913" w:rsidP="0055736C">
      <w:pPr>
        <w:pStyle w:val="ListParagraph"/>
        <w:numPr>
          <w:ilvl w:val="0"/>
          <w:numId w:val="41"/>
        </w:numPr>
        <w:rPr>
          <w:sz w:val="20"/>
          <w:szCs w:val="20"/>
        </w:rPr>
      </w:pPr>
      <w:r w:rsidRPr="00842420">
        <w:rPr>
          <w:b/>
          <w:bCs/>
          <w:sz w:val="20"/>
          <w:szCs w:val="20"/>
        </w:rPr>
        <w:t>Climate change and resilience</w:t>
      </w:r>
      <w:r>
        <w:rPr>
          <w:sz w:val="20"/>
          <w:szCs w:val="20"/>
        </w:rPr>
        <w:t xml:space="preserve"> </w:t>
      </w:r>
      <w:r w:rsidR="00842420">
        <w:rPr>
          <w:sz w:val="20"/>
          <w:szCs w:val="20"/>
        </w:rPr>
        <w:t>– climate change</w:t>
      </w:r>
      <w:r w:rsidR="002567E7">
        <w:rPr>
          <w:sz w:val="20"/>
          <w:szCs w:val="20"/>
        </w:rPr>
        <w:t xml:space="preserve"> and natural disaster risk (e.g., earthquake)</w:t>
      </w:r>
      <w:r w:rsidR="008A7348" w:rsidRPr="008A7348">
        <w:rPr>
          <w:sz w:val="20"/>
          <w:szCs w:val="20"/>
        </w:rPr>
        <w:t xml:space="preserve"> poses increasing risks to water services through more frequent extreme weather events, rising sea levels, and changing rainfall patterns. These impacts can damage assets,</w:t>
      </w:r>
      <w:r w:rsidR="00842420">
        <w:rPr>
          <w:sz w:val="20"/>
          <w:szCs w:val="20"/>
        </w:rPr>
        <w:t xml:space="preserve"> </w:t>
      </w:r>
      <w:r w:rsidR="008A7348" w:rsidRPr="008A7348">
        <w:rPr>
          <w:sz w:val="20"/>
          <w:szCs w:val="20"/>
        </w:rPr>
        <w:t>raise costs, and disrupt service delivery. Building resilience into planning and asset management will help avoid unplanned costs and protect service reliability.</w:t>
      </w:r>
    </w:p>
    <w:p w14:paraId="044E8CBB" w14:textId="77777777" w:rsidR="004E3AF2" w:rsidRDefault="004E3AF2" w:rsidP="00F03490">
      <w:pPr>
        <w:keepLines w:val="0"/>
        <w:rPr>
          <w:rFonts w:asciiTheme="minorHAnsi" w:hAnsiTheme="minorHAnsi" w:cstheme="minorHAnsi"/>
          <w:b/>
          <w:bCs/>
          <w:color w:val="0070C0"/>
          <w:sz w:val="56"/>
          <w:szCs w:val="56"/>
        </w:rPr>
        <w:sectPr w:rsidR="004E3AF2" w:rsidSect="00F03490">
          <w:pgSz w:w="11907" w:h="16840" w:code="9"/>
          <w:pgMar w:top="1077" w:right="1077" w:bottom="1077" w:left="1077" w:header="425" w:footer="635" w:gutter="0"/>
          <w:cols w:space="708"/>
          <w:docGrid w:linePitch="360"/>
        </w:sectPr>
      </w:pPr>
    </w:p>
    <w:p w14:paraId="10796FF3" w14:textId="6B64AB6E" w:rsidR="00B5310E" w:rsidRDefault="000D41B0" w:rsidP="00F03490">
      <w:pPr>
        <w:pStyle w:val="Heading2"/>
      </w:pPr>
      <w:bookmarkStart w:id="18" w:name="_Toc207092913"/>
      <w:r>
        <w:t xml:space="preserve">D2: </w:t>
      </w:r>
      <w:r w:rsidR="00F03490" w:rsidRPr="00C47363">
        <w:t xml:space="preserve">Financial </w:t>
      </w:r>
      <w:r w:rsidR="00F03490">
        <w:t>s</w:t>
      </w:r>
      <w:r w:rsidR="00F03490" w:rsidRPr="00C47363">
        <w:t>ustainab</w:t>
      </w:r>
      <w:r w:rsidR="00F03490">
        <w:t>ility</w:t>
      </w:r>
      <w:r w:rsidR="00F03490" w:rsidRPr="00C47363">
        <w:t xml:space="preserve"> </w:t>
      </w:r>
      <w:r w:rsidR="00F03490">
        <w:t>a</w:t>
      </w:r>
      <w:r w:rsidR="00F03490" w:rsidRPr="00C47363">
        <w:t xml:space="preserve">ssessment - </w:t>
      </w:r>
      <w:r w:rsidR="00F03490">
        <w:t>r</w:t>
      </w:r>
      <w:r w:rsidR="00F03490" w:rsidRPr="00C47363">
        <w:t xml:space="preserve">evenue </w:t>
      </w:r>
      <w:r w:rsidR="00F03490">
        <w:t>s</w:t>
      </w:r>
      <w:r w:rsidR="00F03490" w:rsidRPr="00C47363">
        <w:t>ufficiency</w:t>
      </w:r>
      <w:bookmarkEnd w:id="18"/>
    </w:p>
    <w:p w14:paraId="118EA64A" w14:textId="4A96E30C" w:rsidR="00FF6BDC" w:rsidRDefault="00804BC7" w:rsidP="00FF6BDC">
      <w:pPr>
        <w:rPr>
          <w:color w:val="000000" w:themeColor="text1"/>
          <w:sz w:val="20"/>
          <w:szCs w:val="20"/>
        </w:rPr>
      </w:pPr>
      <w:r>
        <w:rPr>
          <w:noProof/>
        </w:rPr>
        <w:drawing>
          <wp:anchor distT="0" distB="0" distL="114300" distR="114300" simplePos="0" relativeHeight="251658244" behindDoc="0" locked="0" layoutInCell="1" allowOverlap="1" wp14:anchorId="7D26294F" wp14:editId="19912A8A">
            <wp:simplePos x="0" y="0"/>
            <wp:positionH relativeFrom="margin">
              <wp:align>left</wp:align>
            </wp:positionH>
            <wp:positionV relativeFrom="paragraph">
              <wp:posOffset>307975</wp:posOffset>
            </wp:positionV>
            <wp:extent cx="5775325" cy="2292985"/>
            <wp:effectExtent l="0" t="0" r="0" b="0"/>
            <wp:wrapSquare wrapText="bothSides"/>
            <wp:docPr id="761648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5325" cy="2292985"/>
                    </a:xfrm>
                    <a:prstGeom prst="rect">
                      <a:avLst/>
                    </a:prstGeom>
                    <a:noFill/>
                  </pic:spPr>
                </pic:pic>
              </a:graphicData>
            </a:graphic>
            <wp14:sizeRelH relativeFrom="margin">
              <wp14:pctWidth>0</wp14:pctWidth>
            </wp14:sizeRelH>
            <wp14:sizeRelV relativeFrom="margin">
              <wp14:pctHeight>0</wp14:pctHeight>
            </wp14:sizeRelV>
          </wp:anchor>
        </w:drawing>
      </w:r>
      <w:r w:rsidR="00FF6BDC">
        <w:rPr>
          <w:i/>
          <w:iCs/>
          <w:color w:val="7BC7CE" w:themeColor="accent1"/>
          <w:sz w:val="20"/>
          <w:szCs w:val="20"/>
        </w:rPr>
        <w:t xml:space="preserve">SWDC Figure 1: </w:t>
      </w:r>
      <w:r w:rsidR="00A75C9B">
        <w:rPr>
          <w:i/>
          <w:iCs/>
          <w:color w:val="7BC7CE" w:themeColor="accent1"/>
          <w:sz w:val="20"/>
          <w:szCs w:val="20"/>
        </w:rPr>
        <w:t>Water services revenue and expenses</w:t>
      </w:r>
      <w:r w:rsidR="00FF6BDC">
        <w:rPr>
          <w:i/>
          <w:iCs/>
          <w:color w:val="7BC7CE" w:themeColor="accent1"/>
          <w:sz w:val="20"/>
          <w:szCs w:val="20"/>
        </w:rPr>
        <w:t xml:space="preserve"> </w:t>
      </w:r>
    </w:p>
    <w:p w14:paraId="54799795" w14:textId="5BA7ACA3" w:rsidR="00F03490" w:rsidRPr="00C47363" w:rsidRDefault="00F03490" w:rsidP="005C202B"/>
    <w:p w14:paraId="2A24246A" w14:textId="77777777" w:rsidR="00804BC7" w:rsidRDefault="00804BC7" w:rsidP="00245192">
      <w:pPr>
        <w:rPr>
          <w:b/>
          <w:bCs/>
          <w:color w:val="7BC7CE" w:themeColor="accent1"/>
        </w:rPr>
      </w:pPr>
    </w:p>
    <w:p w14:paraId="553C47FC" w14:textId="77777777" w:rsidR="00804BC7" w:rsidRDefault="00804BC7" w:rsidP="00245192">
      <w:pPr>
        <w:rPr>
          <w:b/>
          <w:bCs/>
          <w:color w:val="7BC7CE" w:themeColor="accent1"/>
        </w:rPr>
      </w:pPr>
    </w:p>
    <w:p w14:paraId="64A29A1C" w14:textId="77777777" w:rsidR="00804BC7" w:rsidRDefault="00804BC7" w:rsidP="00245192">
      <w:pPr>
        <w:rPr>
          <w:b/>
          <w:bCs/>
          <w:color w:val="7BC7CE" w:themeColor="accent1"/>
        </w:rPr>
      </w:pPr>
    </w:p>
    <w:p w14:paraId="715A3D1B" w14:textId="77777777" w:rsidR="00804BC7" w:rsidRDefault="00804BC7" w:rsidP="00245192">
      <w:pPr>
        <w:rPr>
          <w:b/>
          <w:bCs/>
          <w:color w:val="7BC7CE" w:themeColor="accent1"/>
        </w:rPr>
      </w:pPr>
    </w:p>
    <w:p w14:paraId="1A4E2163" w14:textId="77777777" w:rsidR="00804BC7" w:rsidRDefault="00804BC7" w:rsidP="00245192">
      <w:pPr>
        <w:rPr>
          <w:b/>
          <w:bCs/>
          <w:color w:val="7BC7CE" w:themeColor="accent1"/>
        </w:rPr>
      </w:pPr>
    </w:p>
    <w:p w14:paraId="0290678A" w14:textId="77777777" w:rsidR="00804BC7" w:rsidRDefault="00804BC7" w:rsidP="00245192">
      <w:pPr>
        <w:rPr>
          <w:b/>
          <w:bCs/>
          <w:color w:val="7BC7CE" w:themeColor="accent1"/>
        </w:rPr>
      </w:pPr>
    </w:p>
    <w:p w14:paraId="0055C176" w14:textId="77777777" w:rsidR="00804BC7" w:rsidRDefault="00804BC7" w:rsidP="00245192">
      <w:pPr>
        <w:rPr>
          <w:b/>
          <w:bCs/>
          <w:color w:val="7BC7CE" w:themeColor="accent1"/>
        </w:rPr>
      </w:pPr>
    </w:p>
    <w:p w14:paraId="178B2E0A" w14:textId="7119A82D" w:rsidR="00B338FD" w:rsidRDefault="00B338FD" w:rsidP="00245192">
      <w:pPr>
        <w:rPr>
          <w:b/>
          <w:bCs/>
          <w:sz w:val="16"/>
          <w:szCs w:val="16"/>
          <w:highlight w:val="yellow"/>
        </w:rPr>
      </w:pPr>
      <w:r>
        <w:rPr>
          <w:b/>
          <w:bCs/>
          <w:color w:val="7BC7CE" w:themeColor="accent1"/>
        </w:rPr>
        <w:t>Average projected charges for water services</w:t>
      </w:r>
    </w:p>
    <w:p w14:paraId="5910CAD0" w14:textId="1EA00618" w:rsidR="003954A7" w:rsidRDefault="003954A7" w:rsidP="003954A7">
      <w:pPr>
        <w:rPr>
          <w:color w:val="000000" w:themeColor="text1"/>
          <w:sz w:val="20"/>
          <w:szCs w:val="20"/>
        </w:rPr>
      </w:pPr>
      <w:r>
        <w:rPr>
          <w:i/>
          <w:iCs/>
          <w:color w:val="7BC7CE" w:themeColor="accent1"/>
          <w:sz w:val="20"/>
          <w:szCs w:val="20"/>
        </w:rPr>
        <w:t>SWDC Table 1</w:t>
      </w:r>
      <w:r w:rsidR="00882636">
        <w:rPr>
          <w:i/>
          <w:iCs/>
          <w:color w:val="7BC7CE" w:themeColor="accent1"/>
          <w:sz w:val="20"/>
          <w:szCs w:val="20"/>
        </w:rPr>
        <w:t>7</w:t>
      </w:r>
      <w:r>
        <w:rPr>
          <w:i/>
          <w:iCs/>
          <w:color w:val="7BC7CE" w:themeColor="accent1"/>
          <w:sz w:val="20"/>
          <w:szCs w:val="20"/>
        </w:rPr>
        <w:t xml:space="preserve">: Average projected charges for water services </w:t>
      </w:r>
    </w:p>
    <w:tbl>
      <w:tblPr>
        <w:tblW w:w="5000" w:type="pct"/>
        <w:tblLook w:val="04A0" w:firstRow="1" w:lastRow="0" w:firstColumn="1" w:lastColumn="0" w:noHBand="0" w:noVBand="1"/>
      </w:tblPr>
      <w:tblGrid>
        <w:gridCol w:w="4191"/>
        <w:gridCol w:w="222"/>
        <w:gridCol w:w="222"/>
        <w:gridCol w:w="1003"/>
        <w:gridCol w:w="1003"/>
        <w:gridCol w:w="1003"/>
        <w:gridCol w:w="1003"/>
        <w:gridCol w:w="1003"/>
        <w:gridCol w:w="1003"/>
        <w:gridCol w:w="1003"/>
        <w:gridCol w:w="1003"/>
        <w:gridCol w:w="1003"/>
        <w:gridCol w:w="1004"/>
      </w:tblGrid>
      <w:tr w:rsidR="00020518" w:rsidRPr="00020518" w14:paraId="7132C070" w14:textId="77777777" w:rsidTr="00020518">
        <w:trPr>
          <w:trHeight w:val="20"/>
        </w:trPr>
        <w:tc>
          <w:tcPr>
            <w:tcW w:w="143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444B6A0"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Average charge per connection including GST</w:t>
            </w:r>
          </w:p>
        </w:tc>
        <w:tc>
          <w:tcPr>
            <w:tcW w:w="53" w:type="pct"/>
            <w:tcBorders>
              <w:top w:val="nil"/>
              <w:left w:val="nil"/>
              <w:bottom w:val="nil"/>
              <w:right w:val="nil"/>
            </w:tcBorders>
            <w:noWrap/>
            <w:vAlign w:val="bottom"/>
            <w:hideMark/>
          </w:tcPr>
          <w:p w14:paraId="0B1F1D5A"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3B5B7AC"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D54213F"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FY24/25</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0F8C269C"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FY25/26</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0EB1F568"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FY26/27</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5C205C3D"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FY27/28</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607F789C"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FY28/29</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1542DA75"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FY29/30</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40C36F8E"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FY30/31</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249B6524"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FY31/32</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7883E5A6"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FY32/33</w:t>
            </w:r>
          </w:p>
        </w:tc>
        <w:tc>
          <w:tcPr>
            <w:tcW w:w="346" w:type="pct"/>
            <w:tcBorders>
              <w:top w:val="single" w:sz="8" w:space="0" w:color="7030A0"/>
              <w:left w:val="nil"/>
              <w:bottom w:val="single" w:sz="8" w:space="0" w:color="7030A0"/>
              <w:right w:val="single" w:sz="8" w:space="0" w:color="7030A0"/>
            </w:tcBorders>
            <w:shd w:val="clear" w:color="000000" w:fill="F1E8F8"/>
            <w:vAlign w:val="center"/>
            <w:hideMark/>
          </w:tcPr>
          <w:p w14:paraId="770E0DC2" w14:textId="77777777" w:rsidR="00610021" w:rsidRPr="00610021" w:rsidRDefault="00610021" w:rsidP="00610021">
            <w:pPr>
              <w:keepLines w:val="0"/>
              <w:spacing w:before="0" w:after="0"/>
              <w:jc w:val="center"/>
              <w:rPr>
                <w:rFonts w:eastAsia="Times New Roman" w:cs="Calibri"/>
                <w:color w:val="000000"/>
                <w:sz w:val="16"/>
                <w:szCs w:val="16"/>
                <w:lang w:eastAsia="en-NZ"/>
              </w:rPr>
            </w:pPr>
            <w:r w:rsidRPr="00610021">
              <w:rPr>
                <w:rFonts w:eastAsia="Times New Roman" w:cs="Calibri"/>
                <w:color w:val="000000"/>
                <w:sz w:val="16"/>
                <w:szCs w:val="16"/>
                <w:lang w:eastAsia="en-NZ"/>
              </w:rPr>
              <w:t>FY33/34</w:t>
            </w:r>
          </w:p>
        </w:tc>
      </w:tr>
      <w:tr w:rsidR="00610021" w:rsidRPr="00610021" w14:paraId="02795FB3" w14:textId="77777777" w:rsidTr="00020518">
        <w:trPr>
          <w:trHeight w:val="20"/>
        </w:trPr>
        <w:tc>
          <w:tcPr>
            <w:tcW w:w="1432" w:type="pct"/>
            <w:tcBorders>
              <w:top w:val="nil"/>
              <w:left w:val="single" w:sz="8" w:space="0" w:color="7030A0"/>
              <w:bottom w:val="single" w:sz="8" w:space="0" w:color="7030A0"/>
              <w:right w:val="single" w:sz="8" w:space="0" w:color="7030A0"/>
            </w:tcBorders>
            <w:vAlign w:val="center"/>
            <w:hideMark/>
          </w:tcPr>
          <w:p w14:paraId="430D775B"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Average drinking water bill (including GST)</w:t>
            </w:r>
          </w:p>
        </w:tc>
        <w:tc>
          <w:tcPr>
            <w:tcW w:w="53" w:type="pct"/>
            <w:tcBorders>
              <w:top w:val="nil"/>
              <w:left w:val="nil"/>
              <w:bottom w:val="nil"/>
              <w:right w:val="nil"/>
            </w:tcBorders>
            <w:noWrap/>
            <w:vAlign w:val="bottom"/>
            <w:hideMark/>
          </w:tcPr>
          <w:p w14:paraId="76A8C2D6"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3477158"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vAlign w:val="center"/>
            <w:hideMark/>
          </w:tcPr>
          <w:p w14:paraId="26D42280"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1,578 </w:t>
            </w:r>
          </w:p>
        </w:tc>
        <w:tc>
          <w:tcPr>
            <w:tcW w:w="346" w:type="pct"/>
            <w:tcBorders>
              <w:top w:val="nil"/>
              <w:left w:val="nil"/>
              <w:bottom w:val="single" w:sz="8" w:space="0" w:color="7030A0"/>
              <w:right w:val="single" w:sz="8" w:space="0" w:color="7030A0"/>
            </w:tcBorders>
            <w:vAlign w:val="center"/>
            <w:hideMark/>
          </w:tcPr>
          <w:p w14:paraId="333C40B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1,644 </w:t>
            </w:r>
          </w:p>
        </w:tc>
        <w:tc>
          <w:tcPr>
            <w:tcW w:w="346" w:type="pct"/>
            <w:tcBorders>
              <w:top w:val="nil"/>
              <w:left w:val="nil"/>
              <w:bottom w:val="single" w:sz="8" w:space="0" w:color="7030A0"/>
              <w:right w:val="single" w:sz="8" w:space="0" w:color="7030A0"/>
            </w:tcBorders>
            <w:vAlign w:val="center"/>
            <w:hideMark/>
          </w:tcPr>
          <w:p w14:paraId="298ACF59"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1,760 </w:t>
            </w:r>
          </w:p>
        </w:tc>
        <w:tc>
          <w:tcPr>
            <w:tcW w:w="346" w:type="pct"/>
            <w:tcBorders>
              <w:top w:val="nil"/>
              <w:left w:val="nil"/>
              <w:bottom w:val="single" w:sz="8" w:space="0" w:color="7030A0"/>
              <w:right w:val="single" w:sz="8" w:space="0" w:color="7030A0"/>
            </w:tcBorders>
            <w:vAlign w:val="center"/>
            <w:hideMark/>
          </w:tcPr>
          <w:p w14:paraId="4D41454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1,884 </w:t>
            </w:r>
          </w:p>
        </w:tc>
        <w:tc>
          <w:tcPr>
            <w:tcW w:w="346" w:type="pct"/>
            <w:tcBorders>
              <w:top w:val="nil"/>
              <w:left w:val="nil"/>
              <w:bottom w:val="single" w:sz="8" w:space="0" w:color="7030A0"/>
              <w:right w:val="single" w:sz="8" w:space="0" w:color="7030A0"/>
            </w:tcBorders>
            <w:vAlign w:val="center"/>
            <w:hideMark/>
          </w:tcPr>
          <w:p w14:paraId="5C0B7441"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2,142 </w:t>
            </w:r>
          </w:p>
        </w:tc>
        <w:tc>
          <w:tcPr>
            <w:tcW w:w="346" w:type="pct"/>
            <w:tcBorders>
              <w:top w:val="nil"/>
              <w:left w:val="nil"/>
              <w:bottom w:val="single" w:sz="8" w:space="0" w:color="7030A0"/>
              <w:right w:val="single" w:sz="8" w:space="0" w:color="7030A0"/>
            </w:tcBorders>
            <w:vAlign w:val="center"/>
            <w:hideMark/>
          </w:tcPr>
          <w:p w14:paraId="3E77DC0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2,136 </w:t>
            </w:r>
          </w:p>
        </w:tc>
        <w:tc>
          <w:tcPr>
            <w:tcW w:w="346" w:type="pct"/>
            <w:tcBorders>
              <w:top w:val="nil"/>
              <w:left w:val="nil"/>
              <w:bottom w:val="single" w:sz="8" w:space="0" w:color="7030A0"/>
              <w:right w:val="single" w:sz="8" w:space="0" w:color="7030A0"/>
            </w:tcBorders>
            <w:vAlign w:val="center"/>
            <w:hideMark/>
          </w:tcPr>
          <w:p w14:paraId="17418A8F"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2,253 </w:t>
            </w:r>
          </w:p>
        </w:tc>
        <w:tc>
          <w:tcPr>
            <w:tcW w:w="346" w:type="pct"/>
            <w:tcBorders>
              <w:top w:val="nil"/>
              <w:left w:val="nil"/>
              <w:bottom w:val="single" w:sz="8" w:space="0" w:color="7030A0"/>
              <w:right w:val="single" w:sz="8" w:space="0" w:color="7030A0"/>
            </w:tcBorders>
            <w:vAlign w:val="center"/>
            <w:hideMark/>
          </w:tcPr>
          <w:p w14:paraId="486D4D64"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2,299 </w:t>
            </w:r>
          </w:p>
        </w:tc>
        <w:tc>
          <w:tcPr>
            <w:tcW w:w="346" w:type="pct"/>
            <w:tcBorders>
              <w:top w:val="nil"/>
              <w:left w:val="nil"/>
              <w:bottom w:val="single" w:sz="8" w:space="0" w:color="7030A0"/>
              <w:right w:val="single" w:sz="8" w:space="0" w:color="7030A0"/>
            </w:tcBorders>
            <w:vAlign w:val="center"/>
            <w:hideMark/>
          </w:tcPr>
          <w:p w14:paraId="243ECD12"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2,309 </w:t>
            </w:r>
          </w:p>
        </w:tc>
        <w:tc>
          <w:tcPr>
            <w:tcW w:w="346" w:type="pct"/>
            <w:tcBorders>
              <w:top w:val="nil"/>
              <w:left w:val="nil"/>
              <w:bottom w:val="single" w:sz="8" w:space="0" w:color="7030A0"/>
              <w:right w:val="single" w:sz="8" w:space="0" w:color="7030A0"/>
            </w:tcBorders>
            <w:vAlign w:val="center"/>
            <w:hideMark/>
          </w:tcPr>
          <w:p w14:paraId="184DF9E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2,329 </w:t>
            </w:r>
          </w:p>
        </w:tc>
      </w:tr>
      <w:tr w:rsidR="00610021" w:rsidRPr="00610021" w14:paraId="23CF6C3D" w14:textId="77777777" w:rsidTr="00020518">
        <w:trPr>
          <w:trHeight w:val="20"/>
        </w:trPr>
        <w:tc>
          <w:tcPr>
            <w:tcW w:w="1432" w:type="pct"/>
            <w:tcBorders>
              <w:top w:val="nil"/>
              <w:left w:val="single" w:sz="8" w:space="0" w:color="7030A0"/>
              <w:bottom w:val="single" w:sz="8" w:space="0" w:color="7030A0"/>
              <w:right w:val="single" w:sz="8" w:space="0" w:color="7030A0"/>
            </w:tcBorders>
            <w:vAlign w:val="center"/>
            <w:hideMark/>
          </w:tcPr>
          <w:p w14:paraId="055919C4"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Average wastewater bill (including GST)</w:t>
            </w:r>
          </w:p>
        </w:tc>
        <w:tc>
          <w:tcPr>
            <w:tcW w:w="53" w:type="pct"/>
            <w:tcBorders>
              <w:top w:val="nil"/>
              <w:left w:val="nil"/>
              <w:bottom w:val="nil"/>
              <w:right w:val="nil"/>
            </w:tcBorders>
            <w:noWrap/>
            <w:vAlign w:val="bottom"/>
            <w:hideMark/>
          </w:tcPr>
          <w:p w14:paraId="463E2F79"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5AB0196D"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vAlign w:val="center"/>
            <w:hideMark/>
          </w:tcPr>
          <w:p w14:paraId="30CC4B6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1,172 </w:t>
            </w:r>
          </w:p>
        </w:tc>
        <w:tc>
          <w:tcPr>
            <w:tcW w:w="346" w:type="pct"/>
            <w:tcBorders>
              <w:top w:val="nil"/>
              <w:left w:val="nil"/>
              <w:bottom w:val="single" w:sz="8" w:space="0" w:color="7030A0"/>
              <w:right w:val="single" w:sz="8" w:space="0" w:color="7030A0"/>
            </w:tcBorders>
            <w:vAlign w:val="center"/>
            <w:hideMark/>
          </w:tcPr>
          <w:p w14:paraId="2875A255"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1,400 </w:t>
            </w:r>
          </w:p>
        </w:tc>
        <w:tc>
          <w:tcPr>
            <w:tcW w:w="346" w:type="pct"/>
            <w:tcBorders>
              <w:top w:val="nil"/>
              <w:left w:val="nil"/>
              <w:bottom w:val="single" w:sz="8" w:space="0" w:color="7030A0"/>
              <w:right w:val="single" w:sz="8" w:space="0" w:color="7030A0"/>
            </w:tcBorders>
            <w:vAlign w:val="center"/>
            <w:hideMark/>
          </w:tcPr>
          <w:p w14:paraId="43E170A5"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1,519 </w:t>
            </w:r>
          </w:p>
        </w:tc>
        <w:tc>
          <w:tcPr>
            <w:tcW w:w="346" w:type="pct"/>
            <w:tcBorders>
              <w:top w:val="nil"/>
              <w:left w:val="nil"/>
              <w:bottom w:val="single" w:sz="8" w:space="0" w:color="7030A0"/>
              <w:right w:val="single" w:sz="8" w:space="0" w:color="7030A0"/>
            </w:tcBorders>
            <w:vAlign w:val="center"/>
            <w:hideMark/>
          </w:tcPr>
          <w:p w14:paraId="3AAB34A5"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1,945 </w:t>
            </w:r>
          </w:p>
        </w:tc>
        <w:tc>
          <w:tcPr>
            <w:tcW w:w="346" w:type="pct"/>
            <w:tcBorders>
              <w:top w:val="nil"/>
              <w:left w:val="nil"/>
              <w:bottom w:val="single" w:sz="8" w:space="0" w:color="7030A0"/>
              <w:right w:val="single" w:sz="8" w:space="0" w:color="7030A0"/>
            </w:tcBorders>
            <w:vAlign w:val="center"/>
            <w:hideMark/>
          </w:tcPr>
          <w:p w14:paraId="550F7B7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2,225 </w:t>
            </w:r>
          </w:p>
        </w:tc>
        <w:tc>
          <w:tcPr>
            <w:tcW w:w="346" w:type="pct"/>
            <w:tcBorders>
              <w:top w:val="nil"/>
              <w:left w:val="nil"/>
              <w:bottom w:val="single" w:sz="8" w:space="0" w:color="7030A0"/>
              <w:right w:val="single" w:sz="8" w:space="0" w:color="7030A0"/>
            </w:tcBorders>
            <w:vAlign w:val="center"/>
            <w:hideMark/>
          </w:tcPr>
          <w:p w14:paraId="4DFFDEF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2,824 </w:t>
            </w:r>
          </w:p>
        </w:tc>
        <w:tc>
          <w:tcPr>
            <w:tcW w:w="346" w:type="pct"/>
            <w:tcBorders>
              <w:top w:val="nil"/>
              <w:left w:val="nil"/>
              <w:bottom w:val="single" w:sz="8" w:space="0" w:color="7030A0"/>
              <w:right w:val="single" w:sz="8" w:space="0" w:color="7030A0"/>
            </w:tcBorders>
            <w:vAlign w:val="center"/>
            <w:hideMark/>
          </w:tcPr>
          <w:p w14:paraId="6C1A858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3,347 </w:t>
            </w:r>
          </w:p>
        </w:tc>
        <w:tc>
          <w:tcPr>
            <w:tcW w:w="346" w:type="pct"/>
            <w:tcBorders>
              <w:top w:val="nil"/>
              <w:left w:val="nil"/>
              <w:bottom w:val="single" w:sz="8" w:space="0" w:color="7030A0"/>
              <w:right w:val="single" w:sz="8" w:space="0" w:color="7030A0"/>
            </w:tcBorders>
            <w:vAlign w:val="center"/>
            <w:hideMark/>
          </w:tcPr>
          <w:p w14:paraId="50822C71"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3,993 </w:t>
            </w:r>
          </w:p>
        </w:tc>
        <w:tc>
          <w:tcPr>
            <w:tcW w:w="346" w:type="pct"/>
            <w:tcBorders>
              <w:top w:val="nil"/>
              <w:left w:val="nil"/>
              <w:bottom w:val="single" w:sz="8" w:space="0" w:color="7030A0"/>
              <w:right w:val="single" w:sz="8" w:space="0" w:color="7030A0"/>
            </w:tcBorders>
            <w:vAlign w:val="center"/>
            <w:hideMark/>
          </w:tcPr>
          <w:p w14:paraId="2CEFCA2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3,713 </w:t>
            </w:r>
          </w:p>
        </w:tc>
        <w:tc>
          <w:tcPr>
            <w:tcW w:w="346" w:type="pct"/>
            <w:tcBorders>
              <w:top w:val="nil"/>
              <w:left w:val="nil"/>
              <w:bottom w:val="single" w:sz="8" w:space="0" w:color="7030A0"/>
              <w:right w:val="single" w:sz="8" w:space="0" w:color="7030A0"/>
            </w:tcBorders>
            <w:vAlign w:val="center"/>
            <w:hideMark/>
          </w:tcPr>
          <w:p w14:paraId="062A677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3,827 </w:t>
            </w:r>
          </w:p>
        </w:tc>
      </w:tr>
      <w:tr w:rsidR="00610021" w:rsidRPr="00610021" w14:paraId="0C0768B5" w14:textId="77777777" w:rsidTr="00020518">
        <w:trPr>
          <w:trHeight w:val="20"/>
        </w:trPr>
        <w:tc>
          <w:tcPr>
            <w:tcW w:w="1432" w:type="pct"/>
            <w:tcBorders>
              <w:top w:val="nil"/>
              <w:left w:val="single" w:sz="8" w:space="0" w:color="7030A0"/>
              <w:bottom w:val="single" w:sz="8" w:space="0" w:color="7030A0"/>
              <w:right w:val="single" w:sz="8" w:space="0" w:color="7030A0"/>
            </w:tcBorders>
            <w:vAlign w:val="center"/>
            <w:hideMark/>
          </w:tcPr>
          <w:p w14:paraId="6778223F"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Average stormwater bill (including GST)</w:t>
            </w:r>
          </w:p>
        </w:tc>
        <w:tc>
          <w:tcPr>
            <w:tcW w:w="53" w:type="pct"/>
            <w:tcBorders>
              <w:top w:val="nil"/>
              <w:left w:val="nil"/>
              <w:bottom w:val="nil"/>
              <w:right w:val="nil"/>
            </w:tcBorders>
            <w:noWrap/>
            <w:vAlign w:val="bottom"/>
            <w:hideMark/>
          </w:tcPr>
          <w:p w14:paraId="06C6ACAC"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0EDAF789"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vAlign w:val="center"/>
            <w:hideMark/>
          </w:tcPr>
          <w:p w14:paraId="01570D54"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250 </w:t>
            </w:r>
          </w:p>
        </w:tc>
        <w:tc>
          <w:tcPr>
            <w:tcW w:w="346" w:type="pct"/>
            <w:tcBorders>
              <w:top w:val="nil"/>
              <w:left w:val="nil"/>
              <w:bottom w:val="single" w:sz="8" w:space="0" w:color="7030A0"/>
              <w:right w:val="single" w:sz="8" w:space="0" w:color="7030A0"/>
            </w:tcBorders>
            <w:vAlign w:val="center"/>
            <w:hideMark/>
          </w:tcPr>
          <w:p w14:paraId="03A6F8B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167 </w:t>
            </w:r>
          </w:p>
        </w:tc>
        <w:tc>
          <w:tcPr>
            <w:tcW w:w="346" w:type="pct"/>
            <w:tcBorders>
              <w:top w:val="nil"/>
              <w:left w:val="nil"/>
              <w:bottom w:val="single" w:sz="8" w:space="0" w:color="7030A0"/>
              <w:right w:val="single" w:sz="8" w:space="0" w:color="7030A0"/>
            </w:tcBorders>
            <w:vAlign w:val="center"/>
            <w:hideMark/>
          </w:tcPr>
          <w:p w14:paraId="37A0CDAA"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168 </w:t>
            </w:r>
          </w:p>
        </w:tc>
        <w:tc>
          <w:tcPr>
            <w:tcW w:w="346" w:type="pct"/>
            <w:tcBorders>
              <w:top w:val="nil"/>
              <w:left w:val="nil"/>
              <w:bottom w:val="single" w:sz="8" w:space="0" w:color="7030A0"/>
              <w:right w:val="single" w:sz="8" w:space="0" w:color="7030A0"/>
            </w:tcBorders>
            <w:vAlign w:val="center"/>
            <w:hideMark/>
          </w:tcPr>
          <w:p w14:paraId="2EFECCC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174 </w:t>
            </w:r>
          </w:p>
        </w:tc>
        <w:tc>
          <w:tcPr>
            <w:tcW w:w="346" w:type="pct"/>
            <w:tcBorders>
              <w:top w:val="nil"/>
              <w:left w:val="nil"/>
              <w:bottom w:val="single" w:sz="8" w:space="0" w:color="7030A0"/>
              <w:right w:val="single" w:sz="8" w:space="0" w:color="7030A0"/>
            </w:tcBorders>
            <w:vAlign w:val="center"/>
            <w:hideMark/>
          </w:tcPr>
          <w:p w14:paraId="0002DCF7"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185 </w:t>
            </w:r>
          </w:p>
        </w:tc>
        <w:tc>
          <w:tcPr>
            <w:tcW w:w="346" w:type="pct"/>
            <w:tcBorders>
              <w:top w:val="nil"/>
              <w:left w:val="nil"/>
              <w:bottom w:val="single" w:sz="8" w:space="0" w:color="7030A0"/>
              <w:right w:val="single" w:sz="8" w:space="0" w:color="7030A0"/>
            </w:tcBorders>
            <w:vAlign w:val="center"/>
            <w:hideMark/>
          </w:tcPr>
          <w:p w14:paraId="08E3AE1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193 </w:t>
            </w:r>
          </w:p>
        </w:tc>
        <w:tc>
          <w:tcPr>
            <w:tcW w:w="346" w:type="pct"/>
            <w:tcBorders>
              <w:top w:val="nil"/>
              <w:left w:val="nil"/>
              <w:bottom w:val="single" w:sz="8" w:space="0" w:color="7030A0"/>
              <w:right w:val="single" w:sz="8" w:space="0" w:color="7030A0"/>
            </w:tcBorders>
            <w:vAlign w:val="center"/>
            <w:hideMark/>
          </w:tcPr>
          <w:p w14:paraId="2199C72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250 </w:t>
            </w:r>
          </w:p>
        </w:tc>
        <w:tc>
          <w:tcPr>
            <w:tcW w:w="346" w:type="pct"/>
            <w:tcBorders>
              <w:top w:val="nil"/>
              <w:left w:val="nil"/>
              <w:bottom w:val="single" w:sz="8" w:space="0" w:color="7030A0"/>
              <w:right w:val="single" w:sz="8" w:space="0" w:color="7030A0"/>
            </w:tcBorders>
            <w:vAlign w:val="center"/>
            <w:hideMark/>
          </w:tcPr>
          <w:p w14:paraId="237ADA7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346 </w:t>
            </w:r>
          </w:p>
        </w:tc>
        <w:tc>
          <w:tcPr>
            <w:tcW w:w="346" w:type="pct"/>
            <w:tcBorders>
              <w:top w:val="nil"/>
              <w:left w:val="nil"/>
              <w:bottom w:val="single" w:sz="8" w:space="0" w:color="7030A0"/>
              <w:right w:val="single" w:sz="8" w:space="0" w:color="7030A0"/>
            </w:tcBorders>
            <w:vAlign w:val="center"/>
            <w:hideMark/>
          </w:tcPr>
          <w:p w14:paraId="3B1BF527"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413 </w:t>
            </w:r>
          </w:p>
        </w:tc>
        <w:tc>
          <w:tcPr>
            <w:tcW w:w="346" w:type="pct"/>
            <w:tcBorders>
              <w:top w:val="nil"/>
              <w:left w:val="nil"/>
              <w:bottom w:val="single" w:sz="8" w:space="0" w:color="7030A0"/>
              <w:right w:val="single" w:sz="8" w:space="0" w:color="7030A0"/>
            </w:tcBorders>
            <w:vAlign w:val="center"/>
            <w:hideMark/>
          </w:tcPr>
          <w:p w14:paraId="3A989E8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449 </w:t>
            </w:r>
          </w:p>
        </w:tc>
      </w:tr>
      <w:tr w:rsidR="00020518" w:rsidRPr="00020518" w14:paraId="578EEEC4" w14:textId="77777777" w:rsidTr="00020518">
        <w:trPr>
          <w:trHeight w:val="20"/>
        </w:trPr>
        <w:tc>
          <w:tcPr>
            <w:tcW w:w="1432" w:type="pct"/>
            <w:tcBorders>
              <w:top w:val="nil"/>
              <w:left w:val="single" w:sz="8" w:space="0" w:color="7030A0"/>
              <w:bottom w:val="single" w:sz="8" w:space="0" w:color="7030A0"/>
              <w:right w:val="single" w:sz="8" w:space="0" w:color="7030A0"/>
            </w:tcBorders>
            <w:shd w:val="clear" w:color="000000" w:fill="D9D9D9"/>
            <w:vAlign w:val="center"/>
            <w:hideMark/>
          </w:tcPr>
          <w:p w14:paraId="1348A74C"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Average charge per connection including GST</w:t>
            </w:r>
          </w:p>
        </w:tc>
        <w:tc>
          <w:tcPr>
            <w:tcW w:w="53" w:type="pct"/>
            <w:tcBorders>
              <w:top w:val="nil"/>
              <w:left w:val="nil"/>
              <w:bottom w:val="nil"/>
              <w:right w:val="nil"/>
            </w:tcBorders>
            <w:noWrap/>
            <w:vAlign w:val="bottom"/>
            <w:hideMark/>
          </w:tcPr>
          <w:p w14:paraId="6546C348"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66BE9598"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shd w:val="clear" w:color="000000" w:fill="D9D9D9"/>
            <w:vAlign w:val="center"/>
            <w:hideMark/>
          </w:tcPr>
          <w:p w14:paraId="387DCC6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3,000 </w:t>
            </w:r>
          </w:p>
        </w:tc>
        <w:tc>
          <w:tcPr>
            <w:tcW w:w="346" w:type="pct"/>
            <w:tcBorders>
              <w:top w:val="nil"/>
              <w:left w:val="nil"/>
              <w:bottom w:val="single" w:sz="8" w:space="0" w:color="7030A0"/>
              <w:right w:val="single" w:sz="8" w:space="0" w:color="7030A0"/>
            </w:tcBorders>
            <w:shd w:val="clear" w:color="000000" w:fill="D9D9D9"/>
            <w:vAlign w:val="center"/>
            <w:hideMark/>
          </w:tcPr>
          <w:p w14:paraId="4D17394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3,211 </w:t>
            </w:r>
          </w:p>
        </w:tc>
        <w:tc>
          <w:tcPr>
            <w:tcW w:w="346" w:type="pct"/>
            <w:tcBorders>
              <w:top w:val="nil"/>
              <w:left w:val="nil"/>
              <w:bottom w:val="single" w:sz="8" w:space="0" w:color="7030A0"/>
              <w:right w:val="single" w:sz="8" w:space="0" w:color="7030A0"/>
            </w:tcBorders>
            <w:shd w:val="clear" w:color="000000" w:fill="D9D9D9"/>
            <w:vAlign w:val="center"/>
            <w:hideMark/>
          </w:tcPr>
          <w:p w14:paraId="0EFD1291"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3,447 </w:t>
            </w:r>
          </w:p>
        </w:tc>
        <w:tc>
          <w:tcPr>
            <w:tcW w:w="346" w:type="pct"/>
            <w:tcBorders>
              <w:top w:val="nil"/>
              <w:left w:val="nil"/>
              <w:bottom w:val="single" w:sz="8" w:space="0" w:color="7030A0"/>
              <w:right w:val="single" w:sz="8" w:space="0" w:color="7030A0"/>
            </w:tcBorders>
            <w:shd w:val="clear" w:color="000000" w:fill="D9D9D9"/>
            <w:vAlign w:val="center"/>
            <w:hideMark/>
          </w:tcPr>
          <w:p w14:paraId="1DBDF9E1"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4,003 </w:t>
            </w:r>
          </w:p>
        </w:tc>
        <w:tc>
          <w:tcPr>
            <w:tcW w:w="346" w:type="pct"/>
            <w:tcBorders>
              <w:top w:val="nil"/>
              <w:left w:val="nil"/>
              <w:bottom w:val="single" w:sz="8" w:space="0" w:color="7030A0"/>
              <w:right w:val="single" w:sz="8" w:space="0" w:color="7030A0"/>
            </w:tcBorders>
            <w:shd w:val="clear" w:color="000000" w:fill="D9D9D9"/>
            <w:vAlign w:val="center"/>
            <w:hideMark/>
          </w:tcPr>
          <w:p w14:paraId="1C27DED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4,551 </w:t>
            </w:r>
          </w:p>
        </w:tc>
        <w:tc>
          <w:tcPr>
            <w:tcW w:w="346" w:type="pct"/>
            <w:tcBorders>
              <w:top w:val="nil"/>
              <w:left w:val="nil"/>
              <w:bottom w:val="single" w:sz="8" w:space="0" w:color="7030A0"/>
              <w:right w:val="single" w:sz="8" w:space="0" w:color="7030A0"/>
            </w:tcBorders>
            <w:shd w:val="clear" w:color="000000" w:fill="D9D9D9"/>
            <w:vAlign w:val="center"/>
            <w:hideMark/>
          </w:tcPr>
          <w:p w14:paraId="409DB1F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5,152 </w:t>
            </w:r>
          </w:p>
        </w:tc>
        <w:tc>
          <w:tcPr>
            <w:tcW w:w="346" w:type="pct"/>
            <w:tcBorders>
              <w:top w:val="nil"/>
              <w:left w:val="nil"/>
              <w:bottom w:val="single" w:sz="8" w:space="0" w:color="7030A0"/>
              <w:right w:val="single" w:sz="8" w:space="0" w:color="7030A0"/>
            </w:tcBorders>
            <w:shd w:val="clear" w:color="000000" w:fill="D9D9D9"/>
            <w:vAlign w:val="center"/>
            <w:hideMark/>
          </w:tcPr>
          <w:p w14:paraId="7CC1C10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5,850 </w:t>
            </w:r>
          </w:p>
        </w:tc>
        <w:tc>
          <w:tcPr>
            <w:tcW w:w="346" w:type="pct"/>
            <w:tcBorders>
              <w:top w:val="nil"/>
              <w:left w:val="nil"/>
              <w:bottom w:val="single" w:sz="8" w:space="0" w:color="7030A0"/>
              <w:right w:val="single" w:sz="8" w:space="0" w:color="7030A0"/>
            </w:tcBorders>
            <w:shd w:val="clear" w:color="000000" w:fill="D9D9D9"/>
            <w:vAlign w:val="center"/>
            <w:hideMark/>
          </w:tcPr>
          <w:p w14:paraId="3016F107"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6,637 </w:t>
            </w:r>
          </w:p>
        </w:tc>
        <w:tc>
          <w:tcPr>
            <w:tcW w:w="346" w:type="pct"/>
            <w:tcBorders>
              <w:top w:val="nil"/>
              <w:left w:val="nil"/>
              <w:bottom w:val="single" w:sz="8" w:space="0" w:color="7030A0"/>
              <w:right w:val="single" w:sz="8" w:space="0" w:color="7030A0"/>
            </w:tcBorders>
            <w:shd w:val="clear" w:color="000000" w:fill="D9D9D9"/>
            <w:vAlign w:val="center"/>
            <w:hideMark/>
          </w:tcPr>
          <w:p w14:paraId="7B29581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6,435 </w:t>
            </w:r>
          </w:p>
        </w:tc>
        <w:tc>
          <w:tcPr>
            <w:tcW w:w="346" w:type="pct"/>
            <w:tcBorders>
              <w:top w:val="nil"/>
              <w:left w:val="nil"/>
              <w:bottom w:val="single" w:sz="8" w:space="0" w:color="7030A0"/>
              <w:right w:val="single" w:sz="8" w:space="0" w:color="7030A0"/>
            </w:tcBorders>
            <w:shd w:val="clear" w:color="000000" w:fill="D9D9D9"/>
            <w:vAlign w:val="center"/>
            <w:hideMark/>
          </w:tcPr>
          <w:p w14:paraId="7C25F75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6,605 </w:t>
            </w:r>
          </w:p>
        </w:tc>
      </w:tr>
      <w:tr w:rsidR="00610021" w:rsidRPr="00610021" w14:paraId="1AAB0532" w14:textId="77777777" w:rsidTr="00020518">
        <w:trPr>
          <w:trHeight w:val="20"/>
        </w:trPr>
        <w:tc>
          <w:tcPr>
            <w:tcW w:w="1432" w:type="pct"/>
            <w:tcBorders>
              <w:top w:val="nil"/>
              <w:left w:val="single" w:sz="8" w:space="0" w:color="7030A0"/>
              <w:bottom w:val="single" w:sz="8" w:space="0" w:color="7030A0"/>
              <w:right w:val="single" w:sz="8" w:space="0" w:color="7030A0"/>
            </w:tcBorders>
            <w:vAlign w:val="center"/>
            <w:hideMark/>
          </w:tcPr>
          <w:p w14:paraId="216AC287"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Projected increase</w:t>
            </w:r>
          </w:p>
        </w:tc>
        <w:tc>
          <w:tcPr>
            <w:tcW w:w="53" w:type="pct"/>
            <w:tcBorders>
              <w:top w:val="nil"/>
              <w:left w:val="nil"/>
              <w:bottom w:val="nil"/>
              <w:right w:val="nil"/>
            </w:tcBorders>
            <w:noWrap/>
            <w:vAlign w:val="bottom"/>
            <w:hideMark/>
          </w:tcPr>
          <w:p w14:paraId="17B5690C"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258BA716"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vAlign w:val="center"/>
            <w:hideMark/>
          </w:tcPr>
          <w:p w14:paraId="7995B38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26.2%</w:t>
            </w:r>
          </w:p>
        </w:tc>
        <w:tc>
          <w:tcPr>
            <w:tcW w:w="346" w:type="pct"/>
            <w:tcBorders>
              <w:top w:val="nil"/>
              <w:left w:val="nil"/>
              <w:bottom w:val="single" w:sz="8" w:space="0" w:color="7030A0"/>
              <w:right w:val="single" w:sz="8" w:space="0" w:color="7030A0"/>
            </w:tcBorders>
            <w:vAlign w:val="center"/>
            <w:hideMark/>
          </w:tcPr>
          <w:p w14:paraId="7F155F9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7.0%</w:t>
            </w:r>
          </w:p>
        </w:tc>
        <w:tc>
          <w:tcPr>
            <w:tcW w:w="346" w:type="pct"/>
            <w:tcBorders>
              <w:top w:val="nil"/>
              <w:left w:val="nil"/>
              <w:bottom w:val="single" w:sz="8" w:space="0" w:color="7030A0"/>
              <w:right w:val="single" w:sz="8" w:space="0" w:color="7030A0"/>
            </w:tcBorders>
            <w:vAlign w:val="center"/>
            <w:hideMark/>
          </w:tcPr>
          <w:p w14:paraId="720209EF"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7.4%</w:t>
            </w:r>
          </w:p>
        </w:tc>
        <w:tc>
          <w:tcPr>
            <w:tcW w:w="346" w:type="pct"/>
            <w:tcBorders>
              <w:top w:val="nil"/>
              <w:left w:val="nil"/>
              <w:bottom w:val="single" w:sz="8" w:space="0" w:color="7030A0"/>
              <w:right w:val="single" w:sz="8" w:space="0" w:color="7030A0"/>
            </w:tcBorders>
            <w:vAlign w:val="center"/>
            <w:hideMark/>
          </w:tcPr>
          <w:p w14:paraId="5344186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16.1%</w:t>
            </w:r>
          </w:p>
        </w:tc>
        <w:tc>
          <w:tcPr>
            <w:tcW w:w="346" w:type="pct"/>
            <w:tcBorders>
              <w:top w:val="nil"/>
              <w:left w:val="nil"/>
              <w:bottom w:val="single" w:sz="8" w:space="0" w:color="7030A0"/>
              <w:right w:val="single" w:sz="8" w:space="0" w:color="7030A0"/>
            </w:tcBorders>
            <w:vAlign w:val="center"/>
            <w:hideMark/>
          </w:tcPr>
          <w:p w14:paraId="7669D82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13.7%</w:t>
            </w:r>
          </w:p>
        </w:tc>
        <w:tc>
          <w:tcPr>
            <w:tcW w:w="346" w:type="pct"/>
            <w:tcBorders>
              <w:top w:val="nil"/>
              <w:left w:val="nil"/>
              <w:bottom w:val="single" w:sz="8" w:space="0" w:color="7030A0"/>
              <w:right w:val="single" w:sz="8" w:space="0" w:color="7030A0"/>
            </w:tcBorders>
            <w:vAlign w:val="center"/>
            <w:hideMark/>
          </w:tcPr>
          <w:p w14:paraId="55961FB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13.2%</w:t>
            </w:r>
          </w:p>
        </w:tc>
        <w:tc>
          <w:tcPr>
            <w:tcW w:w="346" w:type="pct"/>
            <w:tcBorders>
              <w:top w:val="nil"/>
              <w:left w:val="nil"/>
              <w:bottom w:val="single" w:sz="8" w:space="0" w:color="7030A0"/>
              <w:right w:val="single" w:sz="8" w:space="0" w:color="7030A0"/>
            </w:tcBorders>
            <w:vAlign w:val="center"/>
            <w:hideMark/>
          </w:tcPr>
          <w:p w14:paraId="7B4C924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13.5%</w:t>
            </w:r>
          </w:p>
        </w:tc>
        <w:tc>
          <w:tcPr>
            <w:tcW w:w="346" w:type="pct"/>
            <w:tcBorders>
              <w:top w:val="nil"/>
              <w:left w:val="nil"/>
              <w:bottom w:val="single" w:sz="8" w:space="0" w:color="7030A0"/>
              <w:right w:val="single" w:sz="8" w:space="0" w:color="7030A0"/>
            </w:tcBorders>
            <w:vAlign w:val="center"/>
            <w:hideMark/>
          </w:tcPr>
          <w:p w14:paraId="4394172A"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13.5%</w:t>
            </w:r>
          </w:p>
        </w:tc>
        <w:tc>
          <w:tcPr>
            <w:tcW w:w="346" w:type="pct"/>
            <w:tcBorders>
              <w:top w:val="nil"/>
              <w:left w:val="nil"/>
              <w:bottom w:val="single" w:sz="8" w:space="0" w:color="7030A0"/>
              <w:right w:val="single" w:sz="8" w:space="0" w:color="7030A0"/>
            </w:tcBorders>
            <w:vAlign w:val="center"/>
            <w:hideMark/>
          </w:tcPr>
          <w:p w14:paraId="234985C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-3.1%</w:t>
            </w:r>
          </w:p>
        </w:tc>
        <w:tc>
          <w:tcPr>
            <w:tcW w:w="346" w:type="pct"/>
            <w:tcBorders>
              <w:top w:val="nil"/>
              <w:left w:val="nil"/>
              <w:bottom w:val="single" w:sz="8" w:space="0" w:color="7030A0"/>
              <w:right w:val="single" w:sz="8" w:space="0" w:color="7030A0"/>
            </w:tcBorders>
            <w:vAlign w:val="center"/>
            <w:hideMark/>
          </w:tcPr>
          <w:p w14:paraId="569E86E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2.6%</w:t>
            </w:r>
          </w:p>
        </w:tc>
      </w:tr>
      <w:tr w:rsidR="00610021" w:rsidRPr="00610021" w14:paraId="735217C3" w14:textId="77777777" w:rsidTr="00020518">
        <w:trPr>
          <w:trHeight w:val="20"/>
        </w:trPr>
        <w:tc>
          <w:tcPr>
            <w:tcW w:w="1432" w:type="pct"/>
            <w:tcBorders>
              <w:top w:val="nil"/>
              <w:left w:val="nil"/>
              <w:bottom w:val="nil"/>
              <w:right w:val="nil"/>
            </w:tcBorders>
            <w:vAlign w:val="center"/>
            <w:hideMark/>
          </w:tcPr>
          <w:p w14:paraId="2DF31380" w14:textId="77777777" w:rsidR="00610021" w:rsidRPr="00610021" w:rsidRDefault="00610021" w:rsidP="00610021">
            <w:pPr>
              <w:keepLines w:val="0"/>
              <w:spacing w:before="0" w:after="0"/>
              <w:jc w:val="right"/>
              <w:rPr>
                <w:rFonts w:eastAsia="Times New Roman" w:cs="Calibri"/>
                <w:sz w:val="16"/>
                <w:szCs w:val="16"/>
                <w:lang w:eastAsia="en-NZ"/>
              </w:rPr>
            </w:pPr>
          </w:p>
        </w:tc>
        <w:tc>
          <w:tcPr>
            <w:tcW w:w="53" w:type="pct"/>
            <w:tcBorders>
              <w:top w:val="nil"/>
              <w:left w:val="nil"/>
              <w:bottom w:val="nil"/>
              <w:right w:val="nil"/>
            </w:tcBorders>
            <w:noWrap/>
            <w:vAlign w:val="bottom"/>
            <w:hideMark/>
          </w:tcPr>
          <w:p w14:paraId="613FE226"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53" w:type="pct"/>
            <w:tcBorders>
              <w:top w:val="nil"/>
              <w:left w:val="nil"/>
              <w:bottom w:val="nil"/>
              <w:right w:val="nil"/>
            </w:tcBorders>
            <w:noWrap/>
            <w:vAlign w:val="bottom"/>
            <w:hideMark/>
          </w:tcPr>
          <w:p w14:paraId="6AD3C509"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593AE66D"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43A6BCB0"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6EA184A6"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456AD6E8"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2EC34CD6"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15677D52"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3E3F6285"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20B356D8"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1B175DBC"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6A73B0CA"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r>
      <w:tr w:rsidR="00610021" w:rsidRPr="00610021" w14:paraId="07EA851E" w14:textId="77777777" w:rsidTr="00020518">
        <w:trPr>
          <w:trHeight w:val="20"/>
        </w:trPr>
        <w:tc>
          <w:tcPr>
            <w:tcW w:w="1432" w:type="pct"/>
            <w:tcBorders>
              <w:top w:val="single" w:sz="8" w:space="0" w:color="7030A0"/>
              <w:left w:val="single" w:sz="8" w:space="0" w:color="7030A0"/>
              <w:bottom w:val="single" w:sz="8" w:space="0" w:color="7030A0"/>
              <w:right w:val="single" w:sz="8" w:space="0" w:color="7030A0"/>
            </w:tcBorders>
            <w:vAlign w:val="center"/>
            <w:hideMark/>
          </w:tcPr>
          <w:p w14:paraId="2F6680A3"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Projected number of connections</w:t>
            </w:r>
          </w:p>
        </w:tc>
        <w:tc>
          <w:tcPr>
            <w:tcW w:w="53" w:type="pct"/>
            <w:tcBorders>
              <w:top w:val="nil"/>
              <w:left w:val="nil"/>
              <w:bottom w:val="nil"/>
              <w:right w:val="nil"/>
            </w:tcBorders>
            <w:noWrap/>
            <w:vAlign w:val="bottom"/>
            <w:hideMark/>
          </w:tcPr>
          <w:p w14:paraId="0A61BD2B"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62A2C6D4"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single" w:sz="8" w:space="0" w:color="7030A0"/>
              <w:left w:val="single" w:sz="8" w:space="0" w:color="7030A0"/>
              <w:bottom w:val="single" w:sz="8" w:space="0" w:color="7030A0"/>
              <w:right w:val="single" w:sz="8" w:space="0" w:color="7030A0"/>
            </w:tcBorders>
            <w:vAlign w:val="center"/>
            <w:hideMark/>
          </w:tcPr>
          <w:p w14:paraId="19B2934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4,148 </w:t>
            </w:r>
          </w:p>
        </w:tc>
        <w:tc>
          <w:tcPr>
            <w:tcW w:w="346" w:type="pct"/>
            <w:tcBorders>
              <w:top w:val="single" w:sz="8" w:space="0" w:color="7030A0"/>
              <w:left w:val="nil"/>
              <w:bottom w:val="single" w:sz="8" w:space="0" w:color="7030A0"/>
              <w:right w:val="single" w:sz="8" w:space="0" w:color="7030A0"/>
            </w:tcBorders>
            <w:vAlign w:val="center"/>
            <w:hideMark/>
          </w:tcPr>
          <w:p w14:paraId="72C9B41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4,194 </w:t>
            </w:r>
          </w:p>
        </w:tc>
        <w:tc>
          <w:tcPr>
            <w:tcW w:w="346" w:type="pct"/>
            <w:tcBorders>
              <w:top w:val="single" w:sz="8" w:space="0" w:color="7030A0"/>
              <w:left w:val="nil"/>
              <w:bottom w:val="single" w:sz="8" w:space="0" w:color="7030A0"/>
              <w:right w:val="single" w:sz="8" w:space="0" w:color="7030A0"/>
            </w:tcBorders>
            <w:vAlign w:val="center"/>
            <w:hideMark/>
          </w:tcPr>
          <w:p w14:paraId="3F0F666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4,236 </w:t>
            </w:r>
          </w:p>
        </w:tc>
        <w:tc>
          <w:tcPr>
            <w:tcW w:w="346" w:type="pct"/>
            <w:tcBorders>
              <w:top w:val="single" w:sz="8" w:space="0" w:color="7030A0"/>
              <w:left w:val="nil"/>
              <w:bottom w:val="single" w:sz="8" w:space="0" w:color="7030A0"/>
              <w:right w:val="single" w:sz="8" w:space="0" w:color="7030A0"/>
            </w:tcBorders>
            <w:vAlign w:val="center"/>
            <w:hideMark/>
          </w:tcPr>
          <w:p w14:paraId="4CD90564"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4,278 </w:t>
            </w:r>
          </w:p>
        </w:tc>
        <w:tc>
          <w:tcPr>
            <w:tcW w:w="346" w:type="pct"/>
            <w:tcBorders>
              <w:top w:val="single" w:sz="8" w:space="0" w:color="7030A0"/>
              <w:left w:val="nil"/>
              <w:bottom w:val="single" w:sz="8" w:space="0" w:color="7030A0"/>
              <w:right w:val="single" w:sz="8" w:space="0" w:color="7030A0"/>
            </w:tcBorders>
            <w:vAlign w:val="center"/>
            <w:hideMark/>
          </w:tcPr>
          <w:p w14:paraId="3CB0A41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4,321 </w:t>
            </w:r>
          </w:p>
        </w:tc>
        <w:tc>
          <w:tcPr>
            <w:tcW w:w="346" w:type="pct"/>
            <w:tcBorders>
              <w:top w:val="single" w:sz="8" w:space="0" w:color="7030A0"/>
              <w:left w:val="nil"/>
              <w:bottom w:val="single" w:sz="8" w:space="0" w:color="7030A0"/>
              <w:right w:val="single" w:sz="8" w:space="0" w:color="7030A0"/>
            </w:tcBorders>
            <w:vAlign w:val="center"/>
            <w:hideMark/>
          </w:tcPr>
          <w:p w14:paraId="5F94139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4,364 </w:t>
            </w:r>
          </w:p>
        </w:tc>
        <w:tc>
          <w:tcPr>
            <w:tcW w:w="346" w:type="pct"/>
            <w:tcBorders>
              <w:top w:val="single" w:sz="8" w:space="0" w:color="7030A0"/>
              <w:left w:val="nil"/>
              <w:bottom w:val="single" w:sz="8" w:space="0" w:color="7030A0"/>
              <w:right w:val="single" w:sz="8" w:space="0" w:color="7030A0"/>
            </w:tcBorders>
            <w:vAlign w:val="center"/>
            <w:hideMark/>
          </w:tcPr>
          <w:p w14:paraId="4EC0971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4,408 </w:t>
            </w:r>
          </w:p>
        </w:tc>
        <w:tc>
          <w:tcPr>
            <w:tcW w:w="346" w:type="pct"/>
            <w:tcBorders>
              <w:top w:val="single" w:sz="8" w:space="0" w:color="7030A0"/>
              <w:left w:val="nil"/>
              <w:bottom w:val="single" w:sz="8" w:space="0" w:color="7030A0"/>
              <w:right w:val="single" w:sz="8" w:space="0" w:color="7030A0"/>
            </w:tcBorders>
            <w:vAlign w:val="center"/>
            <w:hideMark/>
          </w:tcPr>
          <w:p w14:paraId="4D723F20"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4,452 </w:t>
            </w:r>
          </w:p>
        </w:tc>
        <w:tc>
          <w:tcPr>
            <w:tcW w:w="346" w:type="pct"/>
            <w:tcBorders>
              <w:top w:val="single" w:sz="8" w:space="0" w:color="7030A0"/>
              <w:left w:val="nil"/>
              <w:bottom w:val="single" w:sz="8" w:space="0" w:color="7030A0"/>
              <w:right w:val="single" w:sz="8" w:space="0" w:color="7030A0"/>
            </w:tcBorders>
            <w:vAlign w:val="center"/>
            <w:hideMark/>
          </w:tcPr>
          <w:p w14:paraId="32EC97AD"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4,496 </w:t>
            </w:r>
          </w:p>
        </w:tc>
        <w:tc>
          <w:tcPr>
            <w:tcW w:w="346" w:type="pct"/>
            <w:tcBorders>
              <w:top w:val="single" w:sz="8" w:space="0" w:color="7030A0"/>
              <w:left w:val="nil"/>
              <w:bottom w:val="single" w:sz="8" w:space="0" w:color="7030A0"/>
              <w:right w:val="single" w:sz="8" w:space="0" w:color="7030A0"/>
            </w:tcBorders>
            <w:vAlign w:val="center"/>
            <w:hideMark/>
          </w:tcPr>
          <w:p w14:paraId="398394A6"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4,542 </w:t>
            </w:r>
          </w:p>
        </w:tc>
      </w:tr>
      <w:tr w:rsidR="00610021" w:rsidRPr="00610021" w14:paraId="10797B57" w14:textId="77777777" w:rsidTr="00020518">
        <w:trPr>
          <w:trHeight w:val="20"/>
        </w:trPr>
        <w:tc>
          <w:tcPr>
            <w:tcW w:w="1432" w:type="pct"/>
            <w:tcBorders>
              <w:top w:val="nil"/>
              <w:left w:val="nil"/>
              <w:bottom w:val="nil"/>
              <w:right w:val="nil"/>
            </w:tcBorders>
            <w:vAlign w:val="center"/>
            <w:hideMark/>
          </w:tcPr>
          <w:p w14:paraId="4B017716" w14:textId="77777777" w:rsidR="00610021" w:rsidRPr="00610021" w:rsidRDefault="00610021" w:rsidP="00610021">
            <w:pPr>
              <w:keepLines w:val="0"/>
              <w:spacing w:before="0" w:after="0"/>
              <w:jc w:val="right"/>
              <w:rPr>
                <w:rFonts w:eastAsia="Times New Roman" w:cs="Calibri"/>
                <w:sz w:val="16"/>
                <w:szCs w:val="16"/>
                <w:lang w:eastAsia="en-NZ"/>
              </w:rPr>
            </w:pPr>
          </w:p>
        </w:tc>
        <w:tc>
          <w:tcPr>
            <w:tcW w:w="53" w:type="pct"/>
            <w:tcBorders>
              <w:top w:val="nil"/>
              <w:left w:val="nil"/>
              <w:bottom w:val="nil"/>
              <w:right w:val="nil"/>
            </w:tcBorders>
            <w:noWrap/>
            <w:vAlign w:val="bottom"/>
            <w:hideMark/>
          </w:tcPr>
          <w:p w14:paraId="124260C2"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53" w:type="pct"/>
            <w:tcBorders>
              <w:top w:val="nil"/>
              <w:left w:val="nil"/>
              <w:bottom w:val="nil"/>
              <w:right w:val="nil"/>
            </w:tcBorders>
            <w:noWrap/>
            <w:vAlign w:val="bottom"/>
            <w:hideMark/>
          </w:tcPr>
          <w:p w14:paraId="1786BD2F"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27146B39"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5562378E"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33FA3839"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214BC34B"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728FCCE4"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11B42CF5"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482D7CA9"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14142814"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64524215"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nil"/>
              <w:bottom w:val="nil"/>
              <w:right w:val="nil"/>
            </w:tcBorders>
            <w:noWrap/>
            <w:vAlign w:val="bottom"/>
            <w:hideMark/>
          </w:tcPr>
          <w:p w14:paraId="42BE1006"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r>
      <w:tr w:rsidR="00610021" w:rsidRPr="00610021" w14:paraId="08340F8C" w14:textId="77777777" w:rsidTr="00020518">
        <w:trPr>
          <w:trHeight w:val="20"/>
        </w:trPr>
        <w:tc>
          <w:tcPr>
            <w:tcW w:w="1432" w:type="pct"/>
            <w:tcBorders>
              <w:top w:val="single" w:sz="8" w:space="0" w:color="7030A0"/>
              <w:left w:val="single" w:sz="8" w:space="0" w:color="7030A0"/>
              <w:bottom w:val="single" w:sz="8" w:space="0" w:color="7030A0"/>
              <w:right w:val="single" w:sz="8" w:space="0" w:color="7030A0"/>
            </w:tcBorders>
            <w:vAlign w:val="center"/>
            <w:hideMark/>
          </w:tcPr>
          <w:p w14:paraId="1F7D852F"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Projected median household income</w:t>
            </w:r>
          </w:p>
        </w:tc>
        <w:tc>
          <w:tcPr>
            <w:tcW w:w="53" w:type="pct"/>
            <w:tcBorders>
              <w:top w:val="nil"/>
              <w:left w:val="nil"/>
              <w:bottom w:val="nil"/>
              <w:right w:val="nil"/>
            </w:tcBorders>
            <w:noWrap/>
            <w:vAlign w:val="bottom"/>
            <w:hideMark/>
          </w:tcPr>
          <w:p w14:paraId="2D6B27FA"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02E97BBD"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single" w:sz="8" w:space="0" w:color="7030A0"/>
              <w:left w:val="single" w:sz="8" w:space="0" w:color="7030A0"/>
              <w:bottom w:val="single" w:sz="8" w:space="0" w:color="7030A0"/>
              <w:right w:val="single" w:sz="8" w:space="0" w:color="7030A0"/>
            </w:tcBorders>
            <w:vAlign w:val="center"/>
            <w:hideMark/>
          </w:tcPr>
          <w:p w14:paraId="523CB3F0"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102,233 </w:t>
            </w:r>
          </w:p>
        </w:tc>
        <w:tc>
          <w:tcPr>
            <w:tcW w:w="346" w:type="pct"/>
            <w:tcBorders>
              <w:top w:val="single" w:sz="8" w:space="0" w:color="7030A0"/>
              <w:left w:val="nil"/>
              <w:bottom w:val="single" w:sz="8" w:space="0" w:color="7030A0"/>
              <w:right w:val="single" w:sz="8" w:space="0" w:color="7030A0"/>
            </w:tcBorders>
            <w:vAlign w:val="center"/>
            <w:hideMark/>
          </w:tcPr>
          <w:p w14:paraId="7DCFD374"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105,607 </w:t>
            </w:r>
          </w:p>
        </w:tc>
        <w:tc>
          <w:tcPr>
            <w:tcW w:w="346" w:type="pct"/>
            <w:tcBorders>
              <w:top w:val="single" w:sz="8" w:space="0" w:color="7030A0"/>
              <w:left w:val="nil"/>
              <w:bottom w:val="single" w:sz="8" w:space="0" w:color="7030A0"/>
              <w:right w:val="single" w:sz="8" w:space="0" w:color="7030A0"/>
            </w:tcBorders>
            <w:vAlign w:val="center"/>
            <w:hideMark/>
          </w:tcPr>
          <w:p w14:paraId="28F0151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109,303 </w:t>
            </w:r>
          </w:p>
        </w:tc>
        <w:tc>
          <w:tcPr>
            <w:tcW w:w="346" w:type="pct"/>
            <w:tcBorders>
              <w:top w:val="single" w:sz="8" w:space="0" w:color="7030A0"/>
              <w:left w:val="nil"/>
              <w:bottom w:val="single" w:sz="8" w:space="0" w:color="7030A0"/>
              <w:right w:val="single" w:sz="8" w:space="0" w:color="7030A0"/>
            </w:tcBorders>
            <w:vAlign w:val="center"/>
            <w:hideMark/>
          </w:tcPr>
          <w:p w14:paraId="1D669257"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113,129 </w:t>
            </w:r>
          </w:p>
        </w:tc>
        <w:tc>
          <w:tcPr>
            <w:tcW w:w="346" w:type="pct"/>
            <w:tcBorders>
              <w:top w:val="single" w:sz="8" w:space="0" w:color="7030A0"/>
              <w:left w:val="nil"/>
              <w:bottom w:val="single" w:sz="8" w:space="0" w:color="7030A0"/>
              <w:right w:val="single" w:sz="8" w:space="0" w:color="7030A0"/>
            </w:tcBorders>
            <w:vAlign w:val="center"/>
            <w:hideMark/>
          </w:tcPr>
          <w:p w14:paraId="0308CBC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117,088 </w:t>
            </w:r>
          </w:p>
        </w:tc>
        <w:tc>
          <w:tcPr>
            <w:tcW w:w="346" w:type="pct"/>
            <w:tcBorders>
              <w:top w:val="single" w:sz="8" w:space="0" w:color="7030A0"/>
              <w:left w:val="nil"/>
              <w:bottom w:val="single" w:sz="8" w:space="0" w:color="7030A0"/>
              <w:right w:val="single" w:sz="8" w:space="0" w:color="7030A0"/>
            </w:tcBorders>
            <w:vAlign w:val="center"/>
            <w:hideMark/>
          </w:tcPr>
          <w:p w14:paraId="037F5A2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121,069 </w:t>
            </w:r>
          </w:p>
        </w:tc>
        <w:tc>
          <w:tcPr>
            <w:tcW w:w="346" w:type="pct"/>
            <w:tcBorders>
              <w:top w:val="single" w:sz="8" w:space="0" w:color="7030A0"/>
              <w:left w:val="nil"/>
              <w:bottom w:val="single" w:sz="8" w:space="0" w:color="7030A0"/>
              <w:right w:val="single" w:sz="8" w:space="0" w:color="7030A0"/>
            </w:tcBorders>
            <w:vAlign w:val="center"/>
            <w:hideMark/>
          </w:tcPr>
          <w:p w14:paraId="47B26C7A"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125,185 </w:t>
            </w:r>
          </w:p>
        </w:tc>
        <w:tc>
          <w:tcPr>
            <w:tcW w:w="346" w:type="pct"/>
            <w:tcBorders>
              <w:top w:val="single" w:sz="8" w:space="0" w:color="7030A0"/>
              <w:left w:val="nil"/>
              <w:bottom w:val="single" w:sz="8" w:space="0" w:color="7030A0"/>
              <w:right w:val="single" w:sz="8" w:space="0" w:color="7030A0"/>
            </w:tcBorders>
            <w:vAlign w:val="center"/>
            <w:hideMark/>
          </w:tcPr>
          <w:p w14:paraId="22F85AC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129,442 </w:t>
            </w:r>
          </w:p>
        </w:tc>
        <w:tc>
          <w:tcPr>
            <w:tcW w:w="346" w:type="pct"/>
            <w:tcBorders>
              <w:top w:val="single" w:sz="8" w:space="0" w:color="7030A0"/>
              <w:left w:val="nil"/>
              <w:bottom w:val="single" w:sz="8" w:space="0" w:color="7030A0"/>
              <w:right w:val="single" w:sz="8" w:space="0" w:color="7030A0"/>
            </w:tcBorders>
            <w:vAlign w:val="center"/>
            <w:hideMark/>
          </w:tcPr>
          <w:p w14:paraId="2CBF6660"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133,843 </w:t>
            </w:r>
          </w:p>
        </w:tc>
        <w:tc>
          <w:tcPr>
            <w:tcW w:w="346" w:type="pct"/>
            <w:tcBorders>
              <w:top w:val="single" w:sz="8" w:space="0" w:color="7030A0"/>
              <w:left w:val="nil"/>
              <w:bottom w:val="single" w:sz="8" w:space="0" w:color="7030A0"/>
              <w:right w:val="single" w:sz="8" w:space="0" w:color="7030A0"/>
            </w:tcBorders>
            <w:vAlign w:val="center"/>
            <w:hideMark/>
          </w:tcPr>
          <w:p w14:paraId="45C741C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 xml:space="preserve">138,393 </w:t>
            </w:r>
          </w:p>
        </w:tc>
      </w:tr>
      <w:tr w:rsidR="00020518" w:rsidRPr="00020518" w14:paraId="642267B3" w14:textId="77777777" w:rsidTr="00020518">
        <w:trPr>
          <w:trHeight w:val="20"/>
        </w:trPr>
        <w:tc>
          <w:tcPr>
            <w:tcW w:w="1432" w:type="pct"/>
            <w:tcBorders>
              <w:top w:val="nil"/>
              <w:left w:val="single" w:sz="8" w:space="0" w:color="7030A0"/>
              <w:bottom w:val="single" w:sz="8" w:space="0" w:color="7030A0"/>
              <w:right w:val="single" w:sz="8" w:space="0" w:color="7030A0"/>
            </w:tcBorders>
            <w:shd w:val="clear" w:color="000000" w:fill="D9D9D9"/>
            <w:vAlign w:val="center"/>
            <w:hideMark/>
          </w:tcPr>
          <w:p w14:paraId="50451891" w14:textId="77777777" w:rsidR="00610021" w:rsidRPr="00610021" w:rsidRDefault="00610021" w:rsidP="00610021">
            <w:pPr>
              <w:keepLines w:val="0"/>
              <w:spacing w:before="0" w:after="0"/>
              <w:rPr>
                <w:rFonts w:eastAsia="Times New Roman" w:cs="Calibri"/>
                <w:color w:val="000000"/>
                <w:sz w:val="16"/>
                <w:szCs w:val="16"/>
                <w:lang w:eastAsia="en-NZ"/>
              </w:rPr>
            </w:pPr>
            <w:r w:rsidRPr="00610021">
              <w:rPr>
                <w:rFonts w:eastAsia="Times New Roman" w:cs="Calibri"/>
                <w:color w:val="000000"/>
                <w:sz w:val="16"/>
                <w:szCs w:val="16"/>
                <w:lang w:eastAsia="en-NZ"/>
              </w:rPr>
              <w:t>Water services charges as % of household income</w:t>
            </w:r>
          </w:p>
        </w:tc>
        <w:tc>
          <w:tcPr>
            <w:tcW w:w="53" w:type="pct"/>
            <w:tcBorders>
              <w:top w:val="nil"/>
              <w:left w:val="nil"/>
              <w:bottom w:val="nil"/>
              <w:right w:val="nil"/>
            </w:tcBorders>
            <w:noWrap/>
            <w:vAlign w:val="bottom"/>
            <w:hideMark/>
          </w:tcPr>
          <w:p w14:paraId="05CC610D" w14:textId="77777777" w:rsidR="00610021" w:rsidRPr="00610021" w:rsidRDefault="00610021" w:rsidP="00610021">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0CB3D231" w14:textId="77777777" w:rsidR="00610021" w:rsidRPr="00610021" w:rsidRDefault="00610021" w:rsidP="00610021">
            <w:pPr>
              <w:keepLines w:val="0"/>
              <w:spacing w:before="0" w:after="0"/>
              <w:rPr>
                <w:rFonts w:ascii="Times New Roman" w:eastAsia="Times New Roman" w:hAnsi="Times New Roman"/>
                <w:sz w:val="16"/>
                <w:szCs w:val="16"/>
                <w:lang w:eastAsia="en-NZ"/>
              </w:rPr>
            </w:pPr>
          </w:p>
        </w:tc>
        <w:tc>
          <w:tcPr>
            <w:tcW w:w="346" w:type="pct"/>
            <w:tcBorders>
              <w:top w:val="nil"/>
              <w:left w:val="single" w:sz="8" w:space="0" w:color="7030A0"/>
              <w:bottom w:val="single" w:sz="8" w:space="0" w:color="7030A0"/>
              <w:right w:val="single" w:sz="8" w:space="0" w:color="7030A0"/>
            </w:tcBorders>
            <w:shd w:val="clear" w:color="000000" w:fill="D9D9D9"/>
            <w:vAlign w:val="center"/>
            <w:hideMark/>
          </w:tcPr>
          <w:p w14:paraId="69936A8E"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2.9%</w:t>
            </w:r>
          </w:p>
        </w:tc>
        <w:tc>
          <w:tcPr>
            <w:tcW w:w="346" w:type="pct"/>
            <w:tcBorders>
              <w:top w:val="nil"/>
              <w:left w:val="nil"/>
              <w:bottom w:val="single" w:sz="8" w:space="0" w:color="7030A0"/>
              <w:right w:val="single" w:sz="8" w:space="0" w:color="7030A0"/>
            </w:tcBorders>
            <w:shd w:val="clear" w:color="000000" w:fill="D9D9D9"/>
            <w:vAlign w:val="center"/>
            <w:hideMark/>
          </w:tcPr>
          <w:p w14:paraId="576BB1B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3.0%</w:t>
            </w:r>
          </w:p>
        </w:tc>
        <w:tc>
          <w:tcPr>
            <w:tcW w:w="346" w:type="pct"/>
            <w:tcBorders>
              <w:top w:val="nil"/>
              <w:left w:val="nil"/>
              <w:bottom w:val="single" w:sz="8" w:space="0" w:color="7030A0"/>
              <w:right w:val="single" w:sz="8" w:space="0" w:color="7030A0"/>
            </w:tcBorders>
            <w:shd w:val="clear" w:color="000000" w:fill="D9D9D9"/>
            <w:vAlign w:val="center"/>
            <w:hideMark/>
          </w:tcPr>
          <w:p w14:paraId="598E6591"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3.2%</w:t>
            </w:r>
          </w:p>
        </w:tc>
        <w:tc>
          <w:tcPr>
            <w:tcW w:w="346" w:type="pct"/>
            <w:tcBorders>
              <w:top w:val="nil"/>
              <w:left w:val="nil"/>
              <w:bottom w:val="single" w:sz="8" w:space="0" w:color="7030A0"/>
              <w:right w:val="single" w:sz="8" w:space="0" w:color="7030A0"/>
            </w:tcBorders>
            <w:shd w:val="clear" w:color="000000" w:fill="D9D9D9"/>
            <w:vAlign w:val="center"/>
            <w:hideMark/>
          </w:tcPr>
          <w:p w14:paraId="46DB5793"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3.5%</w:t>
            </w:r>
          </w:p>
        </w:tc>
        <w:tc>
          <w:tcPr>
            <w:tcW w:w="346" w:type="pct"/>
            <w:tcBorders>
              <w:top w:val="nil"/>
              <w:left w:val="nil"/>
              <w:bottom w:val="single" w:sz="8" w:space="0" w:color="7030A0"/>
              <w:right w:val="single" w:sz="8" w:space="0" w:color="7030A0"/>
            </w:tcBorders>
            <w:shd w:val="clear" w:color="000000" w:fill="D9D9D9"/>
            <w:vAlign w:val="center"/>
            <w:hideMark/>
          </w:tcPr>
          <w:p w14:paraId="67BB6B75"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3.9%</w:t>
            </w:r>
          </w:p>
        </w:tc>
        <w:tc>
          <w:tcPr>
            <w:tcW w:w="346" w:type="pct"/>
            <w:tcBorders>
              <w:top w:val="nil"/>
              <w:left w:val="nil"/>
              <w:bottom w:val="single" w:sz="8" w:space="0" w:color="7030A0"/>
              <w:right w:val="single" w:sz="8" w:space="0" w:color="7030A0"/>
            </w:tcBorders>
            <w:shd w:val="clear" w:color="000000" w:fill="D9D9D9"/>
            <w:vAlign w:val="center"/>
            <w:hideMark/>
          </w:tcPr>
          <w:p w14:paraId="1C16452B"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4.3%</w:t>
            </w:r>
          </w:p>
        </w:tc>
        <w:tc>
          <w:tcPr>
            <w:tcW w:w="346" w:type="pct"/>
            <w:tcBorders>
              <w:top w:val="nil"/>
              <w:left w:val="nil"/>
              <w:bottom w:val="single" w:sz="8" w:space="0" w:color="7030A0"/>
              <w:right w:val="single" w:sz="8" w:space="0" w:color="7030A0"/>
            </w:tcBorders>
            <w:shd w:val="clear" w:color="000000" w:fill="D9D9D9"/>
            <w:vAlign w:val="center"/>
            <w:hideMark/>
          </w:tcPr>
          <w:p w14:paraId="1D68380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4.7%</w:t>
            </w:r>
          </w:p>
        </w:tc>
        <w:tc>
          <w:tcPr>
            <w:tcW w:w="346" w:type="pct"/>
            <w:tcBorders>
              <w:top w:val="nil"/>
              <w:left w:val="nil"/>
              <w:bottom w:val="single" w:sz="8" w:space="0" w:color="7030A0"/>
              <w:right w:val="single" w:sz="8" w:space="0" w:color="7030A0"/>
            </w:tcBorders>
            <w:shd w:val="clear" w:color="000000" w:fill="D9D9D9"/>
            <w:vAlign w:val="center"/>
            <w:hideMark/>
          </w:tcPr>
          <w:p w14:paraId="423AEB64"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5.1%</w:t>
            </w:r>
          </w:p>
        </w:tc>
        <w:tc>
          <w:tcPr>
            <w:tcW w:w="346" w:type="pct"/>
            <w:tcBorders>
              <w:top w:val="nil"/>
              <w:left w:val="nil"/>
              <w:bottom w:val="single" w:sz="8" w:space="0" w:color="7030A0"/>
              <w:right w:val="single" w:sz="8" w:space="0" w:color="7030A0"/>
            </w:tcBorders>
            <w:shd w:val="clear" w:color="000000" w:fill="D9D9D9"/>
            <w:vAlign w:val="center"/>
            <w:hideMark/>
          </w:tcPr>
          <w:p w14:paraId="69653CA8"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4.8%</w:t>
            </w:r>
          </w:p>
        </w:tc>
        <w:tc>
          <w:tcPr>
            <w:tcW w:w="346" w:type="pct"/>
            <w:tcBorders>
              <w:top w:val="nil"/>
              <w:left w:val="nil"/>
              <w:bottom w:val="single" w:sz="8" w:space="0" w:color="7030A0"/>
              <w:right w:val="single" w:sz="8" w:space="0" w:color="7030A0"/>
            </w:tcBorders>
            <w:shd w:val="clear" w:color="000000" w:fill="D9D9D9"/>
            <w:vAlign w:val="center"/>
            <w:hideMark/>
          </w:tcPr>
          <w:p w14:paraId="6BD4F75C" w14:textId="77777777" w:rsidR="00610021" w:rsidRPr="00610021" w:rsidRDefault="00610021" w:rsidP="00610021">
            <w:pPr>
              <w:keepLines w:val="0"/>
              <w:spacing w:before="0" w:after="0"/>
              <w:jc w:val="right"/>
              <w:rPr>
                <w:rFonts w:eastAsia="Times New Roman" w:cs="Calibri"/>
                <w:sz w:val="16"/>
                <w:szCs w:val="16"/>
                <w:lang w:eastAsia="en-NZ"/>
              </w:rPr>
            </w:pPr>
            <w:r w:rsidRPr="00610021">
              <w:rPr>
                <w:rFonts w:eastAsia="Times New Roman" w:cs="Calibri"/>
                <w:sz w:val="16"/>
                <w:szCs w:val="16"/>
                <w:lang w:eastAsia="en-NZ"/>
              </w:rPr>
              <w:t>4.8%</w:t>
            </w:r>
          </w:p>
        </w:tc>
      </w:tr>
    </w:tbl>
    <w:p w14:paraId="3C6FA80E" w14:textId="77777777" w:rsidR="00331F66" w:rsidRDefault="00331F66" w:rsidP="006A4A72">
      <w:pPr>
        <w:rPr>
          <w:b/>
          <w:bCs/>
          <w:color w:val="7BC7CE" w:themeColor="accent1"/>
        </w:rPr>
      </w:pPr>
    </w:p>
    <w:p w14:paraId="3C7164E8" w14:textId="77777777" w:rsidR="00AA529A" w:rsidRDefault="00AA529A" w:rsidP="006A4A72">
      <w:pPr>
        <w:rPr>
          <w:b/>
          <w:bCs/>
          <w:color w:val="7BC7CE" w:themeColor="accent1"/>
        </w:rPr>
      </w:pPr>
    </w:p>
    <w:p w14:paraId="29CD08E4" w14:textId="10C04DA7" w:rsidR="00245192" w:rsidRDefault="006A4A72" w:rsidP="006A4A72">
      <w:pPr>
        <w:rPr>
          <w:b/>
          <w:bCs/>
          <w:color w:val="7BC7CE" w:themeColor="accent1"/>
        </w:rPr>
      </w:pPr>
      <w:r>
        <w:rPr>
          <w:b/>
          <w:bCs/>
          <w:color w:val="7BC7CE" w:themeColor="accent1"/>
        </w:rPr>
        <w:t xml:space="preserve">Projected operating surpluses/(deficits) for water services </w:t>
      </w:r>
    </w:p>
    <w:p w14:paraId="03350E03" w14:textId="0494850E" w:rsidR="00937275" w:rsidRDefault="00937275" w:rsidP="00937275">
      <w:pPr>
        <w:rPr>
          <w:sz w:val="20"/>
          <w:szCs w:val="20"/>
        </w:rPr>
      </w:pPr>
      <w:r w:rsidRPr="1BF80243">
        <w:rPr>
          <w:sz w:val="20"/>
          <w:szCs w:val="20"/>
        </w:rPr>
        <w:t>Operating surpluses over the 10-year period are forecast at $1</w:t>
      </w:r>
      <w:r w:rsidR="004837B6" w:rsidRPr="1BF80243">
        <w:rPr>
          <w:sz w:val="20"/>
          <w:szCs w:val="20"/>
        </w:rPr>
        <w:t>3.4</w:t>
      </w:r>
      <w:r w:rsidRPr="1BF80243">
        <w:rPr>
          <w:sz w:val="20"/>
          <w:szCs w:val="20"/>
        </w:rPr>
        <w:t xml:space="preserve">m. SWDC has an operating deficit in years 1 and 2 of WSCCO (FY28 and FY29) and returns to surplus in FY30, within increasing surpluses over the period. </w:t>
      </w:r>
      <w:r w:rsidR="00000FD7" w:rsidRPr="1BF80243">
        <w:rPr>
          <w:sz w:val="20"/>
          <w:szCs w:val="20"/>
        </w:rPr>
        <w:t xml:space="preserve">Surpluses generated are expected to be retained within the WSCCO to manage prices, accelerate investment or reduce reliance on borrowing. </w:t>
      </w:r>
      <w:r w:rsidR="00B45CF4" w:rsidRPr="1BF80243">
        <w:rPr>
          <w:sz w:val="20"/>
          <w:szCs w:val="20"/>
        </w:rPr>
        <w:t>These early years deficits are accounting, not cash, deficits</w:t>
      </w:r>
      <w:r w:rsidR="6B660B0C" w:rsidRPr="1BF80243">
        <w:rPr>
          <w:sz w:val="20"/>
          <w:szCs w:val="20"/>
        </w:rPr>
        <w:t xml:space="preserve"> and reflect the incorporation of depreciation – but the WSCCO will not fund deprecation from cash as the Council does now</w:t>
      </w:r>
      <w:r w:rsidR="00B45CF4" w:rsidRPr="1BF80243">
        <w:rPr>
          <w:sz w:val="20"/>
          <w:szCs w:val="20"/>
        </w:rPr>
        <w:t xml:space="preserve">. </w:t>
      </w:r>
      <w:r w:rsidR="00A942C4" w:rsidRPr="1BF80243">
        <w:rPr>
          <w:sz w:val="20"/>
          <w:szCs w:val="20"/>
        </w:rPr>
        <w:t xml:space="preserve">SWDC within the WSCCO generates </w:t>
      </w:r>
      <w:r w:rsidR="006A63AD" w:rsidRPr="1BF80243">
        <w:rPr>
          <w:sz w:val="20"/>
          <w:szCs w:val="20"/>
        </w:rPr>
        <w:t xml:space="preserve">strong </w:t>
      </w:r>
      <w:r w:rsidR="00A942C4" w:rsidRPr="1BF80243">
        <w:rPr>
          <w:sz w:val="20"/>
          <w:szCs w:val="20"/>
        </w:rPr>
        <w:t>op</w:t>
      </w:r>
      <w:r w:rsidRPr="1BF80243">
        <w:rPr>
          <w:sz w:val="20"/>
          <w:szCs w:val="20"/>
        </w:rPr>
        <w:t>erating cashflow surpluses over the period</w:t>
      </w:r>
      <w:r w:rsidR="00A942C4" w:rsidRPr="1BF80243">
        <w:rPr>
          <w:sz w:val="20"/>
          <w:szCs w:val="20"/>
        </w:rPr>
        <w:t xml:space="preserve"> of </w:t>
      </w:r>
      <w:r w:rsidRPr="1BF80243">
        <w:rPr>
          <w:sz w:val="20"/>
          <w:szCs w:val="20"/>
        </w:rPr>
        <w:t>$10</w:t>
      </w:r>
      <w:r w:rsidR="004837B6" w:rsidRPr="1BF80243">
        <w:rPr>
          <w:sz w:val="20"/>
          <w:szCs w:val="20"/>
        </w:rPr>
        <w:t>4</w:t>
      </w:r>
      <w:r w:rsidRPr="1BF80243">
        <w:rPr>
          <w:sz w:val="20"/>
          <w:szCs w:val="20"/>
        </w:rPr>
        <w:t>m.</w:t>
      </w:r>
    </w:p>
    <w:p w14:paraId="7FBB4541" w14:textId="0618594E" w:rsidR="003954A7" w:rsidRDefault="003954A7" w:rsidP="003954A7">
      <w:pPr>
        <w:rPr>
          <w:i/>
          <w:iCs/>
          <w:color w:val="7BC7CE" w:themeColor="accent1"/>
          <w:sz w:val="20"/>
          <w:szCs w:val="20"/>
        </w:rPr>
      </w:pPr>
      <w:r>
        <w:rPr>
          <w:i/>
          <w:iCs/>
          <w:color w:val="7BC7CE" w:themeColor="accent1"/>
          <w:sz w:val="20"/>
          <w:szCs w:val="20"/>
        </w:rPr>
        <w:t>SWDC Table 1</w:t>
      </w:r>
      <w:r w:rsidR="00882636">
        <w:rPr>
          <w:i/>
          <w:iCs/>
          <w:color w:val="7BC7CE" w:themeColor="accent1"/>
          <w:sz w:val="20"/>
          <w:szCs w:val="20"/>
        </w:rPr>
        <w:t>8</w:t>
      </w:r>
      <w:r>
        <w:rPr>
          <w:i/>
          <w:iCs/>
          <w:color w:val="7BC7CE" w:themeColor="accent1"/>
          <w:sz w:val="20"/>
          <w:szCs w:val="20"/>
        </w:rPr>
        <w:t>: Projected operating surpluses/(deficits) for water services</w:t>
      </w:r>
    </w:p>
    <w:tbl>
      <w:tblPr>
        <w:tblW w:w="5000" w:type="pct"/>
        <w:tblLook w:val="04A0" w:firstRow="1" w:lastRow="0" w:firstColumn="1" w:lastColumn="0" w:noHBand="0" w:noVBand="1"/>
      </w:tblPr>
      <w:tblGrid>
        <w:gridCol w:w="3950"/>
        <w:gridCol w:w="222"/>
        <w:gridCol w:w="222"/>
        <w:gridCol w:w="934"/>
        <w:gridCol w:w="934"/>
        <w:gridCol w:w="934"/>
        <w:gridCol w:w="934"/>
        <w:gridCol w:w="934"/>
        <w:gridCol w:w="934"/>
        <w:gridCol w:w="934"/>
        <w:gridCol w:w="934"/>
        <w:gridCol w:w="935"/>
        <w:gridCol w:w="935"/>
        <w:gridCol w:w="930"/>
      </w:tblGrid>
      <w:tr w:rsidR="007E5387" w:rsidRPr="007E5387" w14:paraId="279A4D6A" w14:textId="77777777" w:rsidTr="007E5387">
        <w:trPr>
          <w:trHeight w:val="20"/>
        </w:trPr>
        <w:tc>
          <w:tcPr>
            <w:tcW w:w="135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262669A" w14:textId="77777777" w:rsidR="007E5387" w:rsidRPr="007E5387" w:rsidRDefault="007E5387" w:rsidP="007E5387">
            <w:pPr>
              <w:keepLines w:val="0"/>
              <w:spacing w:before="0" w:after="0"/>
              <w:rPr>
                <w:rFonts w:eastAsia="Times New Roman" w:cs="Calibri"/>
                <w:color w:val="000000"/>
                <w:sz w:val="16"/>
                <w:szCs w:val="16"/>
                <w:lang w:eastAsia="en-NZ"/>
              </w:rPr>
            </w:pPr>
            <w:r w:rsidRPr="007E5387">
              <w:rPr>
                <w:rFonts w:eastAsia="Times New Roman" w:cs="Calibri"/>
                <w:color w:val="000000"/>
                <w:sz w:val="16"/>
                <w:szCs w:val="16"/>
                <w:lang w:eastAsia="en-NZ"/>
              </w:rPr>
              <w:t>Operating surplus ratio</w:t>
            </w:r>
          </w:p>
        </w:tc>
        <w:tc>
          <w:tcPr>
            <w:tcW w:w="49" w:type="pct"/>
            <w:tcBorders>
              <w:top w:val="nil"/>
              <w:left w:val="nil"/>
              <w:bottom w:val="nil"/>
              <w:right w:val="nil"/>
            </w:tcBorders>
            <w:noWrap/>
            <w:vAlign w:val="bottom"/>
            <w:hideMark/>
          </w:tcPr>
          <w:p w14:paraId="1406C1F1" w14:textId="77777777" w:rsidR="007E5387" w:rsidRPr="007E5387" w:rsidRDefault="007E5387" w:rsidP="007E5387">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624B0388" w14:textId="77777777" w:rsidR="007E5387" w:rsidRPr="007E5387" w:rsidRDefault="007E5387" w:rsidP="007E5387">
            <w:pPr>
              <w:keepLines w:val="0"/>
              <w:spacing w:before="0" w:after="0"/>
              <w:rPr>
                <w:rFonts w:ascii="Times New Roman" w:eastAsia="Times New Roman" w:hAnsi="Times New Roman"/>
                <w:sz w:val="16"/>
                <w:szCs w:val="16"/>
                <w:lang w:eastAsia="en-NZ"/>
              </w:rPr>
            </w:pPr>
          </w:p>
        </w:tc>
        <w:tc>
          <w:tcPr>
            <w:tcW w:w="32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2D36619"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FY24/25</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300CA4A"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FY25/26</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405D4071"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FY26/27</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547DF46F"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FY27/28</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7F1727CD"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FY28/29</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65EEFBD"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FY29/30</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732000B2"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FY30/31</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2DC7A11B"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FY31/32</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5E7C46C6"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FY32/33</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0B3FC16"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FY33/34</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73DAAFE1" w14:textId="77777777" w:rsidR="007E5387" w:rsidRPr="007E5387" w:rsidRDefault="007E5387" w:rsidP="007E5387">
            <w:pPr>
              <w:keepLines w:val="0"/>
              <w:spacing w:before="0" w:after="0"/>
              <w:jc w:val="center"/>
              <w:rPr>
                <w:rFonts w:eastAsia="Times New Roman" w:cs="Calibri"/>
                <w:color w:val="000000"/>
                <w:sz w:val="16"/>
                <w:szCs w:val="16"/>
                <w:lang w:eastAsia="en-NZ"/>
              </w:rPr>
            </w:pPr>
            <w:r w:rsidRPr="007E5387">
              <w:rPr>
                <w:rFonts w:eastAsia="Times New Roman" w:cs="Calibri"/>
                <w:color w:val="000000"/>
                <w:sz w:val="16"/>
                <w:szCs w:val="16"/>
                <w:lang w:eastAsia="en-NZ"/>
              </w:rPr>
              <w:t>Total</w:t>
            </w:r>
          </w:p>
        </w:tc>
      </w:tr>
      <w:tr w:rsidR="007E5387" w:rsidRPr="007E5387" w14:paraId="29EB5A05" w14:textId="77777777" w:rsidTr="007E5387">
        <w:trPr>
          <w:trHeight w:val="20"/>
        </w:trPr>
        <w:tc>
          <w:tcPr>
            <w:tcW w:w="1351" w:type="pct"/>
            <w:tcBorders>
              <w:top w:val="nil"/>
              <w:left w:val="single" w:sz="8" w:space="0" w:color="7030A0"/>
              <w:bottom w:val="single" w:sz="8" w:space="0" w:color="7030A0"/>
              <w:right w:val="single" w:sz="8" w:space="0" w:color="7030A0"/>
            </w:tcBorders>
            <w:vAlign w:val="center"/>
            <w:hideMark/>
          </w:tcPr>
          <w:p w14:paraId="6598ACF4" w14:textId="77777777" w:rsidR="007E5387" w:rsidRPr="007E5387" w:rsidRDefault="007E5387" w:rsidP="007E5387">
            <w:pPr>
              <w:keepLines w:val="0"/>
              <w:spacing w:before="0" w:after="0"/>
              <w:rPr>
                <w:rFonts w:eastAsia="Times New Roman" w:cs="Calibri"/>
                <w:color w:val="000000"/>
                <w:sz w:val="16"/>
                <w:szCs w:val="16"/>
                <w:lang w:eastAsia="en-NZ"/>
              </w:rPr>
            </w:pPr>
            <w:r w:rsidRPr="007E5387">
              <w:rPr>
                <w:rFonts w:eastAsia="Times New Roman" w:cs="Calibri"/>
                <w:color w:val="000000"/>
                <w:sz w:val="16"/>
                <w:szCs w:val="16"/>
                <w:lang w:eastAsia="en-NZ"/>
              </w:rPr>
              <w:t>Operating surplus/(deficit) excluding capital revenues</w:t>
            </w:r>
          </w:p>
        </w:tc>
        <w:tc>
          <w:tcPr>
            <w:tcW w:w="49" w:type="pct"/>
            <w:tcBorders>
              <w:top w:val="nil"/>
              <w:left w:val="nil"/>
              <w:bottom w:val="nil"/>
              <w:right w:val="nil"/>
            </w:tcBorders>
            <w:noWrap/>
            <w:vAlign w:val="bottom"/>
            <w:hideMark/>
          </w:tcPr>
          <w:p w14:paraId="2D2FF77D" w14:textId="77777777" w:rsidR="007E5387" w:rsidRPr="007E5387" w:rsidRDefault="007E5387" w:rsidP="007E5387">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24365100" w14:textId="77777777" w:rsidR="007E5387" w:rsidRPr="007E5387" w:rsidRDefault="007E5387" w:rsidP="007E5387">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52CE37A1"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(1,238)</w:t>
            </w:r>
          </w:p>
        </w:tc>
        <w:tc>
          <w:tcPr>
            <w:tcW w:w="323" w:type="pct"/>
            <w:tcBorders>
              <w:top w:val="nil"/>
              <w:left w:val="nil"/>
              <w:bottom w:val="single" w:sz="8" w:space="0" w:color="7030A0"/>
              <w:right w:val="single" w:sz="8" w:space="0" w:color="7030A0"/>
            </w:tcBorders>
            <w:vAlign w:val="center"/>
            <w:hideMark/>
          </w:tcPr>
          <w:p w14:paraId="4C38F20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(1,201)</w:t>
            </w:r>
          </w:p>
        </w:tc>
        <w:tc>
          <w:tcPr>
            <w:tcW w:w="323" w:type="pct"/>
            <w:tcBorders>
              <w:top w:val="nil"/>
              <w:left w:val="nil"/>
              <w:bottom w:val="single" w:sz="8" w:space="0" w:color="7030A0"/>
              <w:right w:val="single" w:sz="8" w:space="0" w:color="7030A0"/>
            </w:tcBorders>
            <w:vAlign w:val="center"/>
            <w:hideMark/>
          </w:tcPr>
          <w:p w14:paraId="3FA9EEE1"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(519)</w:t>
            </w:r>
          </w:p>
        </w:tc>
        <w:tc>
          <w:tcPr>
            <w:tcW w:w="323" w:type="pct"/>
            <w:tcBorders>
              <w:top w:val="nil"/>
              <w:left w:val="nil"/>
              <w:bottom w:val="single" w:sz="8" w:space="0" w:color="7030A0"/>
              <w:right w:val="single" w:sz="8" w:space="0" w:color="7030A0"/>
            </w:tcBorders>
            <w:vAlign w:val="center"/>
            <w:hideMark/>
          </w:tcPr>
          <w:p w14:paraId="753DFCA3"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(348)</w:t>
            </w:r>
          </w:p>
        </w:tc>
        <w:tc>
          <w:tcPr>
            <w:tcW w:w="323" w:type="pct"/>
            <w:tcBorders>
              <w:top w:val="nil"/>
              <w:left w:val="nil"/>
              <w:bottom w:val="single" w:sz="8" w:space="0" w:color="7030A0"/>
              <w:right w:val="single" w:sz="8" w:space="0" w:color="7030A0"/>
            </w:tcBorders>
            <w:vAlign w:val="center"/>
            <w:hideMark/>
          </w:tcPr>
          <w:p w14:paraId="6611DD51"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(1,338)</w:t>
            </w:r>
          </w:p>
        </w:tc>
        <w:tc>
          <w:tcPr>
            <w:tcW w:w="323" w:type="pct"/>
            <w:tcBorders>
              <w:top w:val="nil"/>
              <w:left w:val="nil"/>
              <w:bottom w:val="single" w:sz="8" w:space="0" w:color="7030A0"/>
              <w:right w:val="single" w:sz="8" w:space="0" w:color="7030A0"/>
            </w:tcBorders>
            <w:vAlign w:val="center"/>
            <w:hideMark/>
          </w:tcPr>
          <w:p w14:paraId="5664600A"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962 </w:t>
            </w:r>
          </w:p>
        </w:tc>
        <w:tc>
          <w:tcPr>
            <w:tcW w:w="323" w:type="pct"/>
            <w:tcBorders>
              <w:top w:val="nil"/>
              <w:left w:val="nil"/>
              <w:bottom w:val="single" w:sz="8" w:space="0" w:color="7030A0"/>
              <w:right w:val="single" w:sz="8" w:space="0" w:color="7030A0"/>
            </w:tcBorders>
            <w:vAlign w:val="center"/>
            <w:hideMark/>
          </w:tcPr>
          <w:p w14:paraId="63C543E3"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3,308 </w:t>
            </w:r>
          </w:p>
        </w:tc>
        <w:tc>
          <w:tcPr>
            <w:tcW w:w="323" w:type="pct"/>
            <w:tcBorders>
              <w:top w:val="nil"/>
              <w:left w:val="nil"/>
              <w:bottom w:val="single" w:sz="8" w:space="0" w:color="7030A0"/>
              <w:right w:val="single" w:sz="8" w:space="0" w:color="7030A0"/>
            </w:tcBorders>
            <w:vAlign w:val="center"/>
            <w:hideMark/>
          </w:tcPr>
          <w:p w14:paraId="21CA36A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5,100 </w:t>
            </w:r>
          </w:p>
        </w:tc>
        <w:tc>
          <w:tcPr>
            <w:tcW w:w="323" w:type="pct"/>
            <w:tcBorders>
              <w:top w:val="nil"/>
              <w:left w:val="nil"/>
              <w:bottom w:val="single" w:sz="8" w:space="0" w:color="7030A0"/>
              <w:right w:val="single" w:sz="8" w:space="0" w:color="7030A0"/>
            </w:tcBorders>
            <w:vAlign w:val="center"/>
            <w:hideMark/>
          </w:tcPr>
          <w:p w14:paraId="659F80AE"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4,384 </w:t>
            </w:r>
          </w:p>
        </w:tc>
        <w:tc>
          <w:tcPr>
            <w:tcW w:w="323" w:type="pct"/>
            <w:tcBorders>
              <w:top w:val="nil"/>
              <w:left w:val="nil"/>
              <w:bottom w:val="single" w:sz="8" w:space="0" w:color="7030A0"/>
              <w:right w:val="single" w:sz="8" w:space="0" w:color="7030A0"/>
            </w:tcBorders>
            <w:vAlign w:val="center"/>
            <w:hideMark/>
          </w:tcPr>
          <w:p w14:paraId="33186F26"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4,276 </w:t>
            </w:r>
          </w:p>
        </w:tc>
        <w:tc>
          <w:tcPr>
            <w:tcW w:w="323" w:type="pct"/>
            <w:tcBorders>
              <w:top w:val="nil"/>
              <w:left w:val="nil"/>
              <w:bottom w:val="single" w:sz="8" w:space="0" w:color="7030A0"/>
              <w:right w:val="single" w:sz="8" w:space="0" w:color="7030A0"/>
            </w:tcBorders>
            <w:shd w:val="clear" w:color="000000" w:fill="F2F2F2"/>
            <w:vAlign w:val="center"/>
            <w:hideMark/>
          </w:tcPr>
          <w:p w14:paraId="4B6CD9C6"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13,386 </w:t>
            </w:r>
          </w:p>
        </w:tc>
      </w:tr>
      <w:tr w:rsidR="007E5387" w:rsidRPr="007E5387" w14:paraId="4BA5C9AE" w14:textId="77777777" w:rsidTr="007E5387">
        <w:trPr>
          <w:trHeight w:val="20"/>
        </w:trPr>
        <w:tc>
          <w:tcPr>
            <w:tcW w:w="1351" w:type="pct"/>
            <w:tcBorders>
              <w:top w:val="nil"/>
              <w:left w:val="single" w:sz="8" w:space="0" w:color="7030A0"/>
              <w:bottom w:val="single" w:sz="8" w:space="0" w:color="7030A0"/>
              <w:right w:val="single" w:sz="8" w:space="0" w:color="7030A0"/>
            </w:tcBorders>
            <w:vAlign w:val="center"/>
            <w:hideMark/>
          </w:tcPr>
          <w:p w14:paraId="44E94A88" w14:textId="77777777" w:rsidR="007E5387" w:rsidRPr="007E5387" w:rsidRDefault="007E5387" w:rsidP="007E5387">
            <w:pPr>
              <w:keepLines w:val="0"/>
              <w:spacing w:before="0" w:after="0"/>
              <w:rPr>
                <w:rFonts w:eastAsia="Times New Roman" w:cs="Calibri"/>
                <w:color w:val="000000"/>
                <w:sz w:val="16"/>
                <w:szCs w:val="16"/>
                <w:lang w:eastAsia="en-NZ"/>
              </w:rPr>
            </w:pPr>
            <w:r w:rsidRPr="007E5387">
              <w:rPr>
                <w:rFonts w:eastAsia="Times New Roman" w:cs="Calibri"/>
                <w:color w:val="000000"/>
                <w:sz w:val="16"/>
                <w:szCs w:val="16"/>
                <w:lang w:eastAsia="en-NZ"/>
              </w:rPr>
              <w:t>Total operating revenue</w:t>
            </w:r>
          </w:p>
        </w:tc>
        <w:tc>
          <w:tcPr>
            <w:tcW w:w="49" w:type="pct"/>
            <w:tcBorders>
              <w:top w:val="nil"/>
              <w:left w:val="nil"/>
              <w:bottom w:val="nil"/>
              <w:right w:val="nil"/>
            </w:tcBorders>
            <w:noWrap/>
            <w:vAlign w:val="bottom"/>
            <w:hideMark/>
          </w:tcPr>
          <w:p w14:paraId="44DD1FA5" w14:textId="77777777" w:rsidR="007E5387" w:rsidRPr="007E5387" w:rsidRDefault="007E5387" w:rsidP="007E5387">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7213C76B" w14:textId="77777777" w:rsidR="007E5387" w:rsidRPr="007E5387" w:rsidRDefault="007E5387" w:rsidP="007E5387">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7BD642D6"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11,975 </w:t>
            </w:r>
          </w:p>
        </w:tc>
        <w:tc>
          <w:tcPr>
            <w:tcW w:w="323" w:type="pct"/>
            <w:tcBorders>
              <w:top w:val="nil"/>
              <w:left w:val="nil"/>
              <w:bottom w:val="single" w:sz="8" w:space="0" w:color="7030A0"/>
              <w:right w:val="single" w:sz="8" w:space="0" w:color="7030A0"/>
            </w:tcBorders>
            <w:vAlign w:val="center"/>
            <w:hideMark/>
          </w:tcPr>
          <w:p w14:paraId="65CF0C64"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12,580 </w:t>
            </w:r>
          </w:p>
        </w:tc>
        <w:tc>
          <w:tcPr>
            <w:tcW w:w="323" w:type="pct"/>
            <w:tcBorders>
              <w:top w:val="nil"/>
              <w:left w:val="nil"/>
              <w:bottom w:val="single" w:sz="8" w:space="0" w:color="7030A0"/>
              <w:right w:val="single" w:sz="8" w:space="0" w:color="7030A0"/>
            </w:tcBorders>
            <w:vAlign w:val="center"/>
            <w:hideMark/>
          </w:tcPr>
          <w:p w14:paraId="531B53E2"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12,918 </w:t>
            </w:r>
          </w:p>
        </w:tc>
        <w:tc>
          <w:tcPr>
            <w:tcW w:w="323" w:type="pct"/>
            <w:tcBorders>
              <w:top w:val="nil"/>
              <w:left w:val="nil"/>
              <w:bottom w:val="single" w:sz="8" w:space="0" w:color="7030A0"/>
              <w:right w:val="single" w:sz="8" w:space="0" w:color="7030A0"/>
            </w:tcBorders>
            <w:vAlign w:val="center"/>
            <w:hideMark/>
          </w:tcPr>
          <w:p w14:paraId="5A6DF31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15,196 </w:t>
            </w:r>
          </w:p>
        </w:tc>
        <w:tc>
          <w:tcPr>
            <w:tcW w:w="323" w:type="pct"/>
            <w:tcBorders>
              <w:top w:val="nil"/>
              <w:left w:val="nil"/>
              <w:bottom w:val="single" w:sz="8" w:space="0" w:color="7030A0"/>
              <w:right w:val="single" w:sz="8" w:space="0" w:color="7030A0"/>
            </w:tcBorders>
            <w:vAlign w:val="center"/>
            <w:hideMark/>
          </w:tcPr>
          <w:p w14:paraId="4713D26F"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17,449 </w:t>
            </w:r>
          </w:p>
        </w:tc>
        <w:tc>
          <w:tcPr>
            <w:tcW w:w="323" w:type="pct"/>
            <w:tcBorders>
              <w:top w:val="nil"/>
              <w:left w:val="nil"/>
              <w:bottom w:val="single" w:sz="8" w:space="0" w:color="7030A0"/>
              <w:right w:val="single" w:sz="8" w:space="0" w:color="7030A0"/>
            </w:tcBorders>
            <w:vAlign w:val="center"/>
            <w:hideMark/>
          </w:tcPr>
          <w:p w14:paraId="5E7CC9AF"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20,031 </w:t>
            </w:r>
          </w:p>
        </w:tc>
        <w:tc>
          <w:tcPr>
            <w:tcW w:w="323" w:type="pct"/>
            <w:tcBorders>
              <w:top w:val="nil"/>
              <w:left w:val="nil"/>
              <w:bottom w:val="single" w:sz="8" w:space="0" w:color="7030A0"/>
              <w:right w:val="single" w:sz="8" w:space="0" w:color="7030A0"/>
            </w:tcBorders>
            <w:vAlign w:val="center"/>
            <w:hideMark/>
          </w:tcPr>
          <w:p w14:paraId="745224D9"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22,996 </w:t>
            </w:r>
          </w:p>
        </w:tc>
        <w:tc>
          <w:tcPr>
            <w:tcW w:w="323" w:type="pct"/>
            <w:tcBorders>
              <w:top w:val="nil"/>
              <w:left w:val="nil"/>
              <w:bottom w:val="single" w:sz="8" w:space="0" w:color="7030A0"/>
              <w:right w:val="single" w:sz="8" w:space="0" w:color="7030A0"/>
            </w:tcBorders>
            <w:vAlign w:val="center"/>
            <w:hideMark/>
          </w:tcPr>
          <w:p w14:paraId="0E5C96B7"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26,396 </w:t>
            </w:r>
          </w:p>
        </w:tc>
        <w:tc>
          <w:tcPr>
            <w:tcW w:w="323" w:type="pct"/>
            <w:tcBorders>
              <w:top w:val="nil"/>
              <w:left w:val="nil"/>
              <w:bottom w:val="single" w:sz="8" w:space="0" w:color="7030A0"/>
              <w:right w:val="single" w:sz="8" w:space="0" w:color="7030A0"/>
            </w:tcBorders>
            <w:vAlign w:val="center"/>
            <w:hideMark/>
          </w:tcPr>
          <w:p w14:paraId="110EA3F4"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25,796 </w:t>
            </w:r>
          </w:p>
        </w:tc>
        <w:tc>
          <w:tcPr>
            <w:tcW w:w="323" w:type="pct"/>
            <w:tcBorders>
              <w:top w:val="nil"/>
              <w:left w:val="nil"/>
              <w:bottom w:val="single" w:sz="8" w:space="0" w:color="7030A0"/>
              <w:right w:val="single" w:sz="8" w:space="0" w:color="7030A0"/>
            </w:tcBorders>
            <w:vAlign w:val="center"/>
            <w:hideMark/>
          </w:tcPr>
          <w:p w14:paraId="79B48754"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26,746 </w:t>
            </w:r>
          </w:p>
        </w:tc>
        <w:tc>
          <w:tcPr>
            <w:tcW w:w="323" w:type="pct"/>
            <w:tcBorders>
              <w:top w:val="nil"/>
              <w:left w:val="nil"/>
              <w:bottom w:val="single" w:sz="8" w:space="0" w:color="7030A0"/>
              <w:right w:val="single" w:sz="8" w:space="0" w:color="7030A0"/>
            </w:tcBorders>
            <w:shd w:val="clear" w:color="000000" w:fill="F2F2F2"/>
            <w:vAlign w:val="center"/>
            <w:hideMark/>
          </w:tcPr>
          <w:p w14:paraId="1DB88A7E"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 xml:space="preserve">192,084 </w:t>
            </w:r>
          </w:p>
        </w:tc>
      </w:tr>
      <w:tr w:rsidR="007E5387" w:rsidRPr="007E5387" w14:paraId="5A6240CE" w14:textId="77777777" w:rsidTr="007E5387">
        <w:trPr>
          <w:trHeight w:val="20"/>
        </w:trPr>
        <w:tc>
          <w:tcPr>
            <w:tcW w:w="1351" w:type="pct"/>
            <w:tcBorders>
              <w:top w:val="nil"/>
              <w:left w:val="single" w:sz="8" w:space="0" w:color="7030A0"/>
              <w:bottom w:val="single" w:sz="8" w:space="0" w:color="7030A0"/>
              <w:right w:val="single" w:sz="8" w:space="0" w:color="7030A0"/>
            </w:tcBorders>
            <w:shd w:val="clear" w:color="000000" w:fill="D9D9D9"/>
            <w:vAlign w:val="center"/>
            <w:hideMark/>
          </w:tcPr>
          <w:p w14:paraId="3237041C" w14:textId="77777777" w:rsidR="007E5387" w:rsidRPr="007E5387" w:rsidRDefault="007E5387" w:rsidP="007E5387">
            <w:pPr>
              <w:keepLines w:val="0"/>
              <w:spacing w:before="0" w:after="0"/>
              <w:rPr>
                <w:rFonts w:eastAsia="Times New Roman" w:cs="Calibri"/>
                <w:color w:val="000000"/>
                <w:sz w:val="16"/>
                <w:szCs w:val="16"/>
                <w:lang w:eastAsia="en-NZ"/>
              </w:rPr>
            </w:pPr>
            <w:r w:rsidRPr="007E5387">
              <w:rPr>
                <w:rFonts w:eastAsia="Times New Roman" w:cs="Calibri"/>
                <w:color w:val="000000"/>
                <w:sz w:val="16"/>
                <w:szCs w:val="16"/>
                <w:lang w:eastAsia="en-NZ"/>
              </w:rPr>
              <w:t>Operating surplus ratio</w:t>
            </w:r>
          </w:p>
        </w:tc>
        <w:tc>
          <w:tcPr>
            <w:tcW w:w="49" w:type="pct"/>
            <w:tcBorders>
              <w:top w:val="nil"/>
              <w:left w:val="nil"/>
              <w:bottom w:val="nil"/>
              <w:right w:val="nil"/>
            </w:tcBorders>
            <w:noWrap/>
            <w:vAlign w:val="bottom"/>
            <w:hideMark/>
          </w:tcPr>
          <w:p w14:paraId="03A56F3B" w14:textId="77777777" w:rsidR="007E5387" w:rsidRPr="007E5387" w:rsidRDefault="007E5387" w:rsidP="007E5387">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7CA8E1BA" w14:textId="77777777" w:rsidR="007E5387" w:rsidRPr="007E5387" w:rsidRDefault="007E5387" w:rsidP="007E5387">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shd w:val="clear" w:color="000000" w:fill="D9D9D9"/>
            <w:vAlign w:val="center"/>
            <w:hideMark/>
          </w:tcPr>
          <w:p w14:paraId="75E89EB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(10.3%)</w:t>
            </w:r>
          </w:p>
        </w:tc>
        <w:tc>
          <w:tcPr>
            <w:tcW w:w="323" w:type="pct"/>
            <w:tcBorders>
              <w:top w:val="nil"/>
              <w:left w:val="nil"/>
              <w:bottom w:val="single" w:sz="8" w:space="0" w:color="7030A0"/>
              <w:right w:val="single" w:sz="8" w:space="0" w:color="7030A0"/>
            </w:tcBorders>
            <w:shd w:val="clear" w:color="000000" w:fill="D9D9D9"/>
            <w:vAlign w:val="center"/>
            <w:hideMark/>
          </w:tcPr>
          <w:p w14:paraId="781DE650"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(9.5%)</w:t>
            </w:r>
          </w:p>
        </w:tc>
        <w:tc>
          <w:tcPr>
            <w:tcW w:w="323" w:type="pct"/>
            <w:tcBorders>
              <w:top w:val="nil"/>
              <w:left w:val="nil"/>
              <w:bottom w:val="single" w:sz="8" w:space="0" w:color="7030A0"/>
              <w:right w:val="single" w:sz="8" w:space="0" w:color="7030A0"/>
            </w:tcBorders>
            <w:shd w:val="clear" w:color="000000" w:fill="D9D9D9"/>
            <w:vAlign w:val="center"/>
            <w:hideMark/>
          </w:tcPr>
          <w:p w14:paraId="2E197370"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(4.0%)</w:t>
            </w:r>
          </w:p>
        </w:tc>
        <w:tc>
          <w:tcPr>
            <w:tcW w:w="323" w:type="pct"/>
            <w:tcBorders>
              <w:top w:val="nil"/>
              <w:left w:val="nil"/>
              <w:bottom w:val="single" w:sz="8" w:space="0" w:color="7030A0"/>
              <w:right w:val="single" w:sz="8" w:space="0" w:color="7030A0"/>
            </w:tcBorders>
            <w:shd w:val="clear" w:color="000000" w:fill="D9D9D9"/>
            <w:vAlign w:val="center"/>
            <w:hideMark/>
          </w:tcPr>
          <w:p w14:paraId="216E6A94"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(2.3%)</w:t>
            </w:r>
          </w:p>
        </w:tc>
        <w:tc>
          <w:tcPr>
            <w:tcW w:w="323" w:type="pct"/>
            <w:tcBorders>
              <w:top w:val="nil"/>
              <w:left w:val="nil"/>
              <w:bottom w:val="single" w:sz="8" w:space="0" w:color="7030A0"/>
              <w:right w:val="single" w:sz="8" w:space="0" w:color="7030A0"/>
            </w:tcBorders>
            <w:shd w:val="clear" w:color="000000" w:fill="D9D9D9"/>
            <w:vAlign w:val="center"/>
            <w:hideMark/>
          </w:tcPr>
          <w:p w14:paraId="23FB6FE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color w:val="FF0000"/>
                <w:sz w:val="16"/>
                <w:szCs w:val="16"/>
                <w:lang w:eastAsia="en-NZ"/>
              </w:rPr>
              <w:t>(7.7%)</w:t>
            </w:r>
          </w:p>
        </w:tc>
        <w:tc>
          <w:tcPr>
            <w:tcW w:w="323" w:type="pct"/>
            <w:tcBorders>
              <w:top w:val="nil"/>
              <w:left w:val="nil"/>
              <w:bottom w:val="single" w:sz="8" w:space="0" w:color="7030A0"/>
              <w:right w:val="single" w:sz="8" w:space="0" w:color="7030A0"/>
            </w:tcBorders>
            <w:shd w:val="clear" w:color="000000" w:fill="D9D9D9"/>
            <w:vAlign w:val="center"/>
            <w:hideMark/>
          </w:tcPr>
          <w:p w14:paraId="0000DD58"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4.8%</w:t>
            </w:r>
          </w:p>
        </w:tc>
        <w:tc>
          <w:tcPr>
            <w:tcW w:w="323" w:type="pct"/>
            <w:tcBorders>
              <w:top w:val="nil"/>
              <w:left w:val="nil"/>
              <w:bottom w:val="single" w:sz="8" w:space="0" w:color="7030A0"/>
              <w:right w:val="single" w:sz="8" w:space="0" w:color="7030A0"/>
            </w:tcBorders>
            <w:shd w:val="clear" w:color="000000" w:fill="D9D9D9"/>
            <w:vAlign w:val="center"/>
            <w:hideMark/>
          </w:tcPr>
          <w:p w14:paraId="3C382613"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14.4%</w:t>
            </w:r>
          </w:p>
        </w:tc>
        <w:tc>
          <w:tcPr>
            <w:tcW w:w="323" w:type="pct"/>
            <w:tcBorders>
              <w:top w:val="nil"/>
              <w:left w:val="nil"/>
              <w:bottom w:val="single" w:sz="8" w:space="0" w:color="7030A0"/>
              <w:right w:val="single" w:sz="8" w:space="0" w:color="7030A0"/>
            </w:tcBorders>
            <w:shd w:val="clear" w:color="000000" w:fill="D9D9D9"/>
            <w:vAlign w:val="center"/>
            <w:hideMark/>
          </w:tcPr>
          <w:p w14:paraId="51198E14"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19.3%</w:t>
            </w:r>
          </w:p>
        </w:tc>
        <w:tc>
          <w:tcPr>
            <w:tcW w:w="323" w:type="pct"/>
            <w:tcBorders>
              <w:top w:val="nil"/>
              <w:left w:val="nil"/>
              <w:bottom w:val="single" w:sz="8" w:space="0" w:color="7030A0"/>
              <w:right w:val="single" w:sz="8" w:space="0" w:color="7030A0"/>
            </w:tcBorders>
            <w:shd w:val="clear" w:color="000000" w:fill="D9D9D9"/>
            <w:vAlign w:val="center"/>
            <w:hideMark/>
          </w:tcPr>
          <w:p w14:paraId="5C6C8176"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17.0%</w:t>
            </w:r>
          </w:p>
        </w:tc>
        <w:tc>
          <w:tcPr>
            <w:tcW w:w="323" w:type="pct"/>
            <w:tcBorders>
              <w:top w:val="nil"/>
              <w:left w:val="nil"/>
              <w:bottom w:val="single" w:sz="8" w:space="0" w:color="7030A0"/>
              <w:right w:val="single" w:sz="8" w:space="0" w:color="7030A0"/>
            </w:tcBorders>
            <w:shd w:val="clear" w:color="000000" w:fill="D9D9D9"/>
            <w:vAlign w:val="center"/>
            <w:hideMark/>
          </w:tcPr>
          <w:p w14:paraId="49AF70CC"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16.0%</w:t>
            </w:r>
          </w:p>
        </w:tc>
        <w:tc>
          <w:tcPr>
            <w:tcW w:w="323" w:type="pct"/>
            <w:tcBorders>
              <w:top w:val="nil"/>
              <w:left w:val="nil"/>
              <w:bottom w:val="single" w:sz="8" w:space="0" w:color="7030A0"/>
              <w:right w:val="single" w:sz="8" w:space="0" w:color="7030A0"/>
            </w:tcBorders>
            <w:shd w:val="clear" w:color="000000" w:fill="D9D9D9"/>
            <w:vAlign w:val="center"/>
            <w:hideMark/>
          </w:tcPr>
          <w:p w14:paraId="6A870F49" w14:textId="77777777" w:rsidR="007E5387" w:rsidRPr="007E5387" w:rsidRDefault="007E5387" w:rsidP="007E5387">
            <w:pPr>
              <w:keepLines w:val="0"/>
              <w:spacing w:before="0" w:after="0"/>
              <w:jc w:val="right"/>
              <w:rPr>
                <w:rFonts w:eastAsia="Times New Roman" w:cs="Calibri"/>
                <w:sz w:val="16"/>
                <w:szCs w:val="16"/>
                <w:lang w:eastAsia="en-NZ"/>
              </w:rPr>
            </w:pPr>
            <w:r w:rsidRPr="007E5387">
              <w:rPr>
                <w:rFonts w:eastAsia="Times New Roman" w:cs="Calibri"/>
                <w:sz w:val="16"/>
                <w:szCs w:val="16"/>
                <w:lang w:eastAsia="en-NZ"/>
              </w:rPr>
              <w:t>7.0%</w:t>
            </w:r>
          </w:p>
        </w:tc>
      </w:tr>
    </w:tbl>
    <w:p w14:paraId="497BC9B5" w14:textId="3BEA5F1C" w:rsidR="006A4A72" w:rsidRDefault="006A4A72" w:rsidP="00401E05">
      <w:pPr>
        <w:rPr>
          <w:b/>
          <w:bCs/>
          <w:sz w:val="16"/>
          <w:szCs w:val="16"/>
          <w:highlight w:val="yellow"/>
        </w:rPr>
      </w:pPr>
      <w:r>
        <w:rPr>
          <w:b/>
          <w:bCs/>
          <w:color w:val="7BC7CE" w:themeColor="accent1"/>
        </w:rPr>
        <w:t>Projected operating cash surpluses for water services</w:t>
      </w:r>
    </w:p>
    <w:p w14:paraId="276071AD" w14:textId="3AF75BF6" w:rsidR="003954A7" w:rsidRDefault="003954A7" w:rsidP="003954A7">
      <w:pPr>
        <w:rPr>
          <w:i/>
          <w:iCs/>
          <w:color w:val="7BC7CE" w:themeColor="accent1"/>
          <w:sz w:val="20"/>
          <w:szCs w:val="20"/>
        </w:rPr>
      </w:pPr>
      <w:r>
        <w:rPr>
          <w:i/>
          <w:iCs/>
          <w:color w:val="7BC7CE" w:themeColor="accent1"/>
          <w:sz w:val="20"/>
          <w:szCs w:val="20"/>
        </w:rPr>
        <w:t>SWDC Table 1</w:t>
      </w:r>
      <w:r w:rsidR="00882636">
        <w:rPr>
          <w:i/>
          <w:iCs/>
          <w:color w:val="7BC7CE" w:themeColor="accent1"/>
          <w:sz w:val="20"/>
          <w:szCs w:val="20"/>
        </w:rPr>
        <w:t>9</w:t>
      </w:r>
      <w:r>
        <w:rPr>
          <w:i/>
          <w:iCs/>
          <w:color w:val="7BC7CE" w:themeColor="accent1"/>
          <w:sz w:val="20"/>
          <w:szCs w:val="20"/>
        </w:rPr>
        <w:t>: Projected operating cash surpluses for water services</w:t>
      </w:r>
    </w:p>
    <w:tbl>
      <w:tblPr>
        <w:tblW w:w="5000" w:type="pct"/>
        <w:tblLook w:val="04A0" w:firstRow="1" w:lastRow="0" w:firstColumn="1" w:lastColumn="0" w:noHBand="0" w:noVBand="1"/>
      </w:tblPr>
      <w:tblGrid>
        <w:gridCol w:w="3950"/>
        <w:gridCol w:w="222"/>
        <w:gridCol w:w="222"/>
        <w:gridCol w:w="934"/>
        <w:gridCol w:w="934"/>
        <w:gridCol w:w="934"/>
        <w:gridCol w:w="934"/>
        <w:gridCol w:w="934"/>
        <w:gridCol w:w="934"/>
        <w:gridCol w:w="934"/>
        <w:gridCol w:w="934"/>
        <w:gridCol w:w="935"/>
        <w:gridCol w:w="935"/>
        <w:gridCol w:w="930"/>
      </w:tblGrid>
      <w:tr w:rsidR="00602F71" w:rsidRPr="00602F71" w14:paraId="50D7978E" w14:textId="77777777" w:rsidTr="00602F71">
        <w:trPr>
          <w:trHeight w:val="20"/>
        </w:trPr>
        <w:tc>
          <w:tcPr>
            <w:tcW w:w="135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B6968DE" w14:textId="77777777" w:rsidR="00602F71" w:rsidRPr="00602F71" w:rsidRDefault="00602F71" w:rsidP="00602F71">
            <w:pPr>
              <w:keepLines w:val="0"/>
              <w:spacing w:before="0" w:after="0"/>
              <w:rPr>
                <w:rFonts w:eastAsia="Times New Roman" w:cs="Calibri"/>
                <w:color w:val="000000"/>
                <w:sz w:val="16"/>
                <w:szCs w:val="16"/>
                <w:lang w:eastAsia="en-NZ"/>
              </w:rPr>
            </w:pPr>
            <w:r w:rsidRPr="00602F71">
              <w:rPr>
                <w:rFonts w:eastAsia="Times New Roman" w:cs="Calibri"/>
                <w:color w:val="000000"/>
                <w:sz w:val="16"/>
                <w:szCs w:val="16"/>
                <w:lang w:eastAsia="en-NZ"/>
              </w:rPr>
              <w:t>Operating cash ratio</w:t>
            </w:r>
          </w:p>
        </w:tc>
        <w:tc>
          <w:tcPr>
            <w:tcW w:w="49" w:type="pct"/>
            <w:tcBorders>
              <w:top w:val="nil"/>
              <w:left w:val="nil"/>
              <w:bottom w:val="nil"/>
              <w:right w:val="nil"/>
            </w:tcBorders>
            <w:noWrap/>
            <w:vAlign w:val="bottom"/>
            <w:hideMark/>
          </w:tcPr>
          <w:p w14:paraId="55E8CECF" w14:textId="77777777" w:rsidR="00602F71" w:rsidRPr="00602F71" w:rsidRDefault="00602F71" w:rsidP="00602F71">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5F52C3F3" w14:textId="77777777" w:rsidR="00602F71" w:rsidRPr="00602F71" w:rsidRDefault="00602F71" w:rsidP="00602F71">
            <w:pPr>
              <w:keepLines w:val="0"/>
              <w:spacing w:before="0" w:after="0"/>
              <w:rPr>
                <w:rFonts w:ascii="Times New Roman" w:eastAsia="Times New Roman" w:hAnsi="Times New Roman"/>
                <w:sz w:val="16"/>
                <w:szCs w:val="16"/>
                <w:lang w:eastAsia="en-NZ"/>
              </w:rPr>
            </w:pPr>
          </w:p>
        </w:tc>
        <w:tc>
          <w:tcPr>
            <w:tcW w:w="32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5341893"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FY24/25</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A9F63F8"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FY25/26</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FCAED26"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FY26/27</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76F88C4A"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FY27/28</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82AE9A5"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FY28/29</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1523508"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FY29/30</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29C968CC"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FY30/31</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2EC61B60"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FY31/32</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114ED5F"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FY32/33</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1AE31188"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FY33/34</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142454D8" w14:textId="77777777" w:rsidR="00602F71" w:rsidRPr="00602F71" w:rsidRDefault="00602F71" w:rsidP="00602F71">
            <w:pPr>
              <w:keepLines w:val="0"/>
              <w:spacing w:before="0" w:after="0"/>
              <w:jc w:val="center"/>
              <w:rPr>
                <w:rFonts w:eastAsia="Times New Roman" w:cs="Calibri"/>
                <w:color w:val="000000"/>
                <w:sz w:val="16"/>
                <w:szCs w:val="16"/>
                <w:lang w:eastAsia="en-NZ"/>
              </w:rPr>
            </w:pPr>
            <w:r w:rsidRPr="00602F71">
              <w:rPr>
                <w:rFonts w:eastAsia="Times New Roman" w:cs="Calibri"/>
                <w:color w:val="000000"/>
                <w:sz w:val="16"/>
                <w:szCs w:val="16"/>
                <w:lang w:eastAsia="en-NZ"/>
              </w:rPr>
              <w:t>Total</w:t>
            </w:r>
          </w:p>
        </w:tc>
      </w:tr>
      <w:tr w:rsidR="00602F71" w:rsidRPr="00602F71" w14:paraId="35232EE2" w14:textId="77777777" w:rsidTr="00602F71">
        <w:trPr>
          <w:trHeight w:val="20"/>
        </w:trPr>
        <w:tc>
          <w:tcPr>
            <w:tcW w:w="1351" w:type="pct"/>
            <w:tcBorders>
              <w:top w:val="nil"/>
              <w:left w:val="single" w:sz="8" w:space="0" w:color="7030A0"/>
              <w:bottom w:val="single" w:sz="8" w:space="0" w:color="7030A0"/>
              <w:right w:val="single" w:sz="8" w:space="0" w:color="7030A0"/>
            </w:tcBorders>
            <w:vAlign w:val="center"/>
            <w:hideMark/>
          </w:tcPr>
          <w:p w14:paraId="79DE03CD" w14:textId="77777777" w:rsidR="00602F71" w:rsidRPr="00602F71" w:rsidRDefault="00602F71" w:rsidP="00602F71">
            <w:pPr>
              <w:keepLines w:val="0"/>
              <w:spacing w:before="0" w:after="0"/>
              <w:rPr>
                <w:rFonts w:eastAsia="Times New Roman" w:cs="Calibri"/>
                <w:color w:val="000000"/>
                <w:sz w:val="16"/>
                <w:szCs w:val="16"/>
                <w:lang w:eastAsia="en-NZ"/>
              </w:rPr>
            </w:pPr>
            <w:r w:rsidRPr="00602F71">
              <w:rPr>
                <w:rFonts w:eastAsia="Times New Roman" w:cs="Calibri"/>
                <w:color w:val="000000"/>
                <w:sz w:val="16"/>
                <w:szCs w:val="16"/>
                <w:lang w:eastAsia="en-NZ"/>
              </w:rPr>
              <w:t>Operating surplus/(deficit) + depreciation + interest  costs - capital revenue</w:t>
            </w:r>
          </w:p>
        </w:tc>
        <w:tc>
          <w:tcPr>
            <w:tcW w:w="49" w:type="pct"/>
            <w:tcBorders>
              <w:top w:val="nil"/>
              <w:left w:val="nil"/>
              <w:bottom w:val="nil"/>
              <w:right w:val="nil"/>
            </w:tcBorders>
            <w:noWrap/>
            <w:vAlign w:val="bottom"/>
            <w:hideMark/>
          </w:tcPr>
          <w:p w14:paraId="5544D67E" w14:textId="77777777" w:rsidR="00602F71" w:rsidRPr="00602F71" w:rsidRDefault="00602F71" w:rsidP="00602F71">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4CE585E6" w14:textId="77777777" w:rsidR="00602F71" w:rsidRPr="00602F71" w:rsidRDefault="00602F71" w:rsidP="00602F71">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1C4EB880"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2,203 </w:t>
            </w:r>
          </w:p>
        </w:tc>
        <w:tc>
          <w:tcPr>
            <w:tcW w:w="323" w:type="pct"/>
            <w:tcBorders>
              <w:top w:val="nil"/>
              <w:left w:val="nil"/>
              <w:bottom w:val="single" w:sz="8" w:space="0" w:color="7030A0"/>
              <w:right w:val="single" w:sz="8" w:space="0" w:color="7030A0"/>
            </w:tcBorders>
            <w:vAlign w:val="center"/>
            <w:hideMark/>
          </w:tcPr>
          <w:p w14:paraId="1308C837"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2,853 </w:t>
            </w:r>
          </w:p>
        </w:tc>
        <w:tc>
          <w:tcPr>
            <w:tcW w:w="323" w:type="pct"/>
            <w:tcBorders>
              <w:top w:val="nil"/>
              <w:left w:val="nil"/>
              <w:bottom w:val="single" w:sz="8" w:space="0" w:color="7030A0"/>
              <w:right w:val="single" w:sz="8" w:space="0" w:color="7030A0"/>
            </w:tcBorders>
            <w:vAlign w:val="center"/>
            <w:hideMark/>
          </w:tcPr>
          <w:p w14:paraId="52F5A4EB"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4,687 </w:t>
            </w:r>
          </w:p>
        </w:tc>
        <w:tc>
          <w:tcPr>
            <w:tcW w:w="323" w:type="pct"/>
            <w:tcBorders>
              <w:top w:val="nil"/>
              <w:left w:val="nil"/>
              <w:bottom w:val="single" w:sz="8" w:space="0" w:color="7030A0"/>
              <w:right w:val="single" w:sz="8" w:space="0" w:color="7030A0"/>
            </w:tcBorders>
            <w:vAlign w:val="center"/>
            <w:hideMark/>
          </w:tcPr>
          <w:p w14:paraId="34C4BB64"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7,071 </w:t>
            </w:r>
          </w:p>
        </w:tc>
        <w:tc>
          <w:tcPr>
            <w:tcW w:w="323" w:type="pct"/>
            <w:tcBorders>
              <w:top w:val="nil"/>
              <w:left w:val="nil"/>
              <w:bottom w:val="single" w:sz="8" w:space="0" w:color="7030A0"/>
              <w:right w:val="single" w:sz="8" w:space="0" w:color="7030A0"/>
            </w:tcBorders>
            <w:vAlign w:val="center"/>
            <w:hideMark/>
          </w:tcPr>
          <w:p w14:paraId="7A55B401"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7,711 </w:t>
            </w:r>
          </w:p>
        </w:tc>
        <w:tc>
          <w:tcPr>
            <w:tcW w:w="323" w:type="pct"/>
            <w:tcBorders>
              <w:top w:val="nil"/>
              <w:left w:val="nil"/>
              <w:bottom w:val="single" w:sz="8" w:space="0" w:color="7030A0"/>
              <w:right w:val="single" w:sz="8" w:space="0" w:color="7030A0"/>
            </w:tcBorders>
            <w:vAlign w:val="center"/>
            <w:hideMark/>
          </w:tcPr>
          <w:p w14:paraId="44E791E9"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11,189 </w:t>
            </w:r>
          </w:p>
        </w:tc>
        <w:tc>
          <w:tcPr>
            <w:tcW w:w="323" w:type="pct"/>
            <w:tcBorders>
              <w:top w:val="nil"/>
              <w:left w:val="nil"/>
              <w:bottom w:val="single" w:sz="8" w:space="0" w:color="7030A0"/>
              <w:right w:val="single" w:sz="8" w:space="0" w:color="7030A0"/>
            </w:tcBorders>
            <w:vAlign w:val="center"/>
            <w:hideMark/>
          </w:tcPr>
          <w:p w14:paraId="02D561C1"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14,929 </w:t>
            </w:r>
          </w:p>
        </w:tc>
        <w:tc>
          <w:tcPr>
            <w:tcW w:w="323" w:type="pct"/>
            <w:tcBorders>
              <w:top w:val="nil"/>
              <w:left w:val="nil"/>
              <w:bottom w:val="single" w:sz="8" w:space="0" w:color="7030A0"/>
              <w:right w:val="single" w:sz="8" w:space="0" w:color="7030A0"/>
            </w:tcBorders>
            <w:vAlign w:val="center"/>
            <w:hideMark/>
          </w:tcPr>
          <w:p w14:paraId="4F13CEE0"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17,539 </w:t>
            </w:r>
          </w:p>
        </w:tc>
        <w:tc>
          <w:tcPr>
            <w:tcW w:w="323" w:type="pct"/>
            <w:tcBorders>
              <w:top w:val="nil"/>
              <w:left w:val="nil"/>
              <w:bottom w:val="single" w:sz="8" w:space="0" w:color="7030A0"/>
              <w:right w:val="single" w:sz="8" w:space="0" w:color="7030A0"/>
            </w:tcBorders>
            <w:vAlign w:val="center"/>
            <w:hideMark/>
          </w:tcPr>
          <w:p w14:paraId="45F45632"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17,709 </w:t>
            </w:r>
          </w:p>
        </w:tc>
        <w:tc>
          <w:tcPr>
            <w:tcW w:w="323" w:type="pct"/>
            <w:tcBorders>
              <w:top w:val="nil"/>
              <w:left w:val="nil"/>
              <w:bottom w:val="single" w:sz="8" w:space="0" w:color="7030A0"/>
              <w:right w:val="single" w:sz="8" w:space="0" w:color="7030A0"/>
            </w:tcBorders>
            <w:vAlign w:val="center"/>
            <w:hideMark/>
          </w:tcPr>
          <w:p w14:paraId="499B9F72"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17,873 </w:t>
            </w:r>
          </w:p>
        </w:tc>
        <w:tc>
          <w:tcPr>
            <w:tcW w:w="323" w:type="pct"/>
            <w:tcBorders>
              <w:top w:val="nil"/>
              <w:left w:val="nil"/>
              <w:bottom w:val="single" w:sz="8" w:space="0" w:color="7030A0"/>
              <w:right w:val="single" w:sz="8" w:space="0" w:color="7030A0"/>
            </w:tcBorders>
            <w:shd w:val="clear" w:color="000000" w:fill="F2F2F2"/>
            <w:vAlign w:val="center"/>
            <w:hideMark/>
          </w:tcPr>
          <w:p w14:paraId="7240A5BD"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103,764 </w:t>
            </w:r>
          </w:p>
        </w:tc>
      </w:tr>
      <w:tr w:rsidR="00602F71" w:rsidRPr="00602F71" w14:paraId="2A33B0B6" w14:textId="77777777" w:rsidTr="00602F71">
        <w:trPr>
          <w:trHeight w:val="20"/>
        </w:trPr>
        <w:tc>
          <w:tcPr>
            <w:tcW w:w="1351" w:type="pct"/>
            <w:tcBorders>
              <w:top w:val="nil"/>
              <w:left w:val="single" w:sz="8" w:space="0" w:color="7030A0"/>
              <w:bottom w:val="single" w:sz="8" w:space="0" w:color="7030A0"/>
              <w:right w:val="single" w:sz="8" w:space="0" w:color="7030A0"/>
            </w:tcBorders>
            <w:vAlign w:val="center"/>
            <w:hideMark/>
          </w:tcPr>
          <w:p w14:paraId="21CA6B3F" w14:textId="77777777" w:rsidR="00602F71" w:rsidRPr="00602F71" w:rsidRDefault="00602F71" w:rsidP="00602F71">
            <w:pPr>
              <w:keepLines w:val="0"/>
              <w:spacing w:before="0" w:after="0"/>
              <w:rPr>
                <w:rFonts w:eastAsia="Times New Roman" w:cs="Calibri"/>
                <w:color w:val="000000"/>
                <w:sz w:val="16"/>
                <w:szCs w:val="16"/>
                <w:lang w:eastAsia="en-NZ"/>
              </w:rPr>
            </w:pPr>
            <w:r w:rsidRPr="00602F71">
              <w:rPr>
                <w:rFonts w:eastAsia="Times New Roman" w:cs="Calibri"/>
                <w:color w:val="000000"/>
                <w:sz w:val="16"/>
                <w:szCs w:val="16"/>
                <w:lang w:eastAsia="en-NZ"/>
              </w:rPr>
              <w:t>Total operating revenue</w:t>
            </w:r>
          </w:p>
        </w:tc>
        <w:tc>
          <w:tcPr>
            <w:tcW w:w="49" w:type="pct"/>
            <w:tcBorders>
              <w:top w:val="nil"/>
              <w:left w:val="nil"/>
              <w:bottom w:val="nil"/>
              <w:right w:val="nil"/>
            </w:tcBorders>
            <w:noWrap/>
            <w:vAlign w:val="bottom"/>
            <w:hideMark/>
          </w:tcPr>
          <w:p w14:paraId="6D810CE0" w14:textId="77777777" w:rsidR="00602F71" w:rsidRPr="00602F71" w:rsidRDefault="00602F71" w:rsidP="00602F71">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0AD7E809" w14:textId="77777777" w:rsidR="00602F71" w:rsidRPr="00602F71" w:rsidRDefault="00602F71" w:rsidP="00602F71">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17ED6216"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11,975 </w:t>
            </w:r>
          </w:p>
        </w:tc>
        <w:tc>
          <w:tcPr>
            <w:tcW w:w="323" w:type="pct"/>
            <w:tcBorders>
              <w:top w:val="nil"/>
              <w:left w:val="nil"/>
              <w:bottom w:val="single" w:sz="8" w:space="0" w:color="7030A0"/>
              <w:right w:val="single" w:sz="8" w:space="0" w:color="7030A0"/>
            </w:tcBorders>
            <w:vAlign w:val="center"/>
            <w:hideMark/>
          </w:tcPr>
          <w:p w14:paraId="08D89E0B"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12,580 </w:t>
            </w:r>
          </w:p>
        </w:tc>
        <w:tc>
          <w:tcPr>
            <w:tcW w:w="323" w:type="pct"/>
            <w:tcBorders>
              <w:top w:val="nil"/>
              <w:left w:val="nil"/>
              <w:bottom w:val="single" w:sz="8" w:space="0" w:color="7030A0"/>
              <w:right w:val="single" w:sz="8" w:space="0" w:color="7030A0"/>
            </w:tcBorders>
            <w:vAlign w:val="center"/>
            <w:hideMark/>
          </w:tcPr>
          <w:p w14:paraId="7933BA60"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12,918 </w:t>
            </w:r>
          </w:p>
        </w:tc>
        <w:tc>
          <w:tcPr>
            <w:tcW w:w="323" w:type="pct"/>
            <w:tcBorders>
              <w:top w:val="nil"/>
              <w:left w:val="nil"/>
              <w:bottom w:val="single" w:sz="8" w:space="0" w:color="7030A0"/>
              <w:right w:val="single" w:sz="8" w:space="0" w:color="7030A0"/>
            </w:tcBorders>
            <w:vAlign w:val="center"/>
            <w:hideMark/>
          </w:tcPr>
          <w:p w14:paraId="5081DF6C"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15,196 </w:t>
            </w:r>
          </w:p>
        </w:tc>
        <w:tc>
          <w:tcPr>
            <w:tcW w:w="323" w:type="pct"/>
            <w:tcBorders>
              <w:top w:val="nil"/>
              <w:left w:val="nil"/>
              <w:bottom w:val="single" w:sz="8" w:space="0" w:color="7030A0"/>
              <w:right w:val="single" w:sz="8" w:space="0" w:color="7030A0"/>
            </w:tcBorders>
            <w:vAlign w:val="center"/>
            <w:hideMark/>
          </w:tcPr>
          <w:p w14:paraId="21651777"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17,449 </w:t>
            </w:r>
          </w:p>
        </w:tc>
        <w:tc>
          <w:tcPr>
            <w:tcW w:w="323" w:type="pct"/>
            <w:tcBorders>
              <w:top w:val="nil"/>
              <w:left w:val="nil"/>
              <w:bottom w:val="single" w:sz="8" w:space="0" w:color="7030A0"/>
              <w:right w:val="single" w:sz="8" w:space="0" w:color="7030A0"/>
            </w:tcBorders>
            <w:vAlign w:val="center"/>
            <w:hideMark/>
          </w:tcPr>
          <w:p w14:paraId="3E41F2EB"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20,031 </w:t>
            </w:r>
          </w:p>
        </w:tc>
        <w:tc>
          <w:tcPr>
            <w:tcW w:w="323" w:type="pct"/>
            <w:tcBorders>
              <w:top w:val="nil"/>
              <w:left w:val="nil"/>
              <w:bottom w:val="single" w:sz="8" w:space="0" w:color="7030A0"/>
              <w:right w:val="single" w:sz="8" w:space="0" w:color="7030A0"/>
            </w:tcBorders>
            <w:vAlign w:val="center"/>
            <w:hideMark/>
          </w:tcPr>
          <w:p w14:paraId="0310EE2D"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22,996 </w:t>
            </w:r>
          </w:p>
        </w:tc>
        <w:tc>
          <w:tcPr>
            <w:tcW w:w="323" w:type="pct"/>
            <w:tcBorders>
              <w:top w:val="nil"/>
              <w:left w:val="nil"/>
              <w:bottom w:val="single" w:sz="8" w:space="0" w:color="7030A0"/>
              <w:right w:val="single" w:sz="8" w:space="0" w:color="7030A0"/>
            </w:tcBorders>
            <w:vAlign w:val="center"/>
            <w:hideMark/>
          </w:tcPr>
          <w:p w14:paraId="3B8DEECB"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26,396 </w:t>
            </w:r>
          </w:p>
        </w:tc>
        <w:tc>
          <w:tcPr>
            <w:tcW w:w="323" w:type="pct"/>
            <w:tcBorders>
              <w:top w:val="nil"/>
              <w:left w:val="nil"/>
              <w:bottom w:val="single" w:sz="8" w:space="0" w:color="7030A0"/>
              <w:right w:val="single" w:sz="8" w:space="0" w:color="7030A0"/>
            </w:tcBorders>
            <w:vAlign w:val="center"/>
            <w:hideMark/>
          </w:tcPr>
          <w:p w14:paraId="4F0EAF4C"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25,796 </w:t>
            </w:r>
          </w:p>
        </w:tc>
        <w:tc>
          <w:tcPr>
            <w:tcW w:w="323" w:type="pct"/>
            <w:tcBorders>
              <w:top w:val="nil"/>
              <w:left w:val="nil"/>
              <w:bottom w:val="single" w:sz="8" w:space="0" w:color="7030A0"/>
              <w:right w:val="single" w:sz="8" w:space="0" w:color="7030A0"/>
            </w:tcBorders>
            <w:vAlign w:val="center"/>
            <w:hideMark/>
          </w:tcPr>
          <w:p w14:paraId="0167E761"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26,746 </w:t>
            </w:r>
          </w:p>
        </w:tc>
        <w:tc>
          <w:tcPr>
            <w:tcW w:w="323" w:type="pct"/>
            <w:tcBorders>
              <w:top w:val="nil"/>
              <w:left w:val="nil"/>
              <w:bottom w:val="single" w:sz="8" w:space="0" w:color="7030A0"/>
              <w:right w:val="single" w:sz="8" w:space="0" w:color="7030A0"/>
            </w:tcBorders>
            <w:shd w:val="clear" w:color="000000" w:fill="F2F2F2"/>
            <w:vAlign w:val="center"/>
            <w:hideMark/>
          </w:tcPr>
          <w:p w14:paraId="0A2435E1"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 xml:space="preserve">192,084 </w:t>
            </w:r>
          </w:p>
        </w:tc>
      </w:tr>
      <w:tr w:rsidR="00602F71" w:rsidRPr="00602F71" w14:paraId="0AF71076" w14:textId="77777777" w:rsidTr="00602F71">
        <w:trPr>
          <w:trHeight w:val="20"/>
        </w:trPr>
        <w:tc>
          <w:tcPr>
            <w:tcW w:w="1351" w:type="pct"/>
            <w:tcBorders>
              <w:top w:val="nil"/>
              <w:left w:val="single" w:sz="8" w:space="0" w:color="7030A0"/>
              <w:bottom w:val="single" w:sz="8" w:space="0" w:color="7030A0"/>
              <w:right w:val="single" w:sz="8" w:space="0" w:color="7030A0"/>
            </w:tcBorders>
            <w:shd w:val="clear" w:color="000000" w:fill="D9D9D9"/>
            <w:vAlign w:val="center"/>
            <w:hideMark/>
          </w:tcPr>
          <w:p w14:paraId="1C0F0F66" w14:textId="77777777" w:rsidR="00602F71" w:rsidRPr="00602F71" w:rsidRDefault="00602F71" w:rsidP="00602F71">
            <w:pPr>
              <w:keepLines w:val="0"/>
              <w:spacing w:before="0" w:after="0"/>
              <w:rPr>
                <w:rFonts w:eastAsia="Times New Roman" w:cs="Calibri"/>
                <w:color w:val="000000"/>
                <w:sz w:val="16"/>
                <w:szCs w:val="16"/>
                <w:lang w:eastAsia="en-NZ"/>
              </w:rPr>
            </w:pPr>
            <w:r w:rsidRPr="00602F71">
              <w:rPr>
                <w:rFonts w:eastAsia="Times New Roman" w:cs="Calibri"/>
                <w:color w:val="000000"/>
                <w:sz w:val="16"/>
                <w:szCs w:val="16"/>
                <w:lang w:eastAsia="en-NZ"/>
              </w:rPr>
              <w:t>Operating cash ratio</w:t>
            </w:r>
          </w:p>
        </w:tc>
        <w:tc>
          <w:tcPr>
            <w:tcW w:w="49" w:type="pct"/>
            <w:tcBorders>
              <w:top w:val="nil"/>
              <w:left w:val="nil"/>
              <w:bottom w:val="nil"/>
              <w:right w:val="nil"/>
            </w:tcBorders>
            <w:noWrap/>
            <w:vAlign w:val="bottom"/>
            <w:hideMark/>
          </w:tcPr>
          <w:p w14:paraId="08CE6CA6" w14:textId="77777777" w:rsidR="00602F71" w:rsidRPr="00602F71" w:rsidRDefault="00602F71" w:rsidP="00602F71">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722ADB0E" w14:textId="77777777" w:rsidR="00602F71" w:rsidRPr="00602F71" w:rsidRDefault="00602F71" w:rsidP="00602F71">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shd w:val="clear" w:color="000000" w:fill="D9D9D9"/>
            <w:vAlign w:val="center"/>
            <w:hideMark/>
          </w:tcPr>
          <w:p w14:paraId="712299DD"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18.4%</w:t>
            </w:r>
          </w:p>
        </w:tc>
        <w:tc>
          <w:tcPr>
            <w:tcW w:w="323" w:type="pct"/>
            <w:tcBorders>
              <w:top w:val="nil"/>
              <w:left w:val="nil"/>
              <w:bottom w:val="single" w:sz="8" w:space="0" w:color="7030A0"/>
              <w:right w:val="single" w:sz="8" w:space="0" w:color="7030A0"/>
            </w:tcBorders>
            <w:shd w:val="clear" w:color="000000" w:fill="D9D9D9"/>
            <w:vAlign w:val="center"/>
            <w:hideMark/>
          </w:tcPr>
          <w:p w14:paraId="57759990"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22.7%</w:t>
            </w:r>
          </w:p>
        </w:tc>
        <w:tc>
          <w:tcPr>
            <w:tcW w:w="323" w:type="pct"/>
            <w:tcBorders>
              <w:top w:val="nil"/>
              <w:left w:val="nil"/>
              <w:bottom w:val="single" w:sz="8" w:space="0" w:color="7030A0"/>
              <w:right w:val="single" w:sz="8" w:space="0" w:color="7030A0"/>
            </w:tcBorders>
            <w:shd w:val="clear" w:color="000000" w:fill="D9D9D9"/>
            <w:vAlign w:val="center"/>
            <w:hideMark/>
          </w:tcPr>
          <w:p w14:paraId="559100E7"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36.3%</w:t>
            </w:r>
          </w:p>
        </w:tc>
        <w:tc>
          <w:tcPr>
            <w:tcW w:w="323" w:type="pct"/>
            <w:tcBorders>
              <w:top w:val="nil"/>
              <w:left w:val="nil"/>
              <w:bottom w:val="single" w:sz="8" w:space="0" w:color="7030A0"/>
              <w:right w:val="single" w:sz="8" w:space="0" w:color="7030A0"/>
            </w:tcBorders>
            <w:shd w:val="clear" w:color="000000" w:fill="D9D9D9"/>
            <w:vAlign w:val="center"/>
            <w:hideMark/>
          </w:tcPr>
          <w:p w14:paraId="36DC84B8"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46.5%</w:t>
            </w:r>
          </w:p>
        </w:tc>
        <w:tc>
          <w:tcPr>
            <w:tcW w:w="323" w:type="pct"/>
            <w:tcBorders>
              <w:top w:val="nil"/>
              <w:left w:val="nil"/>
              <w:bottom w:val="single" w:sz="8" w:space="0" w:color="7030A0"/>
              <w:right w:val="single" w:sz="8" w:space="0" w:color="7030A0"/>
            </w:tcBorders>
            <w:shd w:val="clear" w:color="000000" w:fill="D9D9D9"/>
            <w:vAlign w:val="center"/>
            <w:hideMark/>
          </w:tcPr>
          <w:p w14:paraId="44DC68C6"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44.2%</w:t>
            </w:r>
          </w:p>
        </w:tc>
        <w:tc>
          <w:tcPr>
            <w:tcW w:w="323" w:type="pct"/>
            <w:tcBorders>
              <w:top w:val="nil"/>
              <w:left w:val="nil"/>
              <w:bottom w:val="single" w:sz="8" w:space="0" w:color="7030A0"/>
              <w:right w:val="single" w:sz="8" w:space="0" w:color="7030A0"/>
            </w:tcBorders>
            <w:shd w:val="clear" w:color="000000" w:fill="D9D9D9"/>
            <w:vAlign w:val="center"/>
            <w:hideMark/>
          </w:tcPr>
          <w:p w14:paraId="56AC5D47"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55.9%</w:t>
            </w:r>
          </w:p>
        </w:tc>
        <w:tc>
          <w:tcPr>
            <w:tcW w:w="323" w:type="pct"/>
            <w:tcBorders>
              <w:top w:val="nil"/>
              <w:left w:val="nil"/>
              <w:bottom w:val="single" w:sz="8" w:space="0" w:color="7030A0"/>
              <w:right w:val="single" w:sz="8" w:space="0" w:color="7030A0"/>
            </w:tcBorders>
            <w:shd w:val="clear" w:color="000000" w:fill="D9D9D9"/>
            <w:vAlign w:val="center"/>
            <w:hideMark/>
          </w:tcPr>
          <w:p w14:paraId="2D835578"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64.9%</w:t>
            </w:r>
          </w:p>
        </w:tc>
        <w:tc>
          <w:tcPr>
            <w:tcW w:w="323" w:type="pct"/>
            <w:tcBorders>
              <w:top w:val="nil"/>
              <w:left w:val="nil"/>
              <w:bottom w:val="single" w:sz="8" w:space="0" w:color="7030A0"/>
              <w:right w:val="single" w:sz="8" w:space="0" w:color="7030A0"/>
            </w:tcBorders>
            <w:shd w:val="clear" w:color="000000" w:fill="D9D9D9"/>
            <w:vAlign w:val="center"/>
            <w:hideMark/>
          </w:tcPr>
          <w:p w14:paraId="2272ACEB"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66.4%</w:t>
            </w:r>
          </w:p>
        </w:tc>
        <w:tc>
          <w:tcPr>
            <w:tcW w:w="323" w:type="pct"/>
            <w:tcBorders>
              <w:top w:val="nil"/>
              <w:left w:val="nil"/>
              <w:bottom w:val="single" w:sz="8" w:space="0" w:color="7030A0"/>
              <w:right w:val="single" w:sz="8" w:space="0" w:color="7030A0"/>
            </w:tcBorders>
            <w:shd w:val="clear" w:color="000000" w:fill="D9D9D9"/>
            <w:vAlign w:val="center"/>
            <w:hideMark/>
          </w:tcPr>
          <w:p w14:paraId="2460826C"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68.7%</w:t>
            </w:r>
          </w:p>
        </w:tc>
        <w:tc>
          <w:tcPr>
            <w:tcW w:w="323" w:type="pct"/>
            <w:tcBorders>
              <w:top w:val="nil"/>
              <w:left w:val="nil"/>
              <w:bottom w:val="single" w:sz="8" w:space="0" w:color="7030A0"/>
              <w:right w:val="single" w:sz="8" w:space="0" w:color="7030A0"/>
            </w:tcBorders>
            <w:shd w:val="clear" w:color="000000" w:fill="D9D9D9"/>
            <w:vAlign w:val="center"/>
            <w:hideMark/>
          </w:tcPr>
          <w:p w14:paraId="257834EA"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66.8%</w:t>
            </w:r>
          </w:p>
        </w:tc>
        <w:tc>
          <w:tcPr>
            <w:tcW w:w="323" w:type="pct"/>
            <w:tcBorders>
              <w:top w:val="nil"/>
              <w:left w:val="nil"/>
              <w:bottom w:val="single" w:sz="8" w:space="0" w:color="7030A0"/>
              <w:right w:val="single" w:sz="8" w:space="0" w:color="7030A0"/>
            </w:tcBorders>
            <w:shd w:val="clear" w:color="000000" w:fill="D9D9D9"/>
            <w:vAlign w:val="center"/>
            <w:hideMark/>
          </w:tcPr>
          <w:p w14:paraId="0F92BA05" w14:textId="77777777" w:rsidR="00602F71" w:rsidRPr="00602F71" w:rsidRDefault="00602F71" w:rsidP="00602F71">
            <w:pPr>
              <w:keepLines w:val="0"/>
              <w:spacing w:before="0" w:after="0"/>
              <w:jc w:val="right"/>
              <w:rPr>
                <w:rFonts w:eastAsia="Times New Roman" w:cs="Calibri"/>
                <w:sz w:val="16"/>
                <w:szCs w:val="16"/>
                <w:lang w:eastAsia="en-NZ"/>
              </w:rPr>
            </w:pPr>
            <w:r w:rsidRPr="00602F71">
              <w:rPr>
                <w:rFonts w:eastAsia="Times New Roman" w:cs="Calibri"/>
                <w:sz w:val="16"/>
                <w:szCs w:val="16"/>
                <w:lang w:eastAsia="en-NZ"/>
              </w:rPr>
              <w:t>54.0%</w:t>
            </w:r>
          </w:p>
        </w:tc>
      </w:tr>
    </w:tbl>
    <w:p w14:paraId="4BA842AA" w14:textId="77777777" w:rsidR="00602F71" w:rsidRDefault="00602F71" w:rsidP="003954A7">
      <w:pPr>
        <w:rPr>
          <w:color w:val="000000" w:themeColor="text1"/>
          <w:sz w:val="20"/>
          <w:szCs w:val="20"/>
        </w:rPr>
      </w:pPr>
    </w:p>
    <w:p w14:paraId="1B3900D2" w14:textId="77777777" w:rsidR="00245192" w:rsidRDefault="00245192" w:rsidP="00F03490">
      <w:pPr>
        <w:keepLines w:val="0"/>
        <w:rPr>
          <w:color w:val="0070C0"/>
          <w:sz w:val="32"/>
          <w:szCs w:val="32"/>
        </w:rPr>
      </w:pPr>
    </w:p>
    <w:p w14:paraId="2C68ACE5" w14:textId="77777777" w:rsidR="000634BD" w:rsidRDefault="000634BD" w:rsidP="00F03490">
      <w:pPr>
        <w:pStyle w:val="Heading2"/>
        <w:sectPr w:rsidR="000634BD" w:rsidSect="00F03490">
          <w:pgSz w:w="16840" w:h="11907" w:orient="landscape" w:code="9"/>
          <w:pgMar w:top="1077" w:right="1077" w:bottom="1077" w:left="1077" w:header="425" w:footer="635" w:gutter="0"/>
          <w:cols w:space="708"/>
          <w:docGrid w:linePitch="360"/>
        </w:sectPr>
      </w:pPr>
    </w:p>
    <w:p w14:paraId="5E5026B3" w14:textId="355EF7A3" w:rsidR="002A22B4" w:rsidRDefault="000D41B0" w:rsidP="000634BD">
      <w:pPr>
        <w:pStyle w:val="Heading2"/>
      </w:pPr>
      <w:bookmarkStart w:id="19" w:name="_Toc207092914"/>
      <w:r>
        <w:t xml:space="preserve">D3: </w:t>
      </w:r>
      <w:r w:rsidR="00F03490" w:rsidRPr="00C47363">
        <w:t xml:space="preserve">Financial </w:t>
      </w:r>
      <w:r w:rsidR="00F03490">
        <w:t>s</w:t>
      </w:r>
      <w:r w:rsidR="00F03490" w:rsidRPr="00C47363">
        <w:t>ustainab</w:t>
      </w:r>
      <w:r w:rsidR="00F03490">
        <w:t>ility</w:t>
      </w:r>
      <w:r w:rsidR="00F03490" w:rsidRPr="00C47363">
        <w:t xml:space="preserve"> </w:t>
      </w:r>
      <w:r w:rsidR="00F03490">
        <w:t>a</w:t>
      </w:r>
      <w:r w:rsidR="00F03490" w:rsidRPr="00C47363">
        <w:t xml:space="preserve">ssessment - </w:t>
      </w:r>
      <w:r w:rsidR="00F03490">
        <w:t>i</w:t>
      </w:r>
      <w:r w:rsidR="00F03490" w:rsidRPr="00C47363">
        <w:t xml:space="preserve">nvestment </w:t>
      </w:r>
      <w:r w:rsidR="00F03490">
        <w:t>s</w:t>
      </w:r>
      <w:r w:rsidR="00F03490" w:rsidRPr="00C47363">
        <w:t>ufficiency</w:t>
      </w:r>
      <w:bookmarkEnd w:id="19"/>
      <w:r w:rsidR="00F03490" w:rsidRPr="00C47363">
        <w:t xml:space="preserve"> </w:t>
      </w:r>
    </w:p>
    <w:p w14:paraId="503AF9CC" w14:textId="041A488F" w:rsidR="008244AA" w:rsidRPr="008244AA" w:rsidRDefault="004A783C" w:rsidP="008244AA">
      <w:pPr>
        <w:rPr>
          <w:sz w:val="20"/>
          <w:szCs w:val="20"/>
        </w:rPr>
      </w:pPr>
      <w:r>
        <w:rPr>
          <w:sz w:val="20"/>
          <w:szCs w:val="20"/>
        </w:rPr>
        <w:t xml:space="preserve">Figure 2 </w:t>
      </w:r>
      <w:r w:rsidR="00F74982">
        <w:rPr>
          <w:sz w:val="20"/>
          <w:szCs w:val="20"/>
        </w:rPr>
        <w:t>an investment programme with significant investment</w:t>
      </w:r>
      <w:r w:rsidR="008244AA" w:rsidRPr="008244AA">
        <w:rPr>
          <w:sz w:val="20"/>
          <w:szCs w:val="20"/>
        </w:rPr>
        <w:t>: </w:t>
      </w:r>
    </w:p>
    <w:p w14:paraId="018DDFC2" w14:textId="73CD589F" w:rsidR="008244AA" w:rsidRPr="008244AA" w:rsidRDefault="008244AA" w:rsidP="0055736C">
      <w:pPr>
        <w:pStyle w:val="ListParagraph"/>
        <w:numPr>
          <w:ilvl w:val="0"/>
          <w:numId w:val="41"/>
        </w:numPr>
        <w:rPr>
          <w:sz w:val="20"/>
          <w:szCs w:val="20"/>
        </w:rPr>
      </w:pPr>
      <w:r w:rsidRPr="008244AA">
        <w:rPr>
          <w:sz w:val="20"/>
          <w:szCs w:val="20"/>
        </w:rPr>
        <w:t>Asset replacement </w:t>
      </w:r>
    </w:p>
    <w:p w14:paraId="3ACDB506" w14:textId="5C2DAC1F" w:rsidR="008244AA" w:rsidRPr="008244AA" w:rsidRDefault="008244AA" w:rsidP="0055736C">
      <w:pPr>
        <w:pStyle w:val="ListParagraph"/>
        <w:numPr>
          <w:ilvl w:val="0"/>
          <w:numId w:val="41"/>
        </w:numPr>
        <w:rPr>
          <w:sz w:val="20"/>
          <w:szCs w:val="20"/>
        </w:rPr>
      </w:pPr>
      <w:r w:rsidRPr="008244AA">
        <w:rPr>
          <w:sz w:val="20"/>
          <w:szCs w:val="20"/>
        </w:rPr>
        <w:t>Service level improvements </w:t>
      </w:r>
    </w:p>
    <w:p w14:paraId="00A66CB8" w14:textId="0F18079B" w:rsidR="008244AA" w:rsidRPr="008244AA" w:rsidRDefault="008244AA" w:rsidP="0055736C">
      <w:pPr>
        <w:pStyle w:val="ListParagraph"/>
        <w:numPr>
          <w:ilvl w:val="0"/>
          <w:numId w:val="41"/>
        </w:numPr>
        <w:rPr>
          <w:sz w:val="20"/>
          <w:szCs w:val="20"/>
        </w:rPr>
      </w:pPr>
      <w:r w:rsidRPr="008244AA">
        <w:rPr>
          <w:sz w:val="20"/>
          <w:szCs w:val="20"/>
        </w:rPr>
        <w:t>Growth-related demand </w:t>
      </w:r>
    </w:p>
    <w:p w14:paraId="66B93EA4" w14:textId="4286D432" w:rsidR="008244AA" w:rsidRPr="008244AA" w:rsidRDefault="008244AA" w:rsidP="008244AA">
      <w:pPr>
        <w:rPr>
          <w:sz w:val="20"/>
          <w:szCs w:val="20"/>
        </w:rPr>
      </w:pPr>
      <w:r w:rsidRPr="008244AA">
        <w:rPr>
          <w:sz w:val="20"/>
          <w:szCs w:val="20"/>
        </w:rPr>
        <w:t>The proposed investment is intended to meet current service levels, comply with regulatory standards, and support future growth. Using depreciation as a proxy for available funding from existing asset values in the early years, total investment exceeds depreciation, indicating a need for additional funding through revenue or financing. By the later years of the plan, depreciation exceeds renewals investment, suggesting a potential surplus in funding capacity for asset replacement. </w:t>
      </w:r>
    </w:p>
    <w:p w14:paraId="375DD4EB" w14:textId="2B8F6722" w:rsidR="008244AA" w:rsidRDefault="008244AA" w:rsidP="008244AA">
      <w:pPr>
        <w:rPr>
          <w:sz w:val="20"/>
          <w:szCs w:val="20"/>
        </w:rPr>
      </w:pPr>
      <w:r w:rsidRPr="008244AA">
        <w:rPr>
          <w:sz w:val="20"/>
          <w:szCs w:val="20"/>
        </w:rPr>
        <w:t>Growth investment is critical for South Wairarapa, particularly in Greytown and Martinborough, where temporary suspensions on new network connections are currently preventing further development</w:t>
      </w:r>
      <w:r w:rsidR="00FD08E7">
        <w:rPr>
          <w:sz w:val="20"/>
          <w:szCs w:val="20"/>
        </w:rPr>
        <w:t xml:space="preserve"> (and this investment is </w:t>
      </w:r>
      <w:r w:rsidR="00255172">
        <w:rPr>
          <w:sz w:val="20"/>
          <w:szCs w:val="20"/>
        </w:rPr>
        <w:t>planned in years 2 to 6 of the WSDP period)</w:t>
      </w:r>
      <w:r w:rsidRPr="008244AA">
        <w:rPr>
          <w:sz w:val="20"/>
          <w:szCs w:val="20"/>
        </w:rPr>
        <w:t>. This constraint not only limits housing and business expansion but also restricts the ability to collect financial contributions from developers—funds that are essential for upgrading and expanding network capacity. Without these contributions, the district faces a vicious cycle: insufficient infrastructure limits growth, and limited growth restricts the funding needed to improve infrastructure. </w:t>
      </w:r>
    </w:p>
    <w:p w14:paraId="1DAF8457" w14:textId="1E9D9863" w:rsidR="00A75C9B" w:rsidRPr="008244AA" w:rsidRDefault="00A75C9B" w:rsidP="008244AA">
      <w:pPr>
        <w:rPr>
          <w:sz w:val="20"/>
          <w:szCs w:val="20"/>
        </w:rPr>
      </w:pPr>
      <w:r>
        <w:rPr>
          <w:i/>
          <w:iCs/>
          <w:color w:val="7BC7CE" w:themeColor="accent1"/>
          <w:sz w:val="20"/>
          <w:szCs w:val="20"/>
        </w:rPr>
        <w:t>SWDC Figure 2: Water services investment requirements</w:t>
      </w:r>
    </w:p>
    <w:p w14:paraId="06AF7C0B" w14:textId="3EC1227D" w:rsidR="008244AA" w:rsidRDefault="0048339C" w:rsidP="008244AA">
      <w:r>
        <w:rPr>
          <w:noProof/>
        </w:rPr>
        <w:drawing>
          <wp:anchor distT="0" distB="0" distL="114300" distR="114300" simplePos="0" relativeHeight="251658245" behindDoc="0" locked="0" layoutInCell="1" allowOverlap="1" wp14:anchorId="34F0A3E5" wp14:editId="6265F576">
            <wp:simplePos x="0" y="0"/>
            <wp:positionH relativeFrom="column">
              <wp:posOffset>19050</wp:posOffset>
            </wp:positionH>
            <wp:positionV relativeFrom="paragraph">
              <wp:posOffset>9525</wp:posOffset>
            </wp:positionV>
            <wp:extent cx="6106160" cy="2194560"/>
            <wp:effectExtent l="0" t="0" r="8890" b="0"/>
            <wp:wrapSquare wrapText="bothSides"/>
            <wp:docPr id="578523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6160" cy="2194560"/>
                    </a:xfrm>
                    <a:prstGeom prst="rect">
                      <a:avLst/>
                    </a:prstGeom>
                    <a:noFill/>
                  </pic:spPr>
                </pic:pic>
              </a:graphicData>
            </a:graphic>
            <wp14:sizeRelH relativeFrom="margin">
              <wp14:pctWidth>0</wp14:pctWidth>
            </wp14:sizeRelH>
            <wp14:sizeRelV relativeFrom="margin">
              <wp14:pctHeight>0</wp14:pctHeight>
            </wp14:sizeRelV>
          </wp:anchor>
        </w:drawing>
      </w:r>
    </w:p>
    <w:p w14:paraId="6286F07C" w14:textId="2C5567BA" w:rsidR="00F03490" w:rsidRDefault="00F03490" w:rsidP="005C202B"/>
    <w:p w14:paraId="0EC36717" w14:textId="7FC18967" w:rsidR="000634BD" w:rsidRDefault="000634BD" w:rsidP="005C202B"/>
    <w:p w14:paraId="31A8C79B" w14:textId="77777777" w:rsidR="00F00CB9" w:rsidRDefault="00F00CB9" w:rsidP="00212918">
      <w:pPr>
        <w:rPr>
          <w:b/>
          <w:bCs/>
          <w:sz w:val="16"/>
          <w:szCs w:val="16"/>
          <w:highlight w:val="yellow"/>
        </w:rPr>
      </w:pPr>
    </w:p>
    <w:p w14:paraId="634D29B5" w14:textId="77777777" w:rsidR="00F00CB9" w:rsidRDefault="00F00CB9" w:rsidP="00212918">
      <w:pPr>
        <w:rPr>
          <w:b/>
          <w:bCs/>
          <w:sz w:val="16"/>
          <w:szCs w:val="16"/>
          <w:highlight w:val="yellow"/>
        </w:rPr>
      </w:pPr>
    </w:p>
    <w:p w14:paraId="5E74070B" w14:textId="77777777" w:rsidR="0048339C" w:rsidRDefault="0048339C" w:rsidP="005705DA">
      <w:pPr>
        <w:rPr>
          <w:b/>
          <w:bCs/>
          <w:color w:val="7BC7CE" w:themeColor="accent1"/>
        </w:rPr>
      </w:pPr>
    </w:p>
    <w:p w14:paraId="22DCF66A" w14:textId="77777777" w:rsidR="0048339C" w:rsidRDefault="0048339C" w:rsidP="005705DA">
      <w:pPr>
        <w:rPr>
          <w:b/>
          <w:bCs/>
          <w:color w:val="7BC7CE" w:themeColor="accent1"/>
        </w:rPr>
      </w:pPr>
    </w:p>
    <w:p w14:paraId="55965A4A" w14:textId="77777777" w:rsidR="0048339C" w:rsidRDefault="0048339C" w:rsidP="005705DA">
      <w:pPr>
        <w:rPr>
          <w:b/>
          <w:bCs/>
          <w:color w:val="7BC7CE" w:themeColor="accent1"/>
        </w:rPr>
      </w:pPr>
    </w:p>
    <w:p w14:paraId="5A32E24B" w14:textId="77777777" w:rsidR="0048339C" w:rsidRDefault="0048339C" w:rsidP="005705DA">
      <w:pPr>
        <w:rPr>
          <w:b/>
          <w:bCs/>
          <w:color w:val="7BC7CE" w:themeColor="accent1"/>
        </w:rPr>
      </w:pPr>
    </w:p>
    <w:p w14:paraId="061C3546" w14:textId="77777777" w:rsidR="0048339C" w:rsidRDefault="0048339C" w:rsidP="005705DA">
      <w:pPr>
        <w:rPr>
          <w:b/>
          <w:bCs/>
          <w:color w:val="7BC7CE" w:themeColor="accent1"/>
        </w:rPr>
      </w:pPr>
    </w:p>
    <w:p w14:paraId="4D0B2915" w14:textId="6D202AF0" w:rsidR="0037493F" w:rsidRPr="0037493F" w:rsidRDefault="0037493F" w:rsidP="005705DA">
      <w:pPr>
        <w:rPr>
          <w:b/>
          <w:bCs/>
          <w:color w:val="7BC7CE" w:themeColor="accent1"/>
        </w:rPr>
      </w:pPr>
      <w:r>
        <w:rPr>
          <w:b/>
          <w:bCs/>
          <w:color w:val="7BC7CE" w:themeColor="accent1"/>
        </w:rPr>
        <w:t>Renewals requirements for water services</w:t>
      </w:r>
    </w:p>
    <w:p w14:paraId="0DAF4BDA" w14:textId="3E3687F9" w:rsidR="005705DA" w:rsidRPr="005705DA" w:rsidRDefault="005705DA" w:rsidP="005705DA">
      <w:pPr>
        <w:rPr>
          <w:sz w:val="20"/>
          <w:szCs w:val="20"/>
        </w:rPr>
      </w:pPr>
      <w:r w:rsidRPr="005705DA">
        <w:rPr>
          <w:sz w:val="20"/>
          <w:szCs w:val="20"/>
        </w:rPr>
        <w:t xml:space="preserve">The proposed renewals investment plan has been developed in alignment with </w:t>
      </w:r>
      <w:r>
        <w:rPr>
          <w:sz w:val="20"/>
          <w:szCs w:val="20"/>
        </w:rPr>
        <w:t>SWDC’s</w:t>
      </w:r>
      <w:r w:rsidRPr="005705DA">
        <w:rPr>
          <w:sz w:val="20"/>
          <w:szCs w:val="20"/>
        </w:rPr>
        <w:t xml:space="preserve"> Infrastructure Strategy and asset management planning. In the early years of the plan (FY2024/25 to FY2026/27), capital expenditure on renewals significantly exceeds depreciation, resulting in a positive asset sustainability ratio. This reflects a deliberate strategy to address the aging condition of the network and reduce the backlog of deferred renewals, ensuring critical assets are replaced or refurbished to maintain service levels and regulatory compliance. </w:t>
      </w:r>
    </w:p>
    <w:p w14:paraId="18FDB2A7" w14:textId="2963B2CB" w:rsidR="005705DA" w:rsidRPr="005705DA" w:rsidRDefault="005705DA" w:rsidP="005705DA">
      <w:pPr>
        <w:rPr>
          <w:sz w:val="20"/>
          <w:szCs w:val="20"/>
        </w:rPr>
      </w:pPr>
      <w:r w:rsidRPr="005705DA">
        <w:rPr>
          <w:sz w:val="20"/>
          <w:szCs w:val="20"/>
        </w:rPr>
        <w:t>From FY2027/28 onward, the asset sustainability ratio turns negative, indicating that renewals investment falls below projected depreciation. This trend is not necessarily a sign of underinvestment but reflects a shift in focus</w:t>
      </w:r>
      <w:r w:rsidR="00CF44A5">
        <w:rPr>
          <w:sz w:val="20"/>
          <w:szCs w:val="20"/>
        </w:rPr>
        <w:t xml:space="preserve"> </w:t>
      </w:r>
      <w:r w:rsidR="001A2D2E">
        <w:rPr>
          <w:sz w:val="20"/>
          <w:szCs w:val="20"/>
        </w:rPr>
        <w:t>(to levels of service and growth investment)</w:t>
      </w:r>
      <w:r w:rsidRPr="005705DA">
        <w:rPr>
          <w:sz w:val="20"/>
          <w:szCs w:val="20"/>
        </w:rPr>
        <w:t xml:space="preserve"> following the initial surge in renewal activity. It is also influenced by the revised capital programme, which was adjusted downwards by 45% following an independent assurance review of initial budgeted programme cost structures. That review found conservative margins and contingencies in previous estimates, allowing SWDC to recalibrate its investment while still meeting infrastructure needs. </w:t>
      </w:r>
    </w:p>
    <w:p w14:paraId="57BB7CF2" w14:textId="77777777" w:rsidR="005705DA" w:rsidRPr="005705DA" w:rsidRDefault="005705DA" w:rsidP="005705DA">
      <w:pPr>
        <w:rPr>
          <w:sz w:val="20"/>
          <w:szCs w:val="20"/>
        </w:rPr>
      </w:pPr>
      <w:r w:rsidRPr="005705DA">
        <w:rPr>
          <w:sz w:val="20"/>
          <w:szCs w:val="20"/>
        </w:rPr>
        <w:t>While the lower ratio in later years suggests a slower pace of renewal relative to asset aging, this is considered appropriate given the front-loaded investment and the expected improvement in asset condition. SWDC and the WSCCO will continue to monitor asset performance and adjust renewal planning as new information becomes available, ensuring long-term sustainability and alignment with lifecycle asset management principles. </w:t>
      </w:r>
    </w:p>
    <w:p w14:paraId="5CBABC90" w14:textId="7FACE753" w:rsidR="003954A7" w:rsidRDefault="003954A7" w:rsidP="003954A7">
      <w:pPr>
        <w:rPr>
          <w:i/>
          <w:iCs/>
          <w:color w:val="7BC7CE" w:themeColor="accent1"/>
          <w:sz w:val="20"/>
          <w:szCs w:val="20"/>
        </w:rPr>
      </w:pPr>
      <w:r>
        <w:rPr>
          <w:i/>
          <w:iCs/>
          <w:color w:val="7BC7CE" w:themeColor="accent1"/>
          <w:sz w:val="20"/>
          <w:szCs w:val="20"/>
        </w:rPr>
        <w:t xml:space="preserve">SWDC Table </w:t>
      </w:r>
      <w:r w:rsidR="00255172">
        <w:rPr>
          <w:i/>
          <w:iCs/>
          <w:color w:val="7BC7CE" w:themeColor="accent1"/>
          <w:sz w:val="20"/>
          <w:szCs w:val="20"/>
        </w:rPr>
        <w:t>20</w:t>
      </w:r>
      <w:r>
        <w:rPr>
          <w:i/>
          <w:iCs/>
          <w:color w:val="7BC7CE" w:themeColor="accent1"/>
          <w:sz w:val="20"/>
          <w:szCs w:val="20"/>
        </w:rPr>
        <w:t>: Renewal requirements for water services</w:t>
      </w:r>
    </w:p>
    <w:tbl>
      <w:tblPr>
        <w:tblW w:w="5000" w:type="pct"/>
        <w:tblLook w:val="04A0" w:firstRow="1" w:lastRow="0" w:firstColumn="1" w:lastColumn="0" w:noHBand="0" w:noVBand="1"/>
      </w:tblPr>
      <w:tblGrid>
        <w:gridCol w:w="3947"/>
        <w:gridCol w:w="222"/>
        <w:gridCol w:w="222"/>
        <w:gridCol w:w="934"/>
        <w:gridCol w:w="934"/>
        <w:gridCol w:w="934"/>
        <w:gridCol w:w="934"/>
        <w:gridCol w:w="934"/>
        <w:gridCol w:w="934"/>
        <w:gridCol w:w="934"/>
        <w:gridCol w:w="935"/>
        <w:gridCol w:w="935"/>
        <w:gridCol w:w="935"/>
        <w:gridCol w:w="932"/>
      </w:tblGrid>
      <w:tr w:rsidR="00E83076" w:rsidRPr="00E83076" w14:paraId="34815D33" w14:textId="77777777" w:rsidTr="00E83076">
        <w:trPr>
          <w:trHeight w:val="20"/>
        </w:trPr>
        <w:tc>
          <w:tcPr>
            <w:tcW w:w="1350"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F9E01E4" w14:textId="77777777" w:rsidR="00E83076" w:rsidRPr="00E83076" w:rsidRDefault="00E83076" w:rsidP="00E83076">
            <w:pPr>
              <w:keepLines w:val="0"/>
              <w:spacing w:before="0" w:after="0"/>
              <w:rPr>
                <w:rFonts w:eastAsia="Times New Roman" w:cs="Calibri"/>
                <w:color w:val="000000"/>
                <w:sz w:val="16"/>
                <w:szCs w:val="16"/>
                <w:lang w:eastAsia="en-NZ"/>
              </w:rPr>
            </w:pPr>
            <w:r w:rsidRPr="00E83076">
              <w:rPr>
                <w:rFonts w:eastAsia="Times New Roman" w:cs="Calibri"/>
                <w:color w:val="000000"/>
                <w:sz w:val="16"/>
                <w:szCs w:val="16"/>
                <w:lang w:eastAsia="en-NZ"/>
              </w:rPr>
              <w:t>Asset sustainability ratio</w:t>
            </w:r>
          </w:p>
        </w:tc>
        <w:tc>
          <w:tcPr>
            <w:tcW w:w="49" w:type="pct"/>
            <w:tcBorders>
              <w:top w:val="nil"/>
              <w:left w:val="nil"/>
              <w:bottom w:val="nil"/>
              <w:right w:val="nil"/>
            </w:tcBorders>
            <w:noWrap/>
            <w:vAlign w:val="bottom"/>
            <w:hideMark/>
          </w:tcPr>
          <w:p w14:paraId="2BBB6A36" w14:textId="77777777" w:rsidR="00E83076" w:rsidRPr="00E83076" w:rsidRDefault="00E83076" w:rsidP="00E83076">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4FE6600D" w14:textId="77777777" w:rsidR="00E83076" w:rsidRPr="00E83076" w:rsidRDefault="00E83076" w:rsidP="00E83076">
            <w:pPr>
              <w:keepLines w:val="0"/>
              <w:spacing w:before="0" w:after="0"/>
              <w:rPr>
                <w:rFonts w:ascii="Times New Roman" w:eastAsia="Times New Roman" w:hAnsi="Times New Roman"/>
                <w:sz w:val="16"/>
                <w:szCs w:val="16"/>
                <w:lang w:eastAsia="en-NZ"/>
              </w:rPr>
            </w:pPr>
          </w:p>
        </w:tc>
        <w:tc>
          <w:tcPr>
            <w:tcW w:w="32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3FFA2AC"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FY24/25</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1110730F"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FY25/26</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F1AC05F"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FY26/27</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052BFA7"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FY27/28</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18F138F"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FY28/29</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8EDF6AB"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FY29/30</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C1CDC4C"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FY30/31</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4A3C040F"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FY31/32</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7B7492FB"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FY32/33</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423797BA"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FY33/34</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9C48DD0" w14:textId="77777777" w:rsidR="00E83076" w:rsidRPr="00E83076" w:rsidRDefault="00E83076" w:rsidP="00E83076">
            <w:pPr>
              <w:keepLines w:val="0"/>
              <w:spacing w:before="0" w:after="0"/>
              <w:jc w:val="center"/>
              <w:rPr>
                <w:rFonts w:eastAsia="Times New Roman" w:cs="Calibri"/>
                <w:color w:val="000000"/>
                <w:sz w:val="16"/>
                <w:szCs w:val="16"/>
                <w:lang w:eastAsia="en-NZ"/>
              </w:rPr>
            </w:pPr>
            <w:r w:rsidRPr="00E83076">
              <w:rPr>
                <w:rFonts w:eastAsia="Times New Roman" w:cs="Calibri"/>
                <w:color w:val="000000"/>
                <w:sz w:val="16"/>
                <w:szCs w:val="16"/>
                <w:lang w:eastAsia="en-NZ"/>
              </w:rPr>
              <w:t>Total</w:t>
            </w:r>
          </w:p>
        </w:tc>
      </w:tr>
      <w:tr w:rsidR="00E83076" w:rsidRPr="00E83076" w14:paraId="04CF0325" w14:textId="77777777" w:rsidTr="00E83076">
        <w:trPr>
          <w:trHeight w:val="20"/>
        </w:trPr>
        <w:tc>
          <w:tcPr>
            <w:tcW w:w="1350" w:type="pct"/>
            <w:tcBorders>
              <w:top w:val="nil"/>
              <w:left w:val="single" w:sz="8" w:space="0" w:color="7030A0"/>
              <w:bottom w:val="single" w:sz="8" w:space="0" w:color="7030A0"/>
              <w:right w:val="single" w:sz="8" w:space="0" w:color="7030A0"/>
            </w:tcBorders>
            <w:vAlign w:val="center"/>
            <w:hideMark/>
          </w:tcPr>
          <w:p w14:paraId="61E131EF" w14:textId="77777777" w:rsidR="00E83076" w:rsidRPr="00E83076" w:rsidRDefault="00E83076" w:rsidP="00E83076">
            <w:pPr>
              <w:keepLines w:val="0"/>
              <w:spacing w:before="0" w:after="0"/>
              <w:rPr>
                <w:rFonts w:eastAsia="Times New Roman" w:cs="Calibri"/>
                <w:color w:val="000000"/>
                <w:sz w:val="16"/>
                <w:szCs w:val="16"/>
                <w:lang w:eastAsia="en-NZ"/>
              </w:rPr>
            </w:pPr>
            <w:r w:rsidRPr="00E83076">
              <w:rPr>
                <w:rFonts w:eastAsia="Times New Roman" w:cs="Calibri"/>
                <w:color w:val="000000"/>
                <w:sz w:val="16"/>
                <w:szCs w:val="16"/>
                <w:lang w:eastAsia="en-NZ"/>
              </w:rPr>
              <w:t>Capital expenditure on renewals</w:t>
            </w:r>
          </w:p>
        </w:tc>
        <w:tc>
          <w:tcPr>
            <w:tcW w:w="49" w:type="pct"/>
            <w:tcBorders>
              <w:top w:val="nil"/>
              <w:left w:val="nil"/>
              <w:bottom w:val="nil"/>
              <w:right w:val="nil"/>
            </w:tcBorders>
            <w:noWrap/>
            <w:vAlign w:val="bottom"/>
            <w:hideMark/>
          </w:tcPr>
          <w:p w14:paraId="174597CF" w14:textId="77777777" w:rsidR="00E83076" w:rsidRPr="00E83076" w:rsidRDefault="00E83076" w:rsidP="00E83076">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63DDAEF2" w14:textId="77777777" w:rsidR="00E83076" w:rsidRPr="00E83076" w:rsidRDefault="00E83076" w:rsidP="00E83076">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4A8D7672"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5,807 </w:t>
            </w:r>
          </w:p>
        </w:tc>
        <w:tc>
          <w:tcPr>
            <w:tcW w:w="323" w:type="pct"/>
            <w:tcBorders>
              <w:top w:val="nil"/>
              <w:left w:val="nil"/>
              <w:bottom w:val="single" w:sz="8" w:space="0" w:color="7030A0"/>
              <w:right w:val="single" w:sz="8" w:space="0" w:color="7030A0"/>
            </w:tcBorders>
            <w:vAlign w:val="center"/>
            <w:hideMark/>
          </w:tcPr>
          <w:p w14:paraId="3005C8E9"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6,415 </w:t>
            </w:r>
          </w:p>
        </w:tc>
        <w:tc>
          <w:tcPr>
            <w:tcW w:w="323" w:type="pct"/>
            <w:tcBorders>
              <w:top w:val="nil"/>
              <w:left w:val="nil"/>
              <w:bottom w:val="single" w:sz="8" w:space="0" w:color="7030A0"/>
              <w:right w:val="single" w:sz="8" w:space="0" w:color="7030A0"/>
            </w:tcBorders>
            <w:vAlign w:val="center"/>
            <w:hideMark/>
          </w:tcPr>
          <w:p w14:paraId="68F94FC9"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5,034 </w:t>
            </w:r>
          </w:p>
        </w:tc>
        <w:tc>
          <w:tcPr>
            <w:tcW w:w="323" w:type="pct"/>
            <w:tcBorders>
              <w:top w:val="nil"/>
              <w:left w:val="nil"/>
              <w:bottom w:val="single" w:sz="8" w:space="0" w:color="7030A0"/>
              <w:right w:val="single" w:sz="8" w:space="0" w:color="7030A0"/>
            </w:tcBorders>
            <w:vAlign w:val="center"/>
            <w:hideMark/>
          </w:tcPr>
          <w:p w14:paraId="3F76B440"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1,934 </w:t>
            </w:r>
          </w:p>
        </w:tc>
        <w:tc>
          <w:tcPr>
            <w:tcW w:w="323" w:type="pct"/>
            <w:tcBorders>
              <w:top w:val="nil"/>
              <w:left w:val="nil"/>
              <w:bottom w:val="single" w:sz="8" w:space="0" w:color="7030A0"/>
              <w:right w:val="single" w:sz="8" w:space="0" w:color="7030A0"/>
            </w:tcBorders>
            <w:vAlign w:val="center"/>
            <w:hideMark/>
          </w:tcPr>
          <w:p w14:paraId="47EDDA1C"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1,890 </w:t>
            </w:r>
          </w:p>
        </w:tc>
        <w:tc>
          <w:tcPr>
            <w:tcW w:w="323" w:type="pct"/>
            <w:tcBorders>
              <w:top w:val="nil"/>
              <w:left w:val="nil"/>
              <w:bottom w:val="single" w:sz="8" w:space="0" w:color="7030A0"/>
              <w:right w:val="single" w:sz="8" w:space="0" w:color="7030A0"/>
            </w:tcBorders>
            <w:vAlign w:val="center"/>
            <w:hideMark/>
          </w:tcPr>
          <w:p w14:paraId="0AD53C5E"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4,652 </w:t>
            </w:r>
          </w:p>
        </w:tc>
        <w:tc>
          <w:tcPr>
            <w:tcW w:w="323" w:type="pct"/>
            <w:tcBorders>
              <w:top w:val="nil"/>
              <w:left w:val="nil"/>
              <w:bottom w:val="single" w:sz="8" w:space="0" w:color="7030A0"/>
              <w:right w:val="single" w:sz="8" w:space="0" w:color="7030A0"/>
            </w:tcBorders>
            <w:vAlign w:val="center"/>
            <w:hideMark/>
          </w:tcPr>
          <w:p w14:paraId="31798D9C"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4,993 </w:t>
            </w:r>
          </w:p>
        </w:tc>
        <w:tc>
          <w:tcPr>
            <w:tcW w:w="323" w:type="pct"/>
            <w:tcBorders>
              <w:top w:val="nil"/>
              <w:left w:val="nil"/>
              <w:bottom w:val="single" w:sz="8" w:space="0" w:color="7030A0"/>
              <w:right w:val="single" w:sz="8" w:space="0" w:color="7030A0"/>
            </w:tcBorders>
            <w:vAlign w:val="center"/>
            <w:hideMark/>
          </w:tcPr>
          <w:p w14:paraId="1F3A5AA3"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5,339 </w:t>
            </w:r>
          </w:p>
        </w:tc>
        <w:tc>
          <w:tcPr>
            <w:tcW w:w="323" w:type="pct"/>
            <w:tcBorders>
              <w:top w:val="nil"/>
              <w:left w:val="nil"/>
              <w:bottom w:val="single" w:sz="8" w:space="0" w:color="7030A0"/>
              <w:right w:val="single" w:sz="8" w:space="0" w:color="7030A0"/>
            </w:tcBorders>
            <w:vAlign w:val="center"/>
            <w:hideMark/>
          </w:tcPr>
          <w:p w14:paraId="1CB3E533"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5,327 </w:t>
            </w:r>
          </w:p>
        </w:tc>
        <w:tc>
          <w:tcPr>
            <w:tcW w:w="323" w:type="pct"/>
            <w:tcBorders>
              <w:top w:val="nil"/>
              <w:left w:val="nil"/>
              <w:bottom w:val="single" w:sz="8" w:space="0" w:color="7030A0"/>
              <w:right w:val="single" w:sz="8" w:space="0" w:color="7030A0"/>
            </w:tcBorders>
            <w:vAlign w:val="center"/>
            <w:hideMark/>
          </w:tcPr>
          <w:p w14:paraId="3C6CA208"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5,762 </w:t>
            </w:r>
          </w:p>
        </w:tc>
        <w:tc>
          <w:tcPr>
            <w:tcW w:w="323" w:type="pct"/>
            <w:tcBorders>
              <w:top w:val="nil"/>
              <w:left w:val="nil"/>
              <w:bottom w:val="single" w:sz="8" w:space="0" w:color="7030A0"/>
              <w:right w:val="single" w:sz="8" w:space="0" w:color="7030A0"/>
            </w:tcBorders>
            <w:shd w:val="clear" w:color="000000" w:fill="F2F2F2"/>
            <w:vAlign w:val="center"/>
            <w:hideMark/>
          </w:tcPr>
          <w:p w14:paraId="2E90D1D7"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47,154 </w:t>
            </w:r>
          </w:p>
        </w:tc>
      </w:tr>
      <w:tr w:rsidR="00E83076" w:rsidRPr="00E83076" w14:paraId="4F718A2E" w14:textId="77777777" w:rsidTr="00E83076">
        <w:trPr>
          <w:trHeight w:val="20"/>
        </w:trPr>
        <w:tc>
          <w:tcPr>
            <w:tcW w:w="1350" w:type="pct"/>
            <w:tcBorders>
              <w:top w:val="nil"/>
              <w:left w:val="single" w:sz="8" w:space="0" w:color="7030A0"/>
              <w:bottom w:val="single" w:sz="8" w:space="0" w:color="7030A0"/>
              <w:right w:val="single" w:sz="8" w:space="0" w:color="7030A0"/>
            </w:tcBorders>
            <w:vAlign w:val="center"/>
            <w:hideMark/>
          </w:tcPr>
          <w:p w14:paraId="14B85459" w14:textId="77777777" w:rsidR="00E83076" w:rsidRPr="00E83076" w:rsidRDefault="00E83076" w:rsidP="00E83076">
            <w:pPr>
              <w:keepLines w:val="0"/>
              <w:spacing w:before="0" w:after="0"/>
              <w:rPr>
                <w:rFonts w:eastAsia="Times New Roman" w:cs="Calibri"/>
                <w:color w:val="000000"/>
                <w:sz w:val="16"/>
                <w:szCs w:val="16"/>
                <w:lang w:eastAsia="en-NZ"/>
              </w:rPr>
            </w:pPr>
            <w:r w:rsidRPr="00E83076">
              <w:rPr>
                <w:rFonts w:eastAsia="Times New Roman" w:cs="Calibri"/>
                <w:color w:val="000000"/>
                <w:sz w:val="16"/>
                <w:szCs w:val="16"/>
                <w:lang w:eastAsia="en-NZ"/>
              </w:rPr>
              <w:t>Depreciation</w:t>
            </w:r>
          </w:p>
        </w:tc>
        <w:tc>
          <w:tcPr>
            <w:tcW w:w="49" w:type="pct"/>
            <w:tcBorders>
              <w:top w:val="nil"/>
              <w:left w:val="nil"/>
              <w:bottom w:val="nil"/>
              <w:right w:val="nil"/>
            </w:tcBorders>
            <w:noWrap/>
            <w:vAlign w:val="bottom"/>
            <w:hideMark/>
          </w:tcPr>
          <w:p w14:paraId="7E888CC1" w14:textId="77777777" w:rsidR="00E83076" w:rsidRPr="00E83076" w:rsidRDefault="00E83076" w:rsidP="00E83076">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578CD1AE" w14:textId="77777777" w:rsidR="00E83076" w:rsidRPr="00E83076" w:rsidRDefault="00E83076" w:rsidP="00E83076">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5054ECEE"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2,490 </w:t>
            </w:r>
          </w:p>
        </w:tc>
        <w:tc>
          <w:tcPr>
            <w:tcW w:w="323" w:type="pct"/>
            <w:tcBorders>
              <w:top w:val="nil"/>
              <w:left w:val="nil"/>
              <w:bottom w:val="single" w:sz="8" w:space="0" w:color="7030A0"/>
              <w:right w:val="single" w:sz="8" w:space="0" w:color="7030A0"/>
            </w:tcBorders>
            <w:vAlign w:val="center"/>
            <w:hideMark/>
          </w:tcPr>
          <w:p w14:paraId="651255CD"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2,524 </w:t>
            </w:r>
          </w:p>
        </w:tc>
        <w:tc>
          <w:tcPr>
            <w:tcW w:w="323" w:type="pct"/>
            <w:tcBorders>
              <w:top w:val="nil"/>
              <w:left w:val="nil"/>
              <w:bottom w:val="single" w:sz="8" w:space="0" w:color="7030A0"/>
              <w:right w:val="single" w:sz="8" w:space="0" w:color="7030A0"/>
            </w:tcBorders>
            <w:vAlign w:val="center"/>
            <w:hideMark/>
          </w:tcPr>
          <w:p w14:paraId="0B729688"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2,970 </w:t>
            </w:r>
          </w:p>
        </w:tc>
        <w:tc>
          <w:tcPr>
            <w:tcW w:w="323" w:type="pct"/>
            <w:tcBorders>
              <w:top w:val="nil"/>
              <w:left w:val="nil"/>
              <w:bottom w:val="single" w:sz="8" w:space="0" w:color="7030A0"/>
              <w:right w:val="single" w:sz="8" w:space="0" w:color="7030A0"/>
            </w:tcBorders>
            <w:vAlign w:val="center"/>
            <w:hideMark/>
          </w:tcPr>
          <w:p w14:paraId="460598F3"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3,265 </w:t>
            </w:r>
          </w:p>
        </w:tc>
        <w:tc>
          <w:tcPr>
            <w:tcW w:w="323" w:type="pct"/>
            <w:tcBorders>
              <w:top w:val="nil"/>
              <w:left w:val="nil"/>
              <w:bottom w:val="single" w:sz="8" w:space="0" w:color="7030A0"/>
              <w:right w:val="single" w:sz="8" w:space="0" w:color="7030A0"/>
            </w:tcBorders>
            <w:vAlign w:val="center"/>
            <w:hideMark/>
          </w:tcPr>
          <w:p w14:paraId="5FC98F4C"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3,993 </w:t>
            </w:r>
          </w:p>
        </w:tc>
        <w:tc>
          <w:tcPr>
            <w:tcW w:w="323" w:type="pct"/>
            <w:tcBorders>
              <w:top w:val="nil"/>
              <w:left w:val="nil"/>
              <w:bottom w:val="single" w:sz="8" w:space="0" w:color="7030A0"/>
              <w:right w:val="single" w:sz="8" w:space="0" w:color="7030A0"/>
            </w:tcBorders>
            <w:vAlign w:val="center"/>
            <w:hideMark/>
          </w:tcPr>
          <w:p w14:paraId="528B3B76"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4,413 </w:t>
            </w:r>
          </w:p>
        </w:tc>
        <w:tc>
          <w:tcPr>
            <w:tcW w:w="323" w:type="pct"/>
            <w:tcBorders>
              <w:top w:val="nil"/>
              <w:left w:val="nil"/>
              <w:bottom w:val="single" w:sz="8" w:space="0" w:color="7030A0"/>
              <w:right w:val="single" w:sz="8" w:space="0" w:color="7030A0"/>
            </w:tcBorders>
            <w:vAlign w:val="center"/>
            <w:hideMark/>
          </w:tcPr>
          <w:p w14:paraId="42750A70"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5,340 </w:t>
            </w:r>
          </w:p>
        </w:tc>
        <w:tc>
          <w:tcPr>
            <w:tcW w:w="323" w:type="pct"/>
            <w:tcBorders>
              <w:top w:val="nil"/>
              <w:left w:val="nil"/>
              <w:bottom w:val="single" w:sz="8" w:space="0" w:color="7030A0"/>
              <w:right w:val="single" w:sz="8" w:space="0" w:color="7030A0"/>
            </w:tcBorders>
            <w:vAlign w:val="center"/>
            <w:hideMark/>
          </w:tcPr>
          <w:p w14:paraId="1F1E4C19"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5,842 </w:t>
            </w:r>
          </w:p>
        </w:tc>
        <w:tc>
          <w:tcPr>
            <w:tcW w:w="323" w:type="pct"/>
            <w:tcBorders>
              <w:top w:val="nil"/>
              <w:left w:val="nil"/>
              <w:bottom w:val="single" w:sz="8" w:space="0" w:color="7030A0"/>
              <w:right w:val="single" w:sz="8" w:space="0" w:color="7030A0"/>
            </w:tcBorders>
            <w:vAlign w:val="center"/>
            <w:hideMark/>
          </w:tcPr>
          <w:p w14:paraId="685A13A7"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6,572 </w:t>
            </w:r>
          </w:p>
        </w:tc>
        <w:tc>
          <w:tcPr>
            <w:tcW w:w="323" w:type="pct"/>
            <w:tcBorders>
              <w:top w:val="nil"/>
              <w:left w:val="nil"/>
              <w:bottom w:val="single" w:sz="8" w:space="0" w:color="7030A0"/>
              <w:right w:val="single" w:sz="8" w:space="0" w:color="7030A0"/>
            </w:tcBorders>
            <w:vAlign w:val="center"/>
            <w:hideMark/>
          </w:tcPr>
          <w:p w14:paraId="62B0CCD3"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6,785 </w:t>
            </w:r>
          </w:p>
        </w:tc>
        <w:tc>
          <w:tcPr>
            <w:tcW w:w="323" w:type="pct"/>
            <w:tcBorders>
              <w:top w:val="nil"/>
              <w:left w:val="nil"/>
              <w:bottom w:val="single" w:sz="8" w:space="0" w:color="7030A0"/>
              <w:right w:val="single" w:sz="8" w:space="0" w:color="7030A0"/>
            </w:tcBorders>
            <w:shd w:val="clear" w:color="000000" w:fill="F2F2F2"/>
            <w:vAlign w:val="center"/>
            <w:hideMark/>
          </w:tcPr>
          <w:p w14:paraId="33AEAEB8"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 xml:space="preserve">44,194 </w:t>
            </w:r>
          </w:p>
        </w:tc>
      </w:tr>
      <w:tr w:rsidR="00E83076" w:rsidRPr="00E83076" w14:paraId="0F2C759E" w14:textId="77777777" w:rsidTr="00E83076">
        <w:trPr>
          <w:trHeight w:val="20"/>
        </w:trPr>
        <w:tc>
          <w:tcPr>
            <w:tcW w:w="1350" w:type="pct"/>
            <w:tcBorders>
              <w:top w:val="nil"/>
              <w:left w:val="single" w:sz="8" w:space="0" w:color="7030A0"/>
              <w:bottom w:val="single" w:sz="8" w:space="0" w:color="7030A0"/>
              <w:right w:val="single" w:sz="8" w:space="0" w:color="7030A0"/>
            </w:tcBorders>
            <w:shd w:val="clear" w:color="000000" w:fill="D9D9D9"/>
            <w:vAlign w:val="center"/>
            <w:hideMark/>
          </w:tcPr>
          <w:p w14:paraId="51CEEF89" w14:textId="77777777" w:rsidR="00E83076" w:rsidRPr="00E83076" w:rsidRDefault="00E83076" w:rsidP="00E83076">
            <w:pPr>
              <w:keepLines w:val="0"/>
              <w:spacing w:before="0" w:after="0"/>
              <w:rPr>
                <w:rFonts w:eastAsia="Times New Roman" w:cs="Calibri"/>
                <w:color w:val="000000"/>
                <w:sz w:val="16"/>
                <w:szCs w:val="16"/>
                <w:lang w:eastAsia="en-NZ"/>
              </w:rPr>
            </w:pPr>
            <w:r w:rsidRPr="00E83076">
              <w:rPr>
                <w:rFonts w:eastAsia="Times New Roman" w:cs="Calibri"/>
                <w:color w:val="000000"/>
                <w:sz w:val="16"/>
                <w:szCs w:val="16"/>
                <w:lang w:eastAsia="en-NZ"/>
              </w:rPr>
              <w:t>Asset sustainability ratio</w:t>
            </w:r>
          </w:p>
        </w:tc>
        <w:tc>
          <w:tcPr>
            <w:tcW w:w="49" w:type="pct"/>
            <w:tcBorders>
              <w:top w:val="nil"/>
              <w:left w:val="nil"/>
              <w:bottom w:val="nil"/>
              <w:right w:val="nil"/>
            </w:tcBorders>
            <w:noWrap/>
            <w:vAlign w:val="bottom"/>
            <w:hideMark/>
          </w:tcPr>
          <w:p w14:paraId="0AC83908" w14:textId="77777777" w:rsidR="00E83076" w:rsidRPr="00E83076" w:rsidRDefault="00E83076" w:rsidP="00E83076">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3E40AEB7" w14:textId="77777777" w:rsidR="00E83076" w:rsidRPr="00E83076" w:rsidRDefault="00E83076" w:rsidP="00E83076">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shd w:val="clear" w:color="000000" w:fill="D9D9D9"/>
            <w:vAlign w:val="center"/>
            <w:hideMark/>
          </w:tcPr>
          <w:p w14:paraId="527B6EE8"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133.2%</w:t>
            </w:r>
          </w:p>
        </w:tc>
        <w:tc>
          <w:tcPr>
            <w:tcW w:w="323" w:type="pct"/>
            <w:tcBorders>
              <w:top w:val="nil"/>
              <w:left w:val="nil"/>
              <w:bottom w:val="single" w:sz="8" w:space="0" w:color="7030A0"/>
              <w:right w:val="single" w:sz="8" w:space="0" w:color="7030A0"/>
            </w:tcBorders>
            <w:shd w:val="clear" w:color="000000" w:fill="D9D9D9"/>
            <w:vAlign w:val="center"/>
            <w:hideMark/>
          </w:tcPr>
          <w:p w14:paraId="645A9E9C"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154.2%</w:t>
            </w:r>
          </w:p>
        </w:tc>
        <w:tc>
          <w:tcPr>
            <w:tcW w:w="323" w:type="pct"/>
            <w:tcBorders>
              <w:top w:val="nil"/>
              <w:left w:val="nil"/>
              <w:bottom w:val="single" w:sz="8" w:space="0" w:color="7030A0"/>
              <w:right w:val="single" w:sz="8" w:space="0" w:color="7030A0"/>
            </w:tcBorders>
            <w:shd w:val="clear" w:color="000000" w:fill="D9D9D9"/>
            <w:vAlign w:val="center"/>
            <w:hideMark/>
          </w:tcPr>
          <w:p w14:paraId="0383A8D5"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69.5%</w:t>
            </w:r>
          </w:p>
        </w:tc>
        <w:tc>
          <w:tcPr>
            <w:tcW w:w="323" w:type="pct"/>
            <w:tcBorders>
              <w:top w:val="nil"/>
              <w:left w:val="nil"/>
              <w:bottom w:val="single" w:sz="8" w:space="0" w:color="7030A0"/>
              <w:right w:val="single" w:sz="8" w:space="0" w:color="7030A0"/>
            </w:tcBorders>
            <w:shd w:val="clear" w:color="000000" w:fill="D9D9D9"/>
            <w:vAlign w:val="center"/>
            <w:hideMark/>
          </w:tcPr>
          <w:p w14:paraId="6CF0A4E7"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(40.7%)</w:t>
            </w:r>
          </w:p>
        </w:tc>
        <w:tc>
          <w:tcPr>
            <w:tcW w:w="323" w:type="pct"/>
            <w:tcBorders>
              <w:top w:val="nil"/>
              <w:left w:val="nil"/>
              <w:bottom w:val="single" w:sz="8" w:space="0" w:color="7030A0"/>
              <w:right w:val="single" w:sz="8" w:space="0" w:color="7030A0"/>
            </w:tcBorders>
            <w:shd w:val="clear" w:color="000000" w:fill="D9D9D9"/>
            <w:vAlign w:val="center"/>
            <w:hideMark/>
          </w:tcPr>
          <w:p w14:paraId="66F33497"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(52.7%)</w:t>
            </w:r>
          </w:p>
        </w:tc>
        <w:tc>
          <w:tcPr>
            <w:tcW w:w="323" w:type="pct"/>
            <w:tcBorders>
              <w:top w:val="nil"/>
              <w:left w:val="nil"/>
              <w:bottom w:val="single" w:sz="8" w:space="0" w:color="7030A0"/>
              <w:right w:val="single" w:sz="8" w:space="0" w:color="7030A0"/>
            </w:tcBorders>
            <w:shd w:val="clear" w:color="000000" w:fill="D9D9D9"/>
            <w:vAlign w:val="center"/>
            <w:hideMark/>
          </w:tcPr>
          <w:p w14:paraId="1B357CAB"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5.4%</w:t>
            </w:r>
          </w:p>
        </w:tc>
        <w:tc>
          <w:tcPr>
            <w:tcW w:w="323" w:type="pct"/>
            <w:tcBorders>
              <w:top w:val="nil"/>
              <w:left w:val="nil"/>
              <w:bottom w:val="single" w:sz="8" w:space="0" w:color="7030A0"/>
              <w:right w:val="single" w:sz="8" w:space="0" w:color="7030A0"/>
            </w:tcBorders>
            <w:shd w:val="clear" w:color="000000" w:fill="D9D9D9"/>
            <w:vAlign w:val="center"/>
            <w:hideMark/>
          </w:tcPr>
          <w:p w14:paraId="6DFC709A"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(6.5%)</w:t>
            </w:r>
          </w:p>
        </w:tc>
        <w:tc>
          <w:tcPr>
            <w:tcW w:w="323" w:type="pct"/>
            <w:tcBorders>
              <w:top w:val="nil"/>
              <w:left w:val="nil"/>
              <w:bottom w:val="single" w:sz="8" w:space="0" w:color="7030A0"/>
              <w:right w:val="single" w:sz="8" w:space="0" w:color="7030A0"/>
            </w:tcBorders>
            <w:shd w:val="clear" w:color="000000" w:fill="D9D9D9"/>
            <w:vAlign w:val="center"/>
            <w:hideMark/>
          </w:tcPr>
          <w:p w14:paraId="0878C4E7"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(8.6%)</w:t>
            </w:r>
          </w:p>
        </w:tc>
        <w:tc>
          <w:tcPr>
            <w:tcW w:w="323" w:type="pct"/>
            <w:tcBorders>
              <w:top w:val="nil"/>
              <w:left w:val="nil"/>
              <w:bottom w:val="single" w:sz="8" w:space="0" w:color="7030A0"/>
              <w:right w:val="single" w:sz="8" w:space="0" w:color="7030A0"/>
            </w:tcBorders>
            <w:shd w:val="clear" w:color="000000" w:fill="D9D9D9"/>
            <w:vAlign w:val="center"/>
            <w:hideMark/>
          </w:tcPr>
          <w:p w14:paraId="1C267643"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(19.0%)</w:t>
            </w:r>
          </w:p>
        </w:tc>
        <w:tc>
          <w:tcPr>
            <w:tcW w:w="323" w:type="pct"/>
            <w:tcBorders>
              <w:top w:val="nil"/>
              <w:left w:val="nil"/>
              <w:bottom w:val="single" w:sz="8" w:space="0" w:color="7030A0"/>
              <w:right w:val="single" w:sz="8" w:space="0" w:color="7030A0"/>
            </w:tcBorders>
            <w:shd w:val="clear" w:color="000000" w:fill="D9D9D9"/>
            <w:vAlign w:val="center"/>
            <w:hideMark/>
          </w:tcPr>
          <w:p w14:paraId="0A939F7E"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color w:val="FF0000"/>
                <w:sz w:val="16"/>
                <w:szCs w:val="16"/>
                <w:lang w:eastAsia="en-NZ"/>
              </w:rPr>
              <w:t>(15.1%)</w:t>
            </w:r>
          </w:p>
        </w:tc>
        <w:tc>
          <w:tcPr>
            <w:tcW w:w="323" w:type="pct"/>
            <w:tcBorders>
              <w:top w:val="nil"/>
              <w:left w:val="nil"/>
              <w:bottom w:val="single" w:sz="8" w:space="0" w:color="7030A0"/>
              <w:right w:val="single" w:sz="8" w:space="0" w:color="7030A0"/>
            </w:tcBorders>
            <w:shd w:val="clear" w:color="000000" w:fill="D9D9D9"/>
            <w:vAlign w:val="center"/>
            <w:hideMark/>
          </w:tcPr>
          <w:p w14:paraId="5C5A4C42" w14:textId="77777777" w:rsidR="00E83076" w:rsidRPr="00E83076" w:rsidRDefault="00E83076" w:rsidP="00E83076">
            <w:pPr>
              <w:keepLines w:val="0"/>
              <w:spacing w:before="0" w:after="0"/>
              <w:jc w:val="right"/>
              <w:rPr>
                <w:rFonts w:eastAsia="Times New Roman" w:cs="Calibri"/>
                <w:sz w:val="16"/>
                <w:szCs w:val="16"/>
                <w:lang w:eastAsia="en-NZ"/>
              </w:rPr>
            </w:pPr>
            <w:r w:rsidRPr="00E83076">
              <w:rPr>
                <w:rFonts w:eastAsia="Times New Roman" w:cs="Calibri"/>
                <w:sz w:val="16"/>
                <w:szCs w:val="16"/>
                <w:lang w:eastAsia="en-NZ"/>
              </w:rPr>
              <w:t>6.7%</w:t>
            </w:r>
          </w:p>
        </w:tc>
      </w:tr>
    </w:tbl>
    <w:p w14:paraId="4008992A" w14:textId="1B7932EB" w:rsidR="0037493F" w:rsidRDefault="0037493F" w:rsidP="00243207">
      <w:pPr>
        <w:rPr>
          <w:sz w:val="20"/>
          <w:szCs w:val="20"/>
        </w:rPr>
      </w:pPr>
      <w:r>
        <w:rPr>
          <w:b/>
          <w:bCs/>
          <w:color w:val="7BC7CE" w:themeColor="accent1"/>
        </w:rPr>
        <w:t xml:space="preserve">Total required water services investment </w:t>
      </w:r>
    </w:p>
    <w:p w14:paraId="3CF464D6" w14:textId="79B6F9D1" w:rsidR="00243207" w:rsidRDefault="00243207" w:rsidP="00243207">
      <w:pPr>
        <w:rPr>
          <w:sz w:val="20"/>
          <w:szCs w:val="20"/>
        </w:rPr>
      </w:pPr>
      <w:r w:rsidRPr="00243207">
        <w:rPr>
          <w:sz w:val="20"/>
          <w:szCs w:val="20"/>
        </w:rPr>
        <w:t>The levels of investment have been refined following an independent assurance review of the capital programme’s cost structures, which identified that early design processes had applied conservative margins and contingencies. As a result, SWDC has adjusted its capital investment programme downward by approximately 45%, and these revised costs have been incorporated into the financial modelling underpinning this WSDP. </w:t>
      </w:r>
      <w:r w:rsidR="00875092">
        <w:rPr>
          <w:sz w:val="20"/>
          <w:szCs w:val="20"/>
        </w:rPr>
        <w:t>SWDC is</w:t>
      </w:r>
      <w:r w:rsidRPr="00243207">
        <w:rPr>
          <w:sz w:val="20"/>
          <w:szCs w:val="20"/>
        </w:rPr>
        <w:t xml:space="preserve"> actively taking ownership of its capital investment programme in the lead-up to transition. We are independently reviewing the investment required to meet consent conditions, regulatory obligations, and future growth, drawing on new and emerging information. This includes updated growth projections, evolving regional council requirements, changes in national regulation, and independent expert advice—beyond that provided for budgeting —to ensure our investment decisions are robust, future-focused, and tailored to the district’s specific needs. </w:t>
      </w:r>
    </w:p>
    <w:p w14:paraId="1CDCC789" w14:textId="7D80C6D6" w:rsidR="003954A7" w:rsidRDefault="003954A7" w:rsidP="003954A7">
      <w:pPr>
        <w:rPr>
          <w:i/>
          <w:iCs/>
          <w:color w:val="7BC7CE" w:themeColor="accent1"/>
          <w:sz w:val="20"/>
          <w:szCs w:val="20"/>
        </w:rPr>
      </w:pPr>
      <w:r>
        <w:rPr>
          <w:i/>
          <w:iCs/>
          <w:color w:val="7BC7CE" w:themeColor="accent1"/>
          <w:sz w:val="20"/>
          <w:szCs w:val="20"/>
        </w:rPr>
        <w:t xml:space="preserve">SWDC Table </w:t>
      </w:r>
      <w:r w:rsidR="001A2D2E">
        <w:rPr>
          <w:i/>
          <w:iCs/>
          <w:color w:val="7BC7CE" w:themeColor="accent1"/>
          <w:sz w:val="20"/>
          <w:szCs w:val="20"/>
        </w:rPr>
        <w:t>21</w:t>
      </w:r>
      <w:r>
        <w:rPr>
          <w:i/>
          <w:iCs/>
          <w:color w:val="7BC7CE" w:themeColor="accent1"/>
          <w:sz w:val="20"/>
          <w:szCs w:val="20"/>
        </w:rPr>
        <w:t>: Total water services investment</w:t>
      </w:r>
      <w:r>
        <w:rPr>
          <w:i/>
          <w:iCs/>
          <w:color w:val="7BC7CE" w:themeColor="accent1"/>
          <w:sz w:val="20"/>
          <w:szCs w:val="20"/>
        </w:rPr>
        <w:tab/>
      </w:r>
    </w:p>
    <w:tbl>
      <w:tblPr>
        <w:tblW w:w="5000" w:type="pct"/>
        <w:tblLook w:val="04A0" w:firstRow="1" w:lastRow="0" w:firstColumn="1" w:lastColumn="0" w:noHBand="0" w:noVBand="1"/>
      </w:tblPr>
      <w:tblGrid>
        <w:gridCol w:w="3947"/>
        <w:gridCol w:w="222"/>
        <w:gridCol w:w="222"/>
        <w:gridCol w:w="934"/>
        <w:gridCol w:w="934"/>
        <w:gridCol w:w="934"/>
        <w:gridCol w:w="934"/>
        <w:gridCol w:w="934"/>
        <w:gridCol w:w="934"/>
        <w:gridCol w:w="934"/>
        <w:gridCol w:w="935"/>
        <w:gridCol w:w="935"/>
        <w:gridCol w:w="935"/>
        <w:gridCol w:w="932"/>
      </w:tblGrid>
      <w:tr w:rsidR="0063726F" w:rsidRPr="0063726F" w14:paraId="6E93F8D9" w14:textId="77777777" w:rsidTr="0063726F">
        <w:trPr>
          <w:trHeight w:val="20"/>
        </w:trPr>
        <w:tc>
          <w:tcPr>
            <w:tcW w:w="1350"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7E1D2FE"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Asset investment ratio</w:t>
            </w:r>
          </w:p>
        </w:tc>
        <w:tc>
          <w:tcPr>
            <w:tcW w:w="49" w:type="pct"/>
            <w:tcBorders>
              <w:top w:val="nil"/>
              <w:left w:val="nil"/>
              <w:bottom w:val="nil"/>
              <w:right w:val="nil"/>
            </w:tcBorders>
            <w:noWrap/>
            <w:vAlign w:val="bottom"/>
            <w:hideMark/>
          </w:tcPr>
          <w:p w14:paraId="7D681F34"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1E82124B"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2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F047938"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FY24/25</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9AB5F77"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FY25/26</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E7A3776"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FY26/27</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61AEA4E6"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FY27/28</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3F8EF4A"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FY28/29</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0000944C"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FY29/30</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145D3BE"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FY30/31</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5ED8F956"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FY31/32</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44E253A6"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FY32/33</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39AFE75D"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FY33/34</w:t>
            </w:r>
          </w:p>
        </w:tc>
        <w:tc>
          <w:tcPr>
            <w:tcW w:w="323" w:type="pct"/>
            <w:tcBorders>
              <w:top w:val="single" w:sz="8" w:space="0" w:color="7030A0"/>
              <w:left w:val="nil"/>
              <w:bottom w:val="single" w:sz="8" w:space="0" w:color="7030A0"/>
              <w:right w:val="single" w:sz="8" w:space="0" w:color="7030A0"/>
            </w:tcBorders>
            <w:shd w:val="clear" w:color="000000" w:fill="F1E8F8"/>
            <w:vAlign w:val="center"/>
            <w:hideMark/>
          </w:tcPr>
          <w:p w14:paraId="2C4BAF61"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Total</w:t>
            </w:r>
          </w:p>
        </w:tc>
      </w:tr>
      <w:tr w:rsidR="0063726F" w:rsidRPr="0063726F" w14:paraId="1F029F92" w14:textId="77777777" w:rsidTr="0063726F">
        <w:trPr>
          <w:trHeight w:val="20"/>
        </w:trPr>
        <w:tc>
          <w:tcPr>
            <w:tcW w:w="1350" w:type="pct"/>
            <w:tcBorders>
              <w:top w:val="nil"/>
              <w:left w:val="single" w:sz="8" w:space="0" w:color="7030A0"/>
              <w:bottom w:val="single" w:sz="8" w:space="0" w:color="7030A0"/>
              <w:right w:val="single" w:sz="8" w:space="0" w:color="7030A0"/>
            </w:tcBorders>
            <w:vAlign w:val="center"/>
            <w:hideMark/>
          </w:tcPr>
          <w:p w14:paraId="3DBE8A27"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Capital expenditure</w:t>
            </w:r>
          </w:p>
        </w:tc>
        <w:tc>
          <w:tcPr>
            <w:tcW w:w="49" w:type="pct"/>
            <w:tcBorders>
              <w:top w:val="nil"/>
              <w:left w:val="nil"/>
              <w:bottom w:val="nil"/>
              <w:right w:val="nil"/>
            </w:tcBorders>
            <w:noWrap/>
            <w:vAlign w:val="bottom"/>
            <w:hideMark/>
          </w:tcPr>
          <w:p w14:paraId="51C6D49B"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53D7215D"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7F27CB91"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13,315 </w:t>
            </w:r>
          </w:p>
        </w:tc>
        <w:tc>
          <w:tcPr>
            <w:tcW w:w="323" w:type="pct"/>
            <w:tcBorders>
              <w:top w:val="nil"/>
              <w:left w:val="nil"/>
              <w:bottom w:val="single" w:sz="8" w:space="0" w:color="7030A0"/>
              <w:right w:val="single" w:sz="8" w:space="0" w:color="7030A0"/>
            </w:tcBorders>
            <w:vAlign w:val="center"/>
            <w:hideMark/>
          </w:tcPr>
          <w:p w14:paraId="34B97143"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13,488 </w:t>
            </w:r>
          </w:p>
        </w:tc>
        <w:tc>
          <w:tcPr>
            <w:tcW w:w="323" w:type="pct"/>
            <w:tcBorders>
              <w:top w:val="nil"/>
              <w:left w:val="nil"/>
              <w:bottom w:val="single" w:sz="8" w:space="0" w:color="7030A0"/>
              <w:right w:val="single" w:sz="8" w:space="0" w:color="7030A0"/>
            </w:tcBorders>
            <w:vAlign w:val="center"/>
            <w:hideMark/>
          </w:tcPr>
          <w:p w14:paraId="493AED48"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19,708 </w:t>
            </w:r>
          </w:p>
        </w:tc>
        <w:tc>
          <w:tcPr>
            <w:tcW w:w="323" w:type="pct"/>
            <w:tcBorders>
              <w:top w:val="nil"/>
              <w:left w:val="nil"/>
              <w:bottom w:val="single" w:sz="8" w:space="0" w:color="7030A0"/>
              <w:right w:val="single" w:sz="8" w:space="0" w:color="7030A0"/>
            </w:tcBorders>
            <w:vAlign w:val="center"/>
            <w:hideMark/>
          </w:tcPr>
          <w:p w14:paraId="74ADCA1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16,674 </w:t>
            </w:r>
          </w:p>
        </w:tc>
        <w:tc>
          <w:tcPr>
            <w:tcW w:w="323" w:type="pct"/>
            <w:tcBorders>
              <w:top w:val="nil"/>
              <w:left w:val="nil"/>
              <w:bottom w:val="single" w:sz="8" w:space="0" w:color="7030A0"/>
              <w:right w:val="single" w:sz="8" w:space="0" w:color="7030A0"/>
            </w:tcBorders>
            <w:vAlign w:val="center"/>
            <w:hideMark/>
          </w:tcPr>
          <w:p w14:paraId="4A2F5DAD"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18,443 </w:t>
            </w:r>
          </w:p>
        </w:tc>
        <w:tc>
          <w:tcPr>
            <w:tcW w:w="323" w:type="pct"/>
            <w:tcBorders>
              <w:top w:val="nil"/>
              <w:left w:val="nil"/>
              <w:bottom w:val="single" w:sz="8" w:space="0" w:color="7030A0"/>
              <w:right w:val="single" w:sz="8" w:space="0" w:color="7030A0"/>
            </w:tcBorders>
            <w:vAlign w:val="center"/>
            <w:hideMark/>
          </w:tcPr>
          <w:p w14:paraId="16299708"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15,130 </w:t>
            </w:r>
          </w:p>
        </w:tc>
        <w:tc>
          <w:tcPr>
            <w:tcW w:w="323" w:type="pct"/>
            <w:tcBorders>
              <w:top w:val="nil"/>
              <w:left w:val="nil"/>
              <w:bottom w:val="single" w:sz="8" w:space="0" w:color="7030A0"/>
              <w:right w:val="single" w:sz="8" w:space="0" w:color="7030A0"/>
            </w:tcBorders>
            <w:vAlign w:val="center"/>
            <w:hideMark/>
          </w:tcPr>
          <w:p w14:paraId="5493D7EF"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14,214 </w:t>
            </w:r>
          </w:p>
        </w:tc>
        <w:tc>
          <w:tcPr>
            <w:tcW w:w="323" w:type="pct"/>
            <w:tcBorders>
              <w:top w:val="nil"/>
              <w:left w:val="nil"/>
              <w:bottom w:val="single" w:sz="8" w:space="0" w:color="7030A0"/>
              <w:right w:val="single" w:sz="8" w:space="0" w:color="7030A0"/>
            </w:tcBorders>
            <w:vAlign w:val="center"/>
            <w:hideMark/>
          </w:tcPr>
          <w:p w14:paraId="46CFD75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15,557 </w:t>
            </w:r>
          </w:p>
        </w:tc>
        <w:tc>
          <w:tcPr>
            <w:tcW w:w="323" w:type="pct"/>
            <w:tcBorders>
              <w:top w:val="nil"/>
              <w:left w:val="nil"/>
              <w:bottom w:val="single" w:sz="8" w:space="0" w:color="7030A0"/>
              <w:right w:val="single" w:sz="8" w:space="0" w:color="7030A0"/>
            </w:tcBorders>
            <w:vAlign w:val="center"/>
            <w:hideMark/>
          </w:tcPr>
          <w:p w14:paraId="2E853DE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11,498 </w:t>
            </w:r>
          </w:p>
        </w:tc>
        <w:tc>
          <w:tcPr>
            <w:tcW w:w="323" w:type="pct"/>
            <w:tcBorders>
              <w:top w:val="nil"/>
              <w:left w:val="nil"/>
              <w:bottom w:val="single" w:sz="8" w:space="0" w:color="7030A0"/>
              <w:right w:val="single" w:sz="8" w:space="0" w:color="7030A0"/>
            </w:tcBorders>
            <w:vAlign w:val="center"/>
            <w:hideMark/>
          </w:tcPr>
          <w:p w14:paraId="48A4DF8C"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12,504 </w:t>
            </w:r>
          </w:p>
        </w:tc>
        <w:tc>
          <w:tcPr>
            <w:tcW w:w="323" w:type="pct"/>
            <w:tcBorders>
              <w:top w:val="nil"/>
              <w:left w:val="nil"/>
              <w:bottom w:val="single" w:sz="8" w:space="0" w:color="7030A0"/>
              <w:right w:val="single" w:sz="8" w:space="0" w:color="7030A0"/>
            </w:tcBorders>
            <w:shd w:val="clear" w:color="000000" w:fill="F2F2F2"/>
            <w:vAlign w:val="center"/>
            <w:hideMark/>
          </w:tcPr>
          <w:p w14:paraId="7820D7C5"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150,530 </w:t>
            </w:r>
          </w:p>
        </w:tc>
      </w:tr>
      <w:tr w:rsidR="0063726F" w:rsidRPr="0063726F" w14:paraId="0A43F563" w14:textId="77777777" w:rsidTr="0063726F">
        <w:trPr>
          <w:trHeight w:val="20"/>
        </w:trPr>
        <w:tc>
          <w:tcPr>
            <w:tcW w:w="1350" w:type="pct"/>
            <w:tcBorders>
              <w:top w:val="nil"/>
              <w:left w:val="single" w:sz="8" w:space="0" w:color="7030A0"/>
              <w:bottom w:val="single" w:sz="8" w:space="0" w:color="7030A0"/>
              <w:right w:val="single" w:sz="8" w:space="0" w:color="7030A0"/>
            </w:tcBorders>
            <w:vAlign w:val="center"/>
            <w:hideMark/>
          </w:tcPr>
          <w:p w14:paraId="42B07962"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Depreciation</w:t>
            </w:r>
          </w:p>
        </w:tc>
        <w:tc>
          <w:tcPr>
            <w:tcW w:w="49" w:type="pct"/>
            <w:tcBorders>
              <w:top w:val="nil"/>
              <w:left w:val="nil"/>
              <w:bottom w:val="nil"/>
              <w:right w:val="nil"/>
            </w:tcBorders>
            <w:noWrap/>
            <w:vAlign w:val="bottom"/>
            <w:hideMark/>
          </w:tcPr>
          <w:p w14:paraId="072D7A2C"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76B4AE17"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vAlign w:val="center"/>
            <w:hideMark/>
          </w:tcPr>
          <w:p w14:paraId="0C87ACD5"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2,490 </w:t>
            </w:r>
          </w:p>
        </w:tc>
        <w:tc>
          <w:tcPr>
            <w:tcW w:w="323" w:type="pct"/>
            <w:tcBorders>
              <w:top w:val="nil"/>
              <w:left w:val="nil"/>
              <w:bottom w:val="single" w:sz="8" w:space="0" w:color="7030A0"/>
              <w:right w:val="single" w:sz="8" w:space="0" w:color="7030A0"/>
            </w:tcBorders>
            <w:vAlign w:val="center"/>
            <w:hideMark/>
          </w:tcPr>
          <w:p w14:paraId="4BFE204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2,524 </w:t>
            </w:r>
          </w:p>
        </w:tc>
        <w:tc>
          <w:tcPr>
            <w:tcW w:w="323" w:type="pct"/>
            <w:tcBorders>
              <w:top w:val="nil"/>
              <w:left w:val="nil"/>
              <w:bottom w:val="single" w:sz="8" w:space="0" w:color="7030A0"/>
              <w:right w:val="single" w:sz="8" w:space="0" w:color="7030A0"/>
            </w:tcBorders>
            <w:vAlign w:val="center"/>
            <w:hideMark/>
          </w:tcPr>
          <w:p w14:paraId="6F280BE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2,970 </w:t>
            </w:r>
          </w:p>
        </w:tc>
        <w:tc>
          <w:tcPr>
            <w:tcW w:w="323" w:type="pct"/>
            <w:tcBorders>
              <w:top w:val="nil"/>
              <w:left w:val="nil"/>
              <w:bottom w:val="single" w:sz="8" w:space="0" w:color="7030A0"/>
              <w:right w:val="single" w:sz="8" w:space="0" w:color="7030A0"/>
            </w:tcBorders>
            <w:vAlign w:val="center"/>
            <w:hideMark/>
          </w:tcPr>
          <w:p w14:paraId="6E5E19F3"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3,265 </w:t>
            </w:r>
          </w:p>
        </w:tc>
        <w:tc>
          <w:tcPr>
            <w:tcW w:w="323" w:type="pct"/>
            <w:tcBorders>
              <w:top w:val="nil"/>
              <w:left w:val="nil"/>
              <w:bottom w:val="single" w:sz="8" w:space="0" w:color="7030A0"/>
              <w:right w:val="single" w:sz="8" w:space="0" w:color="7030A0"/>
            </w:tcBorders>
            <w:vAlign w:val="center"/>
            <w:hideMark/>
          </w:tcPr>
          <w:p w14:paraId="2B16688E"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3,993 </w:t>
            </w:r>
          </w:p>
        </w:tc>
        <w:tc>
          <w:tcPr>
            <w:tcW w:w="323" w:type="pct"/>
            <w:tcBorders>
              <w:top w:val="nil"/>
              <w:left w:val="nil"/>
              <w:bottom w:val="single" w:sz="8" w:space="0" w:color="7030A0"/>
              <w:right w:val="single" w:sz="8" w:space="0" w:color="7030A0"/>
            </w:tcBorders>
            <w:vAlign w:val="center"/>
            <w:hideMark/>
          </w:tcPr>
          <w:p w14:paraId="15B5CB02"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4,413 </w:t>
            </w:r>
          </w:p>
        </w:tc>
        <w:tc>
          <w:tcPr>
            <w:tcW w:w="323" w:type="pct"/>
            <w:tcBorders>
              <w:top w:val="nil"/>
              <w:left w:val="nil"/>
              <w:bottom w:val="single" w:sz="8" w:space="0" w:color="7030A0"/>
              <w:right w:val="single" w:sz="8" w:space="0" w:color="7030A0"/>
            </w:tcBorders>
            <w:vAlign w:val="center"/>
            <w:hideMark/>
          </w:tcPr>
          <w:p w14:paraId="7A39C0C6"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5,340 </w:t>
            </w:r>
          </w:p>
        </w:tc>
        <w:tc>
          <w:tcPr>
            <w:tcW w:w="323" w:type="pct"/>
            <w:tcBorders>
              <w:top w:val="nil"/>
              <w:left w:val="nil"/>
              <w:bottom w:val="single" w:sz="8" w:space="0" w:color="7030A0"/>
              <w:right w:val="single" w:sz="8" w:space="0" w:color="7030A0"/>
            </w:tcBorders>
            <w:vAlign w:val="center"/>
            <w:hideMark/>
          </w:tcPr>
          <w:p w14:paraId="14A55CD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5,842 </w:t>
            </w:r>
          </w:p>
        </w:tc>
        <w:tc>
          <w:tcPr>
            <w:tcW w:w="323" w:type="pct"/>
            <w:tcBorders>
              <w:top w:val="nil"/>
              <w:left w:val="nil"/>
              <w:bottom w:val="single" w:sz="8" w:space="0" w:color="7030A0"/>
              <w:right w:val="single" w:sz="8" w:space="0" w:color="7030A0"/>
            </w:tcBorders>
            <w:vAlign w:val="center"/>
            <w:hideMark/>
          </w:tcPr>
          <w:p w14:paraId="26E7C07C"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6,572 </w:t>
            </w:r>
          </w:p>
        </w:tc>
        <w:tc>
          <w:tcPr>
            <w:tcW w:w="323" w:type="pct"/>
            <w:tcBorders>
              <w:top w:val="nil"/>
              <w:left w:val="nil"/>
              <w:bottom w:val="single" w:sz="8" w:space="0" w:color="7030A0"/>
              <w:right w:val="single" w:sz="8" w:space="0" w:color="7030A0"/>
            </w:tcBorders>
            <w:vAlign w:val="center"/>
            <w:hideMark/>
          </w:tcPr>
          <w:p w14:paraId="23D00BBF"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6,785 </w:t>
            </w:r>
          </w:p>
        </w:tc>
        <w:tc>
          <w:tcPr>
            <w:tcW w:w="323" w:type="pct"/>
            <w:tcBorders>
              <w:top w:val="nil"/>
              <w:left w:val="nil"/>
              <w:bottom w:val="single" w:sz="8" w:space="0" w:color="7030A0"/>
              <w:right w:val="single" w:sz="8" w:space="0" w:color="7030A0"/>
            </w:tcBorders>
            <w:shd w:val="clear" w:color="000000" w:fill="F2F2F2"/>
            <w:vAlign w:val="center"/>
            <w:hideMark/>
          </w:tcPr>
          <w:p w14:paraId="7F5F68C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44,194 </w:t>
            </w:r>
          </w:p>
        </w:tc>
      </w:tr>
      <w:tr w:rsidR="0063726F" w:rsidRPr="0063726F" w14:paraId="2525A190" w14:textId="77777777" w:rsidTr="0063726F">
        <w:trPr>
          <w:trHeight w:val="20"/>
        </w:trPr>
        <w:tc>
          <w:tcPr>
            <w:tcW w:w="1350" w:type="pct"/>
            <w:tcBorders>
              <w:top w:val="nil"/>
              <w:left w:val="single" w:sz="8" w:space="0" w:color="7030A0"/>
              <w:bottom w:val="single" w:sz="8" w:space="0" w:color="7030A0"/>
              <w:right w:val="single" w:sz="8" w:space="0" w:color="7030A0"/>
            </w:tcBorders>
            <w:shd w:val="clear" w:color="000000" w:fill="D9D9D9"/>
            <w:vAlign w:val="center"/>
            <w:hideMark/>
          </w:tcPr>
          <w:p w14:paraId="6C298EEF"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Asset investment ratio</w:t>
            </w:r>
          </w:p>
        </w:tc>
        <w:tc>
          <w:tcPr>
            <w:tcW w:w="49" w:type="pct"/>
            <w:tcBorders>
              <w:top w:val="nil"/>
              <w:left w:val="nil"/>
              <w:bottom w:val="nil"/>
              <w:right w:val="nil"/>
            </w:tcBorders>
            <w:noWrap/>
            <w:vAlign w:val="bottom"/>
            <w:hideMark/>
          </w:tcPr>
          <w:p w14:paraId="115D5AF7"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49" w:type="pct"/>
            <w:tcBorders>
              <w:top w:val="nil"/>
              <w:left w:val="nil"/>
              <w:bottom w:val="nil"/>
              <w:right w:val="nil"/>
            </w:tcBorders>
            <w:noWrap/>
            <w:vAlign w:val="bottom"/>
            <w:hideMark/>
          </w:tcPr>
          <w:p w14:paraId="45777E30"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23" w:type="pct"/>
            <w:tcBorders>
              <w:top w:val="nil"/>
              <w:left w:val="single" w:sz="8" w:space="0" w:color="7030A0"/>
              <w:bottom w:val="single" w:sz="8" w:space="0" w:color="7030A0"/>
              <w:right w:val="single" w:sz="8" w:space="0" w:color="7030A0"/>
            </w:tcBorders>
            <w:shd w:val="clear" w:color="000000" w:fill="D9D9D9"/>
            <w:vAlign w:val="center"/>
            <w:hideMark/>
          </w:tcPr>
          <w:p w14:paraId="1430C3B8"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434.7%</w:t>
            </w:r>
          </w:p>
        </w:tc>
        <w:tc>
          <w:tcPr>
            <w:tcW w:w="323" w:type="pct"/>
            <w:tcBorders>
              <w:top w:val="nil"/>
              <w:left w:val="nil"/>
              <w:bottom w:val="single" w:sz="8" w:space="0" w:color="7030A0"/>
              <w:right w:val="single" w:sz="8" w:space="0" w:color="7030A0"/>
            </w:tcBorders>
            <w:shd w:val="clear" w:color="000000" w:fill="D9D9D9"/>
            <w:vAlign w:val="center"/>
            <w:hideMark/>
          </w:tcPr>
          <w:p w14:paraId="2DD119E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434.4%</w:t>
            </w:r>
          </w:p>
        </w:tc>
        <w:tc>
          <w:tcPr>
            <w:tcW w:w="323" w:type="pct"/>
            <w:tcBorders>
              <w:top w:val="nil"/>
              <w:left w:val="nil"/>
              <w:bottom w:val="single" w:sz="8" w:space="0" w:color="7030A0"/>
              <w:right w:val="single" w:sz="8" w:space="0" w:color="7030A0"/>
            </w:tcBorders>
            <w:shd w:val="clear" w:color="000000" w:fill="D9D9D9"/>
            <w:vAlign w:val="center"/>
            <w:hideMark/>
          </w:tcPr>
          <w:p w14:paraId="49DA6A6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563.6%</w:t>
            </w:r>
          </w:p>
        </w:tc>
        <w:tc>
          <w:tcPr>
            <w:tcW w:w="323" w:type="pct"/>
            <w:tcBorders>
              <w:top w:val="nil"/>
              <w:left w:val="nil"/>
              <w:bottom w:val="single" w:sz="8" w:space="0" w:color="7030A0"/>
              <w:right w:val="single" w:sz="8" w:space="0" w:color="7030A0"/>
            </w:tcBorders>
            <w:shd w:val="clear" w:color="000000" w:fill="D9D9D9"/>
            <w:vAlign w:val="center"/>
            <w:hideMark/>
          </w:tcPr>
          <w:p w14:paraId="5B31154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410.7%</w:t>
            </w:r>
          </w:p>
        </w:tc>
        <w:tc>
          <w:tcPr>
            <w:tcW w:w="323" w:type="pct"/>
            <w:tcBorders>
              <w:top w:val="nil"/>
              <w:left w:val="nil"/>
              <w:bottom w:val="single" w:sz="8" w:space="0" w:color="7030A0"/>
              <w:right w:val="single" w:sz="8" w:space="0" w:color="7030A0"/>
            </w:tcBorders>
            <w:shd w:val="clear" w:color="000000" w:fill="D9D9D9"/>
            <w:vAlign w:val="center"/>
            <w:hideMark/>
          </w:tcPr>
          <w:p w14:paraId="050A74E1"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361.9%</w:t>
            </w:r>
          </w:p>
        </w:tc>
        <w:tc>
          <w:tcPr>
            <w:tcW w:w="323" w:type="pct"/>
            <w:tcBorders>
              <w:top w:val="nil"/>
              <w:left w:val="nil"/>
              <w:bottom w:val="single" w:sz="8" w:space="0" w:color="7030A0"/>
              <w:right w:val="single" w:sz="8" w:space="0" w:color="7030A0"/>
            </w:tcBorders>
            <w:shd w:val="clear" w:color="000000" w:fill="D9D9D9"/>
            <w:vAlign w:val="center"/>
            <w:hideMark/>
          </w:tcPr>
          <w:p w14:paraId="7D3289AA"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242.9%</w:t>
            </w:r>
          </w:p>
        </w:tc>
        <w:tc>
          <w:tcPr>
            <w:tcW w:w="323" w:type="pct"/>
            <w:tcBorders>
              <w:top w:val="nil"/>
              <w:left w:val="nil"/>
              <w:bottom w:val="single" w:sz="8" w:space="0" w:color="7030A0"/>
              <w:right w:val="single" w:sz="8" w:space="0" w:color="7030A0"/>
            </w:tcBorders>
            <w:shd w:val="clear" w:color="000000" w:fill="D9D9D9"/>
            <w:vAlign w:val="center"/>
            <w:hideMark/>
          </w:tcPr>
          <w:p w14:paraId="16D84C3A"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166.2%</w:t>
            </w:r>
          </w:p>
        </w:tc>
        <w:tc>
          <w:tcPr>
            <w:tcW w:w="323" w:type="pct"/>
            <w:tcBorders>
              <w:top w:val="nil"/>
              <w:left w:val="nil"/>
              <w:bottom w:val="single" w:sz="8" w:space="0" w:color="7030A0"/>
              <w:right w:val="single" w:sz="8" w:space="0" w:color="7030A0"/>
            </w:tcBorders>
            <w:shd w:val="clear" w:color="000000" w:fill="D9D9D9"/>
            <w:vAlign w:val="center"/>
            <w:hideMark/>
          </w:tcPr>
          <w:p w14:paraId="02F0FE27"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166.3%</w:t>
            </w:r>
          </w:p>
        </w:tc>
        <w:tc>
          <w:tcPr>
            <w:tcW w:w="323" w:type="pct"/>
            <w:tcBorders>
              <w:top w:val="nil"/>
              <w:left w:val="nil"/>
              <w:bottom w:val="single" w:sz="8" w:space="0" w:color="7030A0"/>
              <w:right w:val="single" w:sz="8" w:space="0" w:color="7030A0"/>
            </w:tcBorders>
            <w:shd w:val="clear" w:color="000000" w:fill="D9D9D9"/>
            <w:vAlign w:val="center"/>
            <w:hideMark/>
          </w:tcPr>
          <w:p w14:paraId="7252D0A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75.0%</w:t>
            </w:r>
          </w:p>
        </w:tc>
        <w:tc>
          <w:tcPr>
            <w:tcW w:w="323" w:type="pct"/>
            <w:tcBorders>
              <w:top w:val="nil"/>
              <w:left w:val="nil"/>
              <w:bottom w:val="single" w:sz="8" w:space="0" w:color="7030A0"/>
              <w:right w:val="single" w:sz="8" w:space="0" w:color="7030A0"/>
            </w:tcBorders>
            <w:shd w:val="clear" w:color="000000" w:fill="D9D9D9"/>
            <w:vAlign w:val="center"/>
            <w:hideMark/>
          </w:tcPr>
          <w:p w14:paraId="6E1C1A4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84.3%</w:t>
            </w:r>
          </w:p>
        </w:tc>
        <w:tc>
          <w:tcPr>
            <w:tcW w:w="323" w:type="pct"/>
            <w:tcBorders>
              <w:top w:val="nil"/>
              <w:left w:val="nil"/>
              <w:bottom w:val="single" w:sz="8" w:space="0" w:color="7030A0"/>
              <w:right w:val="single" w:sz="8" w:space="0" w:color="7030A0"/>
            </w:tcBorders>
            <w:shd w:val="clear" w:color="000000" w:fill="D9D9D9"/>
            <w:vAlign w:val="center"/>
            <w:hideMark/>
          </w:tcPr>
          <w:p w14:paraId="4729AED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240.6%</w:t>
            </w:r>
          </w:p>
        </w:tc>
      </w:tr>
    </w:tbl>
    <w:p w14:paraId="03DB88F5" w14:textId="77777777" w:rsidR="0063726F" w:rsidRDefault="0063726F" w:rsidP="003954A7">
      <w:pPr>
        <w:rPr>
          <w:color w:val="000000" w:themeColor="text1"/>
          <w:sz w:val="20"/>
          <w:szCs w:val="20"/>
        </w:rPr>
      </w:pPr>
    </w:p>
    <w:p w14:paraId="0C89B1F8" w14:textId="77777777" w:rsidR="005917BF" w:rsidRDefault="005917BF" w:rsidP="005917BF">
      <w:pPr>
        <w:rPr>
          <w:b/>
          <w:bCs/>
          <w:color w:val="7BC7CE" w:themeColor="accent1"/>
        </w:rPr>
      </w:pPr>
      <w:r>
        <w:rPr>
          <w:b/>
          <w:bCs/>
          <w:color w:val="7BC7CE" w:themeColor="accent1"/>
        </w:rPr>
        <w:t>Average remaining useful life of network assets</w:t>
      </w:r>
    </w:p>
    <w:p w14:paraId="45D102AC" w14:textId="5696B8B9" w:rsidR="00AC2C30" w:rsidRDefault="00AC2C30" w:rsidP="00914009">
      <w:pPr>
        <w:rPr>
          <w:sz w:val="20"/>
          <w:szCs w:val="20"/>
        </w:rPr>
      </w:pPr>
      <w:r w:rsidRPr="00AC2C30">
        <w:rPr>
          <w:sz w:val="20"/>
          <w:szCs w:val="20"/>
        </w:rPr>
        <w:t>The increased focus on renewals in the early years of SWDC’s investment plan reflects the aging condition of the district’s network assets. While this targeted investment is expected to improve the serviceability and reliability of critical infrastructure, the overall asset consumption ratio is projected to decline over the 10-year period. This indicates that, despite increased renewals, the network’s book value is decreasing relative to its replacement value—highlighting the scale of aging infrastructure and the need for sustained investment beyond FY2033/34. SWDC’s Infrastructure Strategy approach supports ongoing renewal planning to ensure long-term asset replacement needs are met and service levels maintained. </w:t>
      </w:r>
    </w:p>
    <w:p w14:paraId="7BF6E4E9" w14:textId="425CF41D" w:rsidR="003954A7" w:rsidRDefault="003954A7" w:rsidP="003954A7">
      <w:pPr>
        <w:rPr>
          <w:i/>
          <w:iCs/>
          <w:color w:val="7BC7CE" w:themeColor="accent1"/>
          <w:sz w:val="20"/>
          <w:szCs w:val="20"/>
        </w:rPr>
      </w:pPr>
      <w:r>
        <w:rPr>
          <w:i/>
          <w:iCs/>
          <w:color w:val="7BC7CE" w:themeColor="accent1"/>
          <w:sz w:val="20"/>
          <w:szCs w:val="20"/>
        </w:rPr>
        <w:t xml:space="preserve">SWDC Table </w:t>
      </w:r>
      <w:r w:rsidR="00965430">
        <w:rPr>
          <w:i/>
          <w:iCs/>
          <w:color w:val="7BC7CE" w:themeColor="accent1"/>
          <w:sz w:val="20"/>
          <w:szCs w:val="20"/>
        </w:rPr>
        <w:t>22</w:t>
      </w:r>
      <w:r>
        <w:rPr>
          <w:i/>
          <w:iCs/>
          <w:color w:val="7BC7CE" w:themeColor="accent1"/>
          <w:sz w:val="20"/>
          <w:szCs w:val="20"/>
        </w:rPr>
        <w:t xml:space="preserve">: </w:t>
      </w:r>
      <w:r w:rsidRPr="00A84783">
        <w:rPr>
          <w:i/>
          <w:iCs/>
          <w:color w:val="7BC7CE" w:themeColor="accent1"/>
          <w:sz w:val="20"/>
          <w:szCs w:val="20"/>
        </w:rPr>
        <w:t>Average remaining useful life of network assets</w:t>
      </w:r>
    </w:p>
    <w:tbl>
      <w:tblPr>
        <w:tblW w:w="5000" w:type="pct"/>
        <w:tblLook w:val="04A0" w:firstRow="1" w:lastRow="0" w:firstColumn="1" w:lastColumn="0" w:noHBand="0" w:noVBand="1"/>
      </w:tblPr>
      <w:tblGrid>
        <w:gridCol w:w="4223"/>
        <w:gridCol w:w="222"/>
        <w:gridCol w:w="222"/>
        <w:gridCol w:w="999"/>
        <w:gridCol w:w="1000"/>
        <w:gridCol w:w="1000"/>
        <w:gridCol w:w="1000"/>
        <w:gridCol w:w="1000"/>
        <w:gridCol w:w="1000"/>
        <w:gridCol w:w="1000"/>
        <w:gridCol w:w="1000"/>
        <w:gridCol w:w="1000"/>
        <w:gridCol w:w="1000"/>
      </w:tblGrid>
      <w:tr w:rsidR="0063726F" w:rsidRPr="0063726F" w14:paraId="04ED479C" w14:textId="77777777" w:rsidTr="0063726F">
        <w:trPr>
          <w:trHeight w:val="20"/>
        </w:trPr>
        <w:tc>
          <w:tcPr>
            <w:tcW w:w="1444"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4929981"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Asset consumption ratio</w:t>
            </w:r>
          </w:p>
        </w:tc>
        <w:tc>
          <w:tcPr>
            <w:tcW w:w="53" w:type="pct"/>
            <w:tcBorders>
              <w:top w:val="nil"/>
              <w:left w:val="nil"/>
              <w:bottom w:val="nil"/>
              <w:right w:val="nil"/>
            </w:tcBorders>
            <w:noWrap/>
            <w:vAlign w:val="bottom"/>
            <w:hideMark/>
          </w:tcPr>
          <w:p w14:paraId="7717BEE7"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6503AA56"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4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8AAA059"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FY24/25</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24D660E2"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FY25/26</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4F4F7CD1"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FY26/27</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774390A"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FY27/28</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0BD09AE"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FY28/29</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F2911E7"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FY29/30</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5A0C5E1"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FY30/31</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53D40A99"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FY31/32</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8A782D3"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FY32/33</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1D529A11" w14:textId="77777777" w:rsidR="0063726F" w:rsidRPr="0063726F" w:rsidRDefault="0063726F" w:rsidP="0063726F">
            <w:pPr>
              <w:keepLines w:val="0"/>
              <w:spacing w:before="0" w:after="0"/>
              <w:jc w:val="center"/>
              <w:rPr>
                <w:rFonts w:eastAsia="Times New Roman" w:cs="Calibri"/>
                <w:color w:val="000000"/>
                <w:sz w:val="16"/>
                <w:szCs w:val="16"/>
                <w:lang w:eastAsia="en-NZ"/>
              </w:rPr>
            </w:pPr>
            <w:r w:rsidRPr="0063726F">
              <w:rPr>
                <w:rFonts w:eastAsia="Times New Roman" w:cs="Calibri"/>
                <w:color w:val="000000"/>
                <w:sz w:val="16"/>
                <w:szCs w:val="16"/>
                <w:lang w:eastAsia="en-NZ"/>
              </w:rPr>
              <w:t>FY33/34</w:t>
            </w:r>
          </w:p>
        </w:tc>
      </w:tr>
      <w:tr w:rsidR="0063726F" w:rsidRPr="0063726F" w14:paraId="0414D850" w14:textId="77777777" w:rsidTr="0063726F">
        <w:trPr>
          <w:trHeight w:val="20"/>
        </w:trPr>
        <w:tc>
          <w:tcPr>
            <w:tcW w:w="1444" w:type="pct"/>
            <w:tcBorders>
              <w:top w:val="nil"/>
              <w:left w:val="single" w:sz="8" w:space="0" w:color="7030A0"/>
              <w:bottom w:val="single" w:sz="8" w:space="0" w:color="7030A0"/>
              <w:right w:val="single" w:sz="8" w:space="0" w:color="7030A0"/>
            </w:tcBorders>
            <w:vAlign w:val="center"/>
            <w:hideMark/>
          </w:tcPr>
          <w:p w14:paraId="1DE0DF73"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Book value of infrastructure assets</w:t>
            </w:r>
          </w:p>
        </w:tc>
        <w:tc>
          <w:tcPr>
            <w:tcW w:w="53" w:type="pct"/>
            <w:tcBorders>
              <w:top w:val="nil"/>
              <w:left w:val="nil"/>
              <w:bottom w:val="nil"/>
              <w:right w:val="nil"/>
            </w:tcBorders>
            <w:noWrap/>
            <w:vAlign w:val="bottom"/>
            <w:hideMark/>
          </w:tcPr>
          <w:p w14:paraId="56E905F5"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4967746"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5B6A8827"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140,888 </w:t>
            </w:r>
          </w:p>
        </w:tc>
        <w:tc>
          <w:tcPr>
            <w:tcW w:w="345" w:type="pct"/>
            <w:tcBorders>
              <w:top w:val="nil"/>
              <w:left w:val="nil"/>
              <w:bottom w:val="single" w:sz="8" w:space="0" w:color="7030A0"/>
              <w:right w:val="single" w:sz="8" w:space="0" w:color="7030A0"/>
            </w:tcBorders>
            <w:vAlign w:val="center"/>
            <w:hideMark/>
          </w:tcPr>
          <w:p w14:paraId="20F62433"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151,852 </w:t>
            </w:r>
          </w:p>
        </w:tc>
        <w:tc>
          <w:tcPr>
            <w:tcW w:w="345" w:type="pct"/>
            <w:tcBorders>
              <w:top w:val="nil"/>
              <w:left w:val="nil"/>
              <w:bottom w:val="single" w:sz="8" w:space="0" w:color="7030A0"/>
              <w:right w:val="single" w:sz="8" w:space="0" w:color="7030A0"/>
            </w:tcBorders>
            <w:vAlign w:val="center"/>
            <w:hideMark/>
          </w:tcPr>
          <w:p w14:paraId="1DD77ED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175,655 </w:t>
            </w:r>
          </w:p>
        </w:tc>
        <w:tc>
          <w:tcPr>
            <w:tcW w:w="345" w:type="pct"/>
            <w:tcBorders>
              <w:top w:val="nil"/>
              <w:left w:val="nil"/>
              <w:bottom w:val="single" w:sz="8" w:space="0" w:color="7030A0"/>
              <w:right w:val="single" w:sz="8" w:space="0" w:color="7030A0"/>
            </w:tcBorders>
            <w:vAlign w:val="center"/>
            <w:hideMark/>
          </w:tcPr>
          <w:p w14:paraId="6F28B392"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189,064 </w:t>
            </w:r>
          </w:p>
        </w:tc>
        <w:tc>
          <w:tcPr>
            <w:tcW w:w="345" w:type="pct"/>
            <w:tcBorders>
              <w:top w:val="nil"/>
              <w:left w:val="nil"/>
              <w:bottom w:val="single" w:sz="8" w:space="0" w:color="7030A0"/>
              <w:right w:val="single" w:sz="8" w:space="0" w:color="7030A0"/>
            </w:tcBorders>
            <w:vAlign w:val="center"/>
            <w:hideMark/>
          </w:tcPr>
          <w:p w14:paraId="077DE938"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213,085 </w:t>
            </w:r>
          </w:p>
        </w:tc>
        <w:tc>
          <w:tcPr>
            <w:tcW w:w="345" w:type="pct"/>
            <w:tcBorders>
              <w:top w:val="nil"/>
              <w:left w:val="nil"/>
              <w:bottom w:val="single" w:sz="8" w:space="0" w:color="7030A0"/>
              <w:right w:val="single" w:sz="8" w:space="0" w:color="7030A0"/>
            </w:tcBorders>
            <w:vAlign w:val="center"/>
            <w:hideMark/>
          </w:tcPr>
          <w:p w14:paraId="0468C285"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223,802 </w:t>
            </w:r>
          </w:p>
        </w:tc>
        <w:tc>
          <w:tcPr>
            <w:tcW w:w="345" w:type="pct"/>
            <w:tcBorders>
              <w:top w:val="nil"/>
              <w:left w:val="nil"/>
              <w:bottom w:val="single" w:sz="8" w:space="0" w:color="7030A0"/>
              <w:right w:val="single" w:sz="8" w:space="0" w:color="7030A0"/>
            </w:tcBorders>
            <w:vAlign w:val="center"/>
            <w:hideMark/>
          </w:tcPr>
          <w:p w14:paraId="41FB0C22"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243,548 </w:t>
            </w:r>
          </w:p>
        </w:tc>
        <w:tc>
          <w:tcPr>
            <w:tcW w:w="345" w:type="pct"/>
            <w:tcBorders>
              <w:top w:val="nil"/>
              <w:left w:val="nil"/>
              <w:bottom w:val="single" w:sz="8" w:space="0" w:color="7030A0"/>
              <w:right w:val="single" w:sz="8" w:space="0" w:color="7030A0"/>
            </w:tcBorders>
            <w:vAlign w:val="center"/>
            <w:hideMark/>
          </w:tcPr>
          <w:p w14:paraId="570D4772"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253,262 </w:t>
            </w:r>
          </w:p>
        </w:tc>
        <w:tc>
          <w:tcPr>
            <w:tcW w:w="345" w:type="pct"/>
            <w:tcBorders>
              <w:top w:val="nil"/>
              <w:left w:val="nil"/>
              <w:bottom w:val="single" w:sz="8" w:space="0" w:color="7030A0"/>
              <w:right w:val="single" w:sz="8" w:space="0" w:color="7030A0"/>
            </w:tcBorders>
            <w:vAlign w:val="center"/>
            <w:hideMark/>
          </w:tcPr>
          <w:p w14:paraId="337ACB1D"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270,490 </w:t>
            </w:r>
          </w:p>
        </w:tc>
        <w:tc>
          <w:tcPr>
            <w:tcW w:w="345" w:type="pct"/>
            <w:tcBorders>
              <w:top w:val="nil"/>
              <w:left w:val="nil"/>
              <w:bottom w:val="single" w:sz="8" w:space="0" w:color="7030A0"/>
              <w:right w:val="single" w:sz="8" w:space="0" w:color="7030A0"/>
            </w:tcBorders>
            <w:vAlign w:val="center"/>
            <w:hideMark/>
          </w:tcPr>
          <w:p w14:paraId="08CEE431"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276,210 </w:t>
            </w:r>
          </w:p>
        </w:tc>
      </w:tr>
      <w:tr w:rsidR="0063726F" w:rsidRPr="0063726F" w14:paraId="265778D8" w14:textId="77777777" w:rsidTr="0063726F">
        <w:trPr>
          <w:trHeight w:val="20"/>
        </w:trPr>
        <w:tc>
          <w:tcPr>
            <w:tcW w:w="1444" w:type="pct"/>
            <w:tcBorders>
              <w:top w:val="nil"/>
              <w:left w:val="single" w:sz="8" w:space="0" w:color="7030A0"/>
              <w:bottom w:val="single" w:sz="8" w:space="0" w:color="7030A0"/>
              <w:right w:val="single" w:sz="8" w:space="0" w:color="7030A0"/>
            </w:tcBorders>
            <w:vAlign w:val="center"/>
            <w:hideMark/>
          </w:tcPr>
          <w:p w14:paraId="2EBB247E"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Total estimated replacement value of infrastructure assets</w:t>
            </w:r>
          </w:p>
        </w:tc>
        <w:tc>
          <w:tcPr>
            <w:tcW w:w="53" w:type="pct"/>
            <w:tcBorders>
              <w:top w:val="nil"/>
              <w:left w:val="nil"/>
              <w:bottom w:val="nil"/>
              <w:right w:val="nil"/>
            </w:tcBorders>
            <w:noWrap/>
            <w:vAlign w:val="bottom"/>
            <w:hideMark/>
          </w:tcPr>
          <w:p w14:paraId="5C73CEC9"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61D0ED21"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2725EB5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164,313 </w:t>
            </w:r>
          </w:p>
        </w:tc>
        <w:tc>
          <w:tcPr>
            <w:tcW w:w="345" w:type="pct"/>
            <w:tcBorders>
              <w:top w:val="nil"/>
              <w:left w:val="nil"/>
              <w:bottom w:val="single" w:sz="8" w:space="0" w:color="7030A0"/>
              <w:right w:val="single" w:sz="8" w:space="0" w:color="7030A0"/>
            </w:tcBorders>
            <w:vAlign w:val="center"/>
            <w:hideMark/>
          </w:tcPr>
          <w:p w14:paraId="74C27F6F"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177,801 </w:t>
            </w:r>
          </w:p>
        </w:tc>
        <w:tc>
          <w:tcPr>
            <w:tcW w:w="345" w:type="pct"/>
            <w:tcBorders>
              <w:top w:val="nil"/>
              <w:left w:val="nil"/>
              <w:bottom w:val="single" w:sz="8" w:space="0" w:color="7030A0"/>
              <w:right w:val="single" w:sz="8" w:space="0" w:color="7030A0"/>
            </w:tcBorders>
            <w:vAlign w:val="center"/>
            <w:hideMark/>
          </w:tcPr>
          <w:p w14:paraId="649FB7D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205,782 </w:t>
            </w:r>
          </w:p>
        </w:tc>
        <w:tc>
          <w:tcPr>
            <w:tcW w:w="345" w:type="pct"/>
            <w:tcBorders>
              <w:top w:val="nil"/>
              <w:left w:val="nil"/>
              <w:bottom w:val="single" w:sz="8" w:space="0" w:color="7030A0"/>
              <w:right w:val="single" w:sz="8" w:space="0" w:color="7030A0"/>
            </w:tcBorders>
            <w:vAlign w:val="center"/>
            <w:hideMark/>
          </w:tcPr>
          <w:p w14:paraId="5E5B9561"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222,455 </w:t>
            </w:r>
          </w:p>
        </w:tc>
        <w:tc>
          <w:tcPr>
            <w:tcW w:w="345" w:type="pct"/>
            <w:tcBorders>
              <w:top w:val="nil"/>
              <w:left w:val="nil"/>
              <w:bottom w:val="single" w:sz="8" w:space="0" w:color="7030A0"/>
              <w:right w:val="single" w:sz="8" w:space="0" w:color="7030A0"/>
            </w:tcBorders>
            <w:vAlign w:val="center"/>
            <w:hideMark/>
          </w:tcPr>
          <w:p w14:paraId="7A7E9CE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252,160 </w:t>
            </w:r>
          </w:p>
        </w:tc>
        <w:tc>
          <w:tcPr>
            <w:tcW w:w="345" w:type="pct"/>
            <w:tcBorders>
              <w:top w:val="nil"/>
              <w:left w:val="nil"/>
              <w:bottom w:val="single" w:sz="8" w:space="0" w:color="7030A0"/>
              <w:right w:val="single" w:sz="8" w:space="0" w:color="7030A0"/>
            </w:tcBorders>
            <w:vAlign w:val="center"/>
            <w:hideMark/>
          </w:tcPr>
          <w:p w14:paraId="66553A21"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267,290 </w:t>
            </w:r>
          </w:p>
        </w:tc>
        <w:tc>
          <w:tcPr>
            <w:tcW w:w="345" w:type="pct"/>
            <w:tcBorders>
              <w:top w:val="nil"/>
              <w:left w:val="nil"/>
              <w:bottom w:val="single" w:sz="8" w:space="0" w:color="7030A0"/>
              <w:right w:val="single" w:sz="8" w:space="0" w:color="7030A0"/>
            </w:tcBorders>
            <w:vAlign w:val="center"/>
            <w:hideMark/>
          </w:tcPr>
          <w:p w14:paraId="6EA3EE75"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294,487 </w:t>
            </w:r>
          </w:p>
        </w:tc>
        <w:tc>
          <w:tcPr>
            <w:tcW w:w="345" w:type="pct"/>
            <w:tcBorders>
              <w:top w:val="nil"/>
              <w:left w:val="nil"/>
              <w:bottom w:val="single" w:sz="8" w:space="0" w:color="7030A0"/>
              <w:right w:val="single" w:sz="8" w:space="0" w:color="7030A0"/>
            </w:tcBorders>
            <w:vAlign w:val="center"/>
            <w:hideMark/>
          </w:tcPr>
          <w:p w14:paraId="220002F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310,044 </w:t>
            </w:r>
          </w:p>
        </w:tc>
        <w:tc>
          <w:tcPr>
            <w:tcW w:w="345" w:type="pct"/>
            <w:tcBorders>
              <w:top w:val="nil"/>
              <w:left w:val="nil"/>
              <w:bottom w:val="single" w:sz="8" w:space="0" w:color="7030A0"/>
              <w:right w:val="single" w:sz="8" w:space="0" w:color="7030A0"/>
            </w:tcBorders>
            <w:vAlign w:val="center"/>
            <w:hideMark/>
          </w:tcPr>
          <w:p w14:paraId="757F100D"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336,603 </w:t>
            </w:r>
          </w:p>
        </w:tc>
        <w:tc>
          <w:tcPr>
            <w:tcW w:w="345" w:type="pct"/>
            <w:tcBorders>
              <w:top w:val="nil"/>
              <w:left w:val="nil"/>
              <w:bottom w:val="single" w:sz="8" w:space="0" w:color="7030A0"/>
              <w:right w:val="single" w:sz="8" w:space="0" w:color="7030A0"/>
            </w:tcBorders>
            <w:vAlign w:val="center"/>
            <w:hideMark/>
          </w:tcPr>
          <w:p w14:paraId="2697BDC2"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 xml:space="preserve">349,108 </w:t>
            </w:r>
          </w:p>
        </w:tc>
      </w:tr>
      <w:tr w:rsidR="0063726F" w:rsidRPr="0063726F" w14:paraId="3AC1AA4A" w14:textId="77777777" w:rsidTr="0063726F">
        <w:trPr>
          <w:trHeight w:val="20"/>
        </w:trPr>
        <w:tc>
          <w:tcPr>
            <w:tcW w:w="1444" w:type="pct"/>
            <w:tcBorders>
              <w:top w:val="nil"/>
              <w:left w:val="single" w:sz="8" w:space="0" w:color="7030A0"/>
              <w:bottom w:val="single" w:sz="8" w:space="0" w:color="7030A0"/>
              <w:right w:val="single" w:sz="8" w:space="0" w:color="7030A0"/>
            </w:tcBorders>
            <w:shd w:val="clear" w:color="000000" w:fill="D9D9D9"/>
            <w:vAlign w:val="center"/>
            <w:hideMark/>
          </w:tcPr>
          <w:p w14:paraId="04C3C73F" w14:textId="77777777" w:rsidR="0063726F" w:rsidRPr="0063726F" w:rsidRDefault="0063726F" w:rsidP="0063726F">
            <w:pPr>
              <w:keepLines w:val="0"/>
              <w:spacing w:before="0" w:after="0"/>
              <w:rPr>
                <w:rFonts w:eastAsia="Times New Roman" w:cs="Calibri"/>
                <w:color w:val="000000"/>
                <w:sz w:val="16"/>
                <w:szCs w:val="16"/>
                <w:lang w:eastAsia="en-NZ"/>
              </w:rPr>
            </w:pPr>
            <w:r w:rsidRPr="0063726F">
              <w:rPr>
                <w:rFonts w:eastAsia="Times New Roman" w:cs="Calibri"/>
                <w:color w:val="000000"/>
                <w:sz w:val="16"/>
                <w:szCs w:val="16"/>
                <w:lang w:eastAsia="en-NZ"/>
              </w:rPr>
              <w:t>Asset consumption ratio</w:t>
            </w:r>
          </w:p>
        </w:tc>
        <w:tc>
          <w:tcPr>
            <w:tcW w:w="53" w:type="pct"/>
            <w:tcBorders>
              <w:top w:val="nil"/>
              <w:left w:val="nil"/>
              <w:bottom w:val="nil"/>
              <w:right w:val="nil"/>
            </w:tcBorders>
            <w:noWrap/>
            <w:vAlign w:val="bottom"/>
            <w:hideMark/>
          </w:tcPr>
          <w:p w14:paraId="65BF6804" w14:textId="77777777" w:rsidR="0063726F" w:rsidRPr="0063726F" w:rsidRDefault="0063726F" w:rsidP="0063726F">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7B066121" w14:textId="77777777" w:rsidR="0063726F" w:rsidRPr="0063726F" w:rsidRDefault="0063726F" w:rsidP="0063726F">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shd w:val="clear" w:color="000000" w:fill="D9D9D9"/>
            <w:vAlign w:val="center"/>
            <w:hideMark/>
          </w:tcPr>
          <w:p w14:paraId="3EC91C9C"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85.7%</w:t>
            </w:r>
          </w:p>
        </w:tc>
        <w:tc>
          <w:tcPr>
            <w:tcW w:w="345" w:type="pct"/>
            <w:tcBorders>
              <w:top w:val="nil"/>
              <w:left w:val="nil"/>
              <w:bottom w:val="single" w:sz="8" w:space="0" w:color="7030A0"/>
              <w:right w:val="single" w:sz="8" w:space="0" w:color="7030A0"/>
            </w:tcBorders>
            <w:shd w:val="clear" w:color="000000" w:fill="D9D9D9"/>
            <w:vAlign w:val="center"/>
            <w:hideMark/>
          </w:tcPr>
          <w:p w14:paraId="445B5C9F"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85.4%</w:t>
            </w:r>
          </w:p>
        </w:tc>
        <w:tc>
          <w:tcPr>
            <w:tcW w:w="345" w:type="pct"/>
            <w:tcBorders>
              <w:top w:val="nil"/>
              <w:left w:val="nil"/>
              <w:bottom w:val="single" w:sz="8" w:space="0" w:color="7030A0"/>
              <w:right w:val="single" w:sz="8" w:space="0" w:color="7030A0"/>
            </w:tcBorders>
            <w:shd w:val="clear" w:color="000000" w:fill="D9D9D9"/>
            <w:vAlign w:val="center"/>
            <w:hideMark/>
          </w:tcPr>
          <w:p w14:paraId="7FFD1254"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85.4%</w:t>
            </w:r>
          </w:p>
        </w:tc>
        <w:tc>
          <w:tcPr>
            <w:tcW w:w="345" w:type="pct"/>
            <w:tcBorders>
              <w:top w:val="nil"/>
              <w:left w:val="nil"/>
              <w:bottom w:val="single" w:sz="8" w:space="0" w:color="7030A0"/>
              <w:right w:val="single" w:sz="8" w:space="0" w:color="7030A0"/>
            </w:tcBorders>
            <w:shd w:val="clear" w:color="000000" w:fill="D9D9D9"/>
            <w:vAlign w:val="center"/>
            <w:hideMark/>
          </w:tcPr>
          <w:p w14:paraId="2AB5272A"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85.0%</w:t>
            </w:r>
          </w:p>
        </w:tc>
        <w:tc>
          <w:tcPr>
            <w:tcW w:w="345" w:type="pct"/>
            <w:tcBorders>
              <w:top w:val="nil"/>
              <w:left w:val="nil"/>
              <w:bottom w:val="single" w:sz="8" w:space="0" w:color="7030A0"/>
              <w:right w:val="single" w:sz="8" w:space="0" w:color="7030A0"/>
            </w:tcBorders>
            <w:shd w:val="clear" w:color="000000" w:fill="D9D9D9"/>
            <w:vAlign w:val="center"/>
            <w:hideMark/>
          </w:tcPr>
          <w:p w14:paraId="02AC3979"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84.5%</w:t>
            </w:r>
          </w:p>
        </w:tc>
        <w:tc>
          <w:tcPr>
            <w:tcW w:w="345" w:type="pct"/>
            <w:tcBorders>
              <w:top w:val="nil"/>
              <w:left w:val="nil"/>
              <w:bottom w:val="single" w:sz="8" w:space="0" w:color="7030A0"/>
              <w:right w:val="single" w:sz="8" w:space="0" w:color="7030A0"/>
            </w:tcBorders>
            <w:shd w:val="clear" w:color="000000" w:fill="D9D9D9"/>
            <w:vAlign w:val="center"/>
            <w:hideMark/>
          </w:tcPr>
          <w:p w14:paraId="242587D0"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83.7%</w:t>
            </w:r>
          </w:p>
        </w:tc>
        <w:tc>
          <w:tcPr>
            <w:tcW w:w="345" w:type="pct"/>
            <w:tcBorders>
              <w:top w:val="nil"/>
              <w:left w:val="nil"/>
              <w:bottom w:val="single" w:sz="8" w:space="0" w:color="7030A0"/>
              <w:right w:val="single" w:sz="8" w:space="0" w:color="7030A0"/>
            </w:tcBorders>
            <w:shd w:val="clear" w:color="000000" w:fill="D9D9D9"/>
            <w:vAlign w:val="center"/>
            <w:hideMark/>
          </w:tcPr>
          <w:p w14:paraId="4ED7FA86"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82.7%</w:t>
            </w:r>
          </w:p>
        </w:tc>
        <w:tc>
          <w:tcPr>
            <w:tcW w:w="345" w:type="pct"/>
            <w:tcBorders>
              <w:top w:val="nil"/>
              <w:left w:val="nil"/>
              <w:bottom w:val="single" w:sz="8" w:space="0" w:color="7030A0"/>
              <w:right w:val="single" w:sz="8" w:space="0" w:color="7030A0"/>
            </w:tcBorders>
            <w:shd w:val="clear" w:color="000000" w:fill="D9D9D9"/>
            <w:vAlign w:val="center"/>
            <w:hideMark/>
          </w:tcPr>
          <w:p w14:paraId="4EB2CDDB"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81.7%</w:t>
            </w:r>
          </w:p>
        </w:tc>
        <w:tc>
          <w:tcPr>
            <w:tcW w:w="345" w:type="pct"/>
            <w:tcBorders>
              <w:top w:val="nil"/>
              <w:left w:val="nil"/>
              <w:bottom w:val="single" w:sz="8" w:space="0" w:color="7030A0"/>
              <w:right w:val="single" w:sz="8" w:space="0" w:color="7030A0"/>
            </w:tcBorders>
            <w:shd w:val="clear" w:color="000000" w:fill="D9D9D9"/>
            <w:vAlign w:val="center"/>
            <w:hideMark/>
          </w:tcPr>
          <w:p w14:paraId="3C9028F8"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80.4%</w:t>
            </w:r>
          </w:p>
        </w:tc>
        <w:tc>
          <w:tcPr>
            <w:tcW w:w="345" w:type="pct"/>
            <w:tcBorders>
              <w:top w:val="nil"/>
              <w:left w:val="nil"/>
              <w:bottom w:val="single" w:sz="8" w:space="0" w:color="7030A0"/>
              <w:right w:val="single" w:sz="8" w:space="0" w:color="7030A0"/>
            </w:tcBorders>
            <w:shd w:val="clear" w:color="000000" w:fill="D9D9D9"/>
            <w:vAlign w:val="center"/>
            <w:hideMark/>
          </w:tcPr>
          <w:p w14:paraId="018086D7" w14:textId="77777777" w:rsidR="0063726F" w:rsidRPr="0063726F" w:rsidRDefault="0063726F" w:rsidP="0063726F">
            <w:pPr>
              <w:keepLines w:val="0"/>
              <w:spacing w:before="0" w:after="0"/>
              <w:jc w:val="right"/>
              <w:rPr>
                <w:rFonts w:eastAsia="Times New Roman" w:cs="Calibri"/>
                <w:sz w:val="16"/>
                <w:szCs w:val="16"/>
                <w:lang w:eastAsia="en-NZ"/>
              </w:rPr>
            </w:pPr>
            <w:r w:rsidRPr="0063726F">
              <w:rPr>
                <w:rFonts w:eastAsia="Times New Roman" w:cs="Calibri"/>
                <w:sz w:val="16"/>
                <w:szCs w:val="16"/>
                <w:lang w:eastAsia="en-NZ"/>
              </w:rPr>
              <w:t>79.1%</w:t>
            </w:r>
          </w:p>
        </w:tc>
      </w:tr>
    </w:tbl>
    <w:p w14:paraId="56F85422" w14:textId="77777777" w:rsidR="0063726F" w:rsidRDefault="0063726F" w:rsidP="003954A7">
      <w:pPr>
        <w:rPr>
          <w:color w:val="000000" w:themeColor="text1"/>
          <w:sz w:val="20"/>
          <w:szCs w:val="20"/>
        </w:rPr>
      </w:pPr>
    </w:p>
    <w:p w14:paraId="049B0779" w14:textId="77777777" w:rsidR="00BF4E35" w:rsidRDefault="00BF4E35" w:rsidP="00914009"/>
    <w:p w14:paraId="780CFCA6" w14:textId="77777777" w:rsidR="00955C8E" w:rsidRDefault="00955C8E" w:rsidP="00914009"/>
    <w:p w14:paraId="6D20F40B" w14:textId="77777777" w:rsidR="00955C8E" w:rsidRPr="00914009" w:rsidRDefault="00955C8E" w:rsidP="00914009">
      <w:pPr>
        <w:sectPr w:rsidR="00955C8E" w:rsidRPr="00914009" w:rsidSect="00F03490">
          <w:pgSz w:w="16840" w:h="11907" w:orient="landscape" w:code="9"/>
          <w:pgMar w:top="1077" w:right="1077" w:bottom="1077" w:left="1077" w:header="425" w:footer="635" w:gutter="0"/>
          <w:cols w:space="708"/>
          <w:docGrid w:linePitch="360"/>
        </w:sectPr>
      </w:pPr>
    </w:p>
    <w:p w14:paraId="6DC4B716" w14:textId="7996CEC5" w:rsidR="00F03490" w:rsidRDefault="000D41B0" w:rsidP="00F03490">
      <w:pPr>
        <w:pStyle w:val="Heading2"/>
      </w:pPr>
      <w:bookmarkStart w:id="20" w:name="_Toc207092915"/>
      <w:r>
        <w:t xml:space="preserve">D4: </w:t>
      </w:r>
      <w:r w:rsidR="00F03490" w:rsidRPr="00C47363">
        <w:t>Financial sustainab</w:t>
      </w:r>
      <w:r w:rsidR="00F03490">
        <w:t>ility</w:t>
      </w:r>
      <w:r w:rsidR="00F03490" w:rsidRPr="00C47363">
        <w:t xml:space="preserve"> </w:t>
      </w:r>
      <w:r w:rsidR="00F03490">
        <w:t>a</w:t>
      </w:r>
      <w:r w:rsidR="00F03490" w:rsidRPr="00C47363">
        <w:t xml:space="preserve">ssessment - </w:t>
      </w:r>
      <w:r w:rsidR="00F03490">
        <w:t>f</w:t>
      </w:r>
      <w:r w:rsidR="00F03490" w:rsidRPr="00C47363">
        <w:t xml:space="preserve">inancing </w:t>
      </w:r>
      <w:r w:rsidR="00F03490">
        <w:t>s</w:t>
      </w:r>
      <w:r w:rsidR="00F03490" w:rsidRPr="00C47363">
        <w:t>ufficiency</w:t>
      </w:r>
      <w:bookmarkEnd w:id="20"/>
      <w:r w:rsidR="00F03490" w:rsidRPr="00C47363">
        <w:t xml:space="preserve"> </w:t>
      </w:r>
    </w:p>
    <w:p w14:paraId="667A2920" w14:textId="4697FF05" w:rsidR="00E43C86" w:rsidRPr="008244AA" w:rsidRDefault="00E43C86" w:rsidP="00E43C86">
      <w:pPr>
        <w:rPr>
          <w:sz w:val="20"/>
          <w:szCs w:val="20"/>
        </w:rPr>
      </w:pPr>
      <w:r>
        <w:rPr>
          <w:i/>
          <w:iCs/>
          <w:color w:val="7BC7CE" w:themeColor="accent1"/>
          <w:sz w:val="20"/>
          <w:szCs w:val="20"/>
        </w:rPr>
        <w:t xml:space="preserve">SWDC Figure </w:t>
      </w:r>
      <w:r w:rsidR="00965430">
        <w:rPr>
          <w:i/>
          <w:iCs/>
          <w:color w:val="7BC7CE" w:themeColor="accent1"/>
          <w:sz w:val="20"/>
          <w:szCs w:val="20"/>
        </w:rPr>
        <w:t>3</w:t>
      </w:r>
      <w:r>
        <w:rPr>
          <w:i/>
          <w:iCs/>
          <w:color w:val="7BC7CE" w:themeColor="accent1"/>
          <w:sz w:val="20"/>
          <w:szCs w:val="20"/>
        </w:rPr>
        <w:t>: Water services borrowings against limits</w:t>
      </w:r>
    </w:p>
    <w:p w14:paraId="7BD2F126" w14:textId="26142823" w:rsidR="00E43C86" w:rsidRDefault="00E67915" w:rsidP="00F03490">
      <w:r>
        <w:rPr>
          <w:b/>
          <w:bCs/>
          <w:noProof/>
          <w:color w:val="7BC7CE" w:themeColor="accent1"/>
        </w:rPr>
        <w:drawing>
          <wp:anchor distT="0" distB="0" distL="114300" distR="114300" simplePos="0" relativeHeight="251658246" behindDoc="0" locked="0" layoutInCell="1" allowOverlap="1" wp14:anchorId="4E84A7DA" wp14:editId="3B1F8D1E">
            <wp:simplePos x="0" y="0"/>
            <wp:positionH relativeFrom="margin">
              <wp:align>left</wp:align>
            </wp:positionH>
            <wp:positionV relativeFrom="paragraph">
              <wp:posOffset>57491</wp:posOffset>
            </wp:positionV>
            <wp:extent cx="6064250" cy="2447290"/>
            <wp:effectExtent l="0" t="0" r="0" b="0"/>
            <wp:wrapSquare wrapText="bothSides"/>
            <wp:docPr id="1993033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235" cy="2454902"/>
                    </a:xfrm>
                    <a:prstGeom prst="rect">
                      <a:avLst/>
                    </a:prstGeom>
                    <a:noFill/>
                  </pic:spPr>
                </pic:pic>
              </a:graphicData>
            </a:graphic>
            <wp14:sizeRelH relativeFrom="margin">
              <wp14:pctWidth>0</wp14:pctWidth>
            </wp14:sizeRelH>
            <wp14:sizeRelV relativeFrom="margin">
              <wp14:pctHeight>0</wp14:pctHeight>
            </wp14:sizeRelV>
          </wp:anchor>
        </w:drawing>
      </w:r>
    </w:p>
    <w:p w14:paraId="3F71E222" w14:textId="32C3AA00" w:rsidR="004C05E2" w:rsidRPr="008F713D" w:rsidRDefault="004C05E2" w:rsidP="00F03490"/>
    <w:p w14:paraId="137992DF" w14:textId="6698A9E1" w:rsidR="00AA529A" w:rsidRDefault="00AA529A" w:rsidP="00B06329">
      <w:pPr>
        <w:rPr>
          <w:b/>
          <w:bCs/>
          <w:color w:val="7BC7CE" w:themeColor="accent1"/>
        </w:rPr>
      </w:pPr>
    </w:p>
    <w:p w14:paraId="4EA2FD49" w14:textId="310D33E3" w:rsidR="00AA529A" w:rsidRDefault="00AA529A" w:rsidP="00B06329">
      <w:pPr>
        <w:rPr>
          <w:b/>
          <w:bCs/>
          <w:color w:val="7BC7CE" w:themeColor="accent1"/>
        </w:rPr>
      </w:pPr>
    </w:p>
    <w:p w14:paraId="51C4535A" w14:textId="47B71EF7" w:rsidR="00AA529A" w:rsidRDefault="00AA529A" w:rsidP="00B06329">
      <w:pPr>
        <w:rPr>
          <w:b/>
          <w:bCs/>
          <w:color w:val="7BC7CE" w:themeColor="accent1"/>
        </w:rPr>
      </w:pPr>
    </w:p>
    <w:p w14:paraId="6C675383" w14:textId="1B937C0D" w:rsidR="00AA529A" w:rsidRDefault="00AA529A" w:rsidP="00B06329">
      <w:pPr>
        <w:rPr>
          <w:b/>
          <w:bCs/>
          <w:color w:val="7BC7CE" w:themeColor="accent1"/>
        </w:rPr>
      </w:pPr>
    </w:p>
    <w:p w14:paraId="1342F1F4" w14:textId="374CB8AA" w:rsidR="00201614" w:rsidRDefault="00201614" w:rsidP="00B06329">
      <w:pPr>
        <w:rPr>
          <w:b/>
          <w:bCs/>
          <w:color w:val="7BC7CE" w:themeColor="accent1"/>
        </w:rPr>
      </w:pPr>
    </w:p>
    <w:p w14:paraId="74146495" w14:textId="23A269F8" w:rsidR="00E67915" w:rsidRDefault="00E67915" w:rsidP="00B06329">
      <w:pPr>
        <w:rPr>
          <w:b/>
          <w:bCs/>
          <w:color w:val="7BC7CE" w:themeColor="accent1"/>
        </w:rPr>
      </w:pPr>
      <w:r w:rsidRPr="00E67915">
        <w:rPr>
          <w:b/>
          <w:bCs/>
          <w:noProof/>
          <w:color w:val="7BC7CE" w:themeColor="accent1"/>
        </w:rPr>
        <w:drawing>
          <wp:anchor distT="0" distB="0" distL="114300" distR="114300" simplePos="0" relativeHeight="251658247" behindDoc="0" locked="0" layoutInCell="1" allowOverlap="1" wp14:anchorId="5818F0E2" wp14:editId="2BD22ED6">
            <wp:simplePos x="0" y="0"/>
            <wp:positionH relativeFrom="column">
              <wp:posOffset>68580</wp:posOffset>
            </wp:positionH>
            <wp:positionV relativeFrom="paragraph">
              <wp:posOffset>226695</wp:posOffset>
            </wp:positionV>
            <wp:extent cx="5317490" cy="2531745"/>
            <wp:effectExtent l="0" t="0" r="0" b="1905"/>
            <wp:wrapSquare wrapText="bothSides"/>
            <wp:docPr id="1836696097" name="Chart 1">
              <a:extLst xmlns:a="http://schemas.openxmlformats.org/drawingml/2006/main">
                <a:ext uri="{FF2B5EF4-FFF2-40B4-BE49-F238E27FC236}">
                  <a16:creationId xmlns:a16="http://schemas.microsoft.com/office/drawing/2014/main" id="{AF804C3A-B886-4FAF-91F2-97EF418F0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039F523C" w14:textId="0A6346E3" w:rsidR="00E67915" w:rsidRDefault="00E67915" w:rsidP="00B06329">
      <w:pPr>
        <w:rPr>
          <w:b/>
          <w:bCs/>
          <w:color w:val="7BC7CE" w:themeColor="accent1"/>
        </w:rPr>
      </w:pPr>
    </w:p>
    <w:p w14:paraId="1950F632" w14:textId="77777777" w:rsidR="00E67915" w:rsidRDefault="00E67915" w:rsidP="00B06329">
      <w:pPr>
        <w:rPr>
          <w:b/>
          <w:bCs/>
          <w:color w:val="7BC7CE" w:themeColor="accent1"/>
        </w:rPr>
      </w:pPr>
    </w:p>
    <w:p w14:paraId="20FE2FE3" w14:textId="024EC9DA" w:rsidR="00E67915" w:rsidRDefault="00E67915" w:rsidP="00B06329">
      <w:pPr>
        <w:rPr>
          <w:b/>
          <w:bCs/>
          <w:color w:val="7BC7CE" w:themeColor="accent1"/>
        </w:rPr>
      </w:pPr>
    </w:p>
    <w:p w14:paraId="4D19FE0B" w14:textId="77777777" w:rsidR="00E67915" w:rsidRDefault="00E67915" w:rsidP="00B06329">
      <w:pPr>
        <w:rPr>
          <w:b/>
          <w:bCs/>
          <w:color w:val="7BC7CE" w:themeColor="accent1"/>
        </w:rPr>
      </w:pPr>
    </w:p>
    <w:p w14:paraId="5C0303AE" w14:textId="77777777" w:rsidR="00E67915" w:rsidRDefault="00E67915" w:rsidP="00B06329">
      <w:pPr>
        <w:rPr>
          <w:b/>
          <w:bCs/>
          <w:color w:val="7BC7CE" w:themeColor="accent1"/>
        </w:rPr>
      </w:pPr>
    </w:p>
    <w:p w14:paraId="77C68C6C" w14:textId="77777777" w:rsidR="00E67915" w:rsidRDefault="00E67915" w:rsidP="00B06329">
      <w:pPr>
        <w:rPr>
          <w:b/>
          <w:bCs/>
          <w:color w:val="7BC7CE" w:themeColor="accent1"/>
        </w:rPr>
      </w:pPr>
    </w:p>
    <w:p w14:paraId="5AE3BC9C" w14:textId="77777777" w:rsidR="00E67915" w:rsidRDefault="00E67915" w:rsidP="00B06329">
      <w:pPr>
        <w:rPr>
          <w:b/>
          <w:bCs/>
          <w:color w:val="7BC7CE" w:themeColor="accent1"/>
        </w:rPr>
      </w:pPr>
    </w:p>
    <w:p w14:paraId="1CBC2787" w14:textId="77777777" w:rsidR="00E67915" w:rsidRDefault="00E67915" w:rsidP="00B06329">
      <w:pPr>
        <w:rPr>
          <w:b/>
          <w:bCs/>
          <w:color w:val="7BC7CE" w:themeColor="accent1"/>
        </w:rPr>
      </w:pPr>
    </w:p>
    <w:p w14:paraId="77EF887D" w14:textId="6DC7956B" w:rsidR="00B06329" w:rsidRPr="00B06329" w:rsidRDefault="00B06329" w:rsidP="00B06329">
      <w:pPr>
        <w:rPr>
          <w:b/>
          <w:bCs/>
          <w:color w:val="7BC7CE" w:themeColor="accent1"/>
        </w:rPr>
      </w:pPr>
      <w:r>
        <w:rPr>
          <w:b/>
          <w:bCs/>
          <w:color w:val="7BC7CE" w:themeColor="accent1"/>
        </w:rPr>
        <w:t>Council borrowing against limits</w:t>
      </w:r>
    </w:p>
    <w:p w14:paraId="473BB6C1" w14:textId="0A48C774" w:rsidR="00B06329" w:rsidRDefault="00CB74BA" w:rsidP="0036461F">
      <w:pPr>
        <w:rPr>
          <w:b/>
          <w:bCs/>
          <w:color w:val="7BC7CE" w:themeColor="accent1"/>
        </w:rPr>
      </w:pPr>
      <w:r>
        <w:rPr>
          <w:sz w:val="20"/>
          <w:szCs w:val="20"/>
        </w:rPr>
        <w:t>SWDC cannot sustainably retain its water service</w:t>
      </w:r>
      <w:r w:rsidR="00000F04">
        <w:rPr>
          <w:sz w:val="20"/>
          <w:szCs w:val="20"/>
        </w:rPr>
        <w:t xml:space="preserve">s as Council borrowing limits are significantly exceeded through the full WSDP period. SWDC can only meet financial sustainability requirements by shifting to a WSCCO structure with </w:t>
      </w:r>
      <w:r w:rsidR="0018225B">
        <w:rPr>
          <w:sz w:val="20"/>
          <w:szCs w:val="20"/>
        </w:rPr>
        <w:t>the other Partner Councils. Even within the WSCCO</w:t>
      </w:r>
      <w:r w:rsidR="0061038E">
        <w:rPr>
          <w:sz w:val="20"/>
          <w:szCs w:val="20"/>
        </w:rPr>
        <w:t xml:space="preserve">, SWDC has a challenging transition to sustainability, as evidenced by the </w:t>
      </w:r>
      <w:r w:rsidR="0036787D">
        <w:rPr>
          <w:sz w:val="20"/>
          <w:szCs w:val="20"/>
        </w:rPr>
        <w:t>projected water borrowings path and the price impacts for the community.</w:t>
      </w:r>
    </w:p>
    <w:p w14:paraId="7456A7BB" w14:textId="4CB159A7" w:rsidR="0036461F" w:rsidRPr="00B06329" w:rsidRDefault="0036461F" w:rsidP="0036461F">
      <w:pPr>
        <w:rPr>
          <w:b/>
          <w:bCs/>
          <w:color w:val="7BC7CE" w:themeColor="accent1"/>
        </w:rPr>
      </w:pPr>
      <w:r>
        <w:rPr>
          <w:b/>
          <w:bCs/>
          <w:color w:val="7BC7CE" w:themeColor="accent1"/>
        </w:rPr>
        <w:t>Projected borrowings for water services</w:t>
      </w:r>
      <w:r w:rsidR="0072558B">
        <w:rPr>
          <w:b/>
          <w:bCs/>
          <w:color w:val="7BC7CE" w:themeColor="accent1"/>
        </w:rPr>
        <w:t xml:space="preserve"> and borrowing headroom/(shortfall) </w:t>
      </w:r>
    </w:p>
    <w:p w14:paraId="1A3C923F" w14:textId="02AA4365" w:rsidR="0036461F" w:rsidRDefault="0036461F" w:rsidP="0036461F">
      <w:pPr>
        <w:rPr>
          <w:sz w:val="20"/>
          <w:szCs w:val="20"/>
        </w:rPr>
      </w:pPr>
      <w:r w:rsidRPr="0036461F">
        <w:rPr>
          <w:sz w:val="20"/>
          <w:szCs w:val="20"/>
        </w:rPr>
        <w:t>The profile of borrowings aligns with the timing of investment requirements, as operating expenses (including interest and depreciation) increase in step with capital investment needs. The projected net debt to operating revenue</w:t>
      </w:r>
      <w:r w:rsidR="00AA4D69">
        <w:rPr>
          <w:sz w:val="20"/>
          <w:szCs w:val="20"/>
        </w:rPr>
        <w:t xml:space="preserve"> narrows significantly in FY26 and FY27</w:t>
      </w:r>
      <w:r w:rsidR="00750300">
        <w:rPr>
          <w:sz w:val="20"/>
          <w:szCs w:val="20"/>
        </w:rPr>
        <w:t xml:space="preserve"> and</w:t>
      </w:r>
      <w:r w:rsidRPr="0036461F">
        <w:rPr>
          <w:sz w:val="20"/>
          <w:szCs w:val="20"/>
        </w:rPr>
        <w:t xml:space="preserve"> exceeds</w:t>
      </w:r>
      <w:r w:rsidR="00094A12">
        <w:rPr>
          <w:sz w:val="20"/>
          <w:szCs w:val="20"/>
        </w:rPr>
        <w:t xml:space="preserve"> borrowing </w:t>
      </w:r>
      <w:r w:rsidRPr="0036461F">
        <w:rPr>
          <w:sz w:val="20"/>
          <w:szCs w:val="20"/>
        </w:rPr>
        <w:t>limits in the short term</w:t>
      </w:r>
      <w:r w:rsidR="004D3C09">
        <w:rPr>
          <w:sz w:val="20"/>
          <w:szCs w:val="20"/>
        </w:rPr>
        <w:t xml:space="preserve"> </w:t>
      </w:r>
      <w:r w:rsidR="00094A12">
        <w:rPr>
          <w:sz w:val="20"/>
          <w:szCs w:val="20"/>
        </w:rPr>
        <w:t xml:space="preserve">of WSCCO operations </w:t>
      </w:r>
      <w:r w:rsidR="004D3C09">
        <w:rPr>
          <w:sz w:val="20"/>
          <w:szCs w:val="20"/>
        </w:rPr>
        <w:t>(FY28-FY30)</w:t>
      </w:r>
      <w:r w:rsidRPr="0036461F">
        <w:rPr>
          <w:sz w:val="20"/>
          <w:szCs w:val="20"/>
        </w:rPr>
        <w:t>, reflecting the upfront investment required</w:t>
      </w:r>
      <w:r w:rsidR="00750300">
        <w:rPr>
          <w:sz w:val="20"/>
          <w:szCs w:val="20"/>
        </w:rPr>
        <w:t xml:space="preserve"> to meet regulatory standards, maintain service levels and support growth</w:t>
      </w:r>
      <w:r w:rsidRPr="0036461F">
        <w:rPr>
          <w:sz w:val="20"/>
          <w:szCs w:val="20"/>
        </w:rPr>
        <w:t xml:space="preserve">. However, </w:t>
      </w:r>
      <w:r w:rsidR="00DD1986">
        <w:rPr>
          <w:sz w:val="20"/>
          <w:szCs w:val="20"/>
        </w:rPr>
        <w:t>borrowing returns to within limits from FY31 onwards</w:t>
      </w:r>
      <w:r w:rsidR="004878BD">
        <w:rPr>
          <w:sz w:val="20"/>
          <w:szCs w:val="20"/>
        </w:rPr>
        <w:t xml:space="preserve"> (under a debt to revenue assessment) and</w:t>
      </w:r>
      <w:r w:rsidR="00D446E2">
        <w:rPr>
          <w:sz w:val="20"/>
          <w:szCs w:val="20"/>
        </w:rPr>
        <w:t xml:space="preserve"> to within FFO to debt target from</w:t>
      </w:r>
      <w:r w:rsidR="004878BD">
        <w:rPr>
          <w:sz w:val="20"/>
          <w:szCs w:val="20"/>
        </w:rPr>
        <w:t xml:space="preserve"> FY32</w:t>
      </w:r>
      <w:r w:rsidRPr="0036461F">
        <w:rPr>
          <w:sz w:val="20"/>
          <w:szCs w:val="20"/>
        </w:rPr>
        <w:t>, as operating revenues grow and capital pressures ease. </w:t>
      </w:r>
    </w:p>
    <w:p w14:paraId="7F760C58" w14:textId="753356E7" w:rsidR="00F4633D" w:rsidRPr="0031133A" w:rsidRDefault="00F4633D" w:rsidP="00F4633D">
      <w:pPr>
        <w:rPr>
          <w:sz w:val="20"/>
          <w:szCs w:val="20"/>
        </w:rPr>
      </w:pPr>
      <w:r w:rsidRPr="0031133A">
        <w:rPr>
          <w:sz w:val="20"/>
          <w:szCs w:val="20"/>
        </w:rPr>
        <w:t xml:space="preserve">Importantly, SWDC has recently undertaken an independent assurance review of the programme’s </w:t>
      </w:r>
      <w:r>
        <w:rPr>
          <w:sz w:val="20"/>
          <w:szCs w:val="20"/>
        </w:rPr>
        <w:t>costs</w:t>
      </w:r>
      <w:r w:rsidRPr="0031133A">
        <w:rPr>
          <w:sz w:val="20"/>
          <w:szCs w:val="20"/>
        </w:rPr>
        <w:t xml:space="preserve"> structures. This review concluded that early estimates included conservative margins and contingencies, and as a result, SWDC has reduced its capital investment programme by approximately 45%. These revised costs have been incorporated into the financial modelling, improving projected debt levels and increasing borrowing headroom in the outer years of the plan. </w:t>
      </w:r>
    </w:p>
    <w:p w14:paraId="354A8789" w14:textId="77777777" w:rsidR="00201614" w:rsidRDefault="00F15D3D" w:rsidP="00F4633D">
      <w:pPr>
        <w:rPr>
          <w:sz w:val="20"/>
          <w:szCs w:val="20"/>
        </w:rPr>
      </w:pPr>
      <w:r>
        <w:rPr>
          <w:sz w:val="20"/>
          <w:szCs w:val="20"/>
        </w:rPr>
        <w:t xml:space="preserve">While the reassessment of the programme has improved </w:t>
      </w:r>
      <w:r w:rsidR="005D0487">
        <w:rPr>
          <w:sz w:val="20"/>
          <w:szCs w:val="20"/>
        </w:rPr>
        <w:t>borrowing position and affordability</w:t>
      </w:r>
      <w:r w:rsidR="00F4633D" w:rsidRPr="0031133A">
        <w:rPr>
          <w:sz w:val="20"/>
          <w:szCs w:val="20"/>
        </w:rPr>
        <w:t>, risks remain—particularly in the early years where borrowing headroom is minimal</w:t>
      </w:r>
      <w:r w:rsidR="005D0487">
        <w:rPr>
          <w:sz w:val="20"/>
          <w:szCs w:val="20"/>
        </w:rPr>
        <w:t xml:space="preserve"> or limits exceeded</w:t>
      </w:r>
      <w:r w:rsidR="00F4633D" w:rsidRPr="0031133A">
        <w:rPr>
          <w:sz w:val="20"/>
          <w:szCs w:val="20"/>
        </w:rPr>
        <w:t>. This limits flexibility to respond to unforeseen events or cost escalations. To mitigate these risks, SWDC will continue to refine its capital programme as new information becomes available. This includes updated growth forecasts, evolving regulatory requirements, and independent infrastructure advice as the individual components of the programme design are refined. This adaptive approach ensures that investment decisions remain fit-for-purpose and financially sustainable. </w:t>
      </w:r>
    </w:p>
    <w:p w14:paraId="40BE378B" w14:textId="5396E01D" w:rsidR="003954A7" w:rsidRDefault="003954A7" w:rsidP="003954A7">
      <w:pPr>
        <w:rPr>
          <w:i/>
          <w:iCs/>
          <w:color w:val="7BC7CE" w:themeColor="accent1"/>
          <w:sz w:val="20"/>
          <w:szCs w:val="20"/>
        </w:rPr>
      </w:pPr>
      <w:r>
        <w:rPr>
          <w:i/>
          <w:iCs/>
          <w:color w:val="7BC7CE" w:themeColor="accent1"/>
          <w:sz w:val="20"/>
          <w:szCs w:val="20"/>
        </w:rPr>
        <w:t xml:space="preserve">SWDC Table </w:t>
      </w:r>
      <w:r w:rsidR="00CE535B">
        <w:rPr>
          <w:i/>
          <w:iCs/>
          <w:color w:val="7BC7CE" w:themeColor="accent1"/>
          <w:sz w:val="20"/>
          <w:szCs w:val="20"/>
        </w:rPr>
        <w:t>23</w:t>
      </w:r>
      <w:r>
        <w:rPr>
          <w:i/>
          <w:iCs/>
          <w:color w:val="7BC7CE" w:themeColor="accent1"/>
          <w:sz w:val="20"/>
          <w:szCs w:val="20"/>
        </w:rPr>
        <w:t>: Projected borrowings for water services</w:t>
      </w:r>
    </w:p>
    <w:tbl>
      <w:tblPr>
        <w:tblW w:w="5000" w:type="pct"/>
        <w:tblLook w:val="04A0" w:firstRow="1" w:lastRow="0" w:firstColumn="1" w:lastColumn="0" w:noHBand="0" w:noVBand="1"/>
      </w:tblPr>
      <w:tblGrid>
        <w:gridCol w:w="4221"/>
        <w:gridCol w:w="222"/>
        <w:gridCol w:w="222"/>
        <w:gridCol w:w="1000"/>
        <w:gridCol w:w="1000"/>
        <w:gridCol w:w="1000"/>
        <w:gridCol w:w="1000"/>
        <w:gridCol w:w="1000"/>
        <w:gridCol w:w="1000"/>
        <w:gridCol w:w="1000"/>
        <w:gridCol w:w="1000"/>
        <w:gridCol w:w="1000"/>
        <w:gridCol w:w="1001"/>
      </w:tblGrid>
      <w:tr w:rsidR="00D83F80" w:rsidRPr="00D83F80" w14:paraId="0E219142" w14:textId="77777777" w:rsidTr="00D83F80">
        <w:trPr>
          <w:trHeight w:val="20"/>
        </w:trPr>
        <w:tc>
          <w:tcPr>
            <w:tcW w:w="144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F187A71" w14:textId="77777777" w:rsidR="00D83F80" w:rsidRPr="00D83F80" w:rsidRDefault="00D83F80" w:rsidP="00D83F80">
            <w:pPr>
              <w:keepLines w:val="0"/>
              <w:spacing w:before="0" w:after="0"/>
              <w:rPr>
                <w:rFonts w:eastAsia="Times New Roman" w:cs="Calibri"/>
                <w:color w:val="000000"/>
                <w:sz w:val="16"/>
                <w:szCs w:val="16"/>
                <w:lang w:eastAsia="en-NZ"/>
              </w:rPr>
            </w:pPr>
            <w:r w:rsidRPr="00D83F80">
              <w:rPr>
                <w:rFonts w:eastAsia="Times New Roman" w:cs="Calibri"/>
                <w:color w:val="000000"/>
                <w:sz w:val="16"/>
                <w:szCs w:val="16"/>
                <w:lang w:eastAsia="en-NZ"/>
              </w:rPr>
              <w:t>Net debt to operating revenue</w:t>
            </w:r>
          </w:p>
        </w:tc>
        <w:tc>
          <w:tcPr>
            <w:tcW w:w="53" w:type="pct"/>
            <w:tcBorders>
              <w:top w:val="nil"/>
              <w:left w:val="nil"/>
              <w:bottom w:val="nil"/>
              <w:right w:val="nil"/>
            </w:tcBorders>
            <w:noWrap/>
            <w:vAlign w:val="bottom"/>
            <w:hideMark/>
          </w:tcPr>
          <w:p w14:paraId="191E3C03" w14:textId="77777777" w:rsidR="00D83F80" w:rsidRPr="00D83F80" w:rsidRDefault="00D83F80" w:rsidP="00D83F80">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37F0F56A" w14:textId="77777777" w:rsidR="00D83F80" w:rsidRPr="00D83F80" w:rsidRDefault="00D83F80" w:rsidP="00D83F80">
            <w:pPr>
              <w:keepLines w:val="0"/>
              <w:spacing w:before="0" w:after="0"/>
              <w:rPr>
                <w:rFonts w:ascii="Times New Roman" w:eastAsia="Times New Roman" w:hAnsi="Times New Roman"/>
                <w:sz w:val="16"/>
                <w:szCs w:val="16"/>
                <w:lang w:eastAsia="en-NZ"/>
              </w:rPr>
            </w:pPr>
          </w:p>
        </w:tc>
        <w:tc>
          <w:tcPr>
            <w:tcW w:w="34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203B16F"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FY24/25</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52BAC591"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FY25/26</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23A2823"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FY26/27</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C22A619"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FY27/28</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84AEFB1"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FY28/29</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DDA0E47"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FY29/30</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71627D60"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FY30/31</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A70C5EE"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FY31/32</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366379F"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FY32/33</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370816B" w14:textId="77777777" w:rsidR="00D83F80" w:rsidRPr="00D83F80" w:rsidRDefault="00D83F80" w:rsidP="00D83F80">
            <w:pPr>
              <w:keepLines w:val="0"/>
              <w:spacing w:before="0" w:after="0"/>
              <w:jc w:val="center"/>
              <w:rPr>
                <w:rFonts w:eastAsia="Times New Roman" w:cs="Calibri"/>
                <w:color w:val="000000"/>
                <w:sz w:val="16"/>
                <w:szCs w:val="16"/>
                <w:lang w:eastAsia="en-NZ"/>
              </w:rPr>
            </w:pPr>
            <w:r w:rsidRPr="00D83F80">
              <w:rPr>
                <w:rFonts w:eastAsia="Times New Roman" w:cs="Calibri"/>
                <w:color w:val="000000"/>
                <w:sz w:val="16"/>
                <w:szCs w:val="16"/>
                <w:lang w:eastAsia="en-NZ"/>
              </w:rPr>
              <w:t>FY33/34</w:t>
            </w:r>
          </w:p>
        </w:tc>
      </w:tr>
      <w:tr w:rsidR="00D83F80" w:rsidRPr="00D83F80" w14:paraId="4CE13DAA" w14:textId="77777777" w:rsidTr="00D83F80">
        <w:trPr>
          <w:trHeight w:val="20"/>
        </w:trPr>
        <w:tc>
          <w:tcPr>
            <w:tcW w:w="1443" w:type="pct"/>
            <w:tcBorders>
              <w:top w:val="nil"/>
              <w:left w:val="single" w:sz="8" w:space="0" w:color="7030A0"/>
              <w:bottom w:val="single" w:sz="8" w:space="0" w:color="7030A0"/>
              <w:right w:val="single" w:sz="8" w:space="0" w:color="7030A0"/>
            </w:tcBorders>
            <w:vAlign w:val="center"/>
            <w:hideMark/>
          </w:tcPr>
          <w:p w14:paraId="38CE4AF9" w14:textId="77777777" w:rsidR="00D83F80" w:rsidRPr="00D83F80" w:rsidRDefault="00D83F80" w:rsidP="00D83F80">
            <w:pPr>
              <w:keepLines w:val="0"/>
              <w:spacing w:before="0" w:after="0"/>
              <w:rPr>
                <w:rFonts w:eastAsia="Times New Roman" w:cs="Calibri"/>
                <w:color w:val="000000"/>
                <w:sz w:val="16"/>
                <w:szCs w:val="16"/>
                <w:lang w:eastAsia="en-NZ"/>
              </w:rPr>
            </w:pPr>
            <w:r w:rsidRPr="00D83F80">
              <w:rPr>
                <w:rFonts w:eastAsia="Times New Roman" w:cs="Calibri"/>
                <w:color w:val="000000"/>
                <w:sz w:val="16"/>
                <w:szCs w:val="16"/>
                <w:lang w:eastAsia="en-NZ"/>
              </w:rPr>
              <w:t>Total net debt (gross debt less cash)</w:t>
            </w:r>
          </w:p>
        </w:tc>
        <w:tc>
          <w:tcPr>
            <w:tcW w:w="53" w:type="pct"/>
            <w:tcBorders>
              <w:top w:val="nil"/>
              <w:left w:val="nil"/>
              <w:bottom w:val="nil"/>
              <w:right w:val="nil"/>
            </w:tcBorders>
            <w:noWrap/>
            <w:vAlign w:val="bottom"/>
            <w:hideMark/>
          </w:tcPr>
          <w:p w14:paraId="5D1EFC8F" w14:textId="77777777" w:rsidR="00D83F80" w:rsidRPr="00D83F80" w:rsidRDefault="00D83F80" w:rsidP="00D83F80">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08CBEC71" w14:textId="77777777" w:rsidR="00D83F80" w:rsidRPr="00D83F80" w:rsidRDefault="00D83F80" w:rsidP="00D83F80">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123A7382"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34,072 </w:t>
            </w:r>
          </w:p>
        </w:tc>
        <w:tc>
          <w:tcPr>
            <w:tcW w:w="345" w:type="pct"/>
            <w:tcBorders>
              <w:top w:val="nil"/>
              <w:left w:val="nil"/>
              <w:bottom w:val="single" w:sz="8" w:space="0" w:color="7030A0"/>
              <w:right w:val="single" w:sz="8" w:space="0" w:color="7030A0"/>
            </w:tcBorders>
            <w:vAlign w:val="center"/>
            <w:hideMark/>
          </w:tcPr>
          <w:p w14:paraId="676E0E80"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45,837 </w:t>
            </w:r>
          </w:p>
        </w:tc>
        <w:tc>
          <w:tcPr>
            <w:tcW w:w="345" w:type="pct"/>
            <w:tcBorders>
              <w:top w:val="nil"/>
              <w:left w:val="nil"/>
              <w:bottom w:val="single" w:sz="8" w:space="0" w:color="7030A0"/>
              <w:right w:val="single" w:sz="8" w:space="0" w:color="7030A0"/>
            </w:tcBorders>
            <w:vAlign w:val="center"/>
            <w:hideMark/>
          </w:tcPr>
          <w:p w14:paraId="042F4142"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62,694 </w:t>
            </w:r>
          </w:p>
        </w:tc>
        <w:tc>
          <w:tcPr>
            <w:tcW w:w="345" w:type="pct"/>
            <w:tcBorders>
              <w:top w:val="nil"/>
              <w:left w:val="nil"/>
              <w:bottom w:val="single" w:sz="8" w:space="0" w:color="7030A0"/>
              <w:right w:val="single" w:sz="8" w:space="0" w:color="7030A0"/>
            </w:tcBorders>
            <w:vAlign w:val="center"/>
            <w:hideMark/>
          </w:tcPr>
          <w:p w14:paraId="23E74503"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77,301 </w:t>
            </w:r>
          </w:p>
        </w:tc>
        <w:tc>
          <w:tcPr>
            <w:tcW w:w="345" w:type="pct"/>
            <w:tcBorders>
              <w:top w:val="nil"/>
              <w:left w:val="nil"/>
              <w:bottom w:val="single" w:sz="8" w:space="0" w:color="7030A0"/>
              <w:right w:val="single" w:sz="8" w:space="0" w:color="7030A0"/>
            </w:tcBorders>
            <w:vAlign w:val="center"/>
            <w:hideMark/>
          </w:tcPr>
          <w:p w14:paraId="7A4F5B3A"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92,689 </w:t>
            </w:r>
          </w:p>
        </w:tc>
        <w:tc>
          <w:tcPr>
            <w:tcW w:w="345" w:type="pct"/>
            <w:tcBorders>
              <w:top w:val="nil"/>
              <w:left w:val="nil"/>
              <w:bottom w:val="single" w:sz="8" w:space="0" w:color="7030A0"/>
              <w:right w:val="single" w:sz="8" w:space="0" w:color="7030A0"/>
            </w:tcBorders>
            <w:vAlign w:val="center"/>
            <w:hideMark/>
          </w:tcPr>
          <w:p w14:paraId="516BC9CA"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102,044 </w:t>
            </w:r>
          </w:p>
        </w:tc>
        <w:tc>
          <w:tcPr>
            <w:tcW w:w="345" w:type="pct"/>
            <w:tcBorders>
              <w:top w:val="nil"/>
              <w:left w:val="nil"/>
              <w:bottom w:val="single" w:sz="8" w:space="0" w:color="7030A0"/>
              <w:right w:val="single" w:sz="8" w:space="0" w:color="7030A0"/>
            </w:tcBorders>
            <w:vAlign w:val="center"/>
            <w:hideMark/>
          </w:tcPr>
          <w:p w14:paraId="2F291ED4"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107,210 </w:t>
            </w:r>
          </w:p>
        </w:tc>
        <w:tc>
          <w:tcPr>
            <w:tcW w:w="345" w:type="pct"/>
            <w:tcBorders>
              <w:top w:val="nil"/>
              <w:left w:val="nil"/>
              <w:bottom w:val="single" w:sz="8" w:space="0" w:color="7030A0"/>
              <w:right w:val="single" w:sz="8" w:space="0" w:color="7030A0"/>
            </w:tcBorders>
            <w:vAlign w:val="center"/>
            <w:hideMark/>
          </w:tcPr>
          <w:p w14:paraId="579079B0"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111,425 </w:t>
            </w:r>
          </w:p>
        </w:tc>
        <w:tc>
          <w:tcPr>
            <w:tcW w:w="345" w:type="pct"/>
            <w:tcBorders>
              <w:top w:val="nil"/>
              <w:left w:val="nil"/>
              <w:bottom w:val="single" w:sz="8" w:space="0" w:color="7030A0"/>
              <w:right w:val="single" w:sz="8" w:space="0" w:color="7030A0"/>
            </w:tcBorders>
            <w:vAlign w:val="center"/>
            <w:hideMark/>
          </w:tcPr>
          <w:p w14:paraId="5C994A80"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111,566 </w:t>
            </w:r>
          </w:p>
        </w:tc>
        <w:tc>
          <w:tcPr>
            <w:tcW w:w="345" w:type="pct"/>
            <w:tcBorders>
              <w:top w:val="nil"/>
              <w:left w:val="nil"/>
              <w:bottom w:val="single" w:sz="8" w:space="0" w:color="7030A0"/>
              <w:right w:val="single" w:sz="8" w:space="0" w:color="7030A0"/>
            </w:tcBorders>
            <w:vAlign w:val="center"/>
            <w:hideMark/>
          </w:tcPr>
          <w:p w14:paraId="7FCBEA1C"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112,610 </w:t>
            </w:r>
          </w:p>
        </w:tc>
      </w:tr>
      <w:tr w:rsidR="00D83F80" w:rsidRPr="00D83F80" w14:paraId="0DE687FE" w14:textId="77777777" w:rsidTr="00D83F80">
        <w:trPr>
          <w:trHeight w:val="20"/>
        </w:trPr>
        <w:tc>
          <w:tcPr>
            <w:tcW w:w="1443" w:type="pct"/>
            <w:tcBorders>
              <w:top w:val="nil"/>
              <w:left w:val="single" w:sz="8" w:space="0" w:color="7030A0"/>
              <w:bottom w:val="single" w:sz="8" w:space="0" w:color="7030A0"/>
              <w:right w:val="single" w:sz="8" w:space="0" w:color="7030A0"/>
            </w:tcBorders>
            <w:vAlign w:val="center"/>
            <w:hideMark/>
          </w:tcPr>
          <w:p w14:paraId="78078895" w14:textId="77777777" w:rsidR="00D83F80" w:rsidRPr="00D83F80" w:rsidRDefault="00D83F80" w:rsidP="00D83F80">
            <w:pPr>
              <w:keepLines w:val="0"/>
              <w:spacing w:before="0" w:after="0"/>
              <w:rPr>
                <w:rFonts w:eastAsia="Times New Roman" w:cs="Calibri"/>
                <w:color w:val="000000"/>
                <w:sz w:val="16"/>
                <w:szCs w:val="16"/>
                <w:lang w:eastAsia="en-NZ"/>
              </w:rPr>
            </w:pPr>
            <w:r w:rsidRPr="00D83F80">
              <w:rPr>
                <w:rFonts w:eastAsia="Times New Roman" w:cs="Calibri"/>
                <w:color w:val="000000"/>
                <w:sz w:val="16"/>
                <w:szCs w:val="16"/>
                <w:lang w:eastAsia="en-NZ"/>
              </w:rPr>
              <w:t>Operating revenue</w:t>
            </w:r>
          </w:p>
        </w:tc>
        <w:tc>
          <w:tcPr>
            <w:tcW w:w="53" w:type="pct"/>
            <w:tcBorders>
              <w:top w:val="nil"/>
              <w:left w:val="nil"/>
              <w:bottom w:val="nil"/>
              <w:right w:val="nil"/>
            </w:tcBorders>
            <w:noWrap/>
            <w:vAlign w:val="bottom"/>
            <w:hideMark/>
          </w:tcPr>
          <w:p w14:paraId="540FB690" w14:textId="77777777" w:rsidR="00D83F80" w:rsidRPr="00D83F80" w:rsidRDefault="00D83F80" w:rsidP="00D83F80">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79DB84A8" w14:textId="77777777" w:rsidR="00D83F80" w:rsidRPr="00D83F80" w:rsidRDefault="00D83F80" w:rsidP="00D83F80">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757D12C5"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11,975 </w:t>
            </w:r>
          </w:p>
        </w:tc>
        <w:tc>
          <w:tcPr>
            <w:tcW w:w="345" w:type="pct"/>
            <w:tcBorders>
              <w:top w:val="nil"/>
              <w:left w:val="nil"/>
              <w:bottom w:val="single" w:sz="8" w:space="0" w:color="7030A0"/>
              <w:right w:val="single" w:sz="8" w:space="0" w:color="7030A0"/>
            </w:tcBorders>
            <w:vAlign w:val="center"/>
            <w:hideMark/>
          </w:tcPr>
          <w:p w14:paraId="5A460594"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12,580 </w:t>
            </w:r>
          </w:p>
        </w:tc>
        <w:tc>
          <w:tcPr>
            <w:tcW w:w="345" w:type="pct"/>
            <w:tcBorders>
              <w:top w:val="nil"/>
              <w:left w:val="nil"/>
              <w:bottom w:val="single" w:sz="8" w:space="0" w:color="7030A0"/>
              <w:right w:val="single" w:sz="8" w:space="0" w:color="7030A0"/>
            </w:tcBorders>
            <w:vAlign w:val="center"/>
            <w:hideMark/>
          </w:tcPr>
          <w:p w14:paraId="4B50DBE7"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12,918 </w:t>
            </w:r>
          </w:p>
        </w:tc>
        <w:tc>
          <w:tcPr>
            <w:tcW w:w="345" w:type="pct"/>
            <w:tcBorders>
              <w:top w:val="nil"/>
              <w:left w:val="nil"/>
              <w:bottom w:val="single" w:sz="8" w:space="0" w:color="7030A0"/>
              <w:right w:val="single" w:sz="8" w:space="0" w:color="7030A0"/>
            </w:tcBorders>
            <w:vAlign w:val="center"/>
            <w:hideMark/>
          </w:tcPr>
          <w:p w14:paraId="7810FE49"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15,196 </w:t>
            </w:r>
          </w:p>
        </w:tc>
        <w:tc>
          <w:tcPr>
            <w:tcW w:w="345" w:type="pct"/>
            <w:tcBorders>
              <w:top w:val="nil"/>
              <w:left w:val="nil"/>
              <w:bottom w:val="single" w:sz="8" w:space="0" w:color="7030A0"/>
              <w:right w:val="single" w:sz="8" w:space="0" w:color="7030A0"/>
            </w:tcBorders>
            <w:vAlign w:val="center"/>
            <w:hideMark/>
          </w:tcPr>
          <w:p w14:paraId="3EF840C3"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17,449 </w:t>
            </w:r>
          </w:p>
        </w:tc>
        <w:tc>
          <w:tcPr>
            <w:tcW w:w="345" w:type="pct"/>
            <w:tcBorders>
              <w:top w:val="nil"/>
              <w:left w:val="nil"/>
              <w:bottom w:val="single" w:sz="8" w:space="0" w:color="7030A0"/>
              <w:right w:val="single" w:sz="8" w:space="0" w:color="7030A0"/>
            </w:tcBorders>
            <w:vAlign w:val="center"/>
            <w:hideMark/>
          </w:tcPr>
          <w:p w14:paraId="54D957A0"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20,031 </w:t>
            </w:r>
          </w:p>
        </w:tc>
        <w:tc>
          <w:tcPr>
            <w:tcW w:w="345" w:type="pct"/>
            <w:tcBorders>
              <w:top w:val="nil"/>
              <w:left w:val="nil"/>
              <w:bottom w:val="single" w:sz="8" w:space="0" w:color="7030A0"/>
              <w:right w:val="single" w:sz="8" w:space="0" w:color="7030A0"/>
            </w:tcBorders>
            <w:vAlign w:val="center"/>
            <w:hideMark/>
          </w:tcPr>
          <w:p w14:paraId="31036659"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22,996 </w:t>
            </w:r>
          </w:p>
        </w:tc>
        <w:tc>
          <w:tcPr>
            <w:tcW w:w="345" w:type="pct"/>
            <w:tcBorders>
              <w:top w:val="nil"/>
              <w:left w:val="nil"/>
              <w:bottom w:val="single" w:sz="8" w:space="0" w:color="7030A0"/>
              <w:right w:val="single" w:sz="8" w:space="0" w:color="7030A0"/>
            </w:tcBorders>
            <w:vAlign w:val="center"/>
            <w:hideMark/>
          </w:tcPr>
          <w:p w14:paraId="6A7A3A46"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26,396 </w:t>
            </w:r>
          </w:p>
        </w:tc>
        <w:tc>
          <w:tcPr>
            <w:tcW w:w="345" w:type="pct"/>
            <w:tcBorders>
              <w:top w:val="nil"/>
              <w:left w:val="nil"/>
              <w:bottom w:val="single" w:sz="8" w:space="0" w:color="7030A0"/>
              <w:right w:val="single" w:sz="8" w:space="0" w:color="7030A0"/>
            </w:tcBorders>
            <w:vAlign w:val="center"/>
            <w:hideMark/>
          </w:tcPr>
          <w:p w14:paraId="6E1A7661"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25,796 </w:t>
            </w:r>
          </w:p>
        </w:tc>
        <w:tc>
          <w:tcPr>
            <w:tcW w:w="345" w:type="pct"/>
            <w:tcBorders>
              <w:top w:val="nil"/>
              <w:left w:val="nil"/>
              <w:bottom w:val="single" w:sz="8" w:space="0" w:color="7030A0"/>
              <w:right w:val="single" w:sz="8" w:space="0" w:color="7030A0"/>
            </w:tcBorders>
            <w:vAlign w:val="center"/>
            <w:hideMark/>
          </w:tcPr>
          <w:p w14:paraId="083C571C"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 xml:space="preserve">26,746 </w:t>
            </w:r>
          </w:p>
        </w:tc>
      </w:tr>
      <w:tr w:rsidR="00D83F80" w:rsidRPr="00D83F80" w14:paraId="46CC3754" w14:textId="77777777" w:rsidTr="00D83F80">
        <w:trPr>
          <w:trHeight w:val="20"/>
        </w:trPr>
        <w:tc>
          <w:tcPr>
            <w:tcW w:w="1443" w:type="pct"/>
            <w:tcBorders>
              <w:top w:val="nil"/>
              <w:left w:val="single" w:sz="8" w:space="0" w:color="7030A0"/>
              <w:bottom w:val="single" w:sz="8" w:space="0" w:color="7030A0"/>
              <w:right w:val="single" w:sz="8" w:space="0" w:color="7030A0"/>
            </w:tcBorders>
            <w:shd w:val="clear" w:color="000000" w:fill="D9D9D9"/>
            <w:vAlign w:val="center"/>
            <w:hideMark/>
          </w:tcPr>
          <w:p w14:paraId="5FFBE54D" w14:textId="77777777" w:rsidR="00D83F80" w:rsidRPr="00D83F80" w:rsidRDefault="00D83F80" w:rsidP="00D83F80">
            <w:pPr>
              <w:keepLines w:val="0"/>
              <w:spacing w:before="0" w:after="0"/>
              <w:rPr>
                <w:rFonts w:eastAsia="Times New Roman" w:cs="Calibri"/>
                <w:color w:val="000000"/>
                <w:sz w:val="16"/>
                <w:szCs w:val="16"/>
                <w:lang w:eastAsia="en-NZ"/>
              </w:rPr>
            </w:pPr>
            <w:r w:rsidRPr="00D83F80">
              <w:rPr>
                <w:rFonts w:eastAsia="Times New Roman" w:cs="Calibri"/>
                <w:color w:val="000000"/>
                <w:sz w:val="16"/>
                <w:szCs w:val="16"/>
                <w:lang w:eastAsia="en-NZ"/>
              </w:rPr>
              <w:t>Net debt to operating revenue</w:t>
            </w:r>
          </w:p>
        </w:tc>
        <w:tc>
          <w:tcPr>
            <w:tcW w:w="53" w:type="pct"/>
            <w:tcBorders>
              <w:top w:val="nil"/>
              <w:left w:val="nil"/>
              <w:bottom w:val="nil"/>
              <w:right w:val="nil"/>
            </w:tcBorders>
            <w:noWrap/>
            <w:vAlign w:val="bottom"/>
            <w:hideMark/>
          </w:tcPr>
          <w:p w14:paraId="5D98A67E" w14:textId="77777777" w:rsidR="00D83F80" w:rsidRPr="00D83F80" w:rsidRDefault="00D83F80" w:rsidP="00D83F80">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43822B7" w14:textId="77777777" w:rsidR="00D83F80" w:rsidRPr="00D83F80" w:rsidRDefault="00D83F80" w:rsidP="00D83F80">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shd w:val="clear" w:color="000000" w:fill="D9D9D9"/>
            <w:vAlign w:val="center"/>
            <w:hideMark/>
          </w:tcPr>
          <w:p w14:paraId="38989262"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285%</w:t>
            </w:r>
          </w:p>
        </w:tc>
        <w:tc>
          <w:tcPr>
            <w:tcW w:w="345" w:type="pct"/>
            <w:tcBorders>
              <w:top w:val="nil"/>
              <w:left w:val="nil"/>
              <w:bottom w:val="single" w:sz="8" w:space="0" w:color="7030A0"/>
              <w:right w:val="single" w:sz="8" w:space="0" w:color="7030A0"/>
            </w:tcBorders>
            <w:shd w:val="clear" w:color="000000" w:fill="D9D9D9"/>
            <w:vAlign w:val="center"/>
            <w:hideMark/>
          </w:tcPr>
          <w:p w14:paraId="50349384"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364%</w:t>
            </w:r>
          </w:p>
        </w:tc>
        <w:tc>
          <w:tcPr>
            <w:tcW w:w="345" w:type="pct"/>
            <w:tcBorders>
              <w:top w:val="nil"/>
              <w:left w:val="nil"/>
              <w:bottom w:val="single" w:sz="8" w:space="0" w:color="7030A0"/>
              <w:right w:val="single" w:sz="8" w:space="0" w:color="7030A0"/>
            </w:tcBorders>
            <w:shd w:val="clear" w:color="000000" w:fill="D9D9D9"/>
            <w:vAlign w:val="center"/>
            <w:hideMark/>
          </w:tcPr>
          <w:p w14:paraId="0C0C0799"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485%</w:t>
            </w:r>
          </w:p>
        </w:tc>
        <w:tc>
          <w:tcPr>
            <w:tcW w:w="345" w:type="pct"/>
            <w:tcBorders>
              <w:top w:val="nil"/>
              <w:left w:val="nil"/>
              <w:bottom w:val="single" w:sz="8" w:space="0" w:color="7030A0"/>
              <w:right w:val="single" w:sz="8" w:space="0" w:color="7030A0"/>
            </w:tcBorders>
            <w:shd w:val="clear" w:color="000000" w:fill="D9D9D9"/>
            <w:vAlign w:val="center"/>
            <w:hideMark/>
          </w:tcPr>
          <w:p w14:paraId="448C277D"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509%</w:t>
            </w:r>
          </w:p>
        </w:tc>
        <w:tc>
          <w:tcPr>
            <w:tcW w:w="345" w:type="pct"/>
            <w:tcBorders>
              <w:top w:val="nil"/>
              <w:left w:val="nil"/>
              <w:bottom w:val="single" w:sz="8" w:space="0" w:color="7030A0"/>
              <w:right w:val="single" w:sz="8" w:space="0" w:color="7030A0"/>
            </w:tcBorders>
            <w:shd w:val="clear" w:color="000000" w:fill="D9D9D9"/>
            <w:vAlign w:val="center"/>
            <w:hideMark/>
          </w:tcPr>
          <w:p w14:paraId="4FD3B502"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531%</w:t>
            </w:r>
          </w:p>
        </w:tc>
        <w:tc>
          <w:tcPr>
            <w:tcW w:w="345" w:type="pct"/>
            <w:tcBorders>
              <w:top w:val="nil"/>
              <w:left w:val="nil"/>
              <w:bottom w:val="single" w:sz="8" w:space="0" w:color="7030A0"/>
              <w:right w:val="single" w:sz="8" w:space="0" w:color="7030A0"/>
            </w:tcBorders>
            <w:shd w:val="clear" w:color="000000" w:fill="D9D9D9"/>
            <w:vAlign w:val="center"/>
            <w:hideMark/>
          </w:tcPr>
          <w:p w14:paraId="07D3FC53"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509%</w:t>
            </w:r>
          </w:p>
        </w:tc>
        <w:tc>
          <w:tcPr>
            <w:tcW w:w="345" w:type="pct"/>
            <w:tcBorders>
              <w:top w:val="nil"/>
              <w:left w:val="nil"/>
              <w:bottom w:val="single" w:sz="8" w:space="0" w:color="7030A0"/>
              <w:right w:val="single" w:sz="8" w:space="0" w:color="7030A0"/>
            </w:tcBorders>
            <w:shd w:val="clear" w:color="000000" w:fill="D9D9D9"/>
            <w:vAlign w:val="center"/>
            <w:hideMark/>
          </w:tcPr>
          <w:p w14:paraId="6A83B386"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466%</w:t>
            </w:r>
          </w:p>
        </w:tc>
        <w:tc>
          <w:tcPr>
            <w:tcW w:w="345" w:type="pct"/>
            <w:tcBorders>
              <w:top w:val="nil"/>
              <w:left w:val="nil"/>
              <w:bottom w:val="single" w:sz="8" w:space="0" w:color="7030A0"/>
              <w:right w:val="single" w:sz="8" w:space="0" w:color="7030A0"/>
            </w:tcBorders>
            <w:shd w:val="clear" w:color="000000" w:fill="D9D9D9"/>
            <w:vAlign w:val="center"/>
            <w:hideMark/>
          </w:tcPr>
          <w:p w14:paraId="598AFE6F"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422%</w:t>
            </w:r>
          </w:p>
        </w:tc>
        <w:tc>
          <w:tcPr>
            <w:tcW w:w="345" w:type="pct"/>
            <w:tcBorders>
              <w:top w:val="nil"/>
              <w:left w:val="nil"/>
              <w:bottom w:val="single" w:sz="8" w:space="0" w:color="7030A0"/>
              <w:right w:val="single" w:sz="8" w:space="0" w:color="7030A0"/>
            </w:tcBorders>
            <w:shd w:val="clear" w:color="000000" w:fill="D9D9D9"/>
            <w:vAlign w:val="center"/>
            <w:hideMark/>
          </w:tcPr>
          <w:p w14:paraId="444FD199"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432%</w:t>
            </w:r>
          </w:p>
        </w:tc>
        <w:tc>
          <w:tcPr>
            <w:tcW w:w="345" w:type="pct"/>
            <w:tcBorders>
              <w:top w:val="nil"/>
              <w:left w:val="nil"/>
              <w:bottom w:val="single" w:sz="8" w:space="0" w:color="7030A0"/>
              <w:right w:val="single" w:sz="8" w:space="0" w:color="7030A0"/>
            </w:tcBorders>
            <w:shd w:val="clear" w:color="000000" w:fill="D9D9D9"/>
            <w:vAlign w:val="center"/>
            <w:hideMark/>
          </w:tcPr>
          <w:p w14:paraId="4528BC4A" w14:textId="77777777" w:rsidR="00D83F80" w:rsidRPr="00D83F80" w:rsidRDefault="00D83F80" w:rsidP="00D83F80">
            <w:pPr>
              <w:keepLines w:val="0"/>
              <w:spacing w:before="0" w:after="0"/>
              <w:jc w:val="right"/>
              <w:rPr>
                <w:rFonts w:eastAsia="Times New Roman" w:cs="Calibri"/>
                <w:sz w:val="16"/>
                <w:szCs w:val="16"/>
                <w:lang w:eastAsia="en-NZ"/>
              </w:rPr>
            </w:pPr>
            <w:r w:rsidRPr="00D83F80">
              <w:rPr>
                <w:rFonts w:eastAsia="Times New Roman" w:cs="Calibri"/>
                <w:sz w:val="16"/>
                <w:szCs w:val="16"/>
                <w:lang w:eastAsia="en-NZ"/>
              </w:rPr>
              <w:t>421%</w:t>
            </w:r>
          </w:p>
        </w:tc>
      </w:tr>
    </w:tbl>
    <w:p w14:paraId="1D600DCB" w14:textId="1D9136CB" w:rsidR="003954A7" w:rsidRDefault="003954A7" w:rsidP="003954A7">
      <w:pPr>
        <w:rPr>
          <w:i/>
          <w:iCs/>
          <w:color w:val="7BC7CE" w:themeColor="accent1"/>
          <w:sz w:val="20"/>
          <w:szCs w:val="20"/>
        </w:rPr>
      </w:pPr>
      <w:r>
        <w:rPr>
          <w:i/>
          <w:iCs/>
          <w:color w:val="7BC7CE" w:themeColor="accent1"/>
          <w:sz w:val="20"/>
          <w:szCs w:val="20"/>
        </w:rPr>
        <w:t xml:space="preserve">SWDC Table </w:t>
      </w:r>
      <w:r w:rsidR="00CE535B">
        <w:rPr>
          <w:i/>
          <w:iCs/>
          <w:color w:val="7BC7CE" w:themeColor="accent1"/>
          <w:sz w:val="20"/>
          <w:szCs w:val="20"/>
        </w:rPr>
        <w:t>24</w:t>
      </w:r>
      <w:r>
        <w:rPr>
          <w:i/>
          <w:iCs/>
          <w:color w:val="7BC7CE" w:themeColor="accent1"/>
          <w:sz w:val="20"/>
          <w:szCs w:val="20"/>
        </w:rPr>
        <w:t>: Projected borrowing headroom/(shortfall) for water services</w:t>
      </w:r>
      <w:r w:rsidR="0072558B">
        <w:rPr>
          <w:i/>
          <w:iCs/>
          <w:color w:val="7BC7CE" w:themeColor="accent1"/>
          <w:sz w:val="20"/>
          <w:szCs w:val="20"/>
        </w:rPr>
        <w:t xml:space="preserve"> (by debt to revenue and FFO to debt)</w:t>
      </w:r>
    </w:p>
    <w:tbl>
      <w:tblPr>
        <w:tblW w:w="5000" w:type="pct"/>
        <w:tblLook w:val="04A0" w:firstRow="1" w:lastRow="0" w:firstColumn="1" w:lastColumn="0" w:noHBand="0" w:noVBand="1"/>
      </w:tblPr>
      <w:tblGrid>
        <w:gridCol w:w="4223"/>
        <w:gridCol w:w="222"/>
        <w:gridCol w:w="222"/>
        <w:gridCol w:w="999"/>
        <w:gridCol w:w="1000"/>
        <w:gridCol w:w="1000"/>
        <w:gridCol w:w="1000"/>
        <w:gridCol w:w="1000"/>
        <w:gridCol w:w="1000"/>
        <w:gridCol w:w="1000"/>
        <w:gridCol w:w="1000"/>
        <w:gridCol w:w="1000"/>
        <w:gridCol w:w="1000"/>
      </w:tblGrid>
      <w:tr w:rsidR="002D530E" w:rsidRPr="002D530E" w14:paraId="24AC5553" w14:textId="77777777" w:rsidTr="002D530E">
        <w:trPr>
          <w:trHeight w:val="20"/>
        </w:trPr>
        <w:tc>
          <w:tcPr>
            <w:tcW w:w="1444"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44FE7063"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Borrowings headroom/(shortfall) against limit</w:t>
            </w:r>
          </w:p>
        </w:tc>
        <w:tc>
          <w:tcPr>
            <w:tcW w:w="53" w:type="pct"/>
            <w:tcBorders>
              <w:top w:val="nil"/>
              <w:left w:val="nil"/>
              <w:bottom w:val="nil"/>
              <w:right w:val="nil"/>
            </w:tcBorders>
            <w:noWrap/>
            <w:vAlign w:val="bottom"/>
            <w:hideMark/>
          </w:tcPr>
          <w:p w14:paraId="702A5BAE"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240C1A9F"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F661BB3"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FY24/25</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0B41AF58"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FY25/26</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71F08C9F"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FY26/27</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44F9ECE"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FY27/28</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6D8C262A"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FY28/29</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34A11797"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FY29/30</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2312B8ED"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FY30/31</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204D1100"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FY31/32</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4791E99E"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FY32/33</w:t>
            </w:r>
          </w:p>
        </w:tc>
        <w:tc>
          <w:tcPr>
            <w:tcW w:w="345" w:type="pct"/>
            <w:tcBorders>
              <w:top w:val="single" w:sz="8" w:space="0" w:color="7030A0"/>
              <w:left w:val="nil"/>
              <w:bottom w:val="single" w:sz="8" w:space="0" w:color="7030A0"/>
              <w:right w:val="single" w:sz="8" w:space="0" w:color="7030A0"/>
            </w:tcBorders>
            <w:shd w:val="clear" w:color="000000" w:fill="F1E8F8"/>
            <w:vAlign w:val="center"/>
            <w:hideMark/>
          </w:tcPr>
          <w:p w14:paraId="43BC2A37" w14:textId="77777777" w:rsidR="002D530E" w:rsidRPr="002D530E" w:rsidRDefault="002D530E" w:rsidP="002D530E">
            <w:pPr>
              <w:keepLines w:val="0"/>
              <w:spacing w:before="0" w:after="0"/>
              <w:jc w:val="center"/>
              <w:rPr>
                <w:rFonts w:eastAsia="Times New Roman" w:cs="Calibri"/>
                <w:color w:val="000000"/>
                <w:sz w:val="16"/>
                <w:szCs w:val="16"/>
                <w:lang w:eastAsia="en-NZ"/>
              </w:rPr>
            </w:pPr>
            <w:r w:rsidRPr="002D530E">
              <w:rPr>
                <w:rFonts w:eastAsia="Times New Roman" w:cs="Calibri"/>
                <w:color w:val="000000"/>
                <w:sz w:val="16"/>
                <w:szCs w:val="16"/>
                <w:lang w:eastAsia="en-NZ"/>
              </w:rPr>
              <w:t>FY33/34</w:t>
            </w:r>
          </w:p>
        </w:tc>
      </w:tr>
      <w:tr w:rsidR="002D530E" w:rsidRPr="002D530E" w14:paraId="4107F309" w14:textId="77777777" w:rsidTr="002D530E">
        <w:trPr>
          <w:trHeight w:val="20"/>
        </w:trPr>
        <w:tc>
          <w:tcPr>
            <w:tcW w:w="1444" w:type="pct"/>
            <w:tcBorders>
              <w:top w:val="nil"/>
              <w:left w:val="single" w:sz="8" w:space="0" w:color="7030A0"/>
              <w:bottom w:val="single" w:sz="8" w:space="0" w:color="7030A0"/>
              <w:right w:val="single" w:sz="8" w:space="0" w:color="7030A0"/>
            </w:tcBorders>
            <w:vAlign w:val="center"/>
            <w:hideMark/>
          </w:tcPr>
          <w:p w14:paraId="025226B9"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Operating revenue</w:t>
            </w:r>
          </w:p>
        </w:tc>
        <w:tc>
          <w:tcPr>
            <w:tcW w:w="53" w:type="pct"/>
            <w:tcBorders>
              <w:top w:val="nil"/>
              <w:left w:val="nil"/>
              <w:bottom w:val="nil"/>
              <w:right w:val="nil"/>
            </w:tcBorders>
            <w:noWrap/>
            <w:vAlign w:val="bottom"/>
            <w:hideMark/>
          </w:tcPr>
          <w:p w14:paraId="24A44B52"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4DEA408A"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2EBABE02"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11,975 </w:t>
            </w:r>
          </w:p>
        </w:tc>
        <w:tc>
          <w:tcPr>
            <w:tcW w:w="345" w:type="pct"/>
            <w:tcBorders>
              <w:top w:val="nil"/>
              <w:left w:val="nil"/>
              <w:bottom w:val="single" w:sz="8" w:space="0" w:color="7030A0"/>
              <w:right w:val="single" w:sz="8" w:space="0" w:color="7030A0"/>
            </w:tcBorders>
            <w:vAlign w:val="center"/>
            <w:hideMark/>
          </w:tcPr>
          <w:p w14:paraId="4D181E5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12,580 </w:t>
            </w:r>
          </w:p>
        </w:tc>
        <w:tc>
          <w:tcPr>
            <w:tcW w:w="345" w:type="pct"/>
            <w:tcBorders>
              <w:top w:val="nil"/>
              <w:left w:val="nil"/>
              <w:bottom w:val="single" w:sz="8" w:space="0" w:color="7030A0"/>
              <w:right w:val="single" w:sz="8" w:space="0" w:color="7030A0"/>
            </w:tcBorders>
            <w:vAlign w:val="center"/>
            <w:hideMark/>
          </w:tcPr>
          <w:p w14:paraId="315060EC"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12,918 </w:t>
            </w:r>
          </w:p>
        </w:tc>
        <w:tc>
          <w:tcPr>
            <w:tcW w:w="345" w:type="pct"/>
            <w:tcBorders>
              <w:top w:val="nil"/>
              <w:left w:val="nil"/>
              <w:bottom w:val="single" w:sz="8" w:space="0" w:color="7030A0"/>
              <w:right w:val="single" w:sz="8" w:space="0" w:color="7030A0"/>
            </w:tcBorders>
            <w:vAlign w:val="center"/>
            <w:hideMark/>
          </w:tcPr>
          <w:p w14:paraId="73A3007E"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15,196 </w:t>
            </w:r>
          </w:p>
        </w:tc>
        <w:tc>
          <w:tcPr>
            <w:tcW w:w="345" w:type="pct"/>
            <w:tcBorders>
              <w:top w:val="nil"/>
              <w:left w:val="nil"/>
              <w:bottom w:val="single" w:sz="8" w:space="0" w:color="7030A0"/>
              <w:right w:val="single" w:sz="8" w:space="0" w:color="7030A0"/>
            </w:tcBorders>
            <w:vAlign w:val="center"/>
            <w:hideMark/>
          </w:tcPr>
          <w:p w14:paraId="4F56DBE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17,449 </w:t>
            </w:r>
          </w:p>
        </w:tc>
        <w:tc>
          <w:tcPr>
            <w:tcW w:w="345" w:type="pct"/>
            <w:tcBorders>
              <w:top w:val="nil"/>
              <w:left w:val="nil"/>
              <w:bottom w:val="single" w:sz="8" w:space="0" w:color="7030A0"/>
              <w:right w:val="single" w:sz="8" w:space="0" w:color="7030A0"/>
            </w:tcBorders>
            <w:vAlign w:val="center"/>
            <w:hideMark/>
          </w:tcPr>
          <w:p w14:paraId="523F301E"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20,031 </w:t>
            </w:r>
          </w:p>
        </w:tc>
        <w:tc>
          <w:tcPr>
            <w:tcW w:w="345" w:type="pct"/>
            <w:tcBorders>
              <w:top w:val="nil"/>
              <w:left w:val="nil"/>
              <w:bottom w:val="single" w:sz="8" w:space="0" w:color="7030A0"/>
              <w:right w:val="single" w:sz="8" w:space="0" w:color="7030A0"/>
            </w:tcBorders>
            <w:vAlign w:val="center"/>
            <w:hideMark/>
          </w:tcPr>
          <w:p w14:paraId="5D25CAC2"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22,996 </w:t>
            </w:r>
          </w:p>
        </w:tc>
        <w:tc>
          <w:tcPr>
            <w:tcW w:w="345" w:type="pct"/>
            <w:tcBorders>
              <w:top w:val="nil"/>
              <w:left w:val="nil"/>
              <w:bottom w:val="single" w:sz="8" w:space="0" w:color="7030A0"/>
              <w:right w:val="single" w:sz="8" w:space="0" w:color="7030A0"/>
            </w:tcBorders>
            <w:vAlign w:val="center"/>
            <w:hideMark/>
          </w:tcPr>
          <w:p w14:paraId="0DE068D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26,396 </w:t>
            </w:r>
          </w:p>
        </w:tc>
        <w:tc>
          <w:tcPr>
            <w:tcW w:w="345" w:type="pct"/>
            <w:tcBorders>
              <w:top w:val="nil"/>
              <w:left w:val="nil"/>
              <w:bottom w:val="single" w:sz="8" w:space="0" w:color="7030A0"/>
              <w:right w:val="single" w:sz="8" w:space="0" w:color="7030A0"/>
            </w:tcBorders>
            <w:vAlign w:val="center"/>
            <w:hideMark/>
          </w:tcPr>
          <w:p w14:paraId="7522DD50"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25,796 </w:t>
            </w:r>
          </w:p>
        </w:tc>
        <w:tc>
          <w:tcPr>
            <w:tcW w:w="345" w:type="pct"/>
            <w:tcBorders>
              <w:top w:val="nil"/>
              <w:left w:val="nil"/>
              <w:bottom w:val="single" w:sz="8" w:space="0" w:color="7030A0"/>
              <w:right w:val="single" w:sz="8" w:space="0" w:color="7030A0"/>
            </w:tcBorders>
            <w:vAlign w:val="center"/>
            <w:hideMark/>
          </w:tcPr>
          <w:p w14:paraId="559144C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26,746 </w:t>
            </w:r>
          </w:p>
        </w:tc>
      </w:tr>
      <w:tr w:rsidR="002D530E" w:rsidRPr="002D530E" w14:paraId="204C9A0C" w14:textId="77777777" w:rsidTr="002D530E">
        <w:trPr>
          <w:trHeight w:val="20"/>
        </w:trPr>
        <w:tc>
          <w:tcPr>
            <w:tcW w:w="1444" w:type="pct"/>
            <w:tcBorders>
              <w:top w:val="nil"/>
              <w:left w:val="single" w:sz="8" w:space="0" w:color="7030A0"/>
              <w:bottom w:val="single" w:sz="8" w:space="0" w:color="7030A0"/>
              <w:right w:val="single" w:sz="8" w:space="0" w:color="7030A0"/>
            </w:tcBorders>
            <w:vAlign w:val="center"/>
            <w:hideMark/>
          </w:tcPr>
          <w:p w14:paraId="69038652"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Debt to revenue limit</w:t>
            </w:r>
          </w:p>
        </w:tc>
        <w:tc>
          <w:tcPr>
            <w:tcW w:w="53" w:type="pct"/>
            <w:tcBorders>
              <w:top w:val="nil"/>
              <w:left w:val="nil"/>
              <w:bottom w:val="nil"/>
              <w:right w:val="nil"/>
            </w:tcBorders>
            <w:noWrap/>
            <w:vAlign w:val="bottom"/>
            <w:hideMark/>
          </w:tcPr>
          <w:p w14:paraId="4744E0C3"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386F8509"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294F8F33"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6C3564B3"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57652AAD"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5F230E3B"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5EE5D00A"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316AEAF9"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6DC5160A"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3CEB77B1"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305B971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c>
          <w:tcPr>
            <w:tcW w:w="345" w:type="pct"/>
            <w:tcBorders>
              <w:top w:val="nil"/>
              <w:left w:val="nil"/>
              <w:bottom w:val="single" w:sz="8" w:space="0" w:color="7030A0"/>
              <w:right w:val="single" w:sz="8" w:space="0" w:color="7030A0"/>
            </w:tcBorders>
            <w:vAlign w:val="center"/>
            <w:hideMark/>
          </w:tcPr>
          <w:p w14:paraId="44C04CBC"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500%</w:t>
            </w:r>
          </w:p>
        </w:tc>
      </w:tr>
      <w:tr w:rsidR="002D530E" w:rsidRPr="002D530E" w14:paraId="6A35CF0D" w14:textId="77777777" w:rsidTr="002D530E">
        <w:trPr>
          <w:trHeight w:val="20"/>
        </w:trPr>
        <w:tc>
          <w:tcPr>
            <w:tcW w:w="1444" w:type="pct"/>
            <w:tcBorders>
              <w:top w:val="nil"/>
              <w:left w:val="single" w:sz="8" w:space="0" w:color="7030A0"/>
              <w:bottom w:val="single" w:sz="8" w:space="0" w:color="7030A0"/>
              <w:right w:val="single" w:sz="8" w:space="0" w:color="7030A0"/>
            </w:tcBorders>
            <w:shd w:val="clear" w:color="000000" w:fill="D9D9D9"/>
            <w:vAlign w:val="center"/>
            <w:hideMark/>
          </w:tcPr>
          <w:p w14:paraId="35BE785B"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Maximum allowable net debt</w:t>
            </w:r>
          </w:p>
        </w:tc>
        <w:tc>
          <w:tcPr>
            <w:tcW w:w="53" w:type="pct"/>
            <w:tcBorders>
              <w:top w:val="nil"/>
              <w:left w:val="nil"/>
              <w:bottom w:val="nil"/>
              <w:right w:val="nil"/>
            </w:tcBorders>
            <w:noWrap/>
            <w:vAlign w:val="bottom"/>
            <w:hideMark/>
          </w:tcPr>
          <w:p w14:paraId="671C0529"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38FEE863"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shd w:val="clear" w:color="000000" w:fill="D9D9D9"/>
            <w:vAlign w:val="center"/>
            <w:hideMark/>
          </w:tcPr>
          <w:p w14:paraId="2625E66C"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59,875 </w:t>
            </w:r>
          </w:p>
        </w:tc>
        <w:tc>
          <w:tcPr>
            <w:tcW w:w="345" w:type="pct"/>
            <w:tcBorders>
              <w:top w:val="nil"/>
              <w:left w:val="nil"/>
              <w:bottom w:val="single" w:sz="8" w:space="0" w:color="7030A0"/>
              <w:right w:val="single" w:sz="8" w:space="0" w:color="7030A0"/>
            </w:tcBorders>
            <w:shd w:val="clear" w:color="000000" w:fill="D9D9D9"/>
            <w:vAlign w:val="center"/>
            <w:hideMark/>
          </w:tcPr>
          <w:p w14:paraId="1705898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62,901 </w:t>
            </w:r>
          </w:p>
        </w:tc>
        <w:tc>
          <w:tcPr>
            <w:tcW w:w="345" w:type="pct"/>
            <w:tcBorders>
              <w:top w:val="nil"/>
              <w:left w:val="nil"/>
              <w:bottom w:val="single" w:sz="8" w:space="0" w:color="7030A0"/>
              <w:right w:val="single" w:sz="8" w:space="0" w:color="7030A0"/>
            </w:tcBorders>
            <w:shd w:val="clear" w:color="000000" w:fill="D9D9D9"/>
            <w:vAlign w:val="center"/>
            <w:hideMark/>
          </w:tcPr>
          <w:p w14:paraId="4A793CFB"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64,590 </w:t>
            </w:r>
          </w:p>
        </w:tc>
        <w:tc>
          <w:tcPr>
            <w:tcW w:w="345" w:type="pct"/>
            <w:tcBorders>
              <w:top w:val="nil"/>
              <w:left w:val="nil"/>
              <w:bottom w:val="single" w:sz="8" w:space="0" w:color="7030A0"/>
              <w:right w:val="single" w:sz="8" w:space="0" w:color="7030A0"/>
            </w:tcBorders>
            <w:shd w:val="clear" w:color="000000" w:fill="D9D9D9"/>
            <w:vAlign w:val="center"/>
            <w:hideMark/>
          </w:tcPr>
          <w:p w14:paraId="28255395"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75,982 </w:t>
            </w:r>
          </w:p>
        </w:tc>
        <w:tc>
          <w:tcPr>
            <w:tcW w:w="345" w:type="pct"/>
            <w:tcBorders>
              <w:top w:val="nil"/>
              <w:left w:val="nil"/>
              <w:bottom w:val="single" w:sz="8" w:space="0" w:color="7030A0"/>
              <w:right w:val="single" w:sz="8" w:space="0" w:color="7030A0"/>
            </w:tcBorders>
            <w:shd w:val="clear" w:color="000000" w:fill="D9D9D9"/>
            <w:vAlign w:val="center"/>
            <w:hideMark/>
          </w:tcPr>
          <w:p w14:paraId="3B045245"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87,245 </w:t>
            </w:r>
          </w:p>
        </w:tc>
        <w:tc>
          <w:tcPr>
            <w:tcW w:w="345" w:type="pct"/>
            <w:tcBorders>
              <w:top w:val="nil"/>
              <w:left w:val="nil"/>
              <w:bottom w:val="single" w:sz="8" w:space="0" w:color="7030A0"/>
              <w:right w:val="single" w:sz="8" w:space="0" w:color="7030A0"/>
            </w:tcBorders>
            <w:shd w:val="clear" w:color="000000" w:fill="D9D9D9"/>
            <w:vAlign w:val="center"/>
            <w:hideMark/>
          </w:tcPr>
          <w:p w14:paraId="2FD5046C"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100,154 </w:t>
            </w:r>
          </w:p>
        </w:tc>
        <w:tc>
          <w:tcPr>
            <w:tcW w:w="345" w:type="pct"/>
            <w:tcBorders>
              <w:top w:val="nil"/>
              <w:left w:val="nil"/>
              <w:bottom w:val="single" w:sz="8" w:space="0" w:color="7030A0"/>
              <w:right w:val="single" w:sz="8" w:space="0" w:color="7030A0"/>
            </w:tcBorders>
            <w:shd w:val="clear" w:color="000000" w:fill="D9D9D9"/>
            <w:vAlign w:val="center"/>
            <w:hideMark/>
          </w:tcPr>
          <w:p w14:paraId="1A17778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114,981 </w:t>
            </w:r>
          </w:p>
        </w:tc>
        <w:tc>
          <w:tcPr>
            <w:tcW w:w="345" w:type="pct"/>
            <w:tcBorders>
              <w:top w:val="nil"/>
              <w:left w:val="nil"/>
              <w:bottom w:val="single" w:sz="8" w:space="0" w:color="7030A0"/>
              <w:right w:val="single" w:sz="8" w:space="0" w:color="7030A0"/>
            </w:tcBorders>
            <w:shd w:val="clear" w:color="000000" w:fill="D9D9D9"/>
            <w:vAlign w:val="center"/>
            <w:hideMark/>
          </w:tcPr>
          <w:p w14:paraId="11515D26"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131,982 </w:t>
            </w:r>
          </w:p>
        </w:tc>
        <w:tc>
          <w:tcPr>
            <w:tcW w:w="345" w:type="pct"/>
            <w:tcBorders>
              <w:top w:val="nil"/>
              <w:left w:val="nil"/>
              <w:bottom w:val="single" w:sz="8" w:space="0" w:color="7030A0"/>
              <w:right w:val="single" w:sz="8" w:space="0" w:color="7030A0"/>
            </w:tcBorders>
            <w:shd w:val="clear" w:color="000000" w:fill="D9D9D9"/>
            <w:vAlign w:val="center"/>
            <w:hideMark/>
          </w:tcPr>
          <w:p w14:paraId="796F2BE1"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128,981 </w:t>
            </w:r>
          </w:p>
        </w:tc>
        <w:tc>
          <w:tcPr>
            <w:tcW w:w="345" w:type="pct"/>
            <w:tcBorders>
              <w:top w:val="nil"/>
              <w:left w:val="nil"/>
              <w:bottom w:val="single" w:sz="8" w:space="0" w:color="7030A0"/>
              <w:right w:val="single" w:sz="8" w:space="0" w:color="7030A0"/>
            </w:tcBorders>
            <w:shd w:val="clear" w:color="000000" w:fill="D9D9D9"/>
            <w:vAlign w:val="center"/>
            <w:hideMark/>
          </w:tcPr>
          <w:p w14:paraId="38F355F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133,730 </w:t>
            </w:r>
          </w:p>
        </w:tc>
      </w:tr>
      <w:tr w:rsidR="002D530E" w:rsidRPr="002D530E" w14:paraId="23511716" w14:textId="77777777" w:rsidTr="002D530E">
        <w:trPr>
          <w:trHeight w:val="20"/>
        </w:trPr>
        <w:tc>
          <w:tcPr>
            <w:tcW w:w="1444" w:type="pct"/>
            <w:tcBorders>
              <w:top w:val="nil"/>
              <w:left w:val="single" w:sz="8" w:space="0" w:color="7030A0"/>
              <w:bottom w:val="single" w:sz="8" w:space="0" w:color="7030A0"/>
              <w:right w:val="single" w:sz="8" w:space="0" w:color="7030A0"/>
            </w:tcBorders>
            <w:vAlign w:val="center"/>
            <w:hideMark/>
          </w:tcPr>
          <w:p w14:paraId="2D551C43"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Total net debt</w:t>
            </w:r>
          </w:p>
        </w:tc>
        <w:tc>
          <w:tcPr>
            <w:tcW w:w="53" w:type="pct"/>
            <w:tcBorders>
              <w:top w:val="nil"/>
              <w:left w:val="nil"/>
              <w:bottom w:val="nil"/>
              <w:right w:val="nil"/>
            </w:tcBorders>
            <w:noWrap/>
            <w:vAlign w:val="bottom"/>
            <w:hideMark/>
          </w:tcPr>
          <w:p w14:paraId="3529F774"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2606F110"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vAlign w:val="center"/>
            <w:hideMark/>
          </w:tcPr>
          <w:p w14:paraId="735AB712"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34,072 </w:t>
            </w:r>
          </w:p>
        </w:tc>
        <w:tc>
          <w:tcPr>
            <w:tcW w:w="345" w:type="pct"/>
            <w:tcBorders>
              <w:top w:val="nil"/>
              <w:left w:val="nil"/>
              <w:bottom w:val="single" w:sz="8" w:space="0" w:color="7030A0"/>
              <w:right w:val="single" w:sz="8" w:space="0" w:color="7030A0"/>
            </w:tcBorders>
            <w:vAlign w:val="center"/>
            <w:hideMark/>
          </w:tcPr>
          <w:p w14:paraId="7A2E1995"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45,837 </w:t>
            </w:r>
          </w:p>
        </w:tc>
        <w:tc>
          <w:tcPr>
            <w:tcW w:w="345" w:type="pct"/>
            <w:tcBorders>
              <w:top w:val="nil"/>
              <w:left w:val="nil"/>
              <w:bottom w:val="single" w:sz="8" w:space="0" w:color="7030A0"/>
              <w:right w:val="single" w:sz="8" w:space="0" w:color="7030A0"/>
            </w:tcBorders>
            <w:vAlign w:val="center"/>
            <w:hideMark/>
          </w:tcPr>
          <w:p w14:paraId="559866A2"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62,694 </w:t>
            </w:r>
          </w:p>
        </w:tc>
        <w:tc>
          <w:tcPr>
            <w:tcW w:w="345" w:type="pct"/>
            <w:tcBorders>
              <w:top w:val="nil"/>
              <w:left w:val="nil"/>
              <w:bottom w:val="single" w:sz="8" w:space="0" w:color="7030A0"/>
              <w:right w:val="single" w:sz="8" w:space="0" w:color="7030A0"/>
            </w:tcBorders>
            <w:vAlign w:val="center"/>
            <w:hideMark/>
          </w:tcPr>
          <w:p w14:paraId="52A63848"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77,301 </w:t>
            </w:r>
          </w:p>
        </w:tc>
        <w:tc>
          <w:tcPr>
            <w:tcW w:w="345" w:type="pct"/>
            <w:tcBorders>
              <w:top w:val="nil"/>
              <w:left w:val="nil"/>
              <w:bottom w:val="single" w:sz="8" w:space="0" w:color="7030A0"/>
              <w:right w:val="single" w:sz="8" w:space="0" w:color="7030A0"/>
            </w:tcBorders>
            <w:vAlign w:val="center"/>
            <w:hideMark/>
          </w:tcPr>
          <w:p w14:paraId="4DC9FD6B"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92,689 </w:t>
            </w:r>
          </w:p>
        </w:tc>
        <w:tc>
          <w:tcPr>
            <w:tcW w:w="345" w:type="pct"/>
            <w:tcBorders>
              <w:top w:val="nil"/>
              <w:left w:val="nil"/>
              <w:bottom w:val="single" w:sz="8" w:space="0" w:color="7030A0"/>
              <w:right w:val="single" w:sz="8" w:space="0" w:color="7030A0"/>
            </w:tcBorders>
            <w:vAlign w:val="center"/>
            <w:hideMark/>
          </w:tcPr>
          <w:p w14:paraId="590BD4DA"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102,044 </w:t>
            </w:r>
          </w:p>
        </w:tc>
        <w:tc>
          <w:tcPr>
            <w:tcW w:w="345" w:type="pct"/>
            <w:tcBorders>
              <w:top w:val="nil"/>
              <w:left w:val="nil"/>
              <w:bottom w:val="single" w:sz="8" w:space="0" w:color="7030A0"/>
              <w:right w:val="single" w:sz="8" w:space="0" w:color="7030A0"/>
            </w:tcBorders>
            <w:vAlign w:val="center"/>
            <w:hideMark/>
          </w:tcPr>
          <w:p w14:paraId="35F18703"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107,210 </w:t>
            </w:r>
          </w:p>
        </w:tc>
        <w:tc>
          <w:tcPr>
            <w:tcW w:w="345" w:type="pct"/>
            <w:tcBorders>
              <w:top w:val="nil"/>
              <w:left w:val="nil"/>
              <w:bottom w:val="single" w:sz="8" w:space="0" w:color="7030A0"/>
              <w:right w:val="single" w:sz="8" w:space="0" w:color="7030A0"/>
            </w:tcBorders>
            <w:vAlign w:val="center"/>
            <w:hideMark/>
          </w:tcPr>
          <w:p w14:paraId="0DD55370"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111,425 </w:t>
            </w:r>
          </w:p>
        </w:tc>
        <w:tc>
          <w:tcPr>
            <w:tcW w:w="345" w:type="pct"/>
            <w:tcBorders>
              <w:top w:val="nil"/>
              <w:left w:val="nil"/>
              <w:bottom w:val="single" w:sz="8" w:space="0" w:color="7030A0"/>
              <w:right w:val="single" w:sz="8" w:space="0" w:color="7030A0"/>
            </w:tcBorders>
            <w:vAlign w:val="center"/>
            <w:hideMark/>
          </w:tcPr>
          <w:p w14:paraId="4BEE9EE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111,566 </w:t>
            </w:r>
          </w:p>
        </w:tc>
        <w:tc>
          <w:tcPr>
            <w:tcW w:w="345" w:type="pct"/>
            <w:tcBorders>
              <w:top w:val="nil"/>
              <w:left w:val="nil"/>
              <w:bottom w:val="single" w:sz="8" w:space="0" w:color="7030A0"/>
              <w:right w:val="single" w:sz="8" w:space="0" w:color="7030A0"/>
            </w:tcBorders>
            <w:vAlign w:val="center"/>
            <w:hideMark/>
          </w:tcPr>
          <w:p w14:paraId="1C527B4E"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112,610 </w:t>
            </w:r>
          </w:p>
        </w:tc>
      </w:tr>
      <w:tr w:rsidR="002D530E" w:rsidRPr="002D530E" w14:paraId="65E2FB4F" w14:textId="77777777" w:rsidTr="002D530E">
        <w:trPr>
          <w:trHeight w:val="20"/>
        </w:trPr>
        <w:tc>
          <w:tcPr>
            <w:tcW w:w="1444" w:type="pct"/>
            <w:tcBorders>
              <w:top w:val="nil"/>
              <w:left w:val="single" w:sz="8" w:space="0" w:color="7030A0"/>
              <w:bottom w:val="single" w:sz="8" w:space="0" w:color="7030A0"/>
              <w:right w:val="single" w:sz="8" w:space="0" w:color="7030A0"/>
            </w:tcBorders>
            <w:shd w:val="clear" w:color="000000" w:fill="D9D9D9"/>
            <w:vAlign w:val="center"/>
            <w:hideMark/>
          </w:tcPr>
          <w:p w14:paraId="78EF5FDC" w14:textId="77777777" w:rsidR="002D530E" w:rsidRPr="002D530E" w:rsidRDefault="002D530E" w:rsidP="002D530E">
            <w:pPr>
              <w:keepLines w:val="0"/>
              <w:spacing w:before="0" w:after="0"/>
              <w:rPr>
                <w:rFonts w:eastAsia="Times New Roman" w:cs="Calibri"/>
                <w:color w:val="000000"/>
                <w:sz w:val="16"/>
                <w:szCs w:val="16"/>
                <w:lang w:eastAsia="en-NZ"/>
              </w:rPr>
            </w:pPr>
            <w:r w:rsidRPr="002D530E">
              <w:rPr>
                <w:rFonts w:eastAsia="Times New Roman" w:cs="Calibri"/>
                <w:color w:val="000000"/>
                <w:sz w:val="16"/>
                <w:szCs w:val="16"/>
                <w:lang w:eastAsia="en-NZ"/>
              </w:rPr>
              <w:t>Borrowing headroom/ (shortfall) against limit</w:t>
            </w:r>
          </w:p>
        </w:tc>
        <w:tc>
          <w:tcPr>
            <w:tcW w:w="53" w:type="pct"/>
            <w:tcBorders>
              <w:top w:val="nil"/>
              <w:left w:val="nil"/>
              <w:bottom w:val="nil"/>
              <w:right w:val="nil"/>
            </w:tcBorders>
            <w:noWrap/>
            <w:vAlign w:val="bottom"/>
            <w:hideMark/>
          </w:tcPr>
          <w:p w14:paraId="123D75F5" w14:textId="77777777" w:rsidR="002D530E" w:rsidRPr="002D530E" w:rsidRDefault="002D530E" w:rsidP="002D530E">
            <w:pPr>
              <w:keepLines w:val="0"/>
              <w:spacing w:before="0" w:after="0"/>
              <w:rPr>
                <w:rFonts w:eastAsia="Times New Roman" w:cs="Calibri"/>
                <w:color w:val="000000"/>
                <w:sz w:val="16"/>
                <w:szCs w:val="16"/>
                <w:lang w:eastAsia="en-NZ"/>
              </w:rPr>
            </w:pPr>
          </w:p>
        </w:tc>
        <w:tc>
          <w:tcPr>
            <w:tcW w:w="53" w:type="pct"/>
            <w:tcBorders>
              <w:top w:val="nil"/>
              <w:left w:val="nil"/>
              <w:bottom w:val="nil"/>
              <w:right w:val="nil"/>
            </w:tcBorders>
            <w:noWrap/>
            <w:vAlign w:val="bottom"/>
            <w:hideMark/>
          </w:tcPr>
          <w:p w14:paraId="5AE2F55E" w14:textId="77777777" w:rsidR="002D530E" w:rsidRPr="002D530E" w:rsidRDefault="002D530E" w:rsidP="002D530E">
            <w:pPr>
              <w:keepLines w:val="0"/>
              <w:spacing w:before="0" w:after="0"/>
              <w:rPr>
                <w:rFonts w:ascii="Times New Roman" w:eastAsia="Times New Roman" w:hAnsi="Times New Roman"/>
                <w:sz w:val="16"/>
                <w:szCs w:val="16"/>
                <w:lang w:eastAsia="en-NZ"/>
              </w:rPr>
            </w:pPr>
          </w:p>
        </w:tc>
        <w:tc>
          <w:tcPr>
            <w:tcW w:w="345" w:type="pct"/>
            <w:tcBorders>
              <w:top w:val="nil"/>
              <w:left w:val="single" w:sz="8" w:space="0" w:color="7030A0"/>
              <w:bottom w:val="single" w:sz="8" w:space="0" w:color="7030A0"/>
              <w:right w:val="single" w:sz="8" w:space="0" w:color="7030A0"/>
            </w:tcBorders>
            <w:shd w:val="clear" w:color="000000" w:fill="D9D9D9"/>
            <w:vAlign w:val="center"/>
            <w:hideMark/>
          </w:tcPr>
          <w:p w14:paraId="4FEC0E49"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25,803 </w:t>
            </w:r>
          </w:p>
        </w:tc>
        <w:tc>
          <w:tcPr>
            <w:tcW w:w="345" w:type="pct"/>
            <w:tcBorders>
              <w:top w:val="nil"/>
              <w:left w:val="nil"/>
              <w:bottom w:val="single" w:sz="8" w:space="0" w:color="7030A0"/>
              <w:right w:val="single" w:sz="8" w:space="0" w:color="7030A0"/>
            </w:tcBorders>
            <w:shd w:val="clear" w:color="000000" w:fill="D9D9D9"/>
            <w:vAlign w:val="center"/>
            <w:hideMark/>
          </w:tcPr>
          <w:p w14:paraId="2DECD90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17,064 </w:t>
            </w:r>
          </w:p>
        </w:tc>
        <w:tc>
          <w:tcPr>
            <w:tcW w:w="345" w:type="pct"/>
            <w:tcBorders>
              <w:top w:val="nil"/>
              <w:left w:val="nil"/>
              <w:bottom w:val="single" w:sz="8" w:space="0" w:color="7030A0"/>
              <w:right w:val="single" w:sz="8" w:space="0" w:color="7030A0"/>
            </w:tcBorders>
            <w:shd w:val="clear" w:color="000000" w:fill="D9D9D9"/>
            <w:vAlign w:val="center"/>
            <w:hideMark/>
          </w:tcPr>
          <w:p w14:paraId="724E47C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1,896 </w:t>
            </w:r>
          </w:p>
        </w:tc>
        <w:tc>
          <w:tcPr>
            <w:tcW w:w="345" w:type="pct"/>
            <w:tcBorders>
              <w:top w:val="nil"/>
              <w:left w:val="nil"/>
              <w:bottom w:val="single" w:sz="8" w:space="0" w:color="7030A0"/>
              <w:right w:val="single" w:sz="8" w:space="0" w:color="7030A0"/>
            </w:tcBorders>
            <w:shd w:val="clear" w:color="000000" w:fill="D9D9D9"/>
            <w:vAlign w:val="center"/>
            <w:hideMark/>
          </w:tcPr>
          <w:p w14:paraId="402417D3"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color w:val="FF0000"/>
                <w:sz w:val="16"/>
                <w:szCs w:val="16"/>
                <w:lang w:eastAsia="en-NZ"/>
              </w:rPr>
              <w:t>(1,319)</w:t>
            </w:r>
          </w:p>
        </w:tc>
        <w:tc>
          <w:tcPr>
            <w:tcW w:w="345" w:type="pct"/>
            <w:tcBorders>
              <w:top w:val="nil"/>
              <w:left w:val="nil"/>
              <w:bottom w:val="single" w:sz="8" w:space="0" w:color="7030A0"/>
              <w:right w:val="single" w:sz="8" w:space="0" w:color="7030A0"/>
            </w:tcBorders>
            <w:shd w:val="clear" w:color="000000" w:fill="D9D9D9"/>
            <w:vAlign w:val="center"/>
            <w:hideMark/>
          </w:tcPr>
          <w:p w14:paraId="43B2C99A"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color w:val="FF0000"/>
                <w:sz w:val="16"/>
                <w:szCs w:val="16"/>
                <w:lang w:eastAsia="en-NZ"/>
              </w:rPr>
              <w:t>(5,444)</w:t>
            </w:r>
          </w:p>
        </w:tc>
        <w:tc>
          <w:tcPr>
            <w:tcW w:w="345" w:type="pct"/>
            <w:tcBorders>
              <w:top w:val="nil"/>
              <w:left w:val="nil"/>
              <w:bottom w:val="single" w:sz="8" w:space="0" w:color="7030A0"/>
              <w:right w:val="single" w:sz="8" w:space="0" w:color="7030A0"/>
            </w:tcBorders>
            <w:shd w:val="clear" w:color="000000" w:fill="D9D9D9"/>
            <w:vAlign w:val="center"/>
            <w:hideMark/>
          </w:tcPr>
          <w:p w14:paraId="3CECEB84"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color w:val="FF0000"/>
                <w:sz w:val="16"/>
                <w:szCs w:val="16"/>
                <w:lang w:eastAsia="en-NZ"/>
              </w:rPr>
              <w:t>(1,890)</w:t>
            </w:r>
          </w:p>
        </w:tc>
        <w:tc>
          <w:tcPr>
            <w:tcW w:w="345" w:type="pct"/>
            <w:tcBorders>
              <w:top w:val="nil"/>
              <w:left w:val="nil"/>
              <w:bottom w:val="single" w:sz="8" w:space="0" w:color="7030A0"/>
              <w:right w:val="single" w:sz="8" w:space="0" w:color="7030A0"/>
            </w:tcBorders>
            <w:shd w:val="clear" w:color="000000" w:fill="D9D9D9"/>
            <w:vAlign w:val="center"/>
            <w:hideMark/>
          </w:tcPr>
          <w:p w14:paraId="6814073C"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7,771 </w:t>
            </w:r>
          </w:p>
        </w:tc>
        <w:tc>
          <w:tcPr>
            <w:tcW w:w="345" w:type="pct"/>
            <w:tcBorders>
              <w:top w:val="nil"/>
              <w:left w:val="nil"/>
              <w:bottom w:val="single" w:sz="8" w:space="0" w:color="7030A0"/>
              <w:right w:val="single" w:sz="8" w:space="0" w:color="7030A0"/>
            </w:tcBorders>
            <w:shd w:val="clear" w:color="000000" w:fill="D9D9D9"/>
            <w:vAlign w:val="center"/>
            <w:hideMark/>
          </w:tcPr>
          <w:p w14:paraId="6366724B"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20,557 </w:t>
            </w:r>
          </w:p>
        </w:tc>
        <w:tc>
          <w:tcPr>
            <w:tcW w:w="345" w:type="pct"/>
            <w:tcBorders>
              <w:top w:val="nil"/>
              <w:left w:val="nil"/>
              <w:bottom w:val="single" w:sz="8" w:space="0" w:color="7030A0"/>
              <w:right w:val="single" w:sz="8" w:space="0" w:color="7030A0"/>
            </w:tcBorders>
            <w:shd w:val="clear" w:color="000000" w:fill="D9D9D9"/>
            <w:vAlign w:val="center"/>
            <w:hideMark/>
          </w:tcPr>
          <w:p w14:paraId="6C3B9DDB"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17,415 </w:t>
            </w:r>
          </w:p>
        </w:tc>
        <w:tc>
          <w:tcPr>
            <w:tcW w:w="345" w:type="pct"/>
            <w:tcBorders>
              <w:top w:val="nil"/>
              <w:left w:val="nil"/>
              <w:bottom w:val="single" w:sz="8" w:space="0" w:color="7030A0"/>
              <w:right w:val="single" w:sz="8" w:space="0" w:color="7030A0"/>
            </w:tcBorders>
            <w:shd w:val="clear" w:color="000000" w:fill="D9D9D9"/>
            <w:vAlign w:val="center"/>
            <w:hideMark/>
          </w:tcPr>
          <w:p w14:paraId="4623C901" w14:textId="77777777" w:rsidR="002D530E" w:rsidRPr="002D530E" w:rsidRDefault="002D530E" w:rsidP="002D530E">
            <w:pPr>
              <w:keepLines w:val="0"/>
              <w:spacing w:before="0" w:after="0"/>
              <w:jc w:val="right"/>
              <w:rPr>
                <w:rFonts w:eastAsia="Times New Roman" w:cs="Calibri"/>
                <w:sz w:val="16"/>
                <w:szCs w:val="16"/>
                <w:lang w:eastAsia="en-NZ"/>
              </w:rPr>
            </w:pPr>
            <w:r w:rsidRPr="002D530E">
              <w:rPr>
                <w:rFonts w:eastAsia="Times New Roman" w:cs="Calibri"/>
                <w:sz w:val="16"/>
                <w:szCs w:val="16"/>
                <w:lang w:eastAsia="en-NZ"/>
              </w:rPr>
              <w:t xml:space="preserve">21,120 </w:t>
            </w:r>
          </w:p>
        </w:tc>
      </w:tr>
    </w:tbl>
    <w:p w14:paraId="2A36ABB2" w14:textId="77777777" w:rsidR="00D83F80" w:rsidRDefault="00D83F80" w:rsidP="003954A7">
      <w:pPr>
        <w:rPr>
          <w:i/>
          <w:iCs/>
          <w:color w:val="7BC7CE" w:themeColor="accent1"/>
          <w:sz w:val="20"/>
          <w:szCs w:val="20"/>
        </w:rPr>
      </w:pPr>
    </w:p>
    <w:tbl>
      <w:tblPr>
        <w:tblW w:w="5000" w:type="pct"/>
        <w:tblLook w:val="04A0" w:firstRow="1" w:lastRow="0" w:firstColumn="1" w:lastColumn="0" w:noHBand="0" w:noVBand="1"/>
      </w:tblPr>
      <w:tblGrid>
        <w:gridCol w:w="2982"/>
        <w:gridCol w:w="1169"/>
        <w:gridCol w:w="1169"/>
        <w:gridCol w:w="1169"/>
        <w:gridCol w:w="1169"/>
        <w:gridCol w:w="1168"/>
        <w:gridCol w:w="1168"/>
        <w:gridCol w:w="1168"/>
        <w:gridCol w:w="1168"/>
        <w:gridCol w:w="1168"/>
        <w:gridCol w:w="1168"/>
      </w:tblGrid>
      <w:tr w:rsidR="00820C3F" w:rsidRPr="00820C3F" w14:paraId="49B6E063" w14:textId="77777777" w:rsidTr="00820C3F">
        <w:trPr>
          <w:trHeight w:val="20"/>
        </w:trPr>
        <w:tc>
          <w:tcPr>
            <w:tcW w:w="1015"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2052205" w14:textId="77777777" w:rsidR="00820C3F" w:rsidRPr="00820C3F" w:rsidRDefault="00820C3F" w:rsidP="00820C3F">
            <w:pPr>
              <w:keepLines w:val="0"/>
              <w:spacing w:before="0" w:after="0"/>
              <w:rPr>
                <w:rFonts w:ascii="Aptos" w:eastAsia="Times New Roman" w:hAnsi="Aptos"/>
                <w:b/>
                <w:bCs/>
                <w:color w:val="000000"/>
                <w:sz w:val="16"/>
                <w:szCs w:val="16"/>
                <w:lang w:eastAsia="en-NZ"/>
              </w:rPr>
            </w:pPr>
            <w:r w:rsidRPr="00820C3F">
              <w:rPr>
                <w:rFonts w:ascii="Aptos" w:eastAsia="Times New Roman" w:hAnsi="Aptos"/>
                <w:b/>
                <w:bCs/>
                <w:color w:val="000000"/>
                <w:sz w:val="16"/>
                <w:szCs w:val="16"/>
                <w:lang w:eastAsia="en-NZ"/>
              </w:rPr>
              <w:t>Projected water services debt headroom (FFO)</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9F707BD"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FY24/25</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04F0A30C"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FY25/26</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1EABBE7B"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FY26/27</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3DB73439"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FY27/28</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385B49BF"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FY28/29</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2128F277"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FY29/30</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3AEA7D0C"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FY30/31</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50CC0994"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FY31/32</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3E9852E6"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FY32/33</w:t>
            </w:r>
          </w:p>
        </w:tc>
        <w:tc>
          <w:tcPr>
            <w:tcW w:w="398" w:type="pct"/>
            <w:tcBorders>
              <w:top w:val="single" w:sz="8" w:space="0" w:color="7030A0"/>
              <w:left w:val="nil"/>
              <w:bottom w:val="single" w:sz="8" w:space="0" w:color="7030A0"/>
              <w:right w:val="single" w:sz="8" w:space="0" w:color="7030A0"/>
            </w:tcBorders>
            <w:shd w:val="clear" w:color="000000" w:fill="F1E8F8"/>
            <w:vAlign w:val="center"/>
            <w:hideMark/>
          </w:tcPr>
          <w:p w14:paraId="74B11D1D" w14:textId="77777777" w:rsidR="00820C3F" w:rsidRPr="00820C3F" w:rsidRDefault="00820C3F" w:rsidP="00820C3F">
            <w:pPr>
              <w:keepLines w:val="0"/>
              <w:spacing w:before="0" w:after="0"/>
              <w:jc w:val="center"/>
              <w:rPr>
                <w:rFonts w:eastAsia="Times New Roman" w:cs="Calibri"/>
                <w:color w:val="000000"/>
                <w:sz w:val="16"/>
                <w:szCs w:val="16"/>
                <w:lang w:eastAsia="en-NZ"/>
              </w:rPr>
            </w:pPr>
            <w:r w:rsidRPr="00820C3F">
              <w:rPr>
                <w:rFonts w:eastAsia="Times New Roman" w:cs="Calibri"/>
                <w:color w:val="000000"/>
                <w:sz w:val="16"/>
                <w:szCs w:val="16"/>
                <w:lang w:eastAsia="en-NZ"/>
              </w:rPr>
              <w:t>FY33/34</w:t>
            </w:r>
          </w:p>
        </w:tc>
      </w:tr>
      <w:tr w:rsidR="00820C3F" w:rsidRPr="00820C3F" w14:paraId="171C3BC3" w14:textId="77777777" w:rsidTr="00820C3F">
        <w:trPr>
          <w:trHeight w:val="20"/>
        </w:trPr>
        <w:tc>
          <w:tcPr>
            <w:tcW w:w="1015" w:type="pct"/>
            <w:tcBorders>
              <w:top w:val="nil"/>
              <w:left w:val="single" w:sz="8" w:space="0" w:color="7030A0"/>
              <w:bottom w:val="single" w:sz="8" w:space="0" w:color="7030A0"/>
              <w:right w:val="single" w:sz="8" w:space="0" w:color="7030A0"/>
            </w:tcBorders>
            <w:vAlign w:val="center"/>
            <w:hideMark/>
          </w:tcPr>
          <w:p w14:paraId="07CB23BD" w14:textId="77777777" w:rsidR="00820C3F" w:rsidRPr="00820C3F" w:rsidRDefault="00820C3F" w:rsidP="00820C3F">
            <w:pPr>
              <w:keepLines w:val="0"/>
              <w:spacing w:before="0" w:after="0"/>
              <w:rPr>
                <w:rFonts w:ascii="Aptos" w:eastAsia="Times New Roman" w:hAnsi="Aptos"/>
                <w:color w:val="000000"/>
                <w:sz w:val="16"/>
                <w:szCs w:val="16"/>
                <w:lang w:eastAsia="en-NZ"/>
              </w:rPr>
            </w:pPr>
            <w:r w:rsidRPr="00820C3F">
              <w:rPr>
                <w:rFonts w:ascii="Aptos" w:eastAsia="Times New Roman" w:hAnsi="Aptos"/>
                <w:color w:val="000000"/>
                <w:sz w:val="16"/>
                <w:szCs w:val="16"/>
                <w:lang w:eastAsia="en-NZ"/>
              </w:rPr>
              <w:t>Water services FFO covenant (LGFA)</w:t>
            </w:r>
          </w:p>
        </w:tc>
        <w:tc>
          <w:tcPr>
            <w:tcW w:w="398" w:type="pct"/>
            <w:tcBorders>
              <w:top w:val="nil"/>
              <w:left w:val="nil"/>
              <w:bottom w:val="single" w:sz="8" w:space="0" w:color="7030A0"/>
              <w:right w:val="single" w:sz="8" w:space="0" w:color="7030A0"/>
            </w:tcBorders>
            <w:noWrap/>
            <w:vAlign w:val="bottom"/>
            <w:hideMark/>
          </w:tcPr>
          <w:p w14:paraId="1726C11C"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44CB1288"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3D92D08F"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4457E008"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7A3A63D3"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2D149C73"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0AC2B8E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6B3D2B12"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24AA3C9D"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c>
          <w:tcPr>
            <w:tcW w:w="398" w:type="pct"/>
            <w:tcBorders>
              <w:top w:val="nil"/>
              <w:left w:val="nil"/>
              <w:bottom w:val="single" w:sz="8" w:space="0" w:color="7030A0"/>
              <w:right w:val="single" w:sz="8" w:space="0" w:color="7030A0"/>
            </w:tcBorders>
            <w:noWrap/>
            <w:vAlign w:val="bottom"/>
            <w:hideMark/>
          </w:tcPr>
          <w:p w14:paraId="31E41C3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9.0% </w:t>
            </w:r>
          </w:p>
        </w:tc>
      </w:tr>
      <w:tr w:rsidR="00820C3F" w:rsidRPr="00820C3F" w14:paraId="6EB94A68" w14:textId="77777777" w:rsidTr="00820C3F">
        <w:trPr>
          <w:trHeight w:val="20"/>
        </w:trPr>
        <w:tc>
          <w:tcPr>
            <w:tcW w:w="1015" w:type="pct"/>
            <w:tcBorders>
              <w:top w:val="nil"/>
              <w:left w:val="single" w:sz="8" w:space="0" w:color="7030A0"/>
              <w:bottom w:val="single" w:sz="8" w:space="0" w:color="7030A0"/>
              <w:right w:val="single" w:sz="8" w:space="0" w:color="7030A0"/>
            </w:tcBorders>
            <w:vAlign w:val="center"/>
            <w:hideMark/>
          </w:tcPr>
          <w:p w14:paraId="312D5506" w14:textId="77777777" w:rsidR="00820C3F" w:rsidRPr="00820C3F" w:rsidRDefault="00820C3F" w:rsidP="00820C3F">
            <w:pPr>
              <w:keepLines w:val="0"/>
              <w:spacing w:before="0" w:after="0"/>
              <w:rPr>
                <w:rFonts w:ascii="Aptos" w:eastAsia="Times New Roman" w:hAnsi="Aptos"/>
                <w:color w:val="000000"/>
                <w:sz w:val="16"/>
                <w:szCs w:val="16"/>
                <w:lang w:eastAsia="en-NZ"/>
              </w:rPr>
            </w:pPr>
            <w:r w:rsidRPr="00820C3F">
              <w:rPr>
                <w:rFonts w:ascii="Aptos" w:eastAsia="Times New Roman" w:hAnsi="Aptos"/>
                <w:color w:val="000000"/>
                <w:sz w:val="16"/>
                <w:szCs w:val="16"/>
                <w:lang w:eastAsia="en-NZ"/>
              </w:rPr>
              <w:t>Free funds from operations (LGFA) ($m)</w:t>
            </w:r>
          </w:p>
        </w:tc>
        <w:tc>
          <w:tcPr>
            <w:tcW w:w="398" w:type="pct"/>
            <w:tcBorders>
              <w:top w:val="nil"/>
              <w:left w:val="nil"/>
              <w:bottom w:val="single" w:sz="8" w:space="0" w:color="7030A0"/>
              <w:right w:val="single" w:sz="8" w:space="0" w:color="7030A0"/>
            </w:tcBorders>
            <w:vAlign w:val="center"/>
            <w:hideMark/>
          </w:tcPr>
          <w:p w14:paraId="33238EF6"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1.5 </w:t>
            </w:r>
          </w:p>
        </w:tc>
        <w:tc>
          <w:tcPr>
            <w:tcW w:w="398" w:type="pct"/>
            <w:tcBorders>
              <w:top w:val="nil"/>
              <w:left w:val="nil"/>
              <w:bottom w:val="single" w:sz="8" w:space="0" w:color="7030A0"/>
              <w:right w:val="single" w:sz="8" w:space="0" w:color="7030A0"/>
            </w:tcBorders>
            <w:vAlign w:val="center"/>
            <w:hideMark/>
          </w:tcPr>
          <w:p w14:paraId="76304DA7"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1.5 </w:t>
            </w:r>
          </w:p>
        </w:tc>
        <w:tc>
          <w:tcPr>
            <w:tcW w:w="398" w:type="pct"/>
            <w:tcBorders>
              <w:top w:val="nil"/>
              <w:left w:val="nil"/>
              <w:bottom w:val="single" w:sz="8" w:space="0" w:color="7030A0"/>
              <w:right w:val="single" w:sz="8" w:space="0" w:color="7030A0"/>
            </w:tcBorders>
            <w:vAlign w:val="center"/>
            <w:hideMark/>
          </w:tcPr>
          <w:p w14:paraId="361FFB27"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2.7 </w:t>
            </w:r>
          </w:p>
        </w:tc>
        <w:tc>
          <w:tcPr>
            <w:tcW w:w="398" w:type="pct"/>
            <w:tcBorders>
              <w:top w:val="nil"/>
              <w:left w:val="nil"/>
              <w:bottom w:val="single" w:sz="8" w:space="0" w:color="7030A0"/>
              <w:right w:val="single" w:sz="8" w:space="0" w:color="7030A0"/>
            </w:tcBorders>
            <w:vAlign w:val="center"/>
            <w:hideMark/>
          </w:tcPr>
          <w:p w14:paraId="03F2C7D6"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3.1 </w:t>
            </w:r>
          </w:p>
        </w:tc>
        <w:tc>
          <w:tcPr>
            <w:tcW w:w="398" w:type="pct"/>
            <w:tcBorders>
              <w:top w:val="nil"/>
              <w:left w:val="nil"/>
              <w:bottom w:val="single" w:sz="8" w:space="0" w:color="7030A0"/>
              <w:right w:val="single" w:sz="8" w:space="0" w:color="7030A0"/>
            </w:tcBorders>
            <w:vAlign w:val="center"/>
            <w:hideMark/>
          </w:tcPr>
          <w:p w14:paraId="13E906DB"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2.9 </w:t>
            </w:r>
          </w:p>
        </w:tc>
        <w:tc>
          <w:tcPr>
            <w:tcW w:w="398" w:type="pct"/>
            <w:tcBorders>
              <w:top w:val="nil"/>
              <w:left w:val="nil"/>
              <w:bottom w:val="single" w:sz="8" w:space="0" w:color="7030A0"/>
              <w:right w:val="single" w:sz="8" w:space="0" w:color="7030A0"/>
            </w:tcBorders>
            <w:vAlign w:val="center"/>
            <w:hideMark/>
          </w:tcPr>
          <w:p w14:paraId="6DB8B62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5.6 </w:t>
            </w:r>
          </w:p>
        </w:tc>
        <w:tc>
          <w:tcPr>
            <w:tcW w:w="398" w:type="pct"/>
            <w:tcBorders>
              <w:top w:val="nil"/>
              <w:left w:val="nil"/>
              <w:bottom w:val="single" w:sz="8" w:space="0" w:color="7030A0"/>
              <w:right w:val="single" w:sz="8" w:space="0" w:color="7030A0"/>
            </w:tcBorders>
            <w:vAlign w:val="center"/>
            <w:hideMark/>
          </w:tcPr>
          <w:p w14:paraId="6231EC82"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8.8 </w:t>
            </w:r>
          </w:p>
        </w:tc>
        <w:tc>
          <w:tcPr>
            <w:tcW w:w="398" w:type="pct"/>
            <w:tcBorders>
              <w:top w:val="nil"/>
              <w:left w:val="nil"/>
              <w:bottom w:val="single" w:sz="8" w:space="0" w:color="7030A0"/>
              <w:right w:val="single" w:sz="8" w:space="0" w:color="7030A0"/>
            </w:tcBorders>
            <w:vAlign w:val="center"/>
            <w:hideMark/>
          </w:tcPr>
          <w:p w14:paraId="304B2359"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11.1 </w:t>
            </w:r>
          </w:p>
        </w:tc>
        <w:tc>
          <w:tcPr>
            <w:tcW w:w="398" w:type="pct"/>
            <w:tcBorders>
              <w:top w:val="nil"/>
              <w:left w:val="nil"/>
              <w:bottom w:val="single" w:sz="8" w:space="0" w:color="7030A0"/>
              <w:right w:val="single" w:sz="8" w:space="0" w:color="7030A0"/>
            </w:tcBorders>
            <w:vAlign w:val="center"/>
            <w:hideMark/>
          </w:tcPr>
          <w:p w14:paraId="4D97EB4B"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11.2 </w:t>
            </w:r>
          </w:p>
        </w:tc>
        <w:tc>
          <w:tcPr>
            <w:tcW w:w="398" w:type="pct"/>
            <w:tcBorders>
              <w:top w:val="nil"/>
              <w:left w:val="nil"/>
              <w:bottom w:val="single" w:sz="8" w:space="0" w:color="7030A0"/>
              <w:right w:val="single" w:sz="8" w:space="0" w:color="7030A0"/>
            </w:tcBorders>
            <w:vAlign w:val="center"/>
            <w:hideMark/>
          </w:tcPr>
          <w:p w14:paraId="582A6D8B"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11.3 </w:t>
            </w:r>
          </w:p>
        </w:tc>
      </w:tr>
      <w:tr w:rsidR="00820C3F" w:rsidRPr="00820C3F" w14:paraId="5A20FEDF" w14:textId="77777777" w:rsidTr="00820C3F">
        <w:trPr>
          <w:trHeight w:val="20"/>
        </w:trPr>
        <w:tc>
          <w:tcPr>
            <w:tcW w:w="1015" w:type="pct"/>
            <w:tcBorders>
              <w:top w:val="nil"/>
              <w:left w:val="single" w:sz="8" w:space="0" w:color="7030A0"/>
              <w:bottom w:val="single" w:sz="8" w:space="0" w:color="7030A0"/>
              <w:right w:val="single" w:sz="8" w:space="0" w:color="7030A0"/>
            </w:tcBorders>
            <w:vAlign w:val="center"/>
            <w:hideMark/>
          </w:tcPr>
          <w:p w14:paraId="55685A9C" w14:textId="77777777" w:rsidR="00820C3F" w:rsidRPr="00820C3F" w:rsidRDefault="00820C3F" w:rsidP="00820C3F">
            <w:pPr>
              <w:keepLines w:val="0"/>
              <w:spacing w:before="0" w:after="0"/>
              <w:rPr>
                <w:rFonts w:ascii="Aptos" w:eastAsia="Times New Roman" w:hAnsi="Aptos"/>
                <w:color w:val="000000"/>
                <w:sz w:val="16"/>
                <w:szCs w:val="16"/>
                <w:lang w:eastAsia="en-NZ"/>
              </w:rPr>
            </w:pPr>
            <w:r w:rsidRPr="00820C3F">
              <w:rPr>
                <w:rFonts w:ascii="Aptos" w:eastAsia="Times New Roman" w:hAnsi="Aptos"/>
                <w:color w:val="000000"/>
                <w:sz w:val="16"/>
                <w:szCs w:val="16"/>
                <w:lang w:eastAsia="en-NZ"/>
              </w:rPr>
              <w:t>Net debt ($m)</w:t>
            </w:r>
          </w:p>
        </w:tc>
        <w:tc>
          <w:tcPr>
            <w:tcW w:w="398" w:type="pct"/>
            <w:tcBorders>
              <w:top w:val="nil"/>
              <w:left w:val="nil"/>
              <w:bottom w:val="single" w:sz="8" w:space="0" w:color="7030A0"/>
              <w:right w:val="single" w:sz="8" w:space="0" w:color="7030A0"/>
            </w:tcBorders>
            <w:noWrap/>
            <w:vAlign w:val="bottom"/>
            <w:hideMark/>
          </w:tcPr>
          <w:p w14:paraId="1F6902F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34.1 </w:t>
            </w:r>
          </w:p>
        </w:tc>
        <w:tc>
          <w:tcPr>
            <w:tcW w:w="398" w:type="pct"/>
            <w:tcBorders>
              <w:top w:val="nil"/>
              <w:left w:val="nil"/>
              <w:bottom w:val="single" w:sz="8" w:space="0" w:color="7030A0"/>
              <w:right w:val="single" w:sz="8" w:space="0" w:color="7030A0"/>
            </w:tcBorders>
            <w:noWrap/>
            <w:vAlign w:val="bottom"/>
            <w:hideMark/>
          </w:tcPr>
          <w:p w14:paraId="1AA48877"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45.8 </w:t>
            </w:r>
          </w:p>
        </w:tc>
        <w:tc>
          <w:tcPr>
            <w:tcW w:w="398" w:type="pct"/>
            <w:tcBorders>
              <w:top w:val="nil"/>
              <w:left w:val="nil"/>
              <w:bottom w:val="single" w:sz="8" w:space="0" w:color="7030A0"/>
              <w:right w:val="single" w:sz="8" w:space="0" w:color="7030A0"/>
            </w:tcBorders>
            <w:noWrap/>
            <w:vAlign w:val="bottom"/>
            <w:hideMark/>
          </w:tcPr>
          <w:p w14:paraId="35140DE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62.7 </w:t>
            </w:r>
          </w:p>
        </w:tc>
        <w:tc>
          <w:tcPr>
            <w:tcW w:w="398" w:type="pct"/>
            <w:tcBorders>
              <w:top w:val="nil"/>
              <w:left w:val="nil"/>
              <w:bottom w:val="single" w:sz="8" w:space="0" w:color="7030A0"/>
              <w:right w:val="single" w:sz="8" w:space="0" w:color="7030A0"/>
            </w:tcBorders>
            <w:noWrap/>
            <w:vAlign w:val="bottom"/>
            <w:hideMark/>
          </w:tcPr>
          <w:p w14:paraId="5D672EFD"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77.3 </w:t>
            </w:r>
          </w:p>
        </w:tc>
        <w:tc>
          <w:tcPr>
            <w:tcW w:w="398" w:type="pct"/>
            <w:tcBorders>
              <w:top w:val="nil"/>
              <w:left w:val="nil"/>
              <w:bottom w:val="single" w:sz="8" w:space="0" w:color="7030A0"/>
              <w:right w:val="single" w:sz="8" w:space="0" w:color="7030A0"/>
            </w:tcBorders>
            <w:noWrap/>
            <w:vAlign w:val="bottom"/>
            <w:hideMark/>
          </w:tcPr>
          <w:p w14:paraId="5A827D58"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92.7 </w:t>
            </w:r>
          </w:p>
        </w:tc>
        <w:tc>
          <w:tcPr>
            <w:tcW w:w="398" w:type="pct"/>
            <w:tcBorders>
              <w:top w:val="nil"/>
              <w:left w:val="nil"/>
              <w:bottom w:val="single" w:sz="8" w:space="0" w:color="7030A0"/>
              <w:right w:val="single" w:sz="8" w:space="0" w:color="7030A0"/>
            </w:tcBorders>
            <w:noWrap/>
            <w:vAlign w:val="bottom"/>
            <w:hideMark/>
          </w:tcPr>
          <w:p w14:paraId="5B0F8636"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102.0 </w:t>
            </w:r>
          </w:p>
        </w:tc>
        <w:tc>
          <w:tcPr>
            <w:tcW w:w="398" w:type="pct"/>
            <w:tcBorders>
              <w:top w:val="nil"/>
              <w:left w:val="nil"/>
              <w:bottom w:val="single" w:sz="8" w:space="0" w:color="7030A0"/>
              <w:right w:val="single" w:sz="8" w:space="0" w:color="7030A0"/>
            </w:tcBorders>
            <w:noWrap/>
            <w:vAlign w:val="bottom"/>
            <w:hideMark/>
          </w:tcPr>
          <w:p w14:paraId="7D9CBF5F"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107.2 </w:t>
            </w:r>
          </w:p>
        </w:tc>
        <w:tc>
          <w:tcPr>
            <w:tcW w:w="398" w:type="pct"/>
            <w:tcBorders>
              <w:top w:val="nil"/>
              <w:left w:val="nil"/>
              <w:bottom w:val="single" w:sz="8" w:space="0" w:color="7030A0"/>
              <w:right w:val="single" w:sz="8" w:space="0" w:color="7030A0"/>
            </w:tcBorders>
            <w:noWrap/>
            <w:vAlign w:val="bottom"/>
            <w:hideMark/>
          </w:tcPr>
          <w:p w14:paraId="0166A616"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111.4 </w:t>
            </w:r>
          </w:p>
        </w:tc>
        <w:tc>
          <w:tcPr>
            <w:tcW w:w="398" w:type="pct"/>
            <w:tcBorders>
              <w:top w:val="nil"/>
              <w:left w:val="nil"/>
              <w:bottom w:val="single" w:sz="8" w:space="0" w:color="7030A0"/>
              <w:right w:val="single" w:sz="8" w:space="0" w:color="7030A0"/>
            </w:tcBorders>
            <w:noWrap/>
            <w:vAlign w:val="bottom"/>
            <w:hideMark/>
          </w:tcPr>
          <w:p w14:paraId="59FE5629"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111.6 </w:t>
            </w:r>
          </w:p>
        </w:tc>
        <w:tc>
          <w:tcPr>
            <w:tcW w:w="398" w:type="pct"/>
            <w:tcBorders>
              <w:top w:val="nil"/>
              <w:left w:val="nil"/>
              <w:bottom w:val="single" w:sz="8" w:space="0" w:color="7030A0"/>
              <w:right w:val="single" w:sz="8" w:space="0" w:color="7030A0"/>
            </w:tcBorders>
            <w:noWrap/>
            <w:vAlign w:val="bottom"/>
            <w:hideMark/>
          </w:tcPr>
          <w:p w14:paraId="0D3C3745"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112.6 </w:t>
            </w:r>
          </w:p>
        </w:tc>
      </w:tr>
      <w:tr w:rsidR="00820C3F" w:rsidRPr="00820C3F" w14:paraId="54D71E74" w14:textId="77777777" w:rsidTr="00820C3F">
        <w:trPr>
          <w:trHeight w:val="20"/>
        </w:trPr>
        <w:tc>
          <w:tcPr>
            <w:tcW w:w="1015" w:type="pct"/>
            <w:tcBorders>
              <w:top w:val="nil"/>
              <w:left w:val="single" w:sz="8" w:space="0" w:color="7030A0"/>
              <w:bottom w:val="single" w:sz="8" w:space="0" w:color="7030A0"/>
              <w:right w:val="single" w:sz="8" w:space="0" w:color="7030A0"/>
            </w:tcBorders>
            <w:shd w:val="clear" w:color="000000" w:fill="D9D9D9"/>
            <w:vAlign w:val="center"/>
            <w:hideMark/>
          </w:tcPr>
          <w:p w14:paraId="3EDEA2AE" w14:textId="77777777" w:rsidR="00820C3F" w:rsidRPr="00820C3F" w:rsidRDefault="00820C3F" w:rsidP="00820C3F">
            <w:pPr>
              <w:keepLines w:val="0"/>
              <w:spacing w:before="0" w:after="0"/>
              <w:rPr>
                <w:rFonts w:ascii="Aptos" w:eastAsia="Times New Roman" w:hAnsi="Aptos"/>
                <w:b/>
                <w:bCs/>
                <w:color w:val="000000"/>
                <w:sz w:val="16"/>
                <w:szCs w:val="16"/>
                <w:lang w:eastAsia="en-NZ"/>
              </w:rPr>
            </w:pPr>
            <w:r w:rsidRPr="00820C3F">
              <w:rPr>
                <w:rFonts w:ascii="Aptos" w:eastAsia="Times New Roman" w:hAnsi="Aptos"/>
                <w:b/>
                <w:bCs/>
                <w:color w:val="000000"/>
                <w:sz w:val="16"/>
                <w:szCs w:val="16"/>
                <w:lang w:eastAsia="en-NZ"/>
              </w:rPr>
              <w:t>Debt headroom to FFO covenant ($000s)</w:t>
            </w:r>
          </w:p>
        </w:tc>
        <w:tc>
          <w:tcPr>
            <w:tcW w:w="398" w:type="pct"/>
            <w:tcBorders>
              <w:top w:val="nil"/>
              <w:left w:val="nil"/>
              <w:bottom w:val="single" w:sz="8" w:space="0" w:color="7030A0"/>
              <w:right w:val="single" w:sz="8" w:space="0" w:color="7030A0"/>
            </w:tcBorders>
            <w:shd w:val="clear" w:color="000000" w:fill="D9D9D9"/>
            <w:noWrap/>
            <w:vAlign w:val="bottom"/>
            <w:hideMark/>
          </w:tcPr>
          <w:p w14:paraId="7E13B5BD"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(17.8)</w:t>
            </w:r>
          </w:p>
        </w:tc>
        <w:tc>
          <w:tcPr>
            <w:tcW w:w="398" w:type="pct"/>
            <w:tcBorders>
              <w:top w:val="nil"/>
              <w:left w:val="nil"/>
              <w:bottom w:val="single" w:sz="8" w:space="0" w:color="7030A0"/>
              <w:right w:val="single" w:sz="8" w:space="0" w:color="7030A0"/>
            </w:tcBorders>
            <w:shd w:val="clear" w:color="000000" w:fill="D9D9D9"/>
            <w:noWrap/>
            <w:vAlign w:val="bottom"/>
            <w:hideMark/>
          </w:tcPr>
          <w:p w14:paraId="55300D45"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(28.9)</w:t>
            </w:r>
          </w:p>
        </w:tc>
        <w:tc>
          <w:tcPr>
            <w:tcW w:w="398" w:type="pct"/>
            <w:tcBorders>
              <w:top w:val="nil"/>
              <w:left w:val="nil"/>
              <w:bottom w:val="single" w:sz="8" w:space="0" w:color="7030A0"/>
              <w:right w:val="single" w:sz="8" w:space="0" w:color="7030A0"/>
            </w:tcBorders>
            <w:shd w:val="clear" w:color="000000" w:fill="D9D9D9"/>
            <w:noWrap/>
            <w:vAlign w:val="bottom"/>
            <w:hideMark/>
          </w:tcPr>
          <w:p w14:paraId="2F79E26A"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(33.2)</w:t>
            </w:r>
          </w:p>
        </w:tc>
        <w:tc>
          <w:tcPr>
            <w:tcW w:w="398" w:type="pct"/>
            <w:tcBorders>
              <w:top w:val="nil"/>
              <w:left w:val="nil"/>
              <w:bottom w:val="single" w:sz="8" w:space="0" w:color="7030A0"/>
              <w:right w:val="single" w:sz="8" w:space="0" w:color="7030A0"/>
            </w:tcBorders>
            <w:shd w:val="clear" w:color="000000" w:fill="D9D9D9"/>
            <w:noWrap/>
            <w:vAlign w:val="bottom"/>
            <w:hideMark/>
          </w:tcPr>
          <w:p w14:paraId="71EFC7E2"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(42.7)</w:t>
            </w:r>
          </w:p>
        </w:tc>
        <w:tc>
          <w:tcPr>
            <w:tcW w:w="398" w:type="pct"/>
            <w:tcBorders>
              <w:top w:val="nil"/>
              <w:left w:val="nil"/>
              <w:bottom w:val="single" w:sz="8" w:space="0" w:color="7030A0"/>
              <w:right w:val="single" w:sz="8" w:space="0" w:color="7030A0"/>
            </w:tcBorders>
            <w:shd w:val="clear" w:color="000000" w:fill="D9D9D9"/>
            <w:noWrap/>
            <w:vAlign w:val="bottom"/>
            <w:hideMark/>
          </w:tcPr>
          <w:p w14:paraId="16D41EF7"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(61.0)</w:t>
            </w:r>
          </w:p>
        </w:tc>
        <w:tc>
          <w:tcPr>
            <w:tcW w:w="398" w:type="pct"/>
            <w:tcBorders>
              <w:top w:val="nil"/>
              <w:left w:val="nil"/>
              <w:bottom w:val="single" w:sz="8" w:space="0" w:color="7030A0"/>
              <w:right w:val="single" w:sz="8" w:space="0" w:color="7030A0"/>
            </w:tcBorders>
            <w:shd w:val="clear" w:color="000000" w:fill="D9D9D9"/>
            <w:noWrap/>
            <w:vAlign w:val="bottom"/>
            <w:hideMark/>
          </w:tcPr>
          <w:p w14:paraId="62B4B8EE"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(40.1)</w:t>
            </w:r>
          </w:p>
        </w:tc>
        <w:tc>
          <w:tcPr>
            <w:tcW w:w="398" w:type="pct"/>
            <w:tcBorders>
              <w:top w:val="nil"/>
              <w:left w:val="nil"/>
              <w:bottom w:val="single" w:sz="8" w:space="0" w:color="7030A0"/>
              <w:right w:val="single" w:sz="8" w:space="0" w:color="7030A0"/>
            </w:tcBorders>
            <w:shd w:val="clear" w:color="000000" w:fill="D9D9D9"/>
            <w:noWrap/>
            <w:vAlign w:val="bottom"/>
            <w:hideMark/>
          </w:tcPr>
          <w:p w14:paraId="4A275C13"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(8.9)</w:t>
            </w:r>
          </w:p>
        </w:tc>
        <w:tc>
          <w:tcPr>
            <w:tcW w:w="398" w:type="pct"/>
            <w:tcBorders>
              <w:top w:val="nil"/>
              <w:left w:val="nil"/>
              <w:bottom w:val="single" w:sz="8" w:space="0" w:color="7030A0"/>
              <w:right w:val="single" w:sz="8" w:space="0" w:color="7030A0"/>
            </w:tcBorders>
            <w:shd w:val="clear" w:color="000000" w:fill="D9D9D9"/>
            <w:noWrap/>
            <w:vAlign w:val="bottom"/>
            <w:hideMark/>
          </w:tcPr>
          <w:p w14:paraId="63042808"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12.4 </w:t>
            </w:r>
          </w:p>
        </w:tc>
        <w:tc>
          <w:tcPr>
            <w:tcW w:w="398" w:type="pct"/>
            <w:tcBorders>
              <w:top w:val="nil"/>
              <w:left w:val="nil"/>
              <w:bottom w:val="single" w:sz="8" w:space="0" w:color="7030A0"/>
              <w:right w:val="single" w:sz="8" w:space="0" w:color="7030A0"/>
            </w:tcBorders>
            <w:shd w:val="clear" w:color="000000" w:fill="D9D9D9"/>
            <w:noWrap/>
            <w:vAlign w:val="bottom"/>
            <w:hideMark/>
          </w:tcPr>
          <w:p w14:paraId="3180A0A9"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12.4 </w:t>
            </w:r>
          </w:p>
        </w:tc>
        <w:tc>
          <w:tcPr>
            <w:tcW w:w="398" w:type="pct"/>
            <w:tcBorders>
              <w:top w:val="nil"/>
              <w:left w:val="nil"/>
              <w:bottom w:val="single" w:sz="8" w:space="0" w:color="7030A0"/>
              <w:right w:val="single" w:sz="8" w:space="0" w:color="7030A0"/>
            </w:tcBorders>
            <w:shd w:val="clear" w:color="000000" w:fill="D9D9D9"/>
            <w:noWrap/>
            <w:vAlign w:val="bottom"/>
            <w:hideMark/>
          </w:tcPr>
          <w:p w14:paraId="2EA0407F" w14:textId="77777777" w:rsidR="00820C3F" w:rsidRPr="00820C3F" w:rsidRDefault="00820C3F" w:rsidP="00820C3F">
            <w:pPr>
              <w:keepLines w:val="0"/>
              <w:spacing w:before="0" w:after="0"/>
              <w:jc w:val="right"/>
              <w:rPr>
                <w:rFonts w:eastAsia="Times New Roman" w:cs="Calibri"/>
                <w:sz w:val="16"/>
                <w:szCs w:val="16"/>
                <w:lang w:eastAsia="en-NZ"/>
              </w:rPr>
            </w:pPr>
            <w:r w:rsidRPr="00820C3F">
              <w:rPr>
                <w:rFonts w:eastAsia="Times New Roman" w:cs="Calibri"/>
                <w:sz w:val="16"/>
                <w:szCs w:val="16"/>
                <w:lang w:eastAsia="en-NZ"/>
              </w:rPr>
              <w:t xml:space="preserve">12.5 </w:t>
            </w:r>
          </w:p>
        </w:tc>
      </w:tr>
    </w:tbl>
    <w:p w14:paraId="6ACAABB5" w14:textId="77777777" w:rsidR="00D83F80" w:rsidRDefault="00D83F80" w:rsidP="003954A7">
      <w:pPr>
        <w:rPr>
          <w:color w:val="000000" w:themeColor="text1"/>
          <w:sz w:val="20"/>
          <w:szCs w:val="20"/>
        </w:rPr>
      </w:pPr>
    </w:p>
    <w:p w14:paraId="3C0F77EB" w14:textId="59C44260" w:rsidR="009E1E3A" w:rsidRDefault="009E1E3A" w:rsidP="009E1E3A">
      <w:pPr>
        <w:rPr>
          <w:b/>
          <w:bCs/>
          <w:color w:val="7BC7CE" w:themeColor="accent1"/>
        </w:rPr>
      </w:pPr>
      <w:r>
        <w:rPr>
          <w:b/>
          <w:bCs/>
          <w:color w:val="7BC7CE" w:themeColor="accent1"/>
        </w:rPr>
        <w:t>Free funds from operations</w:t>
      </w:r>
    </w:p>
    <w:p w14:paraId="0559A041" w14:textId="25C337C0" w:rsidR="005B1C46" w:rsidRPr="003107E2" w:rsidRDefault="005B1C46" w:rsidP="005B1C46">
      <w:pPr>
        <w:keepLines w:val="0"/>
        <w:spacing w:before="0" w:after="160" w:line="278" w:lineRule="auto"/>
        <w:contextualSpacing/>
        <w:rPr>
          <w:sz w:val="20"/>
          <w:szCs w:val="20"/>
        </w:rPr>
      </w:pPr>
      <w:r>
        <w:rPr>
          <w:sz w:val="20"/>
          <w:szCs w:val="20"/>
        </w:rPr>
        <w:t xml:space="preserve">The WSCCO will borrow from the </w:t>
      </w:r>
      <w:r w:rsidRPr="003107E2">
        <w:rPr>
          <w:sz w:val="20"/>
          <w:szCs w:val="20"/>
        </w:rPr>
        <w:t>LGF</w:t>
      </w:r>
      <w:r w:rsidR="0000657A">
        <w:rPr>
          <w:sz w:val="20"/>
          <w:szCs w:val="20"/>
        </w:rPr>
        <w:t xml:space="preserve">A, </w:t>
      </w:r>
      <w:r w:rsidRPr="003107E2">
        <w:rPr>
          <w:sz w:val="20"/>
          <w:szCs w:val="20"/>
        </w:rPr>
        <w:t>guaranteed by the participating Councils</w:t>
      </w:r>
      <w:r w:rsidR="005D0487">
        <w:rPr>
          <w:sz w:val="20"/>
          <w:szCs w:val="20"/>
        </w:rPr>
        <w:t xml:space="preserve"> (with the form of the guarantee to be agreed through transition), under</w:t>
      </w:r>
      <w:r w:rsidR="00E47FF6">
        <w:rPr>
          <w:sz w:val="20"/>
          <w:szCs w:val="20"/>
        </w:rPr>
        <w:t xml:space="preserve"> the following limits:</w:t>
      </w:r>
    </w:p>
    <w:p w14:paraId="5A658360" w14:textId="77777777" w:rsidR="005B1C46" w:rsidRPr="006246BC" w:rsidRDefault="005B1C46" w:rsidP="0055736C">
      <w:pPr>
        <w:pStyle w:val="ListParagraph"/>
        <w:keepLines w:val="0"/>
        <w:numPr>
          <w:ilvl w:val="0"/>
          <w:numId w:val="42"/>
        </w:numPr>
        <w:spacing w:before="0" w:after="160" w:line="278" w:lineRule="auto"/>
        <w:contextualSpacing/>
        <w:rPr>
          <w:sz w:val="20"/>
          <w:szCs w:val="20"/>
        </w:rPr>
      </w:pPr>
      <w:r w:rsidRPr="006246BC">
        <w:rPr>
          <w:sz w:val="20"/>
          <w:szCs w:val="20"/>
        </w:rPr>
        <w:t>Targeting or maintaining an FFO-to-debt ratio of</w:t>
      </w:r>
      <w:r>
        <w:rPr>
          <w:sz w:val="20"/>
          <w:szCs w:val="20"/>
        </w:rPr>
        <w:t xml:space="preserve"> </w:t>
      </w:r>
      <w:r w:rsidRPr="006246BC">
        <w:rPr>
          <w:sz w:val="20"/>
          <w:szCs w:val="20"/>
        </w:rPr>
        <w:t xml:space="preserve">10%, compared to the LGFA covenant of 9%. </w:t>
      </w:r>
    </w:p>
    <w:p w14:paraId="036DE8B3" w14:textId="088E0BC6" w:rsidR="005B1C46" w:rsidRPr="006246BC" w:rsidRDefault="005B1C46" w:rsidP="0055736C">
      <w:pPr>
        <w:pStyle w:val="ListParagraph"/>
        <w:keepLines w:val="0"/>
        <w:numPr>
          <w:ilvl w:val="0"/>
          <w:numId w:val="42"/>
        </w:numPr>
        <w:spacing w:before="0" w:after="160" w:line="278" w:lineRule="auto"/>
        <w:contextualSpacing/>
        <w:rPr>
          <w:sz w:val="20"/>
          <w:szCs w:val="20"/>
        </w:rPr>
      </w:pPr>
      <w:r w:rsidRPr="006246BC">
        <w:rPr>
          <w:sz w:val="20"/>
          <w:szCs w:val="20"/>
        </w:rPr>
        <w:t>Maintaining an interest coverage ratio above the 1.5x co</w:t>
      </w:r>
      <w:r w:rsidR="005D0487">
        <w:rPr>
          <w:sz w:val="20"/>
          <w:szCs w:val="20"/>
        </w:rPr>
        <w:t>v</w:t>
      </w:r>
      <w:r w:rsidRPr="006246BC">
        <w:rPr>
          <w:sz w:val="20"/>
          <w:szCs w:val="20"/>
        </w:rPr>
        <w:t>enant.</w:t>
      </w:r>
    </w:p>
    <w:p w14:paraId="2A84C0F1" w14:textId="14BFE30A" w:rsidR="005B1C46" w:rsidRDefault="005B1C46" w:rsidP="005B1C46">
      <w:pPr>
        <w:keepLines w:val="0"/>
        <w:spacing w:before="0" w:after="160" w:line="278" w:lineRule="auto"/>
        <w:contextualSpacing/>
        <w:rPr>
          <w:sz w:val="20"/>
          <w:szCs w:val="20"/>
        </w:rPr>
      </w:pPr>
      <w:r w:rsidRPr="006246BC">
        <w:rPr>
          <w:sz w:val="20"/>
          <w:szCs w:val="20"/>
        </w:rPr>
        <w:t xml:space="preserve">SWDC </w:t>
      </w:r>
      <w:r w:rsidR="00E47FF6">
        <w:rPr>
          <w:sz w:val="20"/>
          <w:szCs w:val="20"/>
        </w:rPr>
        <w:t xml:space="preserve">within the WSCCO </w:t>
      </w:r>
      <w:r w:rsidRPr="006246BC">
        <w:rPr>
          <w:sz w:val="20"/>
          <w:szCs w:val="20"/>
        </w:rPr>
        <w:t xml:space="preserve">will meet the targeted 10% FFO to debt ratio by </w:t>
      </w:r>
      <w:r w:rsidRPr="000211C2">
        <w:rPr>
          <w:sz w:val="20"/>
          <w:szCs w:val="20"/>
        </w:rPr>
        <w:t xml:space="preserve">FY32 and the ICR requirement from </w:t>
      </w:r>
      <w:r>
        <w:rPr>
          <w:sz w:val="20"/>
          <w:szCs w:val="20"/>
        </w:rPr>
        <w:t>transition</w:t>
      </w:r>
      <w:r w:rsidRPr="006246BC">
        <w:rPr>
          <w:sz w:val="20"/>
          <w:szCs w:val="20"/>
        </w:rPr>
        <w:t xml:space="preserve">.  The transition to the 10% target has been phased to smooth the required price increases for the community, which are required due to the Council’s starting debt position and capital programme over the WSDP period. </w:t>
      </w:r>
      <w:r w:rsidRPr="00AD6306">
        <w:rPr>
          <w:sz w:val="20"/>
          <w:szCs w:val="20"/>
        </w:rPr>
        <w:t xml:space="preserve">LGFA has reviewed the WSCCO’s and SWDC’s financial position and has confirmed they would support the WSCCO and SWDC through this transition period. </w:t>
      </w:r>
    </w:p>
    <w:p w14:paraId="6745D077" w14:textId="69633921" w:rsidR="003954A7" w:rsidRPr="003954A7" w:rsidRDefault="003954A7" w:rsidP="003954A7">
      <w:pPr>
        <w:rPr>
          <w:color w:val="000000" w:themeColor="text1"/>
          <w:sz w:val="20"/>
          <w:szCs w:val="20"/>
        </w:rPr>
      </w:pPr>
      <w:r w:rsidRPr="003954A7">
        <w:rPr>
          <w:i/>
          <w:iCs/>
          <w:color w:val="7BC7CE" w:themeColor="accent1"/>
          <w:sz w:val="20"/>
          <w:szCs w:val="20"/>
        </w:rPr>
        <w:t xml:space="preserve">SWDC Table </w:t>
      </w:r>
      <w:r>
        <w:rPr>
          <w:i/>
          <w:iCs/>
          <w:color w:val="7BC7CE" w:themeColor="accent1"/>
          <w:sz w:val="20"/>
          <w:szCs w:val="20"/>
        </w:rPr>
        <w:t>2</w:t>
      </w:r>
      <w:r w:rsidR="0072558B">
        <w:rPr>
          <w:i/>
          <w:iCs/>
          <w:color w:val="7BC7CE" w:themeColor="accent1"/>
          <w:sz w:val="20"/>
          <w:szCs w:val="20"/>
        </w:rPr>
        <w:t>5</w:t>
      </w:r>
      <w:r w:rsidRPr="003954A7">
        <w:rPr>
          <w:i/>
          <w:iCs/>
          <w:color w:val="7BC7CE" w:themeColor="accent1"/>
          <w:sz w:val="20"/>
          <w:szCs w:val="20"/>
        </w:rPr>
        <w:t xml:space="preserve">: </w:t>
      </w:r>
      <w:r>
        <w:rPr>
          <w:i/>
          <w:iCs/>
          <w:color w:val="7BC7CE" w:themeColor="accent1"/>
          <w:sz w:val="20"/>
          <w:szCs w:val="20"/>
        </w:rPr>
        <w:t>Free funds from operations</w:t>
      </w:r>
    </w:p>
    <w:tbl>
      <w:tblPr>
        <w:tblW w:w="5000" w:type="pct"/>
        <w:tblLook w:val="04A0" w:firstRow="1" w:lastRow="0" w:firstColumn="1" w:lastColumn="0" w:noHBand="0" w:noVBand="1"/>
      </w:tblPr>
      <w:tblGrid>
        <w:gridCol w:w="4222"/>
        <w:gridCol w:w="224"/>
        <w:gridCol w:w="223"/>
        <w:gridCol w:w="1000"/>
        <w:gridCol w:w="1000"/>
        <w:gridCol w:w="1000"/>
        <w:gridCol w:w="1000"/>
        <w:gridCol w:w="1000"/>
        <w:gridCol w:w="1000"/>
        <w:gridCol w:w="1000"/>
        <w:gridCol w:w="1000"/>
        <w:gridCol w:w="1000"/>
        <w:gridCol w:w="997"/>
      </w:tblGrid>
      <w:tr w:rsidR="00123A80" w:rsidRPr="00123A80" w14:paraId="4F0EE579" w14:textId="77777777" w:rsidTr="00123A80">
        <w:trPr>
          <w:trHeight w:val="20"/>
        </w:trPr>
        <w:tc>
          <w:tcPr>
            <w:tcW w:w="1439"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26E2936" w14:textId="77777777" w:rsidR="00123A80" w:rsidRPr="00123A80" w:rsidRDefault="00123A80" w:rsidP="00123A80">
            <w:pPr>
              <w:keepLines w:val="0"/>
              <w:spacing w:before="0" w:after="0"/>
              <w:rPr>
                <w:rFonts w:eastAsia="Times New Roman" w:cs="Calibri"/>
                <w:color w:val="000000"/>
                <w:sz w:val="16"/>
                <w:szCs w:val="16"/>
                <w:lang w:eastAsia="en-NZ"/>
              </w:rPr>
            </w:pPr>
            <w:r w:rsidRPr="00123A80">
              <w:rPr>
                <w:rFonts w:eastAsia="Times New Roman" w:cs="Calibri"/>
                <w:color w:val="000000"/>
                <w:sz w:val="16"/>
                <w:szCs w:val="16"/>
                <w:lang w:eastAsia="en-NZ"/>
              </w:rPr>
              <w:t>Free funds from operations (FFO) to debt ratio</w:t>
            </w:r>
          </w:p>
        </w:tc>
        <w:tc>
          <w:tcPr>
            <w:tcW w:w="76" w:type="pct"/>
            <w:tcBorders>
              <w:top w:val="nil"/>
              <w:left w:val="nil"/>
              <w:bottom w:val="nil"/>
              <w:right w:val="nil"/>
            </w:tcBorders>
            <w:noWrap/>
            <w:vAlign w:val="bottom"/>
            <w:hideMark/>
          </w:tcPr>
          <w:p w14:paraId="772FC811" w14:textId="77777777" w:rsidR="00123A80" w:rsidRPr="00123A80" w:rsidRDefault="00123A80" w:rsidP="00123A80">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7F1B3101" w14:textId="77777777" w:rsidR="00123A80" w:rsidRPr="00123A80" w:rsidRDefault="00123A80" w:rsidP="00123A80">
            <w:pPr>
              <w:keepLines w:val="0"/>
              <w:spacing w:before="0" w:after="0"/>
              <w:rPr>
                <w:rFonts w:ascii="Times New Roman" w:eastAsia="Times New Roman" w:hAnsi="Times New Roman"/>
                <w:sz w:val="16"/>
                <w:szCs w:val="16"/>
                <w:lang w:eastAsia="en-NZ"/>
              </w:rPr>
            </w:pPr>
          </w:p>
        </w:tc>
        <w:tc>
          <w:tcPr>
            <w:tcW w:w="34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133E4E1"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FY24/25</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4EE06CC5"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FY25/26</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12B9A406"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FY26/27</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76D64794"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FY27/28</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1584EAF6"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FY28/29</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27368BF4"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FY29/30</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72A3C609"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FY30/31</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0FF14288"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FY31/32</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3592073E"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FY32/33</w:t>
            </w:r>
          </w:p>
        </w:tc>
        <w:tc>
          <w:tcPr>
            <w:tcW w:w="341" w:type="pct"/>
            <w:tcBorders>
              <w:top w:val="single" w:sz="8" w:space="0" w:color="7030A0"/>
              <w:left w:val="nil"/>
              <w:bottom w:val="single" w:sz="8" w:space="0" w:color="7030A0"/>
              <w:right w:val="single" w:sz="8" w:space="0" w:color="7030A0"/>
            </w:tcBorders>
            <w:shd w:val="clear" w:color="000000" w:fill="F1E8F8"/>
            <w:vAlign w:val="center"/>
            <w:hideMark/>
          </w:tcPr>
          <w:p w14:paraId="3E2C92F7" w14:textId="77777777" w:rsidR="00123A80" w:rsidRPr="00123A80" w:rsidRDefault="00123A80" w:rsidP="00123A80">
            <w:pPr>
              <w:keepLines w:val="0"/>
              <w:spacing w:before="0" w:after="0"/>
              <w:jc w:val="center"/>
              <w:rPr>
                <w:rFonts w:eastAsia="Times New Roman" w:cs="Calibri"/>
                <w:sz w:val="16"/>
                <w:szCs w:val="16"/>
                <w:lang w:eastAsia="en-NZ"/>
              </w:rPr>
            </w:pPr>
            <w:r w:rsidRPr="00123A80">
              <w:rPr>
                <w:rFonts w:eastAsia="Times New Roman" w:cs="Calibri"/>
                <w:sz w:val="16"/>
                <w:szCs w:val="16"/>
                <w:lang w:eastAsia="en-NZ"/>
              </w:rPr>
              <w:t>FY33/34</w:t>
            </w:r>
          </w:p>
        </w:tc>
      </w:tr>
      <w:tr w:rsidR="00123A80" w:rsidRPr="00123A80" w14:paraId="1A325F93" w14:textId="77777777" w:rsidTr="00123A80">
        <w:trPr>
          <w:trHeight w:val="20"/>
        </w:trPr>
        <w:tc>
          <w:tcPr>
            <w:tcW w:w="1439" w:type="pct"/>
            <w:tcBorders>
              <w:top w:val="nil"/>
              <w:left w:val="single" w:sz="8" w:space="0" w:color="7030A0"/>
              <w:bottom w:val="single" w:sz="8" w:space="0" w:color="7030A0"/>
              <w:right w:val="single" w:sz="8" w:space="0" w:color="7030A0"/>
            </w:tcBorders>
            <w:vAlign w:val="center"/>
            <w:hideMark/>
          </w:tcPr>
          <w:p w14:paraId="09862156" w14:textId="77777777" w:rsidR="00123A80" w:rsidRPr="00123A80" w:rsidRDefault="00123A80" w:rsidP="00123A80">
            <w:pPr>
              <w:keepLines w:val="0"/>
              <w:spacing w:before="0" w:after="0"/>
              <w:rPr>
                <w:rFonts w:eastAsia="Times New Roman" w:cs="Calibri"/>
                <w:color w:val="000000"/>
                <w:sz w:val="16"/>
                <w:szCs w:val="16"/>
                <w:lang w:eastAsia="en-NZ"/>
              </w:rPr>
            </w:pPr>
            <w:r w:rsidRPr="00123A80">
              <w:rPr>
                <w:rFonts w:eastAsia="Times New Roman" w:cs="Calibri"/>
                <w:color w:val="000000"/>
                <w:sz w:val="16"/>
                <w:szCs w:val="16"/>
                <w:lang w:eastAsia="en-NZ"/>
              </w:rPr>
              <w:t>Total net debt</w:t>
            </w:r>
          </w:p>
        </w:tc>
        <w:tc>
          <w:tcPr>
            <w:tcW w:w="76" w:type="pct"/>
            <w:tcBorders>
              <w:top w:val="nil"/>
              <w:left w:val="nil"/>
              <w:bottom w:val="nil"/>
              <w:right w:val="nil"/>
            </w:tcBorders>
            <w:noWrap/>
            <w:vAlign w:val="bottom"/>
            <w:hideMark/>
          </w:tcPr>
          <w:p w14:paraId="79B99391" w14:textId="77777777" w:rsidR="00123A80" w:rsidRPr="00123A80" w:rsidRDefault="00123A80" w:rsidP="00123A80">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5F5F0BC6" w14:textId="77777777" w:rsidR="00123A80" w:rsidRPr="00123A80" w:rsidRDefault="00123A80" w:rsidP="00123A80">
            <w:pPr>
              <w:keepLines w:val="0"/>
              <w:spacing w:before="0" w:after="0"/>
              <w:rPr>
                <w:rFonts w:ascii="Times New Roman" w:eastAsia="Times New Roman" w:hAnsi="Times New Roman"/>
                <w:sz w:val="16"/>
                <w:szCs w:val="16"/>
                <w:lang w:eastAsia="en-NZ"/>
              </w:rPr>
            </w:pPr>
          </w:p>
        </w:tc>
        <w:tc>
          <w:tcPr>
            <w:tcW w:w="341" w:type="pct"/>
            <w:tcBorders>
              <w:top w:val="nil"/>
              <w:left w:val="single" w:sz="8" w:space="0" w:color="7030A0"/>
              <w:bottom w:val="single" w:sz="8" w:space="0" w:color="7030A0"/>
              <w:right w:val="single" w:sz="8" w:space="0" w:color="7030A0"/>
            </w:tcBorders>
            <w:vAlign w:val="center"/>
            <w:hideMark/>
          </w:tcPr>
          <w:p w14:paraId="5C538C8F"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34,072 </w:t>
            </w:r>
          </w:p>
        </w:tc>
        <w:tc>
          <w:tcPr>
            <w:tcW w:w="341" w:type="pct"/>
            <w:tcBorders>
              <w:top w:val="nil"/>
              <w:left w:val="nil"/>
              <w:bottom w:val="single" w:sz="8" w:space="0" w:color="7030A0"/>
              <w:right w:val="single" w:sz="8" w:space="0" w:color="7030A0"/>
            </w:tcBorders>
            <w:vAlign w:val="center"/>
            <w:hideMark/>
          </w:tcPr>
          <w:p w14:paraId="0C443DCB"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45,837 </w:t>
            </w:r>
          </w:p>
        </w:tc>
        <w:tc>
          <w:tcPr>
            <w:tcW w:w="341" w:type="pct"/>
            <w:tcBorders>
              <w:top w:val="nil"/>
              <w:left w:val="nil"/>
              <w:bottom w:val="single" w:sz="8" w:space="0" w:color="7030A0"/>
              <w:right w:val="single" w:sz="8" w:space="0" w:color="7030A0"/>
            </w:tcBorders>
            <w:vAlign w:val="center"/>
            <w:hideMark/>
          </w:tcPr>
          <w:p w14:paraId="3103412E"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62,694 </w:t>
            </w:r>
          </w:p>
        </w:tc>
        <w:tc>
          <w:tcPr>
            <w:tcW w:w="341" w:type="pct"/>
            <w:tcBorders>
              <w:top w:val="nil"/>
              <w:left w:val="nil"/>
              <w:bottom w:val="single" w:sz="8" w:space="0" w:color="7030A0"/>
              <w:right w:val="single" w:sz="8" w:space="0" w:color="7030A0"/>
            </w:tcBorders>
            <w:vAlign w:val="center"/>
            <w:hideMark/>
          </w:tcPr>
          <w:p w14:paraId="64E85089"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77,301 </w:t>
            </w:r>
          </w:p>
        </w:tc>
        <w:tc>
          <w:tcPr>
            <w:tcW w:w="341" w:type="pct"/>
            <w:tcBorders>
              <w:top w:val="nil"/>
              <w:left w:val="nil"/>
              <w:bottom w:val="single" w:sz="8" w:space="0" w:color="7030A0"/>
              <w:right w:val="single" w:sz="8" w:space="0" w:color="7030A0"/>
            </w:tcBorders>
            <w:vAlign w:val="center"/>
            <w:hideMark/>
          </w:tcPr>
          <w:p w14:paraId="3F6674E8"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92,689 </w:t>
            </w:r>
          </w:p>
        </w:tc>
        <w:tc>
          <w:tcPr>
            <w:tcW w:w="341" w:type="pct"/>
            <w:tcBorders>
              <w:top w:val="nil"/>
              <w:left w:val="nil"/>
              <w:bottom w:val="single" w:sz="8" w:space="0" w:color="7030A0"/>
              <w:right w:val="single" w:sz="8" w:space="0" w:color="7030A0"/>
            </w:tcBorders>
            <w:vAlign w:val="center"/>
            <w:hideMark/>
          </w:tcPr>
          <w:p w14:paraId="589FB9A7"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102,044 </w:t>
            </w:r>
          </w:p>
        </w:tc>
        <w:tc>
          <w:tcPr>
            <w:tcW w:w="341" w:type="pct"/>
            <w:tcBorders>
              <w:top w:val="nil"/>
              <w:left w:val="nil"/>
              <w:bottom w:val="single" w:sz="8" w:space="0" w:color="7030A0"/>
              <w:right w:val="single" w:sz="8" w:space="0" w:color="7030A0"/>
            </w:tcBorders>
            <w:vAlign w:val="center"/>
            <w:hideMark/>
          </w:tcPr>
          <w:p w14:paraId="02A21F8D"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107,210 </w:t>
            </w:r>
          </w:p>
        </w:tc>
        <w:tc>
          <w:tcPr>
            <w:tcW w:w="341" w:type="pct"/>
            <w:tcBorders>
              <w:top w:val="nil"/>
              <w:left w:val="nil"/>
              <w:bottom w:val="single" w:sz="8" w:space="0" w:color="7030A0"/>
              <w:right w:val="single" w:sz="8" w:space="0" w:color="7030A0"/>
            </w:tcBorders>
            <w:vAlign w:val="center"/>
            <w:hideMark/>
          </w:tcPr>
          <w:p w14:paraId="20A11C92"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111,425 </w:t>
            </w:r>
          </w:p>
        </w:tc>
        <w:tc>
          <w:tcPr>
            <w:tcW w:w="341" w:type="pct"/>
            <w:tcBorders>
              <w:top w:val="nil"/>
              <w:left w:val="nil"/>
              <w:bottom w:val="single" w:sz="8" w:space="0" w:color="7030A0"/>
              <w:right w:val="single" w:sz="8" w:space="0" w:color="7030A0"/>
            </w:tcBorders>
            <w:vAlign w:val="center"/>
            <w:hideMark/>
          </w:tcPr>
          <w:p w14:paraId="5FD1D74B"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111,566 </w:t>
            </w:r>
          </w:p>
        </w:tc>
        <w:tc>
          <w:tcPr>
            <w:tcW w:w="341" w:type="pct"/>
            <w:tcBorders>
              <w:top w:val="nil"/>
              <w:left w:val="nil"/>
              <w:bottom w:val="single" w:sz="8" w:space="0" w:color="7030A0"/>
              <w:right w:val="single" w:sz="8" w:space="0" w:color="7030A0"/>
            </w:tcBorders>
            <w:vAlign w:val="center"/>
            <w:hideMark/>
          </w:tcPr>
          <w:p w14:paraId="103D4951"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112,610 </w:t>
            </w:r>
          </w:p>
        </w:tc>
      </w:tr>
      <w:tr w:rsidR="00123A80" w:rsidRPr="00123A80" w14:paraId="183B108D" w14:textId="77777777" w:rsidTr="00123A80">
        <w:trPr>
          <w:trHeight w:val="20"/>
        </w:trPr>
        <w:tc>
          <w:tcPr>
            <w:tcW w:w="1439" w:type="pct"/>
            <w:tcBorders>
              <w:top w:val="nil"/>
              <w:left w:val="single" w:sz="8" w:space="0" w:color="7030A0"/>
              <w:bottom w:val="single" w:sz="8" w:space="0" w:color="7030A0"/>
              <w:right w:val="single" w:sz="8" w:space="0" w:color="7030A0"/>
            </w:tcBorders>
            <w:vAlign w:val="center"/>
            <w:hideMark/>
          </w:tcPr>
          <w:p w14:paraId="19895841" w14:textId="77777777" w:rsidR="00123A80" w:rsidRPr="00123A80" w:rsidRDefault="00123A80" w:rsidP="00123A80">
            <w:pPr>
              <w:keepLines w:val="0"/>
              <w:spacing w:before="0" w:after="0"/>
              <w:rPr>
                <w:rFonts w:eastAsia="Times New Roman" w:cs="Calibri"/>
                <w:color w:val="000000"/>
                <w:sz w:val="16"/>
                <w:szCs w:val="16"/>
                <w:lang w:eastAsia="en-NZ"/>
              </w:rPr>
            </w:pPr>
            <w:r w:rsidRPr="00123A80">
              <w:rPr>
                <w:rFonts w:eastAsia="Times New Roman" w:cs="Calibri"/>
                <w:color w:val="000000"/>
                <w:sz w:val="16"/>
                <w:szCs w:val="16"/>
                <w:lang w:eastAsia="en-NZ"/>
              </w:rPr>
              <w:t>Funds from operations</w:t>
            </w:r>
          </w:p>
        </w:tc>
        <w:tc>
          <w:tcPr>
            <w:tcW w:w="76" w:type="pct"/>
            <w:tcBorders>
              <w:top w:val="nil"/>
              <w:left w:val="nil"/>
              <w:bottom w:val="nil"/>
              <w:right w:val="nil"/>
            </w:tcBorders>
            <w:noWrap/>
            <w:vAlign w:val="bottom"/>
            <w:hideMark/>
          </w:tcPr>
          <w:p w14:paraId="450B84E3" w14:textId="77777777" w:rsidR="00123A80" w:rsidRPr="00123A80" w:rsidRDefault="00123A80" w:rsidP="00123A80">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65F5D90C" w14:textId="77777777" w:rsidR="00123A80" w:rsidRPr="00123A80" w:rsidRDefault="00123A80" w:rsidP="00123A80">
            <w:pPr>
              <w:keepLines w:val="0"/>
              <w:spacing w:before="0" w:after="0"/>
              <w:rPr>
                <w:rFonts w:ascii="Times New Roman" w:eastAsia="Times New Roman" w:hAnsi="Times New Roman"/>
                <w:sz w:val="16"/>
                <w:szCs w:val="16"/>
                <w:lang w:eastAsia="en-NZ"/>
              </w:rPr>
            </w:pPr>
          </w:p>
        </w:tc>
        <w:tc>
          <w:tcPr>
            <w:tcW w:w="341" w:type="pct"/>
            <w:tcBorders>
              <w:top w:val="nil"/>
              <w:left w:val="single" w:sz="8" w:space="0" w:color="7030A0"/>
              <w:bottom w:val="single" w:sz="8" w:space="0" w:color="7030A0"/>
              <w:right w:val="single" w:sz="8" w:space="0" w:color="7030A0"/>
            </w:tcBorders>
            <w:vAlign w:val="center"/>
            <w:hideMark/>
          </w:tcPr>
          <w:p w14:paraId="2394805F"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1,460 </w:t>
            </w:r>
          </w:p>
        </w:tc>
        <w:tc>
          <w:tcPr>
            <w:tcW w:w="341" w:type="pct"/>
            <w:tcBorders>
              <w:top w:val="nil"/>
              <w:left w:val="nil"/>
              <w:bottom w:val="single" w:sz="8" w:space="0" w:color="7030A0"/>
              <w:right w:val="single" w:sz="8" w:space="0" w:color="7030A0"/>
            </w:tcBorders>
            <w:vAlign w:val="center"/>
            <w:hideMark/>
          </w:tcPr>
          <w:p w14:paraId="130D7C47"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1,523 </w:t>
            </w:r>
          </w:p>
        </w:tc>
        <w:tc>
          <w:tcPr>
            <w:tcW w:w="341" w:type="pct"/>
            <w:tcBorders>
              <w:top w:val="nil"/>
              <w:left w:val="nil"/>
              <w:bottom w:val="single" w:sz="8" w:space="0" w:color="7030A0"/>
              <w:right w:val="single" w:sz="8" w:space="0" w:color="7030A0"/>
            </w:tcBorders>
            <w:vAlign w:val="center"/>
            <w:hideMark/>
          </w:tcPr>
          <w:p w14:paraId="07657960"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2,651 </w:t>
            </w:r>
          </w:p>
        </w:tc>
        <w:tc>
          <w:tcPr>
            <w:tcW w:w="341" w:type="pct"/>
            <w:tcBorders>
              <w:top w:val="nil"/>
              <w:left w:val="nil"/>
              <w:bottom w:val="single" w:sz="8" w:space="0" w:color="7030A0"/>
              <w:right w:val="single" w:sz="8" w:space="0" w:color="7030A0"/>
            </w:tcBorders>
            <w:vAlign w:val="center"/>
            <w:hideMark/>
          </w:tcPr>
          <w:p w14:paraId="5AEE1996"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3,116 </w:t>
            </w:r>
          </w:p>
        </w:tc>
        <w:tc>
          <w:tcPr>
            <w:tcW w:w="341" w:type="pct"/>
            <w:tcBorders>
              <w:top w:val="nil"/>
              <w:left w:val="nil"/>
              <w:bottom w:val="single" w:sz="8" w:space="0" w:color="7030A0"/>
              <w:right w:val="single" w:sz="8" w:space="0" w:color="7030A0"/>
            </w:tcBorders>
            <w:vAlign w:val="center"/>
            <w:hideMark/>
          </w:tcPr>
          <w:p w14:paraId="7B5874CB"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2,855 </w:t>
            </w:r>
          </w:p>
        </w:tc>
        <w:tc>
          <w:tcPr>
            <w:tcW w:w="341" w:type="pct"/>
            <w:tcBorders>
              <w:top w:val="nil"/>
              <w:left w:val="nil"/>
              <w:bottom w:val="single" w:sz="8" w:space="0" w:color="7030A0"/>
              <w:right w:val="single" w:sz="8" w:space="0" w:color="7030A0"/>
            </w:tcBorders>
            <w:vAlign w:val="center"/>
            <w:hideMark/>
          </w:tcPr>
          <w:p w14:paraId="0B857FC4"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5,574 </w:t>
            </w:r>
          </w:p>
        </w:tc>
        <w:tc>
          <w:tcPr>
            <w:tcW w:w="341" w:type="pct"/>
            <w:tcBorders>
              <w:top w:val="nil"/>
              <w:left w:val="nil"/>
              <w:bottom w:val="single" w:sz="8" w:space="0" w:color="7030A0"/>
              <w:right w:val="single" w:sz="8" w:space="0" w:color="7030A0"/>
            </w:tcBorders>
            <w:vAlign w:val="center"/>
            <w:hideMark/>
          </w:tcPr>
          <w:p w14:paraId="1B834AF6"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8,847 </w:t>
            </w:r>
          </w:p>
        </w:tc>
        <w:tc>
          <w:tcPr>
            <w:tcW w:w="341" w:type="pct"/>
            <w:tcBorders>
              <w:top w:val="nil"/>
              <w:left w:val="nil"/>
              <w:bottom w:val="single" w:sz="8" w:space="0" w:color="7030A0"/>
              <w:right w:val="single" w:sz="8" w:space="0" w:color="7030A0"/>
            </w:tcBorders>
            <w:vAlign w:val="center"/>
            <w:hideMark/>
          </w:tcPr>
          <w:p w14:paraId="16DF8128"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11,142 </w:t>
            </w:r>
          </w:p>
        </w:tc>
        <w:tc>
          <w:tcPr>
            <w:tcW w:w="341" w:type="pct"/>
            <w:tcBorders>
              <w:top w:val="nil"/>
              <w:left w:val="nil"/>
              <w:bottom w:val="single" w:sz="8" w:space="0" w:color="7030A0"/>
              <w:right w:val="single" w:sz="8" w:space="0" w:color="7030A0"/>
            </w:tcBorders>
            <w:vAlign w:val="center"/>
            <w:hideMark/>
          </w:tcPr>
          <w:p w14:paraId="176AA171"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11,157 </w:t>
            </w:r>
          </w:p>
        </w:tc>
        <w:tc>
          <w:tcPr>
            <w:tcW w:w="341" w:type="pct"/>
            <w:tcBorders>
              <w:top w:val="nil"/>
              <w:left w:val="nil"/>
              <w:bottom w:val="single" w:sz="8" w:space="0" w:color="7030A0"/>
              <w:right w:val="single" w:sz="8" w:space="0" w:color="7030A0"/>
            </w:tcBorders>
            <w:vAlign w:val="center"/>
            <w:hideMark/>
          </w:tcPr>
          <w:p w14:paraId="70C03195"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 xml:space="preserve">11,261 </w:t>
            </w:r>
          </w:p>
        </w:tc>
      </w:tr>
      <w:tr w:rsidR="00123A80" w:rsidRPr="00123A80" w14:paraId="3EE5587F" w14:textId="77777777" w:rsidTr="00123A80">
        <w:trPr>
          <w:trHeight w:val="20"/>
        </w:trPr>
        <w:tc>
          <w:tcPr>
            <w:tcW w:w="1439" w:type="pct"/>
            <w:tcBorders>
              <w:top w:val="nil"/>
              <w:left w:val="single" w:sz="8" w:space="0" w:color="7030A0"/>
              <w:bottom w:val="single" w:sz="8" w:space="0" w:color="7030A0"/>
              <w:right w:val="single" w:sz="8" w:space="0" w:color="7030A0"/>
            </w:tcBorders>
            <w:shd w:val="clear" w:color="000000" w:fill="D9D9D9"/>
            <w:vAlign w:val="center"/>
            <w:hideMark/>
          </w:tcPr>
          <w:p w14:paraId="2CF6A899" w14:textId="77777777" w:rsidR="00123A80" w:rsidRPr="00123A80" w:rsidRDefault="00123A80" w:rsidP="00123A80">
            <w:pPr>
              <w:keepLines w:val="0"/>
              <w:spacing w:before="0" w:after="0"/>
              <w:rPr>
                <w:rFonts w:eastAsia="Times New Roman" w:cs="Calibri"/>
                <w:color w:val="000000"/>
                <w:sz w:val="16"/>
                <w:szCs w:val="16"/>
                <w:lang w:eastAsia="en-NZ"/>
              </w:rPr>
            </w:pPr>
            <w:r w:rsidRPr="00123A80">
              <w:rPr>
                <w:rFonts w:eastAsia="Times New Roman" w:cs="Calibri"/>
                <w:color w:val="000000"/>
                <w:sz w:val="16"/>
                <w:szCs w:val="16"/>
                <w:lang w:eastAsia="en-NZ"/>
              </w:rPr>
              <w:t>FFO to debt ratio</w:t>
            </w:r>
          </w:p>
        </w:tc>
        <w:tc>
          <w:tcPr>
            <w:tcW w:w="76" w:type="pct"/>
            <w:tcBorders>
              <w:top w:val="nil"/>
              <w:left w:val="nil"/>
              <w:bottom w:val="nil"/>
              <w:right w:val="nil"/>
            </w:tcBorders>
            <w:noWrap/>
            <w:vAlign w:val="bottom"/>
            <w:hideMark/>
          </w:tcPr>
          <w:p w14:paraId="0DAEB1FA" w14:textId="77777777" w:rsidR="00123A80" w:rsidRPr="00123A80" w:rsidRDefault="00123A80" w:rsidP="00123A80">
            <w:pPr>
              <w:keepLines w:val="0"/>
              <w:spacing w:before="0" w:after="0"/>
              <w:rPr>
                <w:rFonts w:eastAsia="Times New Roman" w:cs="Calibri"/>
                <w:color w:val="000000"/>
                <w:sz w:val="16"/>
                <w:szCs w:val="16"/>
                <w:lang w:eastAsia="en-NZ"/>
              </w:rPr>
            </w:pPr>
          </w:p>
        </w:tc>
        <w:tc>
          <w:tcPr>
            <w:tcW w:w="76" w:type="pct"/>
            <w:tcBorders>
              <w:top w:val="nil"/>
              <w:left w:val="nil"/>
              <w:bottom w:val="nil"/>
              <w:right w:val="nil"/>
            </w:tcBorders>
            <w:noWrap/>
            <w:vAlign w:val="bottom"/>
            <w:hideMark/>
          </w:tcPr>
          <w:p w14:paraId="01EE86BC" w14:textId="77777777" w:rsidR="00123A80" w:rsidRPr="00123A80" w:rsidRDefault="00123A80" w:rsidP="00123A80">
            <w:pPr>
              <w:keepLines w:val="0"/>
              <w:spacing w:before="0" w:after="0"/>
              <w:rPr>
                <w:rFonts w:ascii="Times New Roman" w:eastAsia="Times New Roman" w:hAnsi="Times New Roman"/>
                <w:sz w:val="16"/>
                <w:szCs w:val="16"/>
                <w:lang w:eastAsia="en-NZ"/>
              </w:rPr>
            </w:pPr>
          </w:p>
        </w:tc>
        <w:tc>
          <w:tcPr>
            <w:tcW w:w="341" w:type="pct"/>
            <w:tcBorders>
              <w:top w:val="nil"/>
              <w:left w:val="single" w:sz="8" w:space="0" w:color="7030A0"/>
              <w:bottom w:val="single" w:sz="8" w:space="0" w:color="7030A0"/>
              <w:right w:val="single" w:sz="8" w:space="0" w:color="7030A0"/>
            </w:tcBorders>
            <w:shd w:val="clear" w:color="000000" w:fill="D9D9D9"/>
            <w:vAlign w:val="center"/>
            <w:hideMark/>
          </w:tcPr>
          <w:p w14:paraId="36B395A4"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4.3%</w:t>
            </w:r>
          </w:p>
        </w:tc>
        <w:tc>
          <w:tcPr>
            <w:tcW w:w="341" w:type="pct"/>
            <w:tcBorders>
              <w:top w:val="nil"/>
              <w:left w:val="nil"/>
              <w:bottom w:val="single" w:sz="8" w:space="0" w:color="7030A0"/>
              <w:right w:val="single" w:sz="8" w:space="0" w:color="7030A0"/>
            </w:tcBorders>
            <w:shd w:val="clear" w:color="000000" w:fill="D9D9D9"/>
            <w:vAlign w:val="center"/>
            <w:hideMark/>
          </w:tcPr>
          <w:p w14:paraId="22808907"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3.3%</w:t>
            </w:r>
          </w:p>
        </w:tc>
        <w:tc>
          <w:tcPr>
            <w:tcW w:w="341" w:type="pct"/>
            <w:tcBorders>
              <w:top w:val="nil"/>
              <w:left w:val="nil"/>
              <w:bottom w:val="single" w:sz="8" w:space="0" w:color="7030A0"/>
              <w:right w:val="single" w:sz="8" w:space="0" w:color="7030A0"/>
            </w:tcBorders>
            <w:shd w:val="clear" w:color="000000" w:fill="D9D9D9"/>
            <w:vAlign w:val="center"/>
            <w:hideMark/>
          </w:tcPr>
          <w:p w14:paraId="381590DC"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4.2%</w:t>
            </w:r>
          </w:p>
        </w:tc>
        <w:tc>
          <w:tcPr>
            <w:tcW w:w="341" w:type="pct"/>
            <w:tcBorders>
              <w:top w:val="nil"/>
              <w:left w:val="nil"/>
              <w:bottom w:val="single" w:sz="8" w:space="0" w:color="7030A0"/>
              <w:right w:val="single" w:sz="8" w:space="0" w:color="7030A0"/>
            </w:tcBorders>
            <w:shd w:val="clear" w:color="000000" w:fill="D9D9D9"/>
            <w:vAlign w:val="center"/>
            <w:hideMark/>
          </w:tcPr>
          <w:p w14:paraId="2E630E0E"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4.0%</w:t>
            </w:r>
          </w:p>
        </w:tc>
        <w:tc>
          <w:tcPr>
            <w:tcW w:w="341" w:type="pct"/>
            <w:tcBorders>
              <w:top w:val="nil"/>
              <w:left w:val="nil"/>
              <w:bottom w:val="single" w:sz="8" w:space="0" w:color="7030A0"/>
              <w:right w:val="single" w:sz="8" w:space="0" w:color="7030A0"/>
            </w:tcBorders>
            <w:shd w:val="clear" w:color="000000" w:fill="D9D9D9"/>
            <w:vAlign w:val="center"/>
            <w:hideMark/>
          </w:tcPr>
          <w:p w14:paraId="291F0987"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3.1%</w:t>
            </w:r>
          </w:p>
        </w:tc>
        <w:tc>
          <w:tcPr>
            <w:tcW w:w="341" w:type="pct"/>
            <w:tcBorders>
              <w:top w:val="nil"/>
              <w:left w:val="nil"/>
              <w:bottom w:val="single" w:sz="8" w:space="0" w:color="7030A0"/>
              <w:right w:val="single" w:sz="8" w:space="0" w:color="7030A0"/>
            </w:tcBorders>
            <w:shd w:val="clear" w:color="000000" w:fill="D9D9D9"/>
            <w:vAlign w:val="center"/>
            <w:hideMark/>
          </w:tcPr>
          <w:p w14:paraId="26BD3CBD"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5.5%</w:t>
            </w:r>
          </w:p>
        </w:tc>
        <w:tc>
          <w:tcPr>
            <w:tcW w:w="341" w:type="pct"/>
            <w:tcBorders>
              <w:top w:val="nil"/>
              <w:left w:val="nil"/>
              <w:bottom w:val="single" w:sz="8" w:space="0" w:color="7030A0"/>
              <w:right w:val="single" w:sz="8" w:space="0" w:color="7030A0"/>
            </w:tcBorders>
            <w:shd w:val="clear" w:color="000000" w:fill="D9D9D9"/>
            <w:vAlign w:val="center"/>
            <w:hideMark/>
          </w:tcPr>
          <w:p w14:paraId="44CFD715"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8.3%</w:t>
            </w:r>
          </w:p>
        </w:tc>
        <w:tc>
          <w:tcPr>
            <w:tcW w:w="341" w:type="pct"/>
            <w:tcBorders>
              <w:top w:val="nil"/>
              <w:left w:val="nil"/>
              <w:bottom w:val="single" w:sz="8" w:space="0" w:color="7030A0"/>
              <w:right w:val="single" w:sz="8" w:space="0" w:color="7030A0"/>
            </w:tcBorders>
            <w:shd w:val="clear" w:color="000000" w:fill="D9D9D9"/>
            <w:vAlign w:val="center"/>
            <w:hideMark/>
          </w:tcPr>
          <w:p w14:paraId="747B11D9"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10.0%</w:t>
            </w:r>
          </w:p>
        </w:tc>
        <w:tc>
          <w:tcPr>
            <w:tcW w:w="341" w:type="pct"/>
            <w:tcBorders>
              <w:top w:val="nil"/>
              <w:left w:val="nil"/>
              <w:bottom w:val="single" w:sz="8" w:space="0" w:color="7030A0"/>
              <w:right w:val="single" w:sz="8" w:space="0" w:color="7030A0"/>
            </w:tcBorders>
            <w:shd w:val="clear" w:color="000000" w:fill="D9D9D9"/>
            <w:vAlign w:val="center"/>
            <w:hideMark/>
          </w:tcPr>
          <w:p w14:paraId="3068AE24"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10.0%</w:t>
            </w:r>
          </w:p>
        </w:tc>
        <w:tc>
          <w:tcPr>
            <w:tcW w:w="341" w:type="pct"/>
            <w:tcBorders>
              <w:top w:val="nil"/>
              <w:left w:val="nil"/>
              <w:bottom w:val="single" w:sz="8" w:space="0" w:color="7030A0"/>
              <w:right w:val="single" w:sz="8" w:space="0" w:color="7030A0"/>
            </w:tcBorders>
            <w:shd w:val="clear" w:color="000000" w:fill="D9D9D9"/>
            <w:vAlign w:val="center"/>
            <w:hideMark/>
          </w:tcPr>
          <w:p w14:paraId="3AED5BBE" w14:textId="77777777" w:rsidR="00123A80" w:rsidRPr="00123A80" w:rsidRDefault="00123A80" w:rsidP="00123A80">
            <w:pPr>
              <w:keepLines w:val="0"/>
              <w:spacing w:before="0" w:after="0"/>
              <w:jc w:val="right"/>
              <w:rPr>
                <w:rFonts w:eastAsia="Times New Roman" w:cs="Calibri"/>
                <w:sz w:val="16"/>
                <w:szCs w:val="16"/>
                <w:lang w:eastAsia="en-NZ"/>
              </w:rPr>
            </w:pPr>
            <w:r w:rsidRPr="00123A80">
              <w:rPr>
                <w:rFonts w:eastAsia="Times New Roman" w:cs="Calibri"/>
                <w:sz w:val="16"/>
                <w:szCs w:val="16"/>
                <w:lang w:eastAsia="en-NZ"/>
              </w:rPr>
              <w:t>10.0%</w:t>
            </w:r>
          </w:p>
        </w:tc>
      </w:tr>
    </w:tbl>
    <w:p w14:paraId="7D41F84A" w14:textId="77777777" w:rsidR="00123A80" w:rsidRPr="00123A80" w:rsidRDefault="00123A80" w:rsidP="00123A80">
      <w:pPr>
        <w:sectPr w:rsidR="00123A80" w:rsidRPr="00123A80" w:rsidSect="00F03490">
          <w:pgSz w:w="16840" w:h="11907" w:orient="landscape" w:code="9"/>
          <w:pgMar w:top="1077" w:right="1077" w:bottom="1077" w:left="1077" w:header="425" w:footer="635" w:gutter="0"/>
          <w:cols w:space="708"/>
          <w:docGrid w:linePitch="360"/>
        </w:sectPr>
      </w:pPr>
    </w:p>
    <w:p w14:paraId="21420BCB" w14:textId="77777777" w:rsidR="00F03490" w:rsidRDefault="00F03490" w:rsidP="00F03490">
      <w:pPr>
        <w:pStyle w:val="Heading1"/>
      </w:pPr>
      <w:bookmarkStart w:id="21" w:name="_Toc207092916"/>
      <w:r w:rsidRPr="000307D7">
        <w:t>Part E: Projected financial statements for water services</w:t>
      </w:r>
      <w:bookmarkEnd w:id="21"/>
    </w:p>
    <w:p w14:paraId="52D22279" w14:textId="49F9BA99" w:rsidR="00F827E9" w:rsidRDefault="00F827E9" w:rsidP="00F827E9">
      <w:pPr>
        <w:rPr>
          <w:i/>
          <w:iCs/>
          <w:color w:val="7BC7CE" w:themeColor="accent1"/>
          <w:sz w:val="20"/>
          <w:szCs w:val="20"/>
        </w:rPr>
      </w:pPr>
      <w:r>
        <w:rPr>
          <w:i/>
          <w:iCs/>
          <w:color w:val="7BC7CE" w:themeColor="accent1"/>
          <w:sz w:val="20"/>
          <w:szCs w:val="20"/>
        </w:rPr>
        <w:t>SWDC Table 2</w:t>
      </w:r>
      <w:r w:rsidR="00687091">
        <w:rPr>
          <w:i/>
          <w:iCs/>
          <w:color w:val="7BC7CE" w:themeColor="accent1"/>
          <w:sz w:val="20"/>
          <w:szCs w:val="20"/>
        </w:rPr>
        <w:t>6</w:t>
      </w:r>
      <w:r>
        <w:rPr>
          <w:i/>
          <w:iCs/>
          <w:color w:val="7BC7CE" w:themeColor="accent1"/>
          <w:sz w:val="20"/>
          <w:szCs w:val="20"/>
        </w:rPr>
        <w:t xml:space="preserve">: Funding impact statement – water services </w:t>
      </w:r>
    </w:p>
    <w:tbl>
      <w:tblPr>
        <w:tblW w:w="5000" w:type="pct"/>
        <w:tblLook w:val="04A0" w:firstRow="1" w:lastRow="0" w:firstColumn="1" w:lastColumn="0" w:noHBand="0" w:noVBand="1"/>
      </w:tblPr>
      <w:tblGrid>
        <w:gridCol w:w="4561"/>
        <w:gridCol w:w="253"/>
        <w:gridCol w:w="253"/>
        <w:gridCol w:w="959"/>
        <w:gridCol w:w="960"/>
        <w:gridCol w:w="960"/>
        <w:gridCol w:w="960"/>
        <w:gridCol w:w="960"/>
        <w:gridCol w:w="960"/>
        <w:gridCol w:w="960"/>
        <w:gridCol w:w="960"/>
        <w:gridCol w:w="960"/>
        <w:gridCol w:w="960"/>
      </w:tblGrid>
      <w:tr w:rsidR="00B026EC" w:rsidRPr="00B026EC" w14:paraId="6242DA01" w14:textId="77777777" w:rsidTr="00B026EC">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256C2E68" w14:textId="77777777" w:rsidR="00B026EC" w:rsidRPr="00B026EC" w:rsidRDefault="00B026EC" w:rsidP="00B026EC">
            <w:pPr>
              <w:keepLines w:val="0"/>
              <w:spacing w:before="0" w:after="0"/>
              <w:rPr>
                <w:rFonts w:eastAsia="Times New Roman" w:cs="Calibri"/>
                <w:b/>
                <w:bCs/>
                <w:color w:val="FFFFFF"/>
                <w:sz w:val="16"/>
                <w:szCs w:val="16"/>
                <w:lang w:eastAsia="en-NZ"/>
              </w:rPr>
            </w:pPr>
            <w:r w:rsidRPr="00B026EC">
              <w:rPr>
                <w:rFonts w:eastAsia="Times New Roman" w:cs="Calibri"/>
                <w:b/>
                <w:bCs/>
                <w:color w:val="FFFFFF"/>
                <w:sz w:val="16"/>
                <w:szCs w:val="16"/>
                <w:lang w:eastAsia="en-NZ"/>
              </w:rPr>
              <w:t>Funding impact statement ($000)</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423D1570"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 </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3C6C325E"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1DD52155"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FY24/25</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146C83E9"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FY25/26</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220D46CE"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FY26/27</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72621969"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FY27/28</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3875C369"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FY28/29</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18D66D23"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FY29/30</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752590F5"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FY30/31</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3D36FE84"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FY31/32</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01CEDD02"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FY32/33</w:t>
            </w:r>
          </w:p>
        </w:tc>
        <w:tc>
          <w:tcPr>
            <w:tcW w:w="333" w:type="pct"/>
            <w:tcBorders>
              <w:top w:val="single" w:sz="8" w:space="0" w:color="7030A0"/>
              <w:left w:val="nil"/>
              <w:bottom w:val="single" w:sz="8" w:space="0" w:color="7030A0"/>
              <w:right w:val="single" w:sz="8" w:space="0" w:color="7030A0"/>
            </w:tcBorders>
            <w:shd w:val="clear" w:color="000000" w:fill="7030A0"/>
            <w:vAlign w:val="center"/>
            <w:hideMark/>
          </w:tcPr>
          <w:p w14:paraId="78013B0A" w14:textId="77777777" w:rsidR="00B026EC" w:rsidRPr="00B026EC" w:rsidRDefault="00B026EC" w:rsidP="00B026EC">
            <w:pPr>
              <w:keepLines w:val="0"/>
              <w:spacing w:before="0" w:after="0"/>
              <w:jc w:val="center"/>
              <w:rPr>
                <w:rFonts w:eastAsia="Times New Roman" w:cs="Calibri"/>
                <w:b/>
                <w:bCs/>
                <w:color w:val="FFFFFF"/>
                <w:sz w:val="16"/>
                <w:szCs w:val="16"/>
                <w:lang w:eastAsia="en-NZ"/>
              </w:rPr>
            </w:pPr>
            <w:r w:rsidRPr="00B026EC">
              <w:rPr>
                <w:rFonts w:eastAsia="Times New Roman" w:cs="Calibri"/>
                <w:b/>
                <w:bCs/>
                <w:color w:val="FFFFFF"/>
                <w:sz w:val="16"/>
                <w:szCs w:val="16"/>
                <w:lang w:eastAsia="en-NZ"/>
              </w:rPr>
              <w:t>FY33/34</w:t>
            </w:r>
          </w:p>
        </w:tc>
      </w:tr>
      <w:tr w:rsidR="00B026EC" w:rsidRPr="00B026EC" w14:paraId="621D3CB6"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F1E8F8"/>
            <w:vAlign w:val="center"/>
            <w:hideMark/>
          </w:tcPr>
          <w:p w14:paraId="39B2545F"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Sources of operating funding</w:t>
            </w:r>
          </w:p>
        </w:tc>
        <w:tc>
          <w:tcPr>
            <w:tcW w:w="54" w:type="pct"/>
            <w:tcBorders>
              <w:top w:val="nil"/>
              <w:left w:val="nil"/>
              <w:bottom w:val="nil"/>
              <w:right w:val="nil"/>
            </w:tcBorders>
            <w:noWrap/>
            <w:vAlign w:val="bottom"/>
            <w:hideMark/>
          </w:tcPr>
          <w:p w14:paraId="095B8B98"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806F9D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F1E8F8"/>
            <w:vAlign w:val="center"/>
            <w:hideMark/>
          </w:tcPr>
          <w:p w14:paraId="5EABB313"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7C01D76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6DB1CC7B"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58FE75E8"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34FE1C6D"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13953E98"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5F8EFB26"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0B45C7E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0F12E6BA"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nil"/>
              <w:left w:val="nil"/>
              <w:bottom w:val="single" w:sz="8" w:space="0" w:color="7030A0"/>
              <w:right w:val="single" w:sz="8" w:space="0" w:color="7030A0"/>
            </w:tcBorders>
            <w:shd w:val="clear" w:color="000000" w:fill="F1E8F8"/>
            <w:vAlign w:val="center"/>
            <w:hideMark/>
          </w:tcPr>
          <w:p w14:paraId="632A201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r>
      <w:tr w:rsidR="00B026EC" w:rsidRPr="00B026EC" w14:paraId="5614EEE1"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16AEFAB8"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General rates</w:t>
            </w:r>
          </w:p>
        </w:tc>
        <w:tc>
          <w:tcPr>
            <w:tcW w:w="54" w:type="pct"/>
            <w:tcBorders>
              <w:top w:val="nil"/>
              <w:left w:val="nil"/>
              <w:bottom w:val="nil"/>
              <w:right w:val="nil"/>
            </w:tcBorders>
            <w:noWrap/>
            <w:vAlign w:val="bottom"/>
            <w:hideMark/>
          </w:tcPr>
          <w:p w14:paraId="51D52E33"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A5A2DB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7097F75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87 </w:t>
            </w:r>
          </w:p>
        </w:tc>
        <w:tc>
          <w:tcPr>
            <w:tcW w:w="333" w:type="pct"/>
            <w:tcBorders>
              <w:top w:val="nil"/>
              <w:left w:val="nil"/>
              <w:bottom w:val="single" w:sz="8" w:space="0" w:color="7030A0"/>
              <w:right w:val="single" w:sz="8" w:space="0" w:color="7030A0"/>
            </w:tcBorders>
            <w:vAlign w:val="center"/>
            <w:hideMark/>
          </w:tcPr>
          <w:p w14:paraId="10F8407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58 </w:t>
            </w:r>
          </w:p>
        </w:tc>
        <w:tc>
          <w:tcPr>
            <w:tcW w:w="333" w:type="pct"/>
            <w:tcBorders>
              <w:top w:val="nil"/>
              <w:left w:val="nil"/>
              <w:bottom w:val="single" w:sz="8" w:space="0" w:color="7030A0"/>
              <w:right w:val="single" w:sz="8" w:space="0" w:color="7030A0"/>
            </w:tcBorders>
            <w:vAlign w:val="center"/>
            <w:hideMark/>
          </w:tcPr>
          <w:p w14:paraId="1ECEAF5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59 </w:t>
            </w:r>
          </w:p>
        </w:tc>
        <w:tc>
          <w:tcPr>
            <w:tcW w:w="333" w:type="pct"/>
            <w:tcBorders>
              <w:top w:val="nil"/>
              <w:left w:val="nil"/>
              <w:bottom w:val="single" w:sz="8" w:space="0" w:color="7030A0"/>
              <w:right w:val="single" w:sz="8" w:space="0" w:color="7030A0"/>
            </w:tcBorders>
            <w:vAlign w:val="center"/>
            <w:hideMark/>
          </w:tcPr>
          <w:p w14:paraId="7A294B5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D3CEF7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5BADF5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D16571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D188C7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1D25D8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E5B77E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7A428595"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7C1D0C85"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Targeted rates</w:t>
            </w:r>
          </w:p>
        </w:tc>
        <w:tc>
          <w:tcPr>
            <w:tcW w:w="54" w:type="pct"/>
            <w:tcBorders>
              <w:top w:val="nil"/>
              <w:left w:val="nil"/>
              <w:bottom w:val="nil"/>
              <w:right w:val="nil"/>
            </w:tcBorders>
            <w:noWrap/>
            <w:vAlign w:val="bottom"/>
            <w:hideMark/>
          </w:tcPr>
          <w:p w14:paraId="017641E8"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0CB10D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7952AED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10,843 </w:t>
            </w:r>
          </w:p>
        </w:tc>
        <w:tc>
          <w:tcPr>
            <w:tcW w:w="333" w:type="pct"/>
            <w:tcBorders>
              <w:top w:val="nil"/>
              <w:left w:val="nil"/>
              <w:bottom w:val="single" w:sz="8" w:space="0" w:color="7030A0"/>
              <w:right w:val="single" w:sz="8" w:space="0" w:color="7030A0"/>
            </w:tcBorders>
            <w:vAlign w:val="center"/>
            <w:hideMark/>
          </w:tcPr>
          <w:p w14:paraId="740B9C6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11,815 </w:t>
            </w:r>
          </w:p>
        </w:tc>
        <w:tc>
          <w:tcPr>
            <w:tcW w:w="333" w:type="pct"/>
            <w:tcBorders>
              <w:top w:val="nil"/>
              <w:left w:val="nil"/>
              <w:bottom w:val="single" w:sz="8" w:space="0" w:color="7030A0"/>
              <w:right w:val="single" w:sz="8" w:space="0" w:color="7030A0"/>
            </w:tcBorders>
            <w:vAlign w:val="center"/>
            <w:hideMark/>
          </w:tcPr>
          <w:p w14:paraId="7C7B251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12,819 </w:t>
            </w:r>
          </w:p>
        </w:tc>
        <w:tc>
          <w:tcPr>
            <w:tcW w:w="333" w:type="pct"/>
            <w:tcBorders>
              <w:top w:val="nil"/>
              <w:left w:val="nil"/>
              <w:bottom w:val="single" w:sz="8" w:space="0" w:color="7030A0"/>
              <w:right w:val="single" w:sz="8" w:space="0" w:color="7030A0"/>
            </w:tcBorders>
            <w:vAlign w:val="center"/>
            <w:hideMark/>
          </w:tcPr>
          <w:p w14:paraId="1B4B5DF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15,157 </w:t>
            </w:r>
          </w:p>
        </w:tc>
        <w:tc>
          <w:tcPr>
            <w:tcW w:w="333" w:type="pct"/>
            <w:tcBorders>
              <w:top w:val="nil"/>
              <w:left w:val="nil"/>
              <w:bottom w:val="single" w:sz="8" w:space="0" w:color="7030A0"/>
              <w:right w:val="single" w:sz="8" w:space="0" w:color="7030A0"/>
            </w:tcBorders>
            <w:vAlign w:val="center"/>
            <w:hideMark/>
          </w:tcPr>
          <w:p w14:paraId="3561A36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17,409 </w:t>
            </w:r>
          </w:p>
        </w:tc>
        <w:tc>
          <w:tcPr>
            <w:tcW w:w="333" w:type="pct"/>
            <w:tcBorders>
              <w:top w:val="nil"/>
              <w:left w:val="nil"/>
              <w:bottom w:val="single" w:sz="8" w:space="0" w:color="7030A0"/>
              <w:right w:val="single" w:sz="8" w:space="0" w:color="7030A0"/>
            </w:tcBorders>
            <w:vAlign w:val="center"/>
            <w:hideMark/>
          </w:tcPr>
          <w:p w14:paraId="7DC58C5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19,991 </w:t>
            </w:r>
          </w:p>
        </w:tc>
        <w:tc>
          <w:tcPr>
            <w:tcW w:w="333" w:type="pct"/>
            <w:tcBorders>
              <w:top w:val="nil"/>
              <w:left w:val="nil"/>
              <w:bottom w:val="single" w:sz="8" w:space="0" w:color="7030A0"/>
              <w:right w:val="single" w:sz="8" w:space="0" w:color="7030A0"/>
            </w:tcBorders>
            <w:vAlign w:val="center"/>
            <w:hideMark/>
          </w:tcPr>
          <w:p w14:paraId="1EA6BA9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22,957 </w:t>
            </w:r>
          </w:p>
        </w:tc>
        <w:tc>
          <w:tcPr>
            <w:tcW w:w="333" w:type="pct"/>
            <w:tcBorders>
              <w:top w:val="nil"/>
              <w:left w:val="nil"/>
              <w:bottom w:val="single" w:sz="8" w:space="0" w:color="7030A0"/>
              <w:right w:val="single" w:sz="8" w:space="0" w:color="7030A0"/>
            </w:tcBorders>
            <w:vAlign w:val="center"/>
            <w:hideMark/>
          </w:tcPr>
          <w:p w14:paraId="7D5198A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26,357 </w:t>
            </w:r>
          </w:p>
        </w:tc>
        <w:tc>
          <w:tcPr>
            <w:tcW w:w="333" w:type="pct"/>
            <w:tcBorders>
              <w:top w:val="nil"/>
              <w:left w:val="nil"/>
              <w:bottom w:val="single" w:sz="8" w:space="0" w:color="7030A0"/>
              <w:right w:val="single" w:sz="8" w:space="0" w:color="7030A0"/>
            </w:tcBorders>
            <w:vAlign w:val="center"/>
            <w:hideMark/>
          </w:tcPr>
          <w:p w14:paraId="3E5A68C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25,757 </w:t>
            </w:r>
          </w:p>
        </w:tc>
        <w:tc>
          <w:tcPr>
            <w:tcW w:w="333" w:type="pct"/>
            <w:tcBorders>
              <w:top w:val="nil"/>
              <w:left w:val="nil"/>
              <w:bottom w:val="single" w:sz="8" w:space="0" w:color="7030A0"/>
              <w:right w:val="single" w:sz="8" w:space="0" w:color="7030A0"/>
            </w:tcBorders>
            <w:vAlign w:val="center"/>
            <w:hideMark/>
          </w:tcPr>
          <w:p w14:paraId="2D719A8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26,706 </w:t>
            </w:r>
          </w:p>
        </w:tc>
      </w:tr>
      <w:tr w:rsidR="00B026EC" w:rsidRPr="00B026EC" w14:paraId="58729E0B"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650BA315"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Subsidies and grants for operating purposes</w:t>
            </w:r>
          </w:p>
        </w:tc>
        <w:tc>
          <w:tcPr>
            <w:tcW w:w="54" w:type="pct"/>
            <w:tcBorders>
              <w:top w:val="nil"/>
              <w:left w:val="nil"/>
              <w:bottom w:val="nil"/>
              <w:right w:val="nil"/>
            </w:tcBorders>
            <w:noWrap/>
            <w:vAlign w:val="bottom"/>
            <w:hideMark/>
          </w:tcPr>
          <w:p w14:paraId="0A7C4382"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C3694C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34F5E21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1,000 </w:t>
            </w:r>
          </w:p>
        </w:tc>
        <w:tc>
          <w:tcPr>
            <w:tcW w:w="333" w:type="pct"/>
            <w:tcBorders>
              <w:top w:val="nil"/>
              <w:left w:val="nil"/>
              <w:bottom w:val="single" w:sz="8" w:space="0" w:color="7030A0"/>
              <w:right w:val="single" w:sz="8" w:space="0" w:color="7030A0"/>
            </w:tcBorders>
            <w:vAlign w:val="center"/>
            <w:hideMark/>
          </w:tcPr>
          <w:p w14:paraId="57EE8F3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542 </w:t>
            </w:r>
          </w:p>
        </w:tc>
        <w:tc>
          <w:tcPr>
            <w:tcW w:w="333" w:type="pct"/>
            <w:tcBorders>
              <w:top w:val="nil"/>
              <w:left w:val="nil"/>
              <w:bottom w:val="single" w:sz="8" w:space="0" w:color="7030A0"/>
              <w:right w:val="single" w:sz="8" w:space="0" w:color="7030A0"/>
            </w:tcBorders>
            <w:vAlign w:val="center"/>
            <w:hideMark/>
          </w:tcPr>
          <w:p w14:paraId="75F970D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D6BFBD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2A874D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9735F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AFD569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3EF91E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8BC595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CBBB74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1DA89019"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4025ECE1"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Local authorities fuel tax, fines, infringement fees and other receipts</w:t>
            </w:r>
          </w:p>
        </w:tc>
        <w:tc>
          <w:tcPr>
            <w:tcW w:w="54" w:type="pct"/>
            <w:tcBorders>
              <w:top w:val="nil"/>
              <w:left w:val="nil"/>
              <w:bottom w:val="nil"/>
              <w:right w:val="nil"/>
            </w:tcBorders>
            <w:noWrap/>
            <w:vAlign w:val="bottom"/>
            <w:hideMark/>
          </w:tcPr>
          <w:p w14:paraId="09FD4843"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4C9E19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5FE15BD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38D211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126 </w:t>
            </w:r>
          </w:p>
        </w:tc>
        <w:tc>
          <w:tcPr>
            <w:tcW w:w="333" w:type="pct"/>
            <w:tcBorders>
              <w:top w:val="nil"/>
              <w:left w:val="nil"/>
              <w:bottom w:val="single" w:sz="8" w:space="0" w:color="7030A0"/>
              <w:right w:val="single" w:sz="8" w:space="0" w:color="7030A0"/>
            </w:tcBorders>
            <w:vAlign w:val="center"/>
            <w:hideMark/>
          </w:tcPr>
          <w:p w14:paraId="383B755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C10E8A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FBA90B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4F410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27DB2D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B43603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2CE001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3E6F09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315F0160"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66ACCE3F"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Fees and charges</w:t>
            </w:r>
          </w:p>
        </w:tc>
        <w:tc>
          <w:tcPr>
            <w:tcW w:w="54" w:type="pct"/>
            <w:tcBorders>
              <w:top w:val="nil"/>
              <w:left w:val="nil"/>
              <w:bottom w:val="nil"/>
              <w:right w:val="nil"/>
            </w:tcBorders>
            <w:noWrap/>
            <w:vAlign w:val="bottom"/>
            <w:hideMark/>
          </w:tcPr>
          <w:p w14:paraId="0E712573"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5B6691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61EAA00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45 </w:t>
            </w:r>
          </w:p>
        </w:tc>
        <w:tc>
          <w:tcPr>
            <w:tcW w:w="333" w:type="pct"/>
            <w:tcBorders>
              <w:top w:val="nil"/>
              <w:left w:val="nil"/>
              <w:bottom w:val="single" w:sz="8" w:space="0" w:color="7030A0"/>
              <w:right w:val="single" w:sz="8" w:space="0" w:color="7030A0"/>
            </w:tcBorders>
            <w:vAlign w:val="center"/>
            <w:hideMark/>
          </w:tcPr>
          <w:p w14:paraId="0109EC0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74AFDCC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19B6504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0233AFC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13EA5CC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20F5F3B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1693B7E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3C020B0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c>
          <w:tcPr>
            <w:tcW w:w="333" w:type="pct"/>
            <w:tcBorders>
              <w:top w:val="nil"/>
              <w:left w:val="nil"/>
              <w:bottom w:val="single" w:sz="8" w:space="0" w:color="7030A0"/>
              <w:right w:val="single" w:sz="8" w:space="0" w:color="7030A0"/>
            </w:tcBorders>
            <w:vAlign w:val="center"/>
            <w:hideMark/>
          </w:tcPr>
          <w:p w14:paraId="356CFE2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 </w:t>
            </w:r>
          </w:p>
        </w:tc>
      </w:tr>
      <w:tr w:rsidR="00B026EC" w:rsidRPr="00B026EC" w14:paraId="4BAE4E4F"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24C4863C"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Total operating funding</w:t>
            </w:r>
          </w:p>
        </w:tc>
        <w:tc>
          <w:tcPr>
            <w:tcW w:w="54" w:type="pct"/>
            <w:tcBorders>
              <w:top w:val="nil"/>
              <w:left w:val="nil"/>
              <w:bottom w:val="nil"/>
              <w:right w:val="nil"/>
            </w:tcBorders>
            <w:noWrap/>
            <w:vAlign w:val="bottom"/>
            <w:hideMark/>
          </w:tcPr>
          <w:p w14:paraId="225E74C7"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CB2CCF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126EBF7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11,975 </w:t>
            </w:r>
          </w:p>
        </w:tc>
        <w:tc>
          <w:tcPr>
            <w:tcW w:w="333" w:type="pct"/>
            <w:tcBorders>
              <w:top w:val="nil"/>
              <w:left w:val="nil"/>
              <w:bottom w:val="single" w:sz="8" w:space="0" w:color="7030A0"/>
              <w:right w:val="single" w:sz="8" w:space="0" w:color="7030A0"/>
            </w:tcBorders>
            <w:shd w:val="clear" w:color="000000" w:fill="D9D9D9"/>
            <w:vAlign w:val="center"/>
            <w:hideMark/>
          </w:tcPr>
          <w:p w14:paraId="3DB3B22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12,580 </w:t>
            </w:r>
          </w:p>
        </w:tc>
        <w:tc>
          <w:tcPr>
            <w:tcW w:w="333" w:type="pct"/>
            <w:tcBorders>
              <w:top w:val="nil"/>
              <w:left w:val="nil"/>
              <w:bottom w:val="single" w:sz="8" w:space="0" w:color="7030A0"/>
              <w:right w:val="single" w:sz="8" w:space="0" w:color="7030A0"/>
            </w:tcBorders>
            <w:shd w:val="clear" w:color="000000" w:fill="D9D9D9"/>
            <w:vAlign w:val="center"/>
            <w:hideMark/>
          </w:tcPr>
          <w:p w14:paraId="31C6B3C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12,918 </w:t>
            </w:r>
          </w:p>
        </w:tc>
        <w:tc>
          <w:tcPr>
            <w:tcW w:w="333" w:type="pct"/>
            <w:tcBorders>
              <w:top w:val="nil"/>
              <w:left w:val="nil"/>
              <w:bottom w:val="single" w:sz="8" w:space="0" w:color="7030A0"/>
              <w:right w:val="single" w:sz="8" w:space="0" w:color="7030A0"/>
            </w:tcBorders>
            <w:shd w:val="clear" w:color="000000" w:fill="D9D9D9"/>
            <w:vAlign w:val="center"/>
            <w:hideMark/>
          </w:tcPr>
          <w:p w14:paraId="2EEA92F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15,196 </w:t>
            </w:r>
          </w:p>
        </w:tc>
        <w:tc>
          <w:tcPr>
            <w:tcW w:w="333" w:type="pct"/>
            <w:tcBorders>
              <w:top w:val="nil"/>
              <w:left w:val="nil"/>
              <w:bottom w:val="single" w:sz="8" w:space="0" w:color="7030A0"/>
              <w:right w:val="single" w:sz="8" w:space="0" w:color="7030A0"/>
            </w:tcBorders>
            <w:shd w:val="clear" w:color="000000" w:fill="D9D9D9"/>
            <w:vAlign w:val="center"/>
            <w:hideMark/>
          </w:tcPr>
          <w:p w14:paraId="7814A26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17,449 </w:t>
            </w:r>
          </w:p>
        </w:tc>
        <w:tc>
          <w:tcPr>
            <w:tcW w:w="333" w:type="pct"/>
            <w:tcBorders>
              <w:top w:val="nil"/>
              <w:left w:val="nil"/>
              <w:bottom w:val="single" w:sz="8" w:space="0" w:color="7030A0"/>
              <w:right w:val="single" w:sz="8" w:space="0" w:color="7030A0"/>
            </w:tcBorders>
            <w:shd w:val="clear" w:color="000000" w:fill="D9D9D9"/>
            <w:vAlign w:val="center"/>
            <w:hideMark/>
          </w:tcPr>
          <w:p w14:paraId="4AA7751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20,031 </w:t>
            </w:r>
          </w:p>
        </w:tc>
        <w:tc>
          <w:tcPr>
            <w:tcW w:w="333" w:type="pct"/>
            <w:tcBorders>
              <w:top w:val="nil"/>
              <w:left w:val="nil"/>
              <w:bottom w:val="single" w:sz="8" w:space="0" w:color="7030A0"/>
              <w:right w:val="single" w:sz="8" w:space="0" w:color="7030A0"/>
            </w:tcBorders>
            <w:shd w:val="clear" w:color="000000" w:fill="D9D9D9"/>
            <w:vAlign w:val="center"/>
            <w:hideMark/>
          </w:tcPr>
          <w:p w14:paraId="15435F8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22,996 </w:t>
            </w:r>
          </w:p>
        </w:tc>
        <w:tc>
          <w:tcPr>
            <w:tcW w:w="333" w:type="pct"/>
            <w:tcBorders>
              <w:top w:val="nil"/>
              <w:left w:val="nil"/>
              <w:bottom w:val="single" w:sz="8" w:space="0" w:color="7030A0"/>
              <w:right w:val="single" w:sz="8" w:space="0" w:color="7030A0"/>
            </w:tcBorders>
            <w:shd w:val="clear" w:color="000000" w:fill="D9D9D9"/>
            <w:vAlign w:val="center"/>
            <w:hideMark/>
          </w:tcPr>
          <w:p w14:paraId="54B3862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26,396 </w:t>
            </w:r>
          </w:p>
        </w:tc>
        <w:tc>
          <w:tcPr>
            <w:tcW w:w="333" w:type="pct"/>
            <w:tcBorders>
              <w:top w:val="nil"/>
              <w:left w:val="nil"/>
              <w:bottom w:val="single" w:sz="8" w:space="0" w:color="7030A0"/>
              <w:right w:val="single" w:sz="8" w:space="0" w:color="7030A0"/>
            </w:tcBorders>
            <w:shd w:val="clear" w:color="000000" w:fill="D9D9D9"/>
            <w:vAlign w:val="center"/>
            <w:hideMark/>
          </w:tcPr>
          <w:p w14:paraId="062F033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25,796 </w:t>
            </w:r>
          </w:p>
        </w:tc>
        <w:tc>
          <w:tcPr>
            <w:tcW w:w="333" w:type="pct"/>
            <w:tcBorders>
              <w:top w:val="nil"/>
              <w:left w:val="nil"/>
              <w:bottom w:val="single" w:sz="8" w:space="0" w:color="7030A0"/>
              <w:right w:val="single" w:sz="8" w:space="0" w:color="7030A0"/>
            </w:tcBorders>
            <w:shd w:val="clear" w:color="000000" w:fill="D9D9D9"/>
            <w:vAlign w:val="center"/>
            <w:hideMark/>
          </w:tcPr>
          <w:p w14:paraId="549AA4B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26,746 </w:t>
            </w:r>
          </w:p>
        </w:tc>
      </w:tr>
      <w:tr w:rsidR="00B026EC" w:rsidRPr="00B026EC" w14:paraId="0947274F" w14:textId="77777777" w:rsidTr="00B026EC">
        <w:trPr>
          <w:trHeight w:val="20"/>
        </w:trPr>
        <w:tc>
          <w:tcPr>
            <w:tcW w:w="1561" w:type="pct"/>
            <w:tcBorders>
              <w:top w:val="nil"/>
              <w:left w:val="nil"/>
              <w:bottom w:val="nil"/>
              <w:right w:val="nil"/>
            </w:tcBorders>
            <w:vAlign w:val="center"/>
            <w:hideMark/>
          </w:tcPr>
          <w:p w14:paraId="78FF0543"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6A79D000"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E2D8928"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3F3B8B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80247FC"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A90398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9FCE07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53C13F1"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CD5CECF"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16B8EE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655F42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A83896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33A291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03C0167A" w14:textId="77777777" w:rsidTr="00B026EC">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9BBADE9"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Applications of operating funding</w:t>
            </w:r>
          </w:p>
        </w:tc>
        <w:tc>
          <w:tcPr>
            <w:tcW w:w="54" w:type="pct"/>
            <w:tcBorders>
              <w:top w:val="nil"/>
              <w:left w:val="nil"/>
              <w:bottom w:val="nil"/>
              <w:right w:val="nil"/>
            </w:tcBorders>
            <w:noWrap/>
            <w:vAlign w:val="bottom"/>
            <w:hideMark/>
          </w:tcPr>
          <w:p w14:paraId="000B7D91"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53DCE6D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C8F89D0"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9A6C64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E118A34"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1EFC2C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60F6C76"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8C0B87E"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4729A81"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B9E33CF"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F366A3C"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5965823"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r>
      <w:tr w:rsidR="00B026EC" w:rsidRPr="00B026EC" w14:paraId="735FB5AB"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7B2AFF0A"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Payments to staff and suppliers</w:t>
            </w:r>
          </w:p>
        </w:tc>
        <w:tc>
          <w:tcPr>
            <w:tcW w:w="54" w:type="pct"/>
            <w:tcBorders>
              <w:top w:val="nil"/>
              <w:left w:val="nil"/>
              <w:bottom w:val="nil"/>
              <w:right w:val="nil"/>
            </w:tcBorders>
            <w:noWrap/>
            <w:vAlign w:val="bottom"/>
            <w:hideMark/>
          </w:tcPr>
          <w:p w14:paraId="3B870FBB"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7733E64"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B2D6AC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8,754 </w:t>
            </w:r>
          </w:p>
        </w:tc>
        <w:tc>
          <w:tcPr>
            <w:tcW w:w="333" w:type="pct"/>
            <w:tcBorders>
              <w:top w:val="nil"/>
              <w:left w:val="nil"/>
              <w:bottom w:val="single" w:sz="8" w:space="0" w:color="7030A0"/>
              <w:right w:val="single" w:sz="8" w:space="0" w:color="7030A0"/>
            </w:tcBorders>
            <w:vAlign w:val="center"/>
            <w:hideMark/>
          </w:tcPr>
          <w:p w14:paraId="0866361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8,746 </w:t>
            </w:r>
          </w:p>
        </w:tc>
        <w:tc>
          <w:tcPr>
            <w:tcW w:w="333" w:type="pct"/>
            <w:tcBorders>
              <w:top w:val="nil"/>
              <w:left w:val="nil"/>
              <w:bottom w:val="single" w:sz="8" w:space="0" w:color="7030A0"/>
              <w:right w:val="single" w:sz="8" w:space="0" w:color="7030A0"/>
            </w:tcBorders>
            <w:vAlign w:val="center"/>
            <w:hideMark/>
          </w:tcPr>
          <w:p w14:paraId="5435525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7,233 </w:t>
            </w:r>
          </w:p>
        </w:tc>
        <w:tc>
          <w:tcPr>
            <w:tcW w:w="333" w:type="pct"/>
            <w:tcBorders>
              <w:top w:val="nil"/>
              <w:left w:val="nil"/>
              <w:bottom w:val="single" w:sz="8" w:space="0" w:color="7030A0"/>
              <w:right w:val="single" w:sz="8" w:space="0" w:color="7030A0"/>
            </w:tcBorders>
            <w:vAlign w:val="center"/>
            <w:hideMark/>
          </w:tcPr>
          <w:p w14:paraId="1CA3B7F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7,268 </w:t>
            </w:r>
          </w:p>
        </w:tc>
        <w:tc>
          <w:tcPr>
            <w:tcW w:w="333" w:type="pct"/>
            <w:tcBorders>
              <w:top w:val="nil"/>
              <w:left w:val="nil"/>
              <w:bottom w:val="single" w:sz="8" w:space="0" w:color="7030A0"/>
              <w:right w:val="single" w:sz="8" w:space="0" w:color="7030A0"/>
            </w:tcBorders>
            <w:vAlign w:val="center"/>
            <w:hideMark/>
          </w:tcPr>
          <w:p w14:paraId="4FD5E7C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8,882 </w:t>
            </w:r>
          </w:p>
        </w:tc>
        <w:tc>
          <w:tcPr>
            <w:tcW w:w="333" w:type="pct"/>
            <w:tcBorders>
              <w:top w:val="nil"/>
              <w:left w:val="nil"/>
              <w:bottom w:val="single" w:sz="8" w:space="0" w:color="7030A0"/>
              <w:right w:val="single" w:sz="8" w:space="0" w:color="7030A0"/>
            </w:tcBorders>
            <w:vAlign w:val="center"/>
            <w:hideMark/>
          </w:tcPr>
          <w:p w14:paraId="5C28D39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7,959 </w:t>
            </w:r>
          </w:p>
        </w:tc>
        <w:tc>
          <w:tcPr>
            <w:tcW w:w="333" w:type="pct"/>
            <w:tcBorders>
              <w:top w:val="nil"/>
              <w:left w:val="nil"/>
              <w:bottom w:val="single" w:sz="8" w:space="0" w:color="7030A0"/>
              <w:right w:val="single" w:sz="8" w:space="0" w:color="7030A0"/>
            </w:tcBorders>
            <w:vAlign w:val="center"/>
            <w:hideMark/>
          </w:tcPr>
          <w:p w14:paraId="2549569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7,194 </w:t>
            </w:r>
          </w:p>
        </w:tc>
        <w:tc>
          <w:tcPr>
            <w:tcW w:w="333" w:type="pct"/>
            <w:tcBorders>
              <w:top w:val="nil"/>
              <w:left w:val="nil"/>
              <w:bottom w:val="single" w:sz="8" w:space="0" w:color="7030A0"/>
              <w:right w:val="single" w:sz="8" w:space="0" w:color="7030A0"/>
            </w:tcBorders>
            <w:vAlign w:val="center"/>
            <w:hideMark/>
          </w:tcPr>
          <w:p w14:paraId="098AB9F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7,976 </w:t>
            </w:r>
          </w:p>
        </w:tc>
        <w:tc>
          <w:tcPr>
            <w:tcW w:w="333" w:type="pct"/>
            <w:tcBorders>
              <w:top w:val="nil"/>
              <w:left w:val="nil"/>
              <w:bottom w:val="single" w:sz="8" w:space="0" w:color="7030A0"/>
              <w:right w:val="single" w:sz="8" w:space="0" w:color="7030A0"/>
            </w:tcBorders>
            <w:vAlign w:val="center"/>
            <w:hideMark/>
          </w:tcPr>
          <w:p w14:paraId="2A0C0E0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7,211 </w:t>
            </w:r>
          </w:p>
        </w:tc>
        <w:tc>
          <w:tcPr>
            <w:tcW w:w="333" w:type="pct"/>
            <w:tcBorders>
              <w:top w:val="nil"/>
              <w:left w:val="nil"/>
              <w:bottom w:val="single" w:sz="8" w:space="0" w:color="7030A0"/>
              <w:right w:val="single" w:sz="8" w:space="0" w:color="7030A0"/>
            </w:tcBorders>
            <w:vAlign w:val="center"/>
            <w:hideMark/>
          </w:tcPr>
          <w:p w14:paraId="2B839E6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7,993 </w:t>
            </w:r>
          </w:p>
        </w:tc>
      </w:tr>
      <w:tr w:rsidR="00B026EC" w:rsidRPr="00B026EC" w14:paraId="2E9961AE"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39C9576F"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Finance costs</w:t>
            </w:r>
          </w:p>
        </w:tc>
        <w:tc>
          <w:tcPr>
            <w:tcW w:w="54" w:type="pct"/>
            <w:tcBorders>
              <w:top w:val="nil"/>
              <w:left w:val="nil"/>
              <w:bottom w:val="nil"/>
              <w:right w:val="nil"/>
            </w:tcBorders>
            <w:noWrap/>
            <w:vAlign w:val="bottom"/>
            <w:hideMark/>
          </w:tcPr>
          <w:p w14:paraId="7C2C0FF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16D8458"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17B098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951 </w:t>
            </w:r>
          </w:p>
        </w:tc>
        <w:tc>
          <w:tcPr>
            <w:tcW w:w="333" w:type="pct"/>
            <w:tcBorders>
              <w:top w:val="nil"/>
              <w:left w:val="nil"/>
              <w:bottom w:val="single" w:sz="8" w:space="0" w:color="7030A0"/>
              <w:right w:val="single" w:sz="8" w:space="0" w:color="7030A0"/>
            </w:tcBorders>
            <w:vAlign w:val="center"/>
            <w:hideMark/>
          </w:tcPr>
          <w:p w14:paraId="08282BB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1,530 </w:t>
            </w:r>
          </w:p>
        </w:tc>
        <w:tc>
          <w:tcPr>
            <w:tcW w:w="333" w:type="pct"/>
            <w:tcBorders>
              <w:top w:val="nil"/>
              <w:left w:val="nil"/>
              <w:bottom w:val="single" w:sz="8" w:space="0" w:color="7030A0"/>
              <w:right w:val="single" w:sz="8" w:space="0" w:color="7030A0"/>
            </w:tcBorders>
            <w:vAlign w:val="center"/>
            <w:hideMark/>
          </w:tcPr>
          <w:p w14:paraId="08212E5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2,236 </w:t>
            </w:r>
          </w:p>
        </w:tc>
        <w:tc>
          <w:tcPr>
            <w:tcW w:w="333" w:type="pct"/>
            <w:tcBorders>
              <w:top w:val="nil"/>
              <w:left w:val="nil"/>
              <w:bottom w:val="single" w:sz="8" w:space="0" w:color="7030A0"/>
              <w:right w:val="single" w:sz="8" w:space="0" w:color="7030A0"/>
            </w:tcBorders>
            <w:vAlign w:val="center"/>
            <w:hideMark/>
          </w:tcPr>
          <w:p w14:paraId="7BFBC84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4,154 </w:t>
            </w:r>
          </w:p>
        </w:tc>
        <w:tc>
          <w:tcPr>
            <w:tcW w:w="333" w:type="pct"/>
            <w:tcBorders>
              <w:top w:val="nil"/>
              <w:left w:val="nil"/>
              <w:bottom w:val="single" w:sz="8" w:space="0" w:color="7030A0"/>
              <w:right w:val="single" w:sz="8" w:space="0" w:color="7030A0"/>
            </w:tcBorders>
            <w:vAlign w:val="center"/>
            <w:hideMark/>
          </w:tcPr>
          <w:p w14:paraId="053F0B4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5,056 </w:t>
            </w:r>
          </w:p>
        </w:tc>
        <w:tc>
          <w:tcPr>
            <w:tcW w:w="333" w:type="pct"/>
            <w:tcBorders>
              <w:top w:val="nil"/>
              <w:left w:val="nil"/>
              <w:bottom w:val="single" w:sz="8" w:space="0" w:color="7030A0"/>
              <w:right w:val="single" w:sz="8" w:space="0" w:color="7030A0"/>
            </w:tcBorders>
            <w:vAlign w:val="center"/>
            <w:hideMark/>
          </w:tcPr>
          <w:p w14:paraId="5E9FB71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5,814 </w:t>
            </w:r>
          </w:p>
        </w:tc>
        <w:tc>
          <w:tcPr>
            <w:tcW w:w="333" w:type="pct"/>
            <w:tcBorders>
              <w:top w:val="nil"/>
              <w:left w:val="nil"/>
              <w:bottom w:val="single" w:sz="8" w:space="0" w:color="7030A0"/>
              <w:right w:val="single" w:sz="8" w:space="0" w:color="7030A0"/>
            </w:tcBorders>
            <w:vAlign w:val="center"/>
            <w:hideMark/>
          </w:tcPr>
          <w:p w14:paraId="3040F96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6,281 </w:t>
            </w:r>
          </w:p>
        </w:tc>
        <w:tc>
          <w:tcPr>
            <w:tcW w:w="333" w:type="pct"/>
            <w:tcBorders>
              <w:top w:val="nil"/>
              <w:left w:val="nil"/>
              <w:bottom w:val="single" w:sz="8" w:space="0" w:color="7030A0"/>
              <w:right w:val="single" w:sz="8" w:space="0" w:color="7030A0"/>
            </w:tcBorders>
            <w:vAlign w:val="center"/>
            <w:hideMark/>
          </w:tcPr>
          <w:p w14:paraId="47ADAA4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6,597 </w:t>
            </w:r>
          </w:p>
        </w:tc>
        <w:tc>
          <w:tcPr>
            <w:tcW w:w="333" w:type="pct"/>
            <w:tcBorders>
              <w:top w:val="nil"/>
              <w:left w:val="nil"/>
              <w:bottom w:val="single" w:sz="8" w:space="0" w:color="7030A0"/>
              <w:right w:val="single" w:sz="8" w:space="0" w:color="7030A0"/>
            </w:tcBorders>
            <w:vAlign w:val="center"/>
            <w:hideMark/>
          </w:tcPr>
          <w:p w14:paraId="6C6A644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6,753 </w:t>
            </w:r>
          </w:p>
        </w:tc>
        <w:tc>
          <w:tcPr>
            <w:tcW w:w="333" w:type="pct"/>
            <w:tcBorders>
              <w:top w:val="nil"/>
              <w:left w:val="nil"/>
              <w:bottom w:val="single" w:sz="8" w:space="0" w:color="7030A0"/>
              <w:right w:val="single" w:sz="8" w:space="0" w:color="7030A0"/>
            </w:tcBorders>
            <w:vAlign w:val="center"/>
            <w:hideMark/>
          </w:tcPr>
          <w:p w14:paraId="48959C4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6,812 </w:t>
            </w:r>
          </w:p>
        </w:tc>
      </w:tr>
      <w:tr w:rsidR="00B026EC" w:rsidRPr="00B026EC" w14:paraId="412A5119"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4D451CCA"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Internal charges and overheads applied</w:t>
            </w:r>
          </w:p>
        </w:tc>
        <w:tc>
          <w:tcPr>
            <w:tcW w:w="54" w:type="pct"/>
            <w:tcBorders>
              <w:top w:val="nil"/>
              <w:left w:val="nil"/>
              <w:bottom w:val="nil"/>
              <w:right w:val="nil"/>
            </w:tcBorders>
            <w:noWrap/>
            <w:vAlign w:val="bottom"/>
            <w:hideMark/>
          </w:tcPr>
          <w:p w14:paraId="6F6E3D48"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331F36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5E54C1F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1,018 </w:t>
            </w:r>
          </w:p>
        </w:tc>
        <w:tc>
          <w:tcPr>
            <w:tcW w:w="333" w:type="pct"/>
            <w:tcBorders>
              <w:top w:val="nil"/>
              <w:left w:val="nil"/>
              <w:bottom w:val="single" w:sz="8" w:space="0" w:color="7030A0"/>
              <w:right w:val="single" w:sz="8" w:space="0" w:color="7030A0"/>
            </w:tcBorders>
            <w:vAlign w:val="center"/>
            <w:hideMark/>
          </w:tcPr>
          <w:p w14:paraId="74A1F61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980 </w:t>
            </w:r>
          </w:p>
        </w:tc>
        <w:tc>
          <w:tcPr>
            <w:tcW w:w="333" w:type="pct"/>
            <w:tcBorders>
              <w:top w:val="nil"/>
              <w:left w:val="nil"/>
              <w:bottom w:val="single" w:sz="8" w:space="0" w:color="7030A0"/>
              <w:right w:val="single" w:sz="8" w:space="0" w:color="7030A0"/>
            </w:tcBorders>
            <w:vAlign w:val="center"/>
            <w:hideMark/>
          </w:tcPr>
          <w:p w14:paraId="046A0C7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998 </w:t>
            </w:r>
          </w:p>
        </w:tc>
        <w:tc>
          <w:tcPr>
            <w:tcW w:w="333" w:type="pct"/>
            <w:tcBorders>
              <w:top w:val="nil"/>
              <w:left w:val="nil"/>
              <w:bottom w:val="single" w:sz="8" w:space="0" w:color="7030A0"/>
              <w:right w:val="single" w:sz="8" w:space="0" w:color="7030A0"/>
            </w:tcBorders>
            <w:vAlign w:val="center"/>
            <w:hideMark/>
          </w:tcPr>
          <w:p w14:paraId="736D423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857 </w:t>
            </w:r>
          </w:p>
        </w:tc>
        <w:tc>
          <w:tcPr>
            <w:tcW w:w="333" w:type="pct"/>
            <w:tcBorders>
              <w:top w:val="nil"/>
              <w:left w:val="nil"/>
              <w:bottom w:val="single" w:sz="8" w:space="0" w:color="7030A0"/>
              <w:right w:val="single" w:sz="8" w:space="0" w:color="7030A0"/>
            </w:tcBorders>
            <w:vAlign w:val="center"/>
            <w:hideMark/>
          </w:tcPr>
          <w:p w14:paraId="4192240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856 </w:t>
            </w:r>
          </w:p>
        </w:tc>
        <w:tc>
          <w:tcPr>
            <w:tcW w:w="333" w:type="pct"/>
            <w:tcBorders>
              <w:top w:val="nil"/>
              <w:left w:val="nil"/>
              <w:bottom w:val="single" w:sz="8" w:space="0" w:color="7030A0"/>
              <w:right w:val="single" w:sz="8" w:space="0" w:color="7030A0"/>
            </w:tcBorders>
            <w:vAlign w:val="center"/>
            <w:hideMark/>
          </w:tcPr>
          <w:p w14:paraId="1E7CF7B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883 </w:t>
            </w:r>
          </w:p>
        </w:tc>
        <w:tc>
          <w:tcPr>
            <w:tcW w:w="333" w:type="pct"/>
            <w:tcBorders>
              <w:top w:val="nil"/>
              <w:left w:val="nil"/>
              <w:bottom w:val="single" w:sz="8" w:space="0" w:color="7030A0"/>
              <w:right w:val="single" w:sz="8" w:space="0" w:color="7030A0"/>
            </w:tcBorders>
            <w:vAlign w:val="center"/>
            <w:hideMark/>
          </w:tcPr>
          <w:p w14:paraId="3B36D7E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874 </w:t>
            </w:r>
          </w:p>
        </w:tc>
        <w:tc>
          <w:tcPr>
            <w:tcW w:w="333" w:type="pct"/>
            <w:tcBorders>
              <w:top w:val="nil"/>
              <w:left w:val="nil"/>
              <w:bottom w:val="single" w:sz="8" w:space="0" w:color="7030A0"/>
              <w:right w:val="single" w:sz="8" w:space="0" w:color="7030A0"/>
            </w:tcBorders>
            <w:vAlign w:val="center"/>
            <w:hideMark/>
          </w:tcPr>
          <w:p w14:paraId="420699C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881 </w:t>
            </w:r>
          </w:p>
        </w:tc>
        <w:tc>
          <w:tcPr>
            <w:tcW w:w="333" w:type="pct"/>
            <w:tcBorders>
              <w:top w:val="nil"/>
              <w:left w:val="nil"/>
              <w:bottom w:val="single" w:sz="8" w:space="0" w:color="7030A0"/>
              <w:right w:val="single" w:sz="8" w:space="0" w:color="7030A0"/>
            </w:tcBorders>
            <w:vAlign w:val="center"/>
            <w:hideMark/>
          </w:tcPr>
          <w:p w14:paraId="1245683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876 </w:t>
            </w:r>
          </w:p>
        </w:tc>
        <w:tc>
          <w:tcPr>
            <w:tcW w:w="333" w:type="pct"/>
            <w:tcBorders>
              <w:top w:val="nil"/>
              <w:left w:val="nil"/>
              <w:bottom w:val="single" w:sz="8" w:space="0" w:color="7030A0"/>
              <w:right w:val="single" w:sz="8" w:space="0" w:color="7030A0"/>
            </w:tcBorders>
            <w:vAlign w:val="center"/>
            <w:hideMark/>
          </w:tcPr>
          <w:p w14:paraId="0BBBDD6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880 </w:t>
            </w:r>
          </w:p>
        </w:tc>
      </w:tr>
      <w:tr w:rsidR="00B026EC" w:rsidRPr="00B026EC" w14:paraId="1DCEFD0F"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0F761642"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Other operating funding applications</w:t>
            </w:r>
          </w:p>
        </w:tc>
        <w:tc>
          <w:tcPr>
            <w:tcW w:w="54" w:type="pct"/>
            <w:tcBorders>
              <w:top w:val="nil"/>
              <w:left w:val="nil"/>
              <w:bottom w:val="nil"/>
              <w:right w:val="nil"/>
            </w:tcBorders>
            <w:noWrap/>
            <w:vAlign w:val="bottom"/>
            <w:hideMark/>
          </w:tcPr>
          <w:p w14:paraId="4040A43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AE89B5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89C056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4887ED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375BA1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670FDF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7CBBF1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E6E2DA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D9E27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8D0D82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F0208F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C1FDF8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0C561174"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28CEF926"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Total applications of operating funding</w:t>
            </w:r>
          </w:p>
        </w:tc>
        <w:tc>
          <w:tcPr>
            <w:tcW w:w="54" w:type="pct"/>
            <w:tcBorders>
              <w:top w:val="nil"/>
              <w:left w:val="nil"/>
              <w:bottom w:val="nil"/>
              <w:right w:val="nil"/>
            </w:tcBorders>
            <w:noWrap/>
            <w:vAlign w:val="bottom"/>
            <w:hideMark/>
          </w:tcPr>
          <w:p w14:paraId="2738F256"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4EB5845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24A1DE4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10,723 </w:t>
            </w:r>
          </w:p>
        </w:tc>
        <w:tc>
          <w:tcPr>
            <w:tcW w:w="333" w:type="pct"/>
            <w:tcBorders>
              <w:top w:val="nil"/>
              <w:left w:val="nil"/>
              <w:bottom w:val="single" w:sz="8" w:space="0" w:color="7030A0"/>
              <w:right w:val="single" w:sz="8" w:space="0" w:color="7030A0"/>
            </w:tcBorders>
            <w:shd w:val="clear" w:color="000000" w:fill="D9D9D9"/>
            <w:vAlign w:val="center"/>
            <w:hideMark/>
          </w:tcPr>
          <w:p w14:paraId="70DA501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11,257 </w:t>
            </w:r>
          </w:p>
        </w:tc>
        <w:tc>
          <w:tcPr>
            <w:tcW w:w="333" w:type="pct"/>
            <w:tcBorders>
              <w:top w:val="nil"/>
              <w:left w:val="nil"/>
              <w:bottom w:val="single" w:sz="8" w:space="0" w:color="7030A0"/>
              <w:right w:val="single" w:sz="8" w:space="0" w:color="7030A0"/>
            </w:tcBorders>
            <w:shd w:val="clear" w:color="000000" w:fill="D9D9D9"/>
            <w:vAlign w:val="center"/>
            <w:hideMark/>
          </w:tcPr>
          <w:p w14:paraId="023F88E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10,467 </w:t>
            </w:r>
          </w:p>
        </w:tc>
        <w:tc>
          <w:tcPr>
            <w:tcW w:w="333" w:type="pct"/>
            <w:tcBorders>
              <w:top w:val="nil"/>
              <w:left w:val="nil"/>
              <w:bottom w:val="single" w:sz="8" w:space="0" w:color="7030A0"/>
              <w:right w:val="single" w:sz="8" w:space="0" w:color="7030A0"/>
            </w:tcBorders>
            <w:shd w:val="clear" w:color="000000" w:fill="D9D9D9"/>
            <w:vAlign w:val="center"/>
            <w:hideMark/>
          </w:tcPr>
          <w:p w14:paraId="5A74CEA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12,280 </w:t>
            </w:r>
          </w:p>
        </w:tc>
        <w:tc>
          <w:tcPr>
            <w:tcW w:w="333" w:type="pct"/>
            <w:tcBorders>
              <w:top w:val="nil"/>
              <w:left w:val="nil"/>
              <w:bottom w:val="single" w:sz="8" w:space="0" w:color="7030A0"/>
              <w:right w:val="single" w:sz="8" w:space="0" w:color="7030A0"/>
            </w:tcBorders>
            <w:shd w:val="clear" w:color="000000" w:fill="D9D9D9"/>
            <w:vAlign w:val="center"/>
            <w:hideMark/>
          </w:tcPr>
          <w:p w14:paraId="4E27CAD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14,794 </w:t>
            </w:r>
          </w:p>
        </w:tc>
        <w:tc>
          <w:tcPr>
            <w:tcW w:w="333" w:type="pct"/>
            <w:tcBorders>
              <w:top w:val="nil"/>
              <w:left w:val="nil"/>
              <w:bottom w:val="single" w:sz="8" w:space="0" w:color="7030A0"/>
              <w:right w:val="single" w:sz="8" w:space="0" w:color="7030A0"/>
            </w:tcBorders>
            <w:shd w:val="clear" w:color="000000" w:fill="D9D9D9"/>
            <w:vAlign w:val="center"/>
            <w:hideMark/>
          </w:tcPr>
          <w:p w14:paraId="679E38A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14,656 </w:t>
            </w:r>
          </w:p>
        </w:tc>
        <w:tc>
          <w:tcPr>
            <w:tcW w:w="333" w:type="pct"/>
            <w:tcBorders>
              <w:top w:val="nil"/>
              <w:left w:val="nil"/>
              <w:bottom w:val="single" w:sz="8" w:space="0" w:color="7030A0"/>
              <w:right w:val="single" w:sz="8" w:space="0" w:color="7030A0"/>
            </w:tcBorders>
            <w:shd w:val="clear" w:color="000000" w:fill="D9D9D9"/>
            <w:vAlign w:val="center"/>
            <w:hideMark/>
          </w:tcPr>
          <w:p w14:paraId="3BEF691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14,349 </w:t>
            </w:r>
          </w:p>
        </w:tc>
        <w:tc>
          <w:tcPr>
            <w:tcW w:w="333" w:type="pct"/>
            <w:tcBorders>
              <w:top w:val="nil"/>
              <w:left w:val="nil"/>
              <w:bottom w:val="single" w:sz="8" w:space="0" w:color="7030A0"/>
              <w:right w:val="single" w:sz="8" w:space="0" w:color="7030A0"/>
            </w:tcBorders>
            <w:shd w:val="clear" w:color="000000" w:fill="D9D9D9"/>
            <w:vAlign w:val="center"/>
            <w:hideMark/>
          </w:tcPr>
          <w:p w14:paraId="6AA00AD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15,454 </w:t>
            </w:r>
          </w:p>
        </w:tc>
        <w:tc>
          <w:tcPr>
            <w:tcW w:w="333" w:type="pct"/>
            <w:tcBorders>
              <w:top w:val="nil"/>
              <w:left w:val="nil"/>
              <w:bottom w:val="single" w:sz="8" w:space="0" w:color="7030A0"/>
              <w:right w:val="single" w:sz="8" w:space="0" w:color="7030A0"/>
            </w:tcBorders>
            <w:shd w:val="clear" w:color="000000" w:fill="D9D9D9"/>
            <w:vAlign w:val="center"/>
            <w:hideMark/>
          </w:tcPr>
          <w:p w14:paraId="18CDF39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14,840 </w:t>
            </w:r>
          </w:p>
        </w:tc>
        <w:tc>
          <w:tcPr>
            <w:tcW w:w="333" w:type="pct"/>
            <w:tcBorders>
              <w:top w:val="nil"/>
              <w:left w:val="nil"/>
              <w:bottom w:val="single" w:sz="8" w:space="0" w:color="7030A0"/>
              <w:right w:val="single" w:sz="8" w:space="0" w:color="7030A0"/>
            </w:tcBorders>
            <w:shd w:val="clear" w:color="000000" w:fill="D9D9D9"/>
            <w:vAlign w:val="center"/>
            <w:hideMark/>
          </w:tcPr>
          <w:p w14:paraId="3006B4E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15,685 </w:t>
            </w:r>
          </w:p>
        </w:tc>
      </w:tr>
      <w:tr w:rsidR="00B026EC" w:rsidRPr="00B026EC" w14:paraId="1255526B" w14:textId="77777777" w:rsidTr="00B026EC">
        <w:trPr>
          <w:trHeight w:val="20"/>
        </w:trPr>
        <w:tc>
          <w:tcPr>
            <w:tcW w:w="1561" w:type="pct"/>
            <w:tcBorders>
              <w:top w:val="nil"/>
              <w:left w:val="nil"/>
              <w:bottom w:val="single" w:sz="8" w:space="0" w:color="7030A0"/>
              <w:right w:val="nil"/>
            </w:tcBorders>
            <w:vAlign w:val="center"/>
            <w:hideMark/>
          </w:tcPr>
          <w:p w14:paraId="5CE85054"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575E816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F9732E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6894DC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C7A3838"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7CB7D2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48D45F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AC1034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9A83EDF"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680B6B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2EDA1A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15F7F7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7A93B5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7221961D"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6E478AFD"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Surplus/(deficit) of operating funding</w:t>
            </w:r>
          </w:p>
        </w:tc>
        <w:tc>
          <w:tcPr>
            <w:tcW w:w="54" w:type="pct"/>
            <w:tcBorders>
              <w:top w:val="nil"/>
              <w:left w:val="nil"/>
              <w:bottom w:val="nil"/>
              <w:right w:val="nil"/>
            </w:tcBorders>
            <w:noWrap/>
            <w:vAlign w:val="bottom"/>
            <w:hideMark/>
          </w:tcPr>
          <w:p w14:paraId="49AC0DFC"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68A162F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25ECFE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1,252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A5AF53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1,324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E7EE59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2,451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153B008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2,916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138F8B0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2,655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4D4E1B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5,375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75E4B57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8,647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213BEE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10,942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A90524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10,957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7DB05E6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11,061 </w:t>
            </w:r>
          </w:p>
        </w:tc>
      </w:tr>
      <w:tr w:rsidR="00B026EC" w:rsidRPr="00B026EC" w14:paraId="388A61F2" w14:textId="77777777" w:rsidTr="00B026EC">
        <w:trPr>
          <w:trHeight w:val="20"/>
        </w:trPr>
        <w:tc>
          <w:tcPr>
            <w:tcW w:w="1561" w:type="pct"/>
            <w:tcBorders>
              <w:top w:val="nil"/>
              <w:left w:val="nil"/>
              <w:bottom w:val="nil"/>
              <w:right w:val="nil"/>
            </w:tcBorders>
            <w:vAlign w:val="center"/>
            <w:hideMark/>
          </w:tcPr>
          <w:p w14:paraId="0D88BF83"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5227CA7F"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B905608"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B41605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6192DD1"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EFF605A"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62023B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A0777E6"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B8FB0E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281B16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47EC9E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F15745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51C44D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1E2C618E" w14:textId="77777777" w:rsidTr="00B026EC">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FDC5955"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Sources of capital funding</w:t>
            </w:r>
          </w:p>
        </w:tc>
        <w:tc>
          <w:tcPr>
            <w:tcW w:w="54" w:type="pct"/>
            <w:tcBorders>
              <w:top w:val="nil"/>
              <w:left w:val="nil"/>
              <w:bottom w:val="nil"/>
              <w:right w:val="nil"/>
            </w:tcBorders>
            <w:noWrap/>
            <w:vAlign w:val="bottom"/>
            <w:hideMark/>
          </w:tcPr>
          <w:p w14:paraId="335BD23E"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649D6F7C"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6CAD585"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E6E1141"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F98BE75"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31CF722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E5B58B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166A1A6"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9540FE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8F21BE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1B246B38"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F320D1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r>
      <w:tr w:rsidR="00B026EC" w:rsidRPr="00B026EC" w14:paraId="57F1A38F"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27A73B49"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Subsidies and grants for capital expenditure</w:t>
            </w:r>
          </w:p>
        </w:tc>
        <w:tc>
          <w:tcPr>
            <w:tcW w:w="54" w:type="pct"/>
            <w:tcBorders>
              <w:top w:val="nil"/>
              <w:left w:val="nil"/>
              <w:bottom w:val="nil"/>
              <w:right w:val="nil"/>
            </w:tcBorders>
            <w:noWrap/>
            <w:vAlign w:val="bottom"/>
            <w:hideMark/>
          </w:tcPr>
          <w:p w14:paraId="559A29EC"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16472AB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433F4CA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E6BB0A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463D8C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580C88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899A24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8F389A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1F5DD2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031440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D0BC93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833027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5B93A3A5"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6C1C7E30"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Development and financial contributions</w:t>
            </w:r>
          </w:p>
        </w:tc>
        <w:tc>
          <w:tcPr>
            <w:tcW w:w="54" w:type="pct"/>
            <w:tcBorders>
              <w:top w:val="nil"/>
              <w:left w:val="nil"/>
              <w:bottom w:val="nil"/>
              <w:right w:val="nil"/>
            </w:tcBorders>
            <w:noWrap/>
            <w:vAlign w:val="bottom"/>
            <w:hideMark/>
          </w:tcPr>
          <w:p w14:paraId="1C21DE1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A51EC8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3EAC3A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416 </w:t>
            </w:r>
          </w:p>
        </w:tc>
        <w:tc>
          <w:tcPr>
            <w:tcW w:w="333" w:type="pct"/>
            <w:tcBorders>
              <w:top w:val="nil"/>
              <w:left w:val="nil"/>
              <w:bottom w:val="single" w:sz="8" w:space="0" w:color="7030A0"/>
              <w:right w:val="single" w:sz="8" w:space="0" w:color="7030A0"/>
            </w:tcBorders>
            <w:vAlign w:val="center"/>
            <w:hideMark/>
          </w:tcPr>
          <w:p w14:paraId="3061307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1B8C372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6D2D377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7AB6086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346D438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5EC4E32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424BC0E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6F339D4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c>
          <w:tcPr>
            <w:tcW w:w="333" w:type="pct"/>
            <w:tcBorders>
              <w:top w:val="nil"/>
              <w:left w:val="nil"/>
              <w:bottom w:val="single" w:sz="8" w:space="0" w:color="7030A0"/>
              <w:right w:val="single" w:sz="8" w:space="0" w:color="7030A0"/>
            </w:tcBorders>
            <w:vAlign w:val="center"/>
            <w:hideMark/>
          </w:tcPr>
          <w:p w14:paraId="2A24A9D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400 </w:t>
            </w:r>
          </w:p>
        </w:tc>
      </w:tr>
      <w:tr w:rsidR="00B026EC" w:rsidRPr="00B026EC" w14:paraId="18D7F6E3"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49F9E049"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Increase/(decrease) in debt</w:t>
            </w:r>
          </w:p>
        </w:tc>
        <w:tc>
          <w:tcPr>
            <w:tcW w:w="54" w:type="pct"/>
            <w:tcBorders>
              <w:top w:val="nil"/>
              <w:left w:val="nil"/>
              <w:bottom w:val="nil"/>
              <w:right w:val="nil"/>
            </w:tcBorders>
            <w:noWrap/>
            <w:vAlign w:val="bottom"/>
            <w:hideMark/>
          </w:tcPr>
          <w:p w14:paraId="121E273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9D3228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23E05BB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10,610 </w:t>
            </w:r>
          </w:p>
        </w:tc>
        <w:tc>
          <w:tcPr>
            <w:tcW w:w="333" w:type="pct"/>
            <w:tcBorders>
              <w:top w:val="nil"/>
              <w:left w:val="nil"/>
              <w:bottom w:val="single" w:sz="8" w:space="0" w:color="7030A0"/>
              <w:right w:val="single" w:sz="8" w:space="0" w:color="7030A0"/>
            </w:tcBorders>
            <w:vAlign w:val="center"/>
            <w:hideMark/>
          </w:tcPr>
          <w:p w14:paraId="712AC6E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11,765 </w:t>
            </w:r>
          </w:p>
        </w:tc>
        <w:tc>
          <w:tcPr>
            <w:tcW w:w="333" w:type="pct"/>
            <w:tcBorders>
              <w:top w:val="nil"/>
              <w:left w:val="nil"/>
              <w:bottom w:val="single" w:sz="8" w:space="0" w:color="7030A0"/>
              <w:right w:val="single" w:sz="8" w:space="0" w:color="7030A0"/>
            </w:tcBorders>
            <w:vAlign w:val="center"/>
            <w:hideMark/>
          </w:tcPr>
          <w:p w14:paraId="111C925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16,857 </w:t>
            </w:r>
          </w:p>
        </w:tc>
        <w:tc>
          <w:tcPr>
            <w:tcW w:w="333" w:type="pct"/>
            <w:tcBorders>
              <w:top w:val="nil"/>
              <w:left w:val="nil"/>
              <w:bottom w:val="single" w:sz="8" w:space="0" w:color="7030A0"/>
              <w:right w:val="single" w:sz="8" w:space="0" w:color="7030A0"/>
            </w:tcBorders>
            <w:vAlign w:val="center"/>
            <w:hideMark/>
          </w:tcPr>
          <w:p w14:paraId="1025C22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14,607 </w:t>
            </w:r>
          </w:p>
        </w:tc>
        <w:tc>
          <w:tcPr>
            <w:tcW w:w="333" w:type="pct"/>
            <w:tcBorders>
              <w:top w:val="nil"/>
              <w:left w:val="nil"/>
              <w:bottom w:val="single" w:sz="8" w:space="0" w:color="7030A0"/>
              <w:right w:val="single" w:sz="8" w:space="0" w:color="7030A0"/>
            </w:tcBorders>
            <w:vAlign w:val="center"/>
            <w:hideMark/>
          </w:tcPr>
          <w:p w14:paraId="1397449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15,388 </w:t>
            </w:r>
          </w:p>
        </w:tc>
        <w:tc>
          <w:tcPr>
            <w:tcW w:w="333" w:type="pct"/>
            <w:tcBorders>
              <w:top w:val="nil"/>
              <w:left w:val="nil"/>
              <w:bottom w:val="single" w:sz="8" w:space="0" w:color="7030A0"/>
              <w:right w:val="single" w:sz="8" w:space="0" w:color="7030A0"/>
            </w:tcBorders>
            <w:vAlign w:val="center"/>
            <w:hideMark/>
          </w:tcPr>
          <w:p w14:paraId="2D30161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9,355 </w:t>
            </w:r>
          </w:p>
        </w:tc>
        <w:tc>
          <w:tcPr>
            <w:tcW w:w="333" w:type="pct"/>
            <w:tcBorders>
              <w:top w:val="nil"/>
              <w:left w:val="nil"/>
              <w:bottom w:val="single" w:sz="8" w:space="0" w:color="7030A0"/>
              <w:right w:val="single" w:sz="8" w:space="0" w:color="7030A0"/>
            </w:tcBorders>
            <w:vAlign w:val="center"/>
            <w:hideMark/>
          </w:tcPr>
          <w:p w14:paraId="28CBA4F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5,166 </w:t>
            </w:r>
          </w:p>
        </w:tc>
        <w:tc>
          <w:tcPr>
            <w:tcW w:w="333" w:type="pct"/>
            <w:tcBorders>
              <w:top w:val="nil"/>
              <w:left w:val="nil"/>
              <w:bottom w:val="single" w:sz="8" w:space="0" w:color="7030A0"/>
              <w:right w:val="single" w:sz="8" w:space="0" w:color="7030A0"/>
            </w:tcBorders>
            <w:vAlign w:val="center"/>
            <w:hideMark/>
          </w:tcPr>
          <w:p w14:paraId="2784EF0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4,214 </w:t>
            </w:r>
          </w:p>
        </w:tc>
        <w:tc>
          <w:tcPr>
            <w:tcW w:w="333" w:type="pct"/>
            <w:tcBorders>
              <w:top w:val="nil"/>
              <w:left w:val="nil"/>
              <w:bottom w:val="single" w:sz="8" w:space="0" w:color="7030A0"/>
              <w:right w:val="single" w:sz="8" w:space="0" w:color="7030A0"/>
            </w:tcBorders>
            <w:vAlign w:val="center"/>
            <w:hideMark/>
          </w:tcPr>
          <w:p w14:paraId="31D1A73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142 </w:t>
            </w:r>
          </w:p>
        </w:tc>
        <w:tc>
          <w:tcPr>
            <w:tcW w:w="333" w:type="pct"/>
            <w:tcBorders>
              <w:top w:val="nil"/>
              <w:left w:val="nil"/>
              <w:bottom w:val="single" w:sz="8" w:space="0" w:color="7030A0"/>
              <w:right w:val="single" w:sz="8" w:space="0" w:color="7030A0"/>
            </w:tcBorders>
            <w:vAlign w:val="center"/>
            <w:hideMark/>
          </w:tcPr>
          <w:p w14:paraId="5308EF7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1,044 </w:t>
            </w:r>
          </w:p>
        </w:tc>
      </w:tr>
      <w:tr w:rsidR="00B026EC" w:rsidRPr="00B026EC" w14:paraId="5CFBCBD6"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30271498"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Gross proceeds from sales of assets</w:t>
            </w:r>
          </w:p>
        </w:tc>
        <w:tc>
          <w:tcPr>
            <w:tcW w:w="54" w:type="pct"/>
            <w:tcBorders>
              <w:top w:val="nil"/>
              <w:left w:val="nil"/>
              <w:bottom w:val="nil"/>
              <w:right w:val="nil"/>
            </w:tcBorders>
            <w:noWrap/>
            <w:vAlign w:val="bottom"/>
            <w:hideMark/>
          </w:tcPr>
          <w:p w14:paraId="664DD28C"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293421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765A4DA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1620AD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9458CE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C3A59D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596A5F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F694D1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5BF683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B0CC47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3D8F61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564F44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253D1A8F"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42C7C99A"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Other dedicated capital funding</w:t>
            </w:r>
          </w:p>
        </w:tc>
        <w:tc>
          <w:tcPr>
            <w:tcW w:w="54" w:type="pct"/>
            <w:tcBorders>
              <w:top w:val="nil"/>
              <w:left w:val="nil"/>
              <w:bottom w:val="nil"/>
              <w:right w:val="nil"/>
            </w:tcBorders>
            <w:noWrap/>
            <w:vAlign w:val="bottom"/>
            <w:hideMark/>
          </w:tcPr>
          <w:p w14:paraId="058DF244"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193BB9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0B90AC7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834D01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D20803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2E380B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CCECCC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493646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580C45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7F8815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387A52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5D69C7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5D89AF9A"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3430A290"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Total sources of capital funding</w:t>
            </w:r>
          </w:p>
        </w:tc>
        <w:tc>
          <w:tcPr>
            <w:tcW w:w="54" w:type="pct"/>
            <w:tcBorders>
              <w:top w:val="nil"/>
              <w:left w:val="nil"/>
              <w:bottom w:val="nil"/>
              <w:right w:val="nil"/>
            </w:tcBorders>
            <w:noWrap/>
            <w:vAlign w:val="bottom"/>
            <w:hideMark/>
          </w:tcPr>
          <w:p w14:paraId="48D93425"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4FB2545F"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075B8DB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11,025 </w:t>
            </w:r>
          </w:p>
        </w:tc>
        <w:tc>
          <w:tcPr>
            <w:tcW w:w="333" w:type="pct"/>
            <w:tcBorders>
              <w:top w:val="nil"/>
              <w:left w:val="nil"/>
              <w:bottom w:val="single" w:sz="8" w:space="0" w:color="7030A0"/>
              <w:right w:val="single" w:sz="8" w:space="0" w:color="7030A0"/>
            </w:tcBorders>
            <w:shd w:val="clear" w:color="000000" w:fill="D9D9D9"/>
            <w:vAlign w:val="center"/>
            <w:hideMark/>
          </w:tcPr>
          <w:p w14:paraId="5E57763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12,165 </w:t>
            </w:r>
          </w:p>
        </w:tc>
        <w:tc>
          <w:tcPr>
            <w:tcW w:w="333" w:type="pct"/>
            <w:tcBorders>
              <w:top w:val="nil"/>
              <w:left w:val="nil"/>
              <w:bottom w:val="single" w:sz="8" w:space="0" w:color="7030A0"/>
              <w:right w:val="single" w:sz="8" w:space="0" w:color="7030A0"/>
            </w:tcBorders>
            <w:shd w:val="clear" w:color="000000" w:fill="D9D9D9"/>
            <w:vAlign w:val="center"/>
            <w:hideMark/>
          </w:tcPr>
          <w:p w14:paraId="5C5F480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17,257 </w:t>
            </w:r>
          </w:p>
        </w:tc>
        <w:tc>
          <w:tcPr>
            <w:tcW w:w="333" w:type="pct"/>
            <w:tcBorders>
              <w:top w:val="nil"/>
              <w:left w:val="nil"/>
              <w:bottom w:val="single" w:sz="8" w:space="0" w:color="7030A0"/>
              <w:right w:val="single" w:sz="8" w:space="0" w:color="7030A0"/>
            </w:tcBorders>
            <w:shd w:val="clear" w:color="000000" w:fill="D9D9D9"/>
            <w:vAlign w:val="center"/>
            <w:hideMark/>
          </w:tcPr>
          <w:p w14:paraId="4E5A9D1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15,007 </w:t>
            </w:r>
          </w:p>
        </w:tc>
        <w:tc>
          <w:tcPr>
            <w:tcW w:w="333" w:type="pct"/>
            <w:tcBorders>
              <w:top w:val="nil"/>
              <w:left w:val="nil"/>
              <w:bottom w:val="single" w:sz="8" w:space="0" w:color="7030A0"/>
              <w:right w:val="single" w:sz="8" w:space="0" w:color="7030A0"/>
            </w:tcBorders>
            <w:shd w:val="clear" w:color="000000" w:fill="D9D9D9"/>
            <w:vAlign w:val="center"/>
            <w:hideMark/>
          </w:tcPr>
          <w:p w14:paraId="05495AD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15,788 </w:t>
            </w:r>
          </w:p>
        </w:tc>
        <w:tc>
          <w:tcPr>
            <w:tcW w:w="333" w:type="pct"/>
            <w:tcBorders>
              <w:top w:val="nil"/>
              <w:left w:val="nil"/>
              <w:bottom w:val="single" w:sz="8" w:space="0" w:color="7030A0"/>
              <w:right w:val="single" w:sz="8" w:space="0" w:color="7030A0"/>
            </w:tcBorders>
            <w:shd w:val="clear" w:color="000000" w:fill="D9D9D9"/>
            <w:vAlign w:val="center"/>
            <w:hideMark/>
          </w:tcPr>
          <w:p w14:paraId="6A2DC72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9,755 </w:t>
            </w:r>
          </w:p>
        </w:tc>
        <w:tc>
          <w:tcPr>
            <w:tcW w:w="333" w:type="pct"/>
            <w:tcBorders>
              <w:top w:val="nil"/>
              <w:left w:val="nil"/>
              <w:bottom w:val="single" w:sz="8" w:space="0" w:color="7030A0"/>
              <w:right w:val="single" w:sz="8" w:space="0" w:color="7030A0"/>
            </w:tcBorders>
            <w:shd w:val="clear" w:color="000000" w:fill="D9D9D9"/>
            <w:vAlign w:val="center"/>
            <w:hideMark/>
          </w:tcPr>
          <w:p w14:paraId="793D60E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5,566 </w:t>
            </w:r>
          </w:p>
        </w:tc>
        <w:tc>
          <w:tcPr>
            <w:tcW w:w="333" w:type="pct"/>
            <w:tcBorders>
              <w:top w:val="nil"/>
              <w:left w:val="nil"/>
              <w:bottom w:val="single" w:sz="8" w:space="0" w:color="7030A0"/>
              <w:right w:val="single" w:sz="8" w:space="0" w:color="7030A0"/>
            </w:tcBorders>
            <w:shd w:val="clear" w:color="000000" w:fill="D9D9D9"/>
            <w:vAlign w:val="center"/>
            <w:hideMark/>
          </w:tcPr>
          <w:p w14:paraId="42BC74C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4,614 </w:t>
            </w:r>
          </w:p>
        </w:tc>
        <w:tc>
          <w:tcPr>
            <w:tcW w:w="333" w:type="pct"/>
            <w:tcBorders>
              <w:top w:val="nil"/>
              <w:left w:val="nil"/>
              <w:bottom w:val="single" w:sz="8" w:space="0" w:color="7030A0"/>
              <w:right w:val="single" w:sz="8" w:space="0" w:color="7030A0"/>
            </w:tcBorders>
            <w:shd w:val="clear" w:color="000000" w:fill="D9D9D9"/>
            <w:vAlign w:val="center"/>
            <w:hideMark/>
          </w:tcPr>
          <w:p w14:paraId="52D9134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542 </w:t>
            </w:r>
          </w:p>
        </w:tc>
        <w:tc>
          <w:tcPr>
            <w:tcW w:w="333" w:type="pct"/>
            <w:tcBorders>
              <w:top w:val="nil"/>
              <w:left w:val="nil"/>
              <w:bottom w:val="single" w:sz="8" w:space="0" w:color="7030A0"/>
              <w:right w:val="single" w:sz="8" w:space="0" w:color="7030A0"/>
            </w:tcBorders>
            <w:shd w:val="clear" w:color="000000" w:fill="D9D9D9"/>
            <w:vAlign w:val="center"/>
            <w:hideMark/>
          </w:tcPr>
          <w:p w14:paraId="6CC5062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1,443 </w:t>
            </w:r>
          </w:p>
        </w:tc>
      </w:tr>
      <w:tr w:rsidR="00B026EC" w:rsidRPr="00B026EC" w14:paraId="61AA7AD2" w14:textId="77777777" w:rsidTr="00B026EC">
        <w:trPr>
          <w:trHeight w:val="20"/>
        </w:trPr>
        <w:tc>
          <w:tcPr>
            <w:tcW w:w="1561" w:type="pct"/>
            <w:tcBorders>
              <w:top w:val="nil"/>
              <w:left w:val="nil"/>
              <w:bottom w:val="nil"/>
              <w:right w:val="nil"/>
            </w:tcBorders>
            <w:vAlign w:val="center"/>
            <w:hideMark/>
          </w:tcPr>
          <w:p w14:paraId="06229206"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774892F2"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63A328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1B1D63C"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E74B08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DA5519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A389F5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945CC8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5C3737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63166B6"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503E1CB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9E0BF6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E1C606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1EC3610A" w14:textId="77777777" w:rsidTr="00B026EC">
        <w:trPr>
          <w:trHeight w:val="20"/>
        </w:trPr>
        <w:tc>
          <w:tcPr>
            <w:tcW w:w="156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436C7B8"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Applications of capital funding</w:t>
            </w:r>
          </w:p>
        </w:tc>
        <w:tc>
          <w:tcPr>
            <w:tcW w:w="54" w:type="pct"/>
            <w:tcBorders>
              <w:top w:val="nil"/>
              <w:left w:val="nil"/>
              <w:bottom w:val="nil"/>
              <w:right w:val="nil"/>
            </w:tcBorders>
            <w:noWrap/>
            <w:vAlign w:val="bottom"/>
            <w:hideMark/>
          </w:tcPr>
          <w:p w14:paraId="2498BA3B"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22D41DA"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D44088E"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60930E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09A64845"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4B2F2894"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6B34815E"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5853D78D"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3812559"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C829B1A"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29851122"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333" w:type="pct"/>
            <w:tcBorders>
              <w:top w:val="single" w:sz="8" w:space="0" w:color="7030A0"/>
              <w:left w:val="nil"/>
              <w:bottom w:val="single" w:sz="8" w:space="0" w:color="7030A0"/>
              <w:right w:val="single" w:sz="8" w:space="0" w:color="7030A0"/>
            </w:tcBorders>
            <w:shd w:val="clear" w:color="000000" w:fill="F1E8F8"/>
            <w:vAlign w:val="center"/>
            <w:hideMark/>
          </w:tcPr>
          <w:p w14:paraId="70EF1346" w14:textId="77777777" w:rsidR="00B026EC" w:rsidRPr="00B026EC" w:rsidRDefault="00B026EC" w:rsidP="00B026EC">
            <w:pPr>
              <w:keepLines w:val="0"/>
              <w:spacing w:before="0" w:after="0"/>
              <w:jc w:val="center"/>
              <w:rPr>
                <w:rFonts w:eastAsia="Times New Roman" w:cs="Calibri"/>
                <w:color w:val="000000"/>
                <w:sz w:val="16"/>
                <w:szCs w:val="16"/>
                <w:lang w:eastAsia="en-NZ"/>
              </w:rPr>
            </w:pPr>
            <w:r w:rsidRPr="00B026EC">
              <w:rPr>
                <w:rFonts w:eastAsia="Times New Roman" w:cs="Calibri"/>
                <w:color w:val="000000"/>
                <w:sz w:val="16"/>
                <w:szCs w:val="16"/>
                <w:lang w:eastAsia="en-NZ"/>
              </w:rPr>
              <w:t> </w:t>
            </w:r>
          </w:p>
        </w:tc>
      </w:tr>
      <w:tr w:rsidR="00B026EC" w:rsidRPr="00B026EC" w14:paraId="60962198"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486E72CE"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Capital expenditure - to meet additional demand</w:t>
            </w:r>
          </w:p>
        </w:tc>
        <w:tc>
          <w:tcPr>
            <w:tcW w:w="54" w:type="pct"/>
            <w:tcBorders>
              <w:top w:val="nil"/>
              <w:left w:val="nil"/>
              <w:bottom w:val="nil"/>
              <w:right w:val="nil"/>
            </w:tcBorders>
            <w:noWrap/>
            <w:vAlign w:val="bottom"/>
            <w:hideMark/>
          </w:tcPr>
          <w:p w14:paraId="50372F30"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01A22E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35BA937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1B762D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993 </w:t>
            </w:r>
          </w:p>
        </w:tc>
        <w:tc>
          <w:tcPr>
            <w:tcW w:w="333" w:type="pct"/>
            <w:tcBorders>
              <w:top w:val="nil"/>
              <w:left w:val="nil"/>
              <w:bottom w:val="single" w:sz="8" w:space="0" w:color="7030A0"/>
              <w:right w:val="single" w:sz="8" w:space="0" w:color="7030A0"/>
            </w:tcBorders>
            <w:vAlign w:val="center"/>
            <w:hideMark/>
          </w:tcPr>
          <w:p w14:paraId="0357B79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2,984 </w:t>
            </w:r>
          </w:p>
        </w:tc>
        <w:tc>
          <w:tcPr>
            <w:tcW w:w="333" w:type="pct"/>
            <w:tcBorders>
              <w:top w:val="nil"/>
              <w:left w:val="nil"/>
              <w:bottom w:val="single" w:sz="8" w:space="0" w:color="7030A0"/>
              <w:right w:val="single" w:sz="8" w:space="0" w:color="7030A0"/>
            </w:tcBorders>
            <w:vAlign w:val="center"/>
            <w:hideMark/>
          </w:tcPr>
          <w:p w14:paraId="5729C08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5,225 </w:t>
            </w:r>
          </w:p>
        </w:tc>
        <w:tc>
          <w:tcPr>
            <w:tcW w:w="333" w:type="pct"/>
            <w:tcBorders>
              <w:top w:val="nil"/>
              <w:left w:val="nil"/>
              <w:bottom w:val="single" w:sz="8" w:space="0" w:color="7030A0"/>
              <w:right w:val="single" w:sz="8" w:space="0" w:color="7030A0"/>
            </w:tcBorders>
            <w:vAlign w:val="center"/>
            <w:hideMark/>
          </w:tcPr>
          <w:p w14:paraId="77CC54E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3,300 </w:t>
            </w:r>
          </w:p>
        </w:tc>
        <w:tc>
          <w:tcPr>
            <w:tcW w:w="333" w:type="pct"/>
            <w:tcBorders>
              <w:top w:val="nil"/>
              <w:left w:val="nil"/>
              <w:bottom w:val="single" w:sz="8" w:space="0" w:color="7030A0"/>
              <w:right w:val="single" w:sz="8" w:space="0" w:color="7030A0"/>
            </w:tcBorders>
            <w:vAlign w:val="center"/>
            <w:hideMark/>
          </w:tcPr>
          <w:p w14:paraId="74E336C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2,199 </w:t>
            </w:r>
          </w:p>
        </w:tc>
        <w:tc>
          <w:tcPr>
            <w:tcW w:w="333" w:type="pct"/>
            <w:tcBorders>
              <w:top w:val="nil"/>
              <w:left w:val="nil"/>
              <w:bottom w:val="single" w:sz="8" w:space="0" w:color="7030A0"/>
              <w:right w:val="single" w:sz="8" w:space="0" w:color="7030A0"/>
            </w:tcBorders>
            <w:vAlign w:val="center"/>
            <w:hideMark/>
          </w:tcPr>
          <w:p w14:paraId="4BB8738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E353E7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BAB149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D41639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3EE6E77F"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7A93B595"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Capital expenditure - to improve levels of services</w:t>
            </w:r>
          </w:p>
        </w:tc>
        <w:tc>
          <w:tcPr>
            <w:tcW w:w="54" w:type="pct"/>
            <w:tcBorders>
              <w:top w:val="nil"/>
              <w:left w:val="nil"/>
              <w:bottom w:val="nil"/>
              <w:right w:val="nil"/>
            </w:tcBorders>
            <w:noWrap/>
            <w:vAlign w:val="bottom"/>
            <w:hideMark/>
          </w:tcPr>
          <w:p w14:paraId="0FAA0E84"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9FB9B5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482699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7,507 </w:t>
            </w:r>
          </w:p>
        </w:tc>
        <w:tc>
          <w:tcPr>
            <w:tcW w:w="333" w:type="pct"/>
            <w:tcBorders>
              <w:top w:val="nil"/>
              <w:left w:val="nil"/>
              <w:bottom w:val="single" w:sz="8" w:space="0" w:color="7030A0"/>
              <w:right w:val="single" w:sz="8" w:space="0" w:color="7030A0"/>
            </w:tcBorders>
            <w:vAlign w:val="center"/>
            <w:hideMark/>
          </w:tcPr>
          <w:p w14:paraId="6A188BC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6,080 </w:t>
            </w:r>
          </w:p>
        </w:tc>
        <w:tc>
          <w:tcPr>
            <w:tcW w:w="333" w:type="pct"/>
            <w:tcBorders>
              <w:top w:val="nil"/>
              <w:left w:val="nil"/>
              <w:bottom w:val="single" w:sz="8" w:space="0" w:color="7030A0"/>
              <w:right w:val="single" w:sz="8" w:space="0" w:color="7030A0"/>
            </w:tcBorders>
            <w:vAlign w:val="center"/>
            <w:hideMark/>
          </w:tcPr>
          <w:p w14:paraId="4AB85D8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11,690 </w:t>
            </w:r>
          </w:p>
        </w:tc>
        <w:tc>
          <w:tcPr>
            <w:tcW w:w="333" w:type="pct"/>
            <w:tcBorders>
              <w:top w:val="nil"/>
              <w:left w:val="nil"/>
              <w:bottom w:val="single" w:sz="8" w:space="0" w:color="7030A0"/>
              <w:right w:val="single" w:sz="8" w:space="0" w:color="7030A0"/>
            </w:tcBorders>
            <w:vAlign w:val="center"/>
            <w:hideMark/>
          </w:tcPr>
          <w:p w14:paraId="1DE8583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9,514 </w:t>
            </w:r>
          </w:p>
        </w:tc>
        <w:tc>
          <w:tcPr>
            <w:tcW w:w="333" w:type="pct"/>
            <w:tcBorders>
              <w:top w:val="nil"/>
              <w:left w:val="nil"/>
              <w:bottom w:val="single" w:sz="8" w:space="0" w:color="7030A0"/>
              <w:right w:val="single" w:sz="8" w:space="0" w:color="7030A0"/>
            </w:tcBorders>
            <w:vAlign w:val="center"/>
            <w:hideMark/>
          </w:tcPr>
          <w:p w14:paraId="758CDF7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13,253 </w:t>
            </w:r>
          </w:p>
        </w:tc>
        <w:tc>
          <w:tcPr>
            <w:tcW w:w="333" w:type="pct"/>
            <w:tcBorders>
              <w:top w:val="nil"/>
              <w:left w:val="nil"/>
              <w:bottom w:val="single" w:sz="8" w:space="0" w:color="7030A0"/>
              <w:right w:val="single" w:sz="8" w:space="0" w:color="7030A0"/>
            </w:tcBorders>
            <w:vAlign w:val="center"/>
            <w:hideMark/>
          </w:tcPr>
          <w:p w14:paraId="3866B06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8,278 </w:t>
            </w:r>
          </w:p>
        </w:tc>
        <w:tc>
          <w:tcPr>
            <w:tcW w:w="333" w:type="pct"/>
            <w:tcBorders>
              <w:top w:val="nil"/>
              <w:left w:val="nil"/>
              <w:bottom w:val="single" w:sz="8" w:space="0" w:color="7030A0"/>
              <w:right w:val="single" w:sz="8" w:space="0" w:color="7030A0"/>
            </w:tcBorders>
            <w:vAlign w:val="center"/>
            <w:hideMark/>
          </w:tcPr>
          <w:p w14:paraId="5689375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9,221 </w:t>
            </w:r>
          </w:p>
        </w:tc>
        <w:tc>
          <w:tcPr>
            <w:tcW w:w="333" w:type="pct"/>
            <w:tcBorders>
              <w:top w:val="nil"/>
              <w:left w:val="nil"/>
              <w:bottom w:val="single" w:sz="8" w:space="0" w:color="7030A0"/>
              <w:right w:val="single" w:sz="8" w:space="0" w:color="7030A0"/>
            </w:tcBorders>
            <w:vAlign w:val="center"/>
            <w:hideMark/>
          </w:tcPr>
          <w:p w14:paraId="691D67C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10,218 </w:t>
            </w:r>
          </w:p>
        </w:tc>
        <w:tc>
          <w:tcPr>
            <w:tcW w:w="333" w:type="pct"/>
            <w:tcBorders>
              <w:top w:val="nil"/>
              <w:left w:val="nil"/>
              <w:bottom w:val="single" w:sz="8" w:space="0" w:color="7030A0"/>
              <w:right w:val="single" w:sz="8" w:space="0" w:color="7030A0"/>
            </w:tcBorders>
            <w:vAlign w:val="center"/>
            <w:hideMark/>
          </w:tcPr>
          <w:p w14:paraId="2823800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6,172 </w:t>
            </w:r>
          </w:p>
        </w:tc>
        <w:tc>
          <w:tcPr>
            <w:tcW w:w="333" w:type="pct"/>
            <w:tcBorders>
              <w:top w:val="nil"/>
              <w:left w:val="nil"/>
              <w:bottom w:val="single" w:sz="8" w:space="0" w:color="7030A0"/>
              <w:right w:val="single" w:sz="8" w:space="0" w:color="7030A0"/>
            </w:tcBorders>
            <w:vAlign w:val="center"/>
            <w:hideMark/>
          </w:tcPr>
          <w:p w14:paraId="74F38FF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6,742 </w:t>
            </w:r>
          </w:p>
        </w:tc>
      </w:tr>
      <w:tr w:rsidR="00B026EC" w:rsidRPr="00B026EC" w14:paraId="548A30E1"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3B4BDB36"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Capital expenditure - to replace existing assets</w:t>
            </w:r>
          </w:p>
        </w:tc>
        <w:tc>
          <w:tcPr>
            <w:tcW w:w="54" w:type="pct"/>
            <w:tcBorders>
              <w:top w:val="nil"/>
              <w:left w:val="nil"/>
              <w:bottom w:val="nil"/>
              <w:right w:val="nil"/>
            </w:tcBorders>
            <w:noWrap/>
            <w:vAlign w:val="bottom"/>
            <w:hideMark/>
          </w:tcPr>
          <w:p w14:paraId="68258BEB"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375A665"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537D130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5,807 </w:t>
            </w:r>
          </w:p>
        </w:tc>
        <w:tc>
          <w:tcPr>
            <w:tcW w:w="333" w:type="pct"/>
            <w:tcBorders>
              <w:top w:val="nil"/>
              <w:left w:val="nil"/>
              <w:bottom w:val="single" w:sz="8" w:space="0" w:color="7030A0"/>
              <w:right w:val="single" w:sz="8" w:space="0" w:color="7030A0"/>
            </w:tcBorders>
            <w:vAlign w:val="center"/>
            <w:hideMark/>
          </w:tcPr>
          <w:p w14:paraId="004F14E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6,415 </w:t>
            </w:r>
          </w:p>
        </w:tc>
        <w:tc>
          <w:tcPr>
            <w:tcW w:w="333" w:type="pct"/>
            <w:tcBorders>
              <w:top w:val="nil"/>
              <w:left w:val="nil"/>
              <w:bottom w:val="single" w:sz="8" w:space="0" w:color="7030A0"/>
              <w:right w:val="single" w:sz="8" w:space="0" w:color="7030A0"/>
            </w:tcBorders>
            <w:vAlign w:val="center"/>
            <w:hideMark/>
          </w:tcPr>
          <w:p w14:paraId="74E1F8A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5,034 </w:t>
            </w:r>
          </w:p>
        </w:tc>
        <w:tc>
          <w:tcPr>
            <w:tcW w:w="333" w:type="pct"/>
            <w:tcBorders>
              <w:top w:val="nil"/>
              <w:left w:val="nil"/>
              <w:bottom w:val="single" w:sz="8" w:space="0" w:color="7030A0"/>
              <w:right w:val="single" w:sz="8" w:space="0" w:color="7030A0"/>
            </w:tcBorders>
            <w:vAlign w:val="center"/>
            <w:hideMark/>
          </w:tcPr>
          <w:p w14:paraId="1C0DCA0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1,934 </w:t>
            </w:r>
          </w:p>
        </w:tc>
        <w:tc>
          <w:tcPr>
            <w:tcW w:w="333" w:type="pct"/>
            <w:tcBorders>
              <w:top w:val="nil"/>
              <w:left w:val="nil"/>
              <w:bottom w:val="single" w:sz="8" w:space="0" w:color="7030A0"/>
              <w:right w:val="single" w:sz="8" w:space="0" w:color="7030A0"/>
            </w:tcBorders>
            <w:vAlign w:val="center"/>
            <w:hideMark/>
          </w:tcPr>
          <w:p w14:paraId="580B89C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1,890 </w:t>
            </w:r>
          </w:p>
        </w:tc>
        <w:tc>
          <w:tcPr>
            <w:tcW w:w="333" w:type="pct"/>
            <w:tcBorders>
              <w:top w:val="nil"/>
              <w:left w:val="nil"/>
              <w:bottom w:val="single" w:sz="8" w:space="0" w:color="7030A0"/>
              <w:right w:val="single" w:sz="8" w:space="0" w:color="7030A0"/>
            </w:tcBorders>
            <w:vAlign w:val="center"/>
            <w:hideMark/>
          </w:tcPr>
          <w:p w14:paraId="4DB0F24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4,652 </w:t>
            </w:r>
          </w:p>
        </w:tc>
        <w:tc>
          <w:tcPr>
            <w:tcW w:w="333" w:type="pct"/>
            <w:tcBorders>
              <w:top w:val="nil"/>
              <w:left w:val="nil"/>
              <w:bottom w:val="single" w:sz="8" w:space="0" w:color="7030A0"/>
              <w:right w:val="single" w:sz="8" w:space="0" w:color="7030A0"/>
            </w:tcBorders>
            <w:vAlign w:val="center"/>
            <w:hideMark/>
          </w:tcPr>
          <w:p w14:paraId="184B71F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4,993 </w:t>
            </w:r>
          </w:p>
        </w:tc>
        <w:tc>
          <w:tcPr>
            <w:tcW w:w="333" w:type="pct"/>
            <w:tcBorders>
              <w:top w:val="nil"/>
              <w:left w:val="nil"/>
              <w:bottom w:val="single" w:sz="8" w:space="0" w:color="7030A0"/>
              <w:right w:val="single" w:sz="8" w:space="0" w:color="7030A0"/>
            </w:tcBorders>
            <w:vAlign w:val="center"/>
            <w:hideMark/>
          </w:tcPr>
          <w:p w14:paraId="216031A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5,339 </w:t>
            </w:r>
          </w:p>
        </w:tc>
        <w:tc>
          <w:tcPr>
            <w:tcW w:w="333" w:type="pct"/>
            <w:tcBorders>
              <w:top w:val="nil"/>
              <w:left w:val="nil"/>
              <w:bottom w:val="single" w:sz="8" w:space="0" w:color="7030A0"/>
              <w:right w:val="single" w:sz="8" w:space="0" w:color="7030A0"/>
            </w:tcBorders>
            <w:vAlign w:val="center"/>
            <w:hideMark/>
          </w:tcPr>
          <w:p w14:paraId="025E99F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5,327 </w:t>
            </w:r>
          </w:p>
        </w:tc>
        <w:tc>
          <w:tcPr>
            <w:tcW w:w="333" w:type="pct"/>
            <w:tcBorders>
              <w:top w:val="nil"/>
              <w:left w:val="nil"/>
              <w:bottom w:val="single" w:sz="8" w:space="0" w:color="7030A0"/>
              <w:right w:val="single" w:sz="8" w:space="0" w:color="7030A0"/>
            </w:tcBorders>
            <w:vAlign w:val="center"/>
            <w:hideMark/>
          </w:tcPr>
          <w:p w14:paraId="02460DC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5,762 </w:t>
            </w:r>
          </w:p>
        </w:tc>
      </w:tr>
      <w:tr w:rsidR="00B026EC" w:rsidRPr="00B026EC" w14:paraId="7BD65F5E"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54820611"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Increase/(decrease) in reserves</w:t>
            </w:r>
          </w:p>
        </w:tc>
        <w:tc>
          <w:tcPr>
            <w:tcW w:w="54" w:type="pct"/>
            <w:tcBorders>
              <w:top w:val="nil"/>
              <w:left w:val="nil"/>
              <w:bottom w:val="nil"/>
              <w:right w:val="nil"/>
            </w:tcBorders>
            <w:noWrap/>
            <w:vAlign w:val="bottom"/>
            <w:hideMark/>
          </w:tcPr>
          <w:p w14:paraId="1B2FA6AD"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E19EEE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13EFB6CB"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(1,037)</w:t>
            </w:r>
          </w:p>
        </w:tc>
        <w:tc>
          <w:tcPr>
            <w:tcW w:w="333" w:type="pct"/>
            <w:tcBorders>
              <w:top w:val="nil"/>
              <w:left w:val="nil"/>
              <w:bottom w:val="single" w:sz="8" w:space="0" w:color="7030A0"/>
              <w:right w:val="single" w:sz="8" w:space="0" w:color="7030A0"/>
            </w:tcBorders>
            <w:vAlign w:val="center"/>
            <w:hideMark/>
          </w:tcPr>
          <w:p w14:paraId="6E44422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BAB3CD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4A006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8FEA31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6BC3BF9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F99D59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BA4556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4A6C3B4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352C341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7E1E0576" w14:textId="77777777" w:rsidTr="00B026EC">
        <w:trPr>
          <w:trHeight w:val="20"/>
        </w:trPr>
        <w:tc>
          <w:tcPr>
            <w:tcW w:w="1561" w:type="pct"/>
            <w:tcBorders>
              <w:top w:val="nil"/>
              <w:left w:val="single" w:sz="8" w:space="0" w:color="7030A0"/>
              <w:bottom w:val="single" w:sz="8" w:space="0" w:color="7030A0"/>
              <w:right w:val="single" w:sz="8" w:space="0" w:color="7030A0"/>
            </w:tcBorders>
            <w:vAlign w:val="center"/>
            <w:hideMark/>
          </w:tcPr>
          <w:p w14:paraId="6A158844"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Increase/(decrease) in investments</w:t>
            </w:r>
          </w:p>
        </w:tc>
        <w:tc>
          <w:tcPr>
            <w:tcW w:w="54" w:type="pct"/>
            <w:tcBorders>
              <w:top w:val="nil"/>
              <w:left w:val="nil"/>
              <w:bottom w:val="nil"/>
              <w:right w:val="nil"/>
            </w:tcBorders>
            <w:noWrap/>
            <w:vAlign w:val="bottom"/>
            <w:hideMark/>
          </w:tcPr>
          <w:p w14:paraId="571980ED"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873F757"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vAlign w:val="center"/>
            <w:hideMark/>
          </w:tcPr>
          <w:p w14:paraId="63E48604"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50F6373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0B2460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23541B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1,250 </w:t>
            </w:r>
          </w:p>
        </w:tc>
        <w:tc>
          <w:tcPr>
            <w:tcW w:w="333" w:type="pct"/>
            <w:tcBorders>
              <w:top w:val="nil"/>
              <w:left w:val="nil"/>
              <w:bottom w:val="single" w:sz="8" w:space="0" w:color="7030A0"/>
              <w:right w:val="single" w:sz="8" w:space="0" w:color="7030A0"/>
            </w:tcBorders>
            <w:vAlign w:val="center"/>
            <w:hideMark/>
          </w:tcPr>
          <w:p w14:paraId="70274579"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2DA1290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1AB06F0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7DA025D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3D7F80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nil"/>
              <w:left w:val="nil"/>
              <w:bottom w:val="single" w:sz="8" w:space="0" w:color="7030A0"/>
              <w:right w:val="single" w:sz="8" w:space="0" w:color="7030A0"/>
            </w:tcBorders>
            <w:vAlign w:val="center"/>
            <w:hideMark/>
          </w:tcPr>
          <w:p w14:paraId="0F52FF6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r w:rsidR="00B026EC" w:rsidRPr="00B026EC" w14:paraId="2A61E9B9"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60C46C49"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Total applications of capital funding</w:t>
            </w:r>
          </w:p>
        </w:tc>
        <w:tc>
          <w:tcPr>
            <w:tcW w:w="54" w:type="pct"/>
            <w:tcBorders>
              <w:top w:val="nil"/>
              <w:left w:val="nil"/>
              <w:bottom w:val="nil"/>
              <w:right w:val="nil"/>
            </w:tcBorders>
            <w:noWrap/>
            <w:vAlign w:val="bottom"/>
            <w:hideMark/>
          </w:tcPr>
          <w:p w14:paraId="6A7B266D"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17E11BF"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single" w:sz="8" w:space="0" w:color="7030A0"/>
              <w:bottom w:val="single" w:sz="8" w:space="0" w:color="7030A0"/>
              <w:right w:val="single" w:sz="8" w:space="0" w:color="7030A0"/>
            </w:tcBorders>
            <w:shd w:val="clear" w:color="000000" w:fill="D9D9D9"/>
            <w:vAlign w:val="center"/>
            <w:hideMark/>
          </w:tcPr>
          <w:p w14:paraId="2C7B805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12,278 </w:t>
            </w:r>
          </w:p>
        </w:tc>
        <w:tc>
          <w:tcPr>
            <w:tcW w:w="333" w:type="pct"/>
            <w:tcBorders>
              <w:top w:val="nil"/>
              <w:left w:val="nil"/>
              <w:bottom w:val="single" w:sz="8" w:space="0" w:color="7030A0"/>
              <w:right w:val="single" w:sz="8" w:space="0" w:color="7030A0"/>
            </w:tcBorders>
            <w:shd w:val="clear" w:color="000000" w:fill="D9D9D9"/>
            <w:vAlign w:val="center"/>
            <w:hideMark/>
          </w:tcPr>
          <w:p w14:paraId="18F6522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13,488 </w:t>
            </w:r>
          </w:p>
        </w:tc>
        <w:tc>
          <w:tcPr>
            <w:tcW w:w="333" w:type="pct"/>
            <w:tcBorders>
              <w:top w:val="nil"/>
              <w:left w:val="nil"/>
              <w:bottom w:val="single" w:sz="8" w:space="0" w:color="7030A0"/>
              <w:right w:val="single" w:sz="8" w:space="0" w:color="7030A0"/>
            </w:tcBorders>
            <w:shd w:val="clear" w:color="000000" w:fill="D9D9D9"/>
            <w:vAlign w:val="center"/>
            <w:hideMark/>
          </w:tcPr>
          <w:p w14:paraId="3CBB95B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19,708 </w:t>
            </w:r>
          </w:p>
        </w:tc>
        <w:tc>
          <w:tcPr>
            <w:tcW w:w="333" w:type="pct"/>
            <w:tcBorders>
              <w:top w:val="nil"/>
              <w:left w:val="nil"/>
              <w:bottom w:val="single" w:sz="8" w:space="0" w:color="7030A0"/>
              <w:right w:val="single" w:sz="8" w:space="0" w:color="7030A0"/>
            </w:tcBorders>
            <w:shd w:val="clear" w:color="000000" w:fill="D9D9D9"/>
            <w:vAlign w:val="center"/>
            <w:hideMark/>
          </w:tcPr>
          <w:p w14:paraId="036C442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17,924 </w:t>
            </w:r>
          </w:p>
        </w:tc>
        <w:tc>
          <w:tcPr>
            <w:tcW w:w="333" w:type="pct"/>
            <w:tcBorders>
              <w:top w:val="nil"/>
              <w:left w:val="nil"/>
              <w:bottom w:val="single" w:sz="8" w:space="0" w:color="7030A0"/>
              <w:right w:val="single" w:sz="8" w:space="0" w:color="7030A0"/>
            </w:tcBorders>
            <w:shd w:val="clear" w:color="000000" w:fill="D9D9D9"/>
            <w:vAlign w:val="center"/>
            <w:hideMark/>
          </w:tcPr>
          <w:p w14:paraId="6B7EA95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18,443 </w:t>
            </w:r>
          </w:p>
        </w:tc>
        <w:tc>
          <w:tcPr>
            <w:tcW w:w="333" w:type="pct"/>
            <w:tcBorders>
              <w:top w:val="nil"/>
              <w:left w:val="nil"/>
              <w:bottom w:val="single" w:sz="8" w:space="0" w:color="7030A0"/>
              <w:right w:val="single" w:sz="8" w:space="0" w:color="7030A0"/>
            </w:tcBorders>
            <w:shd w:val="clear" w:color="000000" w:fill="D9D9D9"/>
            <w:vAlign w:val="center"/>
            <w:hideMark/>
          </w:tcPr>
          <w:p w14:paraId="7533320A"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15,130 </w:t>
            </w:r>
          </w:p>
        </w:tc>
        <w:tc>
          <w:tcPr>
            <w:tcW w:w="333" w:type="pct"/>
            <w:tcBorders>
              <w:top w:val="nil"/>
              <w:left w:val="nil"/>
              <w:bottom w:val="single" w:sz="8" w:space="0" w:color="7030A0"/>
              <w:right w:val="single" w:sz="8" w:space="0" w:color="7030A0"/>
            </w:tcBorders>
            <w:shd w:val="clear" w:color="000000" w:fill="D9D9D9"/>
            <w:vAlign w:val="center"/>
            <w:hideMark/>
          </w:tcPr>
          <w:p w14:paraId="481395C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14,214 </w:t>
            </w:r>
          </w:p>
        </w:tc>
        <w:tc>
          <w:tcPr>
            <w:tcW w:w="333" w:type="pct"/>
            <w:tcBorders>
              <w:top w:val="nil"/>
              <w:left w:val="nil"/>
              <w:bottom w:val="single" w:sz="8" w:space="0" w:color="7030A0"/>
              <w:right w:val="single" w:sz="8" w:space="0" w:color="7030A0"/>
            </w:tcBorders>
            <w:shd w:val="clear" w:color="000000" w:fill="D9D9D9"/>
            <w:vAlign w:val="center"/>
            <w:hideMark/>
          </w:tcPr>
          <w:p w14:paraId="3264EB2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15,557 </w:t>
            </w:r>
          </w:p>
        </w:tc>
        <w:tc>
          <w:tcPr>
            <w:tcW w:w="333" w:type="pct"/>
            <w:tcBorders>
              <w:top w:val="nil"/>
              <w:left w:val="nil"/>
              <w:bottom w:val="single" w:sz="8" w:space="0" w:color="7030A0"/>
              <w:right w:val="single" w:sz="8" w:space="0" w:color="7030A0"/>
            </w:tcBorders>
            <w:shd w:val="clear" w:color="000000" w:fill="D9D9D9"/>
            <w:vAlign w:val="center"/>
            <w:hideMark/>
          </w:tcPr>
          <w:p w14:paraId="649DE911"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11,498 </w:t>
            </w:r>
          </w:p>
        </w:tc>
        <w:tc>
          <w:tcPr>
            <w:tcW w:w="333" w:type="pct"/>
            <w:tcBorders>
              <w:top w:val="nil"/>
              <w:left w:val="nil"/>
              <w:bottom w:val="single" w:sz="8" w:space="0" w:color="7030A0"/>
              <w:right w:val="single" w:sz="8" w:space="0" w:color="7030A0"/>
            </w:tcBorders>
            <w:shd w:val="clear" w:color="000000" w:fill="D9D9D9"/>
            <w:vAlign w:val="center"/>
            <w:hideMark/>
          </w:tcPr>
          <w:p w14:paraId="19033055"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12,504 </w:t>
            </w:r>
          </w:p>
        </w:tc>
      </w:tr>
      <w:tr w:rsidR="00B026EC" w:rsidRPr="00B026EC" w14:paraId="74621748" w14:textId="77777777" w:rsidTr="00B026EC">
        <w:trPr>
          <w:trHeight w:val="20"/>
        </w:trPr>
        <w:tc>
          <w:tcPr>
            <w:tcW w:w="1561" w:type="pct"/>
            <w:tcBorders>
              <w:top w:val="nil"/>
              <w:left w:val="nil"/>
              <w:bottom w:val="single" w:sz="8" w:space="0" w:color="7030A0"/>
              <w:right w:val="nil"/>
            </w:tcBorders>
            <w:vAlign w:val="center"/>
            <w:hideMark/>
          </w:tcPr>
          <w:p w14:paraId="09502492" w14:textId="77777777" w:rsidR="00B026EC" w:rsidRPr="00B026EC" w:rsidRDefault="00B026EC" w:rsidP="00B026EC">
            <w:pPr>
              <w:keepLines w:val="0"/>
              <w:spacing w:before="0" w:after="0"/>
              <w:rPr>
                <w:rFonts w:eastAsia="Times New Roman" w:cs="Calibri"/>
                <w:color w:val="000000"/>
                <w:sz w:val="16"/>
                <w:szCs w:val="16"/>
                <w:lang w:eastAsia="en-NZ"/>
              </w:rPr>
            </w:pPr>
            <w:r w:rsidRPr="00B026E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629797A7" w14:textId="77777777" w:rsidR="00B026EC" w:rsidRPr="00B026EC" w:rsidRDefault="00B026EC" w:rsidP="00B026E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CA1DEB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8EA3F1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D84288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214B472"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6F5B1968"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4EA9A21"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0727AB66"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7E71F81"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8B05B3A"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0A87EDC"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B17A001"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03C873F9"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72242BF3"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Surplus/(deficit) of capital funding</w:t>
            </w:r>
          </w:p>
        </w:tc>
        <w:tc>
          <w:tcPr>
            <w:tcW w:w="54" w:type="pct"/>
            <w:tcBorders>
              <w:top w:val="nil"/>
              <w:left w:val="nil"/>
              <w:bottom w:val="nil"/>
              <w:right w:val="nil"/>
            </w:tcBorders>
            <w:noWrap/>
            <w:vAlign w:val="bottom"/>
            <w:hideMark/>
          </w:tcPr>
          <w:p w14:paraId="70B700C9"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7A6146F"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796AB213"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(1,252)</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D3E753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(1,324)</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3024AC8F"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(2,451)</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9FCA60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(2,916)</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3C7AC166"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(2,655)</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4C5A31E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(5,375)</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3B387E0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(8,647)</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01486F2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(10,942)</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2DBCD28"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(10,957)</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55A49A7"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(11,061)</w:t>
            </w:r>
          </w:p>
        </w:tc>
      </w:tr>
      <w:tr w:rsidR="00B026EC" w:rsidRPr="00B026EC" w14:paraId="0CB94E30" w14:textId="77777777" w:rsidTr="00B026EC">
        <w:trPr>
          <w:trHeight w:val="20"/>
        </w:trPr>
        <w:tc>
          <w:tcPr>
            <w:tcW w:w="1561" w:type="pct"/>
            <w:tcBorders>
              <w:top w:val="nil"/>
              <w:left w:val="nil"/>
              <w:bottom w:val="single" w:sz="8" w:space="0" w:color="7030A0"/>
              <w:right w:val="nil"/>
            </w:tcBorders>
            <w:vAlign w:val="center"/>
            <w:hideMark/>
          </w:tcPr>
          <w:p w14:paraId="3C15C4F0"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 </w:t>
            </w:r>
          </w:p>
        </w:tc>
        <w:tc>
          <w:tcPr>
            <w:tcW w:w="54" w:type="pct"/>
            <w:tcBorders>
              <w:top w:val="nil"/>
              <w:left w:val="nil"/>
              <w:bottom w:val="nil"/>
              <w:right w:val="nil"/>
            </w:tcBorders>
            <w:noWrap/>
            <w:vAlign w:val="bottom"/>
            <w:hideMark/>
          </w:tcPr>
          <w:p w14:paraId="2A310ED8"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7133E46"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848DA0B"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DE1D74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C0D6FD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2A87DD1A"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3939F434"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7F5A4CD9"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643187E"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170F76C3"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74BDA46"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nil"/>
              <w:left w:val="nil"/>
              <w:bottom w:val="nil"/>
              <w:right w:val="nil"/>
            </w:tcBorders>
            <w:noWrap/>
            <w:vAlign w:val="bottom"/>
            <w:hideMark/>
          </w:tcPr>
          <w:p w14:paraId="44019B8D"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r>
      <w:tr w:rsidR="00B026EC" w:rsidRPr="00B026EC" w14:paraId="5F8C0D3E" w14:textId="77777777" w:rsidTr="00B026EC">
        <w:trPr>
          <w:trHeight w:val="20"/>
        </w:trPr>
        <w:tc>
          <w:tcPr>
            <w:tcW w:w="1561" w:type="pct"/>
            <w:tcBorders>
              <w:top w:val="nil"/>
              <w:left w:val="single" w:sz="8" w:space="0" w:color="7030A0"/>
              <w:bottom w:val="single" w:sz="8" w:space="0" w:color="7030A0"/>
              <w:right w:val="single" w:sz="8" w:space="0" w:color="7030A0"/>
            </w:tcBorders>
            <w:shd w:val="clear" w:color="000000" w:fill="D9D9D9"/>
            <w:vAlign w:val="center"/>
            <w:hideMark/>
          </w:tcPr>
          <w:p w14:paraId="3BF9325F" w14:textId="77777777" w:rsidR="00B026EC" w:rsidRPr="00B026EC" w:rsidRDefault="00B026EC" w:rsidP="00B026EC">
            <w:pPr>
              <w:keepLines w:val="0"/>
              <w:spacing w:before="0" w:after="0"/>
              <w:rPr>
                <w:rFonts w:eastAsia="Times New Roman" w:cs="Calibri"/>
                <w:b/>
                <w:bCs/>
                <w:color w:val="000000"/>
                <w:sz w:val="16"/>
                <w:szCs w:val="16"/>
                <w:lang w:eastAsia="en-NZ"/>
              </w:rPr>
            </w:pPr>
            <w:r w:rsidRPr="00B026EC">
              <w:rPr>
                <w:rFonts w:eastAsia="Times New Roman" w:cs="Calibri"/>
                <w:b/>
                <w:bCs/>
                <w:color w:val="000000"/>
                <w:sz w:val="16"/>
                <w:szCs w:val="16"/>
                <w:lang w:eastAsia="en-NZ"/>
              </w:rPr>
              <w:t>Funding balance</w:t>
            </w:r>
          </w:p>
        </w:tc>
        <w:tc>
          <w:tcPr>
            <w:tcW w:w="54" w:type="pct"/>
            <w:tcBorders>
              <w:top w:val="nil"/>
              <w:left w:val="nil"/>
              <w:bottom w:val="nil"/>
              <w:right w:val="nil"/>
            </w:tcBorders>
            <w:noWrap/>
            <w:vAlign w:val="bottom"/>
            <w:hideMark/>
          </w:tcPr>
          <w:p w14:paraId="620E436C" w14:textId="77777777" w:rsidR="00B026EC" w:rsidRPr="00B026EC" w:rsidRDefault="00B026EC" w:rsidP="00B026E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583D6910" w14:textId="77777777" w:rsidR="00B026EC" w:rsidRPr="00B026EC" w:rsidRDefault="00B026EC" w:rsidP="00B026EC">
            <w:pPr>
              <w:keepLines w:val="0"/>
              <w:spacing w:before="0" w:after="0"/>
              <w:rPr>
                <w:rFonts w:ascii="Times New Roman" w:eastAsia="Times New Roman" w:hAnsi="Times New Roman"/>
                <w:sz w:val="16"/>
                <w:szCs w:val="16"/>
                <w:lang w:eastAsia="en-NZ"/>
              </w:rPr>
            </w:pPr>
          </w:p>
        </w:tc>
        <w:tc>
          <w:tcPr>
            <w:tcW w:w="333"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46F47B0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(0)</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C21A5AC"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21DD8C4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4B5C577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3095375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color w:val="FF0000"/>
                <w:sz w:val="16"/>
                <w:szCs w:val="16"/>
                <w:lang w:eastAsia="en-NZ"/>
              </w:rPr>
              <w:t>(0)</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779ECA2"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4B77FAB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4DAF01D"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6E3A5F00"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c>
          <w:tcPr>
            <w:tcW w:w="333" w:type="pct"/>
            <w:tcBorders>
              <w:top w:val="single" w:sz="8" w:space="0" w:color="7030A0"/>
              <w:left w:val="nil"/>
              <w:bottom w:val="single" w:sz="8" w:space="0" w:color="7030A0"/>
              <w:right w:val="single" w:sz="8" w:space="0" w:color="7030A0"/>
            </w:tcBorders>
            <w:shd w:val="clear" w:color="000000" w:fill="D9D9D9"/>
            <w:vAlign w:val="center"/>
            <w:hideMark/>
          </w:tcPr>
          <w:p w14:paraId="505B745E" w14:textId="77777777" w:rsidR="00B026EC" w:rsidRPr="00B026EC" w:rsidRDefault="00B026EC" w:rsidP="00B026EC">
            <w:pPr>
              <w:keepLines w:val="0"/>
              <w:spacing w:before="0" w:after="0"/>
              <w:jc w:val="right"/>
              <w:rPr>
                <w:rFonts w:eastAsia="Times New Roman" w:cs="Calibri"/>
                <w:sz w:val="16"/>
                <w:szCs w:val="16"/>
                <w:lang w:eastAsia="en-NZ"/>
              </w:rPr>
            </w:pPr>
            <w:r w:rsidRPr="00B026EC">
              <w:rPr>
                <w:rFonts w:eastAsia="Times New Roman" w:cs="Calibri"/>
                <w:sz w:val="16"/>
                <w:szCs w:val="16"/>
                <w:lang w:eastAsia="en-NZ"/>
              </w:rPr>
              <w:t xml:space="preserve">0 </w:t>
            </w:r>
          </w:p>
        </w:tc>
      </w:tr>
    </w:tbl>
    <w:p w14:paraId="37262241" w14:textId="7EE34339" w:rsidR="00F03490" w:rsidRDefault="00F827E9" w:rsidP="00F03490">
      <w:pPr>
        <w:rPr>
          <w:i/>
          <w:iCs/>
          <w:color w:val="7BC7CE" w:themeColor="accent1"/>
          <w:sz w:val="20"/>
          <w:szCs w:val="20"/>
        </w:rPr>
      </w:pPr>
      <w:r>
        <w:rPr>
          <w:i/>
          <w:iCs/>
          <w:color w:val="7BC7CE" w:themeColor="accent1"/>
          <w:sz w:val="20"/>
          <w:szCs w:val="20"/>
        </w:rPr>
        <w:t>SWDC Table 2</w:t>
      </w:r>
      <w:r w:rsidR="00687091">
        <w:rPr>
          <w:i/>
          <w:iCs/>
          <w:color w:val="7BC7CE" w:themeColor="accent1"/>
          <w:sz w:val="20"/>
          <w:szCs w:val="20"/>
        </w:rPr>
        <w:t>7</w:t>
      </w:r>
      <w:r>
        <w:rPr>
          <w:i/>
          <w:iCs/>
          <w:color w:val="7BC7CE" w:themeColor="accent1"/>
          <w:sz w:val="20"/>
          <w:szCs w:val="20"/>
        </w:rPr>
        <w:t>: Funding impact statement – drinking water</w:t>
      </w:r>
    </w:p>
    <w:tbl>
      <w:tblPr>
        <w:tblW w:w="5000" w:type="pct"/>
        <w:tblLook w:val="04A0" w:firstRow="1" w:lastRow="0" w:firstColumn="1" w:lastColumn="0" w:noHBand="0" w:noVBand="1"/>
      </w:tblPr>
      <w:tblGrid>
        <w:gridCol w:w="4900"/>
        <w:gridCol w:w="253"/>
        <w:gridCol w:w="253"/>
        <w:gridCol w:w="926"/>
        <w:gridCol w:w="926"/>
        <w:gridCol w:w="926"/>
        <w:gridCol w:w="926"/>
        <w:gridCol w:w="927"/>
        <w:gridCol w:w="927"/>
        <w:gridCol w:w="927"/>
        <w:gridCol w:w="927"/>
        <w:gridCol w:w="927"/>
        <w:gridCol w:w="921"/>
      </w:tblGrid>
      <w:tr w:rsidR="00A36BC9" w:rsidRPr="00A36BC9" w14:paraId="29A1CB22" w14:textId="77777777" w:rsidTr="00A36BC9">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510CE618" w14:textId="77777777" w:rsidR="00A36BC9" w:rsidRPr="00A36BC9" w:rsidRDefault="00A36BC9" w:rsidP="00A36BC9">
            <w:pPr>
              <w:keepLines w:val="0"/>
              <w:spacing w:before="0" w:after="0"/>
              <w:rPr>
                <w:rFonts w:eastAsia="Times New Roman" w:cs="Calibri"/>
                <w:b/>
                <w:bCs/>
                <w:color w:val="FFFFFF"/>
                <w:sz w:val="16"/>
                <w:szCs w:val="16"/>
                <w:lang w:eastAsia="en-NZ"/>
              </w:rPr>
            </w:pPr>
            <w:r w:rsidRPr="00A36BC9">
              <w:rPr>
                <w:rFonts w:eastAsia="Times New Roman" w:cs="Calibri"/>
                <w:b/>
                <w:bCs/>
                <w:color w:val="FFFFFF"/>
                <w:sz w:val="16"/>
                <w:szCs w:val="16"/>
                <w:lang w:eastAsia="en-NZ"/>
              </w:rPr>
              <w:t>Funding impact statement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76E40580"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24B3F716"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271ADCF0"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FY24/25</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4C9AA3C6"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FY25/26</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389D2CC"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FY26/27</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3968BD38"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FY27/28</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022FD069"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FY28/29</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7F5AEF0F"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FY29/30</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E920504"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FY30/31</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22D750E2"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FY31/32</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3946AD31"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FY32/33</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76F0864" w14:textId="77777777" w:rsidR="00A36BC9" w:rsidRPr="00A36BC9" w:rsidRDefault="00A36BC9" w:rsidP="00A36BC9">
            <w:pPr>
              <w:keepLines w:val="0"/>
              <w:spacing w:before="0" w:after="0"/>
              <w:jc w:val="center"/>
              <w:rPr>
                <w:rFonts w:eastAsia="Times New Roman" w:cs="Calibri"/>
                <w:b/>
                <w:bCs/>
                <w:color w:val="FFFFFF"/>
                <w:sz w:val="16"/>
                <w:szCs w:val="16"/>
                <w:lang w:eastAsia="en-NZ"/>
              </w:rPr>
            </w:pPr>
            <w:r w:rsidRPr="00A36BC9">
              <w:rPr>
                <w:rFonts w:eastAsia="Times New Roman" w:cs="Calibri"/>
                <w:b/>
                <w:bCs/>
                <w:color w:val="FFFFFF"/>
                <w:sz w:val="16"/>
                <w:szCs w:val="16"/>
                <w:lang w:eastAsia="en-NZ"/>
              </w:rPr>
              <w:t>FY33/34</w:t>
            </w:r>
          </w:p>
        </w:tc>
      </w:tr>
      <w:tr w:rsidR="00A36BC9" w:rsidRPr="00A36BC9" w14:paraId="1A7E8477"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F1E8F8"/>
            <w:vAlign w:val="center"/>
            <w:hideMark/>
          </w:tcPr>
          <w:p w14:paraId="3EFA92EC"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Sources of operating funding</w:t>
            </w:r>
          </w:p>
        </w:tc>
        <w:tc>
          <w:tcPr>
            <w:tcW w:w="58" w:type="pct"/>
            <w:tcBorders>
              <w:top w:val="nil"/>
              <w:left w:val="nil"/>
              <w:bottom w:val="nil"/>
              <w:right w:val="nil"/>
            </w:tcBorders>
            <w:noWrap/>
            <w:vAlign w:val="bottom"/>
            <w:hideMark/>
          </w:tcPr>
          <w:p w14:paraId="2DE32AB9"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EEABD84"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F1E8F8"/>
            <w:vAlign w:val="center"/>
            <w:hideMark/>
          </w:tcPr>
          <w:p w14:paraId="0E7567A5"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4915CDA1"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647E652A"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5FFBE7A1"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5DF1F07D"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25A3E5EB"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1BB8418A"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06B70475"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3632AE4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5153E4D4"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r>
      <w:tr w:rsidR="00A36BC9" w:rsidRPr="00A36BC9" w14:paraId="3927FA9C"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02AC8ED8"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General rates</w:t>
            </w:r>
          </w:p>
        </w:tc>
        <w:tc>
          <w:tcPr>
            <w:tcW w:w="58" w:type="pct"/>
            <w:tcBorders>
              <w:top w:val="nil"/>
              <w:left w:val="nil"/>
              <w:bottom w:val="nil"/>
              <w:right w:val="nil"/>
            </w:tcBorders>
            <w:noWrap/>
            <w:vAlign w:val="bottom"/>
            <w:hideMark/>
          </w:tcPr>
          <w:p w14:paraId="30F09E21"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9EF3188"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84BFB3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5F1010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9C2905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829198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BC600E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61E619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6936B8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090C2F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C93EB3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1B3C8B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483748AA"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4DC5FC40"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Targeted rates</w:t>
            </w:r>
          </w:p>
        </w:tc>
        <w:tc>
          <w:tcPr>
            <w:tcW w:w="58" w:type="pct"/>
            <w:tcBorders>
              <w:top w:val="nil"/>
              <w:left w:val="nil"/>
              <w:bottom w:val="nil"/>
              <w:right w:val="nil"/>
            </w:tcBorders>
            <w:noWrap/>
            <w:vAlign w:val="bottom"/>
            <w:hideMark/>
          </w:tcPr>
          <w:p w14:paraId="3F6B0B53"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89E547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D1AD62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5,603 </w:t>
            </w:r>
          </w:p>
        </w:tc>
        <w:tc>
          <w:tcPr>
            <w:tcW w:w="321" w:type="pct"/>
            <w:tcBorders>
              <w:top w:val="nil"/>
              <w:left w:val="nil"/>
              <w:bottom w:val="single" w:sz="8" w:space="0" w:color="7030A0"/>
              <w:right w:val="single" w:sz="8" w:space="0" w:color="7030A0"/>
            </w:tcBorders>
            <w:shd w:val="clear" w:color="000000" w:fill="DBECEC"/>
            <w:vAlign w:val="center"/>
            <w:hideMark/>
          </w:tcPr>
          <w:p w14:paraId="4996AB9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5,901 </w:t>
            </w:r>
          </w:p>
        </w:tc>
        <w:tc>
          <w:tcPr>
            <w:tcW w:w="321" w:type="pct"/>
            <w:tcBorders>
              <w:top w:val="nil"/>
              <w:left w:val="nil"/>
              <w:bottom w:val="single" w:sz="8" w:space="0" w:color="7030A0"/>
              <w:right w:val="single" w:sz="8" w:space="0" w:color="7030A0"/>
            </w:tcBorders>
            <w:shd w:val="clear" w:color="000000" w:fill="DBECEC"/>
            <w:vAlign w:val="center"/>
            <w:hideMark/>
          </w:tcPr>
          <w:p w14:paraId="3441079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6,381 </w:t>
            </w:r>
          </w:p>
        </w:tc>
        <w:tc>
          <w:tcPr>
            <w:tcW w:w="321" w:type="pct"/>
            <w:tcBorders>
              <w:top w:val="nil"/>
              <w:left w:val="nil"/>
              <w:bottom w:val="single" w:sz="8" w:space="0" w:color="7030A0"/>
              <w:right w:val="single" w:sz="8" w:space="0" w:color="7030A0"/>
            </w:tcBorders>
            <w:shd w:val="clear" w:color="000000" w:fill="DBECEC"/>
            <w:vAlign w:val="center"/>
            <w:hideMark/>
          </w:tcPr>
          <w:p w14:paraId="3DCCCF8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6,899 </w:t>
            </w:r>
          </w:p>
        </w:tc>
        <w:tc>
          <w:tcPr>
            <w:tcW w:w="321" w:type="pct"/>
            <w:tcBorders>
              <w:top w:val="nil"/>
              <w:left w:val="nil"/>
              <w:bottom w:val="single" w:sz="8" w:space="0" w:color="7030A0"/>
              <w:right w:val="single" w:sz="8" w:space="0" w:color="7030A0"/>
            </w:tcBorders>
            <w:shd w:val="clear" w:color="000000" w:fill="DBECEC"/>
            <w:vAlign w:val="center"/>
            <w:hideMark/>
          </w:tcPr>
          <w:p w14:paraId="75420CD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7,921 </w:t>
            </w:r>
          </w:p>
        </w:tc>
        <w:tc>
          <w:tcPr>
            <w:tcW w:w="321" w:type="pct"/>
            <w:tcBorders>
              <w:top w:val="nil"/>
              <w:left w:val="nil"/>
              <w:bottom w:val="single" w:sz="8" w:space="0" w:color="7030A0"/>
              <w:right w:val="single" w:sz="8" w:space="0" w:color="7030A0"/>
            </w:tcBorders>
            <w:shd w:val="clear" w:color="000000" w:fill="DBECEC"/>
            <w:vAlign w:val="center"/>
            <w:hideMark/>
          </w:tcPr>
          <w:p w14:paraId="01F360B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7,979 </w:t>
            </w:r>
          </w:p>
        </w:tc>
        <w:tc>
          <w:tcPr>
            <w:tcW w:w="321" w:type="pct"/>
            <w:tcBorders>
              <w:top w:val="nil"/>
              <w:left w:val="nil"/>
              <w:bottom w:val="single" w:sz="8" w:space="0" w:color="7030A0"/>
              <w:right w:val="single" w:sz="8" w:space="0" w:color="7030A0"/>
            </w:tcBorders>
            <w:shd w:val="clear" w:color="000000" w:fill="DBECEC"/>
            <w:vAlign w:val="center"/>
            <w:hideMark/>
          </w:tcPr>
          <w:p w14:paraId="70D0E5A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8,497 </w:t>
            </w:r>
          </w:p>
        </w:tc>
        <w:tc>
          <w:tcPr>
            <w:tcW w:w="321" w:type="pct"/>
            <w:tcBorders>
              <w:top w:val="nil"/>
              <w:left w:val="nil"/>
              <w:bottom w:val="single" w:sz="8" w:space="0" w:color="7030A0"/>
              <w:right w:val="single" w:sz="8" w:space="0" w:color="7030A0"/>
            </w:tcBorders>
            <w:shd w:val="clear" w:color="000000" w:fill="DBECEC"/>
            <w:vAlign w:val="center"/>
            <w:hideMark/>
          </w:tcPr>
          <w:p w14:paraId="190612F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8,759 </w:t>
            </w:r>
          </w:p>
        </w:tc>
        <w:tc>
          <w:tcPr>
            <w:tcW w:w="321" w:type="pct"/>
            <w:tcBorders>
              <w:top w:val="nil"/>
              <w:left w:val="nil"/>
              <w:bottom w:val="single" w:sz="8" w:space="0" w:color="7030A0"/>
              <w:right w:val="single" w:sz="8" w:space="0" w:color="7030A0"/>
            </w:tcBorders>
            <w:shd w:val="clear" w:color="000000" w:fill="DBECEC"/>
            <w:vAlign w:val="center"/>
            <w:hideMark/>
          </w:tcPr>
          <w:p w14:paraId="1912E84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8,885 </w:t>
            </w:r>
          </w:p>
        </w:tc>
        <w:tc>
          <w:tcPr>
            <w:tcW w:w="321" w:type="pct"/>
            <w:tcBorders>
              <w:top w:val="nil"/>
              <w:left w:val="nil"/>
              <w:bottom w:val="single" w:sz="8" w:space="0" w:color="7030A0"/>
              <w:right w:val="single" w:sz="8" w:space="0" w:color="7030A0"/>
            </w:tcBorders>
            <w:shd w:val="clear" w:color="000000" w:fill="DBECEC"/>
            <w:vAlign w:val="center"/>
            <w:hideMark/>
          </w:tcPr>
          <w:p w14:paraId="05667F8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9,053 </w:t>
            </w:r>
          </w:p>
        </w:tc>
      </w:tr>
      <w:tr w:rsidR="00A36BC9" w:rsidRPr="00A36BC9" w14:paraId="367B109B"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0BEB8DCF"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Subsidies and grants for operating purposes</w:t>
            </w:r>
          </w:p>
        </w:tc>
        <w:tc>
          <w:tcPr>
            <w:tcW w:w="58" w:type="pct"/>
            <w:tcBorders>
              <w:top w:val="nil"/>
              <w:left w:val="nil"/>
              <w:bottom w:val="nil"/>
              <w:right w:val="nil"/>
            </w:tcBorders>
            <w:noWrap/>
            <w:vAlign w:val="bottom"/>
            <w:hideMark/>
          </w:tcPr>
          <w:p w14:paraId="66ABEED3"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CF6106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6E14ED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800 </w:t>
            </w:r>
          </w:p>
        </w:tc>
        <w:tc>
          <w:tcPr>
            <w:tcW w:w="321" w:type="pct"/>
            <w:tcBorders>
              <w:top w:val="nil"/>
              <w:left w:val="nil"/>
              <w:bottom w:val="single" w:sz="8" w:space="0" w:color="7030A0"/>
              <w:right w:val="single" w:sz="8" w:space="0" w:color="7030A0"/>
            </w:tcBorders>
            <w:shd w:val="clear" w:color="000000" w:fill="DBECEC"/>
            <w:vAlign w:val="center"/>
            <w:hideMark/>
          </w:tcPr>
          <w:p w14:paraId="7C9B345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542 </w:t>
            </w:r>
          </w:p>
        </w:tc>
        <w:tc>
          <w:tcPr>
            <w:tcW w:w="321" w:type="pct"/>
            <w:tcBorders>
              <w:top w:val="nil"/>
              <w:left w:val="nil"/>
              <w:bottom w:val="single" w:sz="8" w:space="0" w:color="7030A0"/>
              <w:right w:val="single" w:sz="8" w:space="0" w:color="7030A0"/>
            </w:tcBorders>
            <w:shd w:val="clear" w:color="000000" w:fill="DBECEC"/>
            <w:vAlign w:val="center"/>
            <w:hideMark/>
          </w:tcPr>
          <w:p w14:paraId="69341FC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FB439C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018BC3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FF963A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D71813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67722F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3859E4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8169C6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1451D972"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2A38E772"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Local authorities fuel tax, fines, infringement fees and other receipts</w:t>
            </w:r>
          </w:p>
        </w:tc>
        <w:tc>
          <w:tcPr>
            <w:tcW w:w="58" w:type="pct"/>
            <w:tcBorders>
              <w:top w:val="nil"/>
              <w:left w:val="nil"/>
              <w:bottom w:val="nil"/>
              <w:right w:val="nil"/>
            </w:tcBorders>
            <w:noWrap/>
            <w:vAlign w:val="bottom"/>
            <w:hideMark/>
          </w:tcPr>
          <w:p w14:paraId="6413D1C9"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763EFE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FF7294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7F6DFF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126 </w:t>
            </w:r>
          </w:p>
        </w:tc>
        <w:tc>
          <w:tcPr>
            <w:tcW w:w="321" w:type="pct"/>
            <w:tcBorders>
              <w:top w:val="nil"/>
              <w:left w:val="nil"/>
              <w:bottom w:val="single" w:sz="8" w:space="0" w:color="7030A0"/>
              <w:right w:val="single" w:sz="8" w:space="0" w:color="7030A0"/>
            </w:tcBorders>
            <w:shd w:val="clear" w:color="000000" w:fill="DBECEC"/>
            <w:vAlign w:val="center"/>
            <w:hideMark/>
          </w:tcPr>
          <w:p w14:paraId="64FA942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12169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CFAC10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ACC1FB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3E9276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298E97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F42492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CFD813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07009AF9"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230F9713"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Fees and charges</w:t>
            </w:r>
          </w:p>
        </w:tc>
        <w:tc>
          <w:tcPr>
            <w:tcW w:w="58" w:type="pct"/>
            <w:tcBorders>
              <w:top w:val="nil"/>
              <w:left w:val="nil"/>
              <w:bottom w:val="nil"/>
              <w:right w:val="nil"/>
            </w:tcBorders>
            <w:noWrap/>
            <w:vAlign w:val="bottom"/>
            <w:hideMark/>
          </w:tcPr>
          <w:p w14:paraId="28237145"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2BD34D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FA0EE9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 </w:t>
            </w:r>
          </w:p>
        </w:tc>
        <w:tc>
          <w:tcPr>
            <w:tcW w:w="321" w:type="pct"/>
            <w:tcBorders>
              <w:top w:val="nil"/>
              <w:left w:val="nil"/>
              <w:bottom w:val="single" w:sz="8" w:space="0" w:color="7030A0"/>
              <w:right w:val="single" w:sz="8" w:space="0" w:color="7030A0"/>
            </w:tcBorders>
            <w:shd w:val="clear" w:color="000000" w:fill="DBECEC"/>
            <w:vAlign w:val="center"/>
            <w:hideMark/>
          </w:tcPr>
          <w:p w14:paraId="3BEE635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4365A87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2DFCCF5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56AB554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05F4989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138E60A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581E95F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286B565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c>
          <w:tcPr>
            <w:tcW w:w="321" w:type="pct"/>
            <w:tcBorders>
              <w:top w:val="nil"/>
              <w:left w:val="nil"/>
              <w:bottom w:val="single" w:sz="8" w:space="0" w:color="7030A0"/>
              <w:right w:val="single" w:sz="8" w:space="0" w:color="7030A0"/>
            </w:tcBorders>
            <w:shd w:val="clear" w:color="000000" w:fill="DBECEC"/>
            <w:vAlign w:val="center"/>
            <w:hideMark/>
          </w:tcPr>
          <w:p w14:paraId="38DCBB0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 </w:t>
            </w:r>
          </w:p>
        </w:tc>
      </w:tr>
      <w:tr w:rsidR="00A36BC9" w:rsidRPr="00A36BC9" w14:paraId="265A4B0D"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3D45ED3E"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Total operating funding</w:t>
            </w:r>
          </w:p>
        </w:tc>
        <w:tc>
          <w:tcPr>
            <w:tcW w:w="58" w:type="pct"/>
            <w:tcBorders>
              <w:top w:val="nil"/>
              <w:left w:val="nil"/>
              <w:bottom w:val="nil"/>
              <w:right w:val="nil"/>
            </w:tcBorders>
            <w:noWrap/>
            <w:vAlign w:val="bottom"/>
            <w:hideMark/>
          </w:tcPr>
          <w:p w14:paraId="3EAB3280"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8BD1D3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1A1669C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6,414 </w:t>
            </w:r>
          </w:p>
        </w:tc>
        <w:tc>
          <w:tcPr>
            <w:tcW w:w="321" w:type="pct"/>
            <w:tcBorders>
              <w:top w:val="nil"/>
              <w:left w:val="nil"/>
              <w:bottom w:val="single" w:sz="8" w:space="0" w:color="7030A0"/>
              <w:right w:val="single" w:sz="8" w:space="0" w:color="7030A0"/>
            </w:tcBorders>
            <w:shd w:val="clear" w:color="000000" w:fill="D9D9D9"/>
            <w:vAlign w:val="center"/>
            <w:hideMark/>
          </w:tcPr>
          <w:p w14:paraId="68E3A90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6,578 </w:t>
            </w:r>
          </w:p>
        </w:tc>
        <w:tc>
          <w:tcPr>
            <w:tcW w:w="321" w:type="pct"/>
            <w:tcBorders>
              <w:top w:val="nil"/>
              <w:left w:val="nil"/>
              <w:bottom w:val="single" w:sz="8" w:space="0" w:color="7030A0"/>
              <w:right w:val="single" w:sz="8" w:space="0" w:color="7030A0"/>
            </w:tcBorders>
            <w:shd w:val="clear" w:color="000000" w:fill="D9D9D9"/>
            <w:vAlign w:val="center"/>
            <w:hideMark/>
          </w:tcPr>
          <w:p w14:paraId="00D7D62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6,391 </w:t>
            </w:r>
          </w:p>
        </w:tc>
        <w:tc>
          <w:tcPr>
            <w:tcW w:w="321" w:type="pct"/>
            <w:tcBorders>
              <w:top w:val="nil"/>
              <w:left w:val="nil"/>
              <w:bottom w:val="single" w:sz="8" w:space="0" w:color="7030A0"/>
              <w:right w:val="single" w:sz="8" w:space="0" w:color="7030A0"/>
            </w:tcBorders>
            <w:shd w:val="clear" w:color="000000" w:fill="D9D9D9"/>
            <w:vAlign w:val="center"/>
            <w:hideMark/>
          </w:tcPr>
          <w:p w14:paraId="733E2AA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6,909 </w:t>
            </w:r>
          </w:p>
        </w:tc>
        <w:tc>
          <w:tcPr>
            <w:tcW w:w="321" w:type="pct"/>
            <w:tcBorders>
              <w:top w:val="nil"/>
              <w:left w:val="nil"/>
              <w:bottom w:val="single" w:sz="8" w:space="0" w:color="7030A0"/>
              <w:right w:val="single" w:sz="8" w:space="0" w:color="7030A0"/>
            </w:tcBorders>
            <w:shd w:val="clear" w:color="000000" w:fill="D9D9D9"/>
            <w:vAlign w:val="center"/>
            <w:hideMark/>
          </w:tcPr>
          <w:p w14:paraId="32F7BFE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7,931 </w:t>
            </w:r>
          </w:p>
        </w:tc>
        <w:tc>
          <w:tcPr>
            <w:tcW w:w="321" w:type="pct"/>
            <w:tcBorders>
              <w:top w:val="nil"/>
              <w:left w:val="nil"/>
              <w:bottom w:val="single" w:sz="8" w:space="0" w:color="7030A0"/>
              <w:right w:val="single" w:sz="8" w:space="0" w:color="7030A0"/>
            </w:tcBorders>
            <w:shd w:val="clear" w:color="000000" w:fill="D9D9D9"/>
            <w:vAlign w:val="center"/>
            <w:hideMark/>
          </w:tcPr>
          <w:p w14:paraId="658B02B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7,989 </w:t>
            </w:r>
          </w:p>
        </w:tc>
        <w:tc>
          <w:tcPr>
            <w:tcW w:w="321" w:type="pct"/>
            <w:tcBorders>
              <w:top w:val="nil"/>
              <w:left w:val="nil"/>
              <w:bottom w:val="single" w:sz="8" w:space="0" w:color="7030A0"/>
              <w:right w:val="single" w:sz="8" w:space="0" w:color="7030A0"/>
            </w:tcBorders>
            <w:shd w:val="clear" w:color="000000" w:fill="D9D9D9"/>
            <w:vAlign w:val="center"/>
            <w:hideMark/>
          </w:tcPr>
          <w:p w14:paraId="20F4575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8,508 </w:t>
            </w:r>
          </w:p>
        </w:tc>
        <w:tc>
          <w:tcPr>
            <w:tcW w:w="321" w:type="pct"/>
            <w:tcBorders>
              <w:top w:val="nil"/>
              <w:left w:val="nil"/>
              <w:bottom w:val="single" w:sz="8" w:space="0" w:color="7030A0"/>
              <w:right w:val="single" w:sz="8" w:space="0" w:color="7030A0"/>
            </w:tcBorders>
            <w:shd w:val="clear" w:color="000000" w:fill="D9D9D9"/>
            <w:vAlign w:val="center"/>
            <w:hideMark/>
          </w:tcPr>
          <w:p w14:paraId="58C6655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8,769 </w:t>
            </w:r>
          </w:p>
        </w:tc>
        <w:tc>
          <w:tcPr>
            <w:tcW w:w="321" w:type="pct"/>
            <w:tcBorders>
              <w:top w:val="nil"/>
              <w:left w:val="nil"/>
              <w:bottom w:val="single" w:sz="8" w:space="0" w:color="7030A0"/>
              <w:right w:val="single" w:sz="8" w:space="0" w:color="7030A0"/>
            </w:tcBorders>
            <w:shd w:val="clear" w:color="000000" w:fill="D9D9D9"/>
            <w:vAlign w:val="center"/>
            <w:hideMark/>
          </w:tcPr>
          <w:p w14:paraId="4E29925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8,895 </w:t>
            </w:r>
          </w:p>
        </w:tc>
        <w:tc>
          <w:tcPr>
            <w:tcW w:w="321" w:type="pct"/>
            <w:tcBorders>
              <w:top w:val="nil"/>
              <w:left w:val="nil"/>
              <w:bottom w:val="single" w:sz="8" w:space="0" w:color="7030A0"/>
              <w:right w:val="single" w:sz="8" w:space="0" w:color="7030A0"/>
            </w:tcBorders>
            <w:shd w:val="clear" w:color="000000" w:fill="D9D9D9"/>
            <w:vAlign w:val="center"/>
            <w:hideMark/>
          </w:tcPr>
          <w:p w14:paraId="2BDF089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9,063 </w:t>
            </w:r>
          </w:p>
        </w:tc>
      </w:tr>
      <w:tr w:rsidR="00A36BC9" w:rsidRPr="00A36BC9" w14:paraId="00DFA64B" w14:textId="77777777" w:rsidTr="00A36BC9">
        <w:trPr>
          <w:trHeight w:val="20"/>
        </w:trPr>
        <w:tc>
          <w:tcPr>
            <w:tcW w:w="1676" w:type="pct"/>
            <w:tcBorders>
              <w:top w:val="nil"/>
              <w:left w:val="nil"/>
              <w:bottom w:val="nil"/>
              <w:right w:val="nil"/>
            </w:tcBorders>
            <w:vAlign w:val="center"/>
            <w:hideMark/>
          </w:tcPr>
          <w:p w14:paraId="70FDE74B"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79F2394"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F24BE0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F9A1305"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4D8547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A2C8B0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9DD8D4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382274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328942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6C83DB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AF53D8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D460A8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30FD15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656B1FB5" w14:textId="77777777" w:rsidTr="00A36BC9">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EFB45FE"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Applications of operating funding</w:t>
            </w:r>
          </w:p>
        </w:tc>
        <w:tc>
          <w:tcPr>
            <w:tcW w:w="58" w:type="pct"/>
            <w:tcBorders>
              <w:top w:val="nil"/>
              <w:left w:val="nil"/>
              <w:bottom w:val="nil"/>
              <w:right w:val="nil"/>
            </w:tcBorders>
            <w:noWrap/>
            <w:vAlign w:val="bottom"/>
            <w:hideMark/>
          </w:tcPr>
          <w:p w14:paraId="28B8E456"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81C8C0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A349D07"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F790BC8"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1C5C34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AE09F6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64F355E"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7BF048F"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61E9845"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EC4835B"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3F0104E"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7BAE366E"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r>
      <w:tr w:rsidR="00A36BC9" w:rsidRPr="00A36BC9" w14:paraId="1E209555"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59AC456F"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Payments to staff and suppliers</w:t>
            </w:r>
          </w:p>
        </w:tc>
        <w:tc>
          <w:tcPr>
            <w:tcW w:w="58" w:type="pct"/>
            <w:tcBorders>
              <w:top w:val="nil"/>
              <w:left w:val="nil"/>
              <w:bottom w:val="nil"/>
              <w:right w:val="nil"/>
            </w:tcBorders>
            <w:noWrap/>
            <w:vAlign w:val="bottom"/>
            <w:hideMark/>
          </w:tcPr>
          <w:p w14:paraId="40F095A1"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8A92750"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C56227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4,825 </w:t>
            </w:r>
          </w:p>
        </w:tc>
        <w:tc>
          <w:tcPr>
            <w:tcW w:w="321" w:type="pct"/>
            <w:tcBorders>
              <w:top w:val="nil"/>
              <w:left w:val="nil"/>
              <w:bottom w:val="single" w:sz="8" w:space="0" w:color="7030A0"/>
              <w:right w:val="single" w:sz="8" w:space="0" w:color="7030A0"/>
            </w:tcBorders>
            <w:shd w:val="clear" w:color="000000" w:fill="DBECEC"/>
            <w:vAlign w:val="center"/>
            <w:hideMark/>
          </w:tcPr>
          <w:p w14:paraId="4F76345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4,776 </w:t>
            </w:r>
          </w:p>
        </w:tc>
        <w:tc>
          <w:tcPr>
            <w:tcW w:w="321" w:type="pct"/>
            <w:tcBorders>
              <w:top w:val="nil"/>
              <w:left w:val="nil"/>
              <w:bottom w:val="single" w:sz="8" w:space="0" w:color="7030A0"/>
              <w:right w:val="single" w:sz="8" w:space="0" w:color="7030A0"/>
            </w:tcBorders>
            <w:shd w:val="clear" w:color="000000" w:fill="DBECEC"/>
            <w:vAlign w:val="center"/>
            <w:hideMark/>
          </w:tcPr>
          <w:p w14:paraId="04C284B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4,093 </w:t>
            </w:r>
          </w:p>
        </w:tc>
        <w:tc>
          <w:tcPr>
            <w:tcW w:w="321" w:type="pct"/>
            <w:tcBorders>
              <w:top w:val="nil"/>
              <w:left w:val="nil"/>
              <w:bottom w:val="single" w:sz="8" w:space="0" w:color="7030A0"/>
              <w:right w:val="single" w:sz="8" w:space="0" w:color="7030A0"/>
            </w:tcBorders>
            <w:shd w:val="clear" w:color="000000" w:fill="DBECEC"/>
            <w:vAlign w:val="center"/>
            <w:hideMark/>
          </w:tcPr>
          <w:p w14:paraId="3569055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4,072 </w:t>
            </w:r>
          </w:p>
        </w:tc>
        <w:tc>
          <w:tcPr>
            <w:tcW w:w="321" w:type="pct"/>
            <w:tcBorders>
              <w:top w:val="nil"/>
              <w:left w:val="nil"/>
              <w:bottom w:val="single" w:sz="8" w:space="0" w:color="7030A0"/>
              <w:right w:val="single" w:sz="8" w:space="0" w:color="7030A0"/>
            </w:tcBorders>
            <w:shd w:val="clear" w:color="000000" w:fill="DBECEC"/>
            <w:vAlign w:val="center"/>
            <w:hideMark/>
          </w:tcPr>
          <w:p w14:paraId="18FDC2C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4,910 </w:t>
            </w:r>
          </w:p>
        </w:tc>
        <w:tc>
          <w:tcPr>
            <w:tcW w:w="321" w:type="pct"/>
            <w:tcBorders>
              <w:top w:val="nil"/>
              <w:left w:val="nil"/>
              <w:bottom w:val="single" w:sz="8" w:space="0" w:color="7030A0"/>
              <w:right w:val="single" w:sz="8" w:space="0" w:color="7030A0"/>
            </w:tcBorders>
            <w:shd w:val="clear" w:color="000000" w:fill="DBECEC"/>
            <w:vAlign w:val="center"/>
            <w:hideMark/>
          </w:tcPr>
          <w:p w14:paraId="5A270C2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4,111 </w:t>
            </w:r>
          </w:p>
        </w:tc>
        <w:tc>
          <w:tcPr>
            <w:tcW w:w="321" w:type="pct"/>
            <w:tcBorders>
              <w:top w:val="nil"/>
              <w:left w:val="nil"/>
              <w:bottom w:val="single" w:sz="8" w:space="0" w:color="7030A0"/>
              <w:right w:val="single" w:sz="8" w:space="0" w:color="7030A0"/>
            </w:tcBorders>
            <w:shd w:val="clear" w:color="000000" w:fill="DBECEC"/>
            <w:vAlign w:val="center"/>
            <w:hideMark/>
          </w:tcPr>
          <w:p w14:paraId="270A6AF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4,126 </w:t>
            </w:r>
          </w:p>
        </w:tc>
        <w:tc>
          <w:tcPr>
            <w:tcW w:w="321" w:type="pct"/>
            <w:tcBorders>
              <w:top w:val="nil"/>
              <w:left w:val="nil"/>
              <w:bottom w:val="single" w:sz="8" w:space="0" w:color="7030A0"/>
              <w:right w:val="single" w:sz="8" w:space="0" w:color="7030A0"/>
            </w:tcBorders>
            <w:shd w:val="clear" w:color="000000" w:fill="DBECEC"/>
            <w:vAlign w:val="center"/>
            <w:hideMark/>
          </w:tcPr>
          <w:p w14:paraId="55B773E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4,134 </w:t>
            </w:r>
          </w:p>
        </w:tc>
        <w:tc>
          <w:tcPr>
            <w:tcW w:w="321" w:type="pct"/>
            <w:tcBorders>
              <w:top w:val="nil"/>
              <w:left w:val="nil"/>
              <w:bottom w:val="single" w:sz="8" w:space="0" w:color="7030A0"/>
              <w:right w:val="single" w:sz="8" w:space="0" w:color="7030A0"/>
            </w:tcBorders>
            <w:shd w:val="clear" w:color="000000" w:fill="DBECEC"/>
            <w:vAlign w:val="center"/>
            <w:hideMark/>
          </w:tcPr>
          <w:p w14:paraId="79E658C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4,151 </w:t>
            </w:r>
          </w:p>
        </w:tc>
        <w:tc>
          <w:tcPr>
            <w:tcW w:w="321" w:type="pct"/>
            <w:tcBorders>
              <w:top w:val="nil"/>
              <w:left w:val="nil"/>
              <w:bottom w:val="single" w:sz="8" w:space="0" w:color="7030A0"/>
              <w:right w:val="single" w:sz="8" w:space="0" w:color="7030A0"/>
            </w:tcBorders>
            <w:shd w:val="clear" w:color="000000" w:fill="DBECEC"/>
            <w:vAlign w:val="center"/>
            <w:hideMark/>
          </w:tcPr>
          <w:p w14:paraId="14E7DD4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4,162 </w:t>
            </w:r>
          </w:p>
        </w:tc>
      </w:tr>
      <w:tr w:rsidR="00A36BC9" w:rsidRPr="00A36BC9" w14:paraId="3A8892DA"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630D9B9E"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1C17F004"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D5F8758"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4D8162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149 </w:t>
            </w:r>
          </w:p>
        </w:tc>
        <w:tc>
          <w:tcPr>
            <w:tcW w:w="321" w:type="pct"/>
            <w:tcBorders>
              <w:top w:val="nil"/>
              <w:left w:val="nil"/>
              <w:bottom w:val="single" w:sz="8" w:space="0" w:color="7030A0"/>
              <w:right w:val="single" w:sz="8" w:space="0" w:color="7030A0"/>
            </w:tcBorders>
            <w:shd w:val="clear" w:color="000000" w:fill="DBECEC"/>
            <w:vAlign w:val="center"/>
            <w:hideMark/>
          </w:tcPr>
          <w:p w14:paraId="60D6D88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352 </w:t>
            </w:r>
          </w:p>
        </w:tc>
        <w:tc>
          <w:tcPr>
            <w:tcW w:w="321" w:type="pct"/>
            <w:tcBorders>
              <w:top w:val="nil"/>
              <w:left w:val="nil"/>
              <w:bottom w:val="single" w:sz="8" w:space="0" w:color="7030A0"/>
              <w:right w:val="single" w:sz="8" w:space="0" w:color="7030A0"/>
            </w:tcBorders>
            <w:shd w:val="clear" w:color="000000" w:fill="DBECEC"/>
            <w:vAlign w:val="center"/>
            <w:hideMark/>
          </w:tcPr>
          <w:p w14:paraId="2D3E286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666 </w:t>
            </w:r>
          </w:p>
        </w:tc>
        <w:tc>
          <w:tcPr>
            <w:tcW w:w="321" w:type="pct"/>
            <w:tcBorders>
              <w:top w:val="nil"/>
              <w:left w:val="nil"/>
              <w:bottom w:val="single" w:sz="8" w:space="0" w:color="7030A0"/>
              <w:right w:val="single" w:sz="8" w:space="0" w:color="7030A0"/>
            </w:tcBorders>
            <w:shd w:val="clear" w:color="000000" w:fill="DBECEC"/>
            <w:vAlign w:val="center"/>
            <w:hideMark/>
          </w:tcPr>
          <w:p w14:paraId="44A1FF4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1,466 </w:t>
            </w:r>
          </w:p>
        </w:tc>
        <w:tc>
          <w:tcPr>
            <w:tcW w:w="321" w:type="pct"/>
            <w:tcBorders>
              <w:top w:val="nil"/>
              <w:left w:val="nil"/>
              <w:bottom w:val="single" w:sz="8" w:space="0" w:color="7030A0"/>
              <w:right w:val="single" w:sz="8" w:space="0" w:color="7030A0"/>
            </w:tcBorders>
            <w:shd w:val="clear" w:color="000000" w:fill="DBECEC"/>
            <w:vAlign w:val="center"/>
            <w:hideMark/>
          </w:tcPr>
          <w:p w14:paraId="15CBB95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1,601 </w:t>
            </w:r>
          </w:p>
        </w:tc>
        <w:tc>
          <w:tcPr>
            <w:tcW w:w="321" w:type="pct"/>
            <w:tcBorders>
              <w:top w:val="nil"/>
              <w:left w:val="nil"/>
              <w:bottom w:val="single" w:sz="8" w:space="0" w:color="7030A0"/>
              <w:right w:val="single" w:sz="8" w:space="0" w:color="7030A0"/>
            </w:tcBorders>
            <w:shd w:val="clear" w:color="000000" w:fill="DBECEC"/>
            <w:vAlign w:val="center"/>
            <w:hideMark/>
          </w:tcPr>
          <w:p w14:paraId="4391F0F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1,585 </w:t>
            </w:r>
          </w:p>
        </w:tc>
        <w:tc>
          <w:tcPr>
            <w:tcW w:w="321" w:type="pct"/>
            <w:tcBorders>
              <w:top w:val="nil"/>
              <w:left w:val="nil"/>
              <w:bottom w:val="single" w:sz="8" w:space="0" w:color="7030A0"/>
              <w:right w:val="single" w:sz="8" w:space="0" w:color="7030A0"/>
            </w:tcBorders>
            <w:shd w:val="clear" w:color="000000" w:fill="DBECEC"/>
            <w:vAlign w:val="center"/>
            <w:hideMark/>
          </w:tcPr>
          <w:p w14:paraId="50D5C33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1,345 </w:t>
            </w:r>
          </w:p>
        </w:tc>
        <w:tc>
          <w:tcPr>
            <w:tcW w:w="321" w:type="pct"/>
            <w:tcBorders>
              <w:top w:val="nil"/>
              <w:left w:val="nil"/>
              <w:bottom w:val="single" w:sz="8" w:space="0" w:color="7030A0"/>
              <w:right w:val="single" w:sz="8" w:space="0" w:color="7030A0"/>
            </w:tcBorders>
            <w:shd w:val="clear" w:color="000000" w:fill="DBECEC"/>
            <w:vAlign w:val="center"/>
            <w:hideMark/>
          </w:tcPr>
          <w:p w14:paraId="33AFEC0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1,178 </w:t>
            </w:r>
          </w:p>
        </w:tc>
        <w:tc>
          <w:tcPr>
            <w:tcW w:w="321" w:type="pct"/>
            <w:tcBorders>
              <w:top w:val="nil"/>
              <w:left w:val="nil"/>
              <w:bottom w:val="single" w:sz="8" w:space="0" w:color="7030A0"/>
              <w:right w:val="single" w:sz="8" w:space="0" w:color="7030A0"/>
            </w:tcBorders>
            <w:shd w:val="clear" w:color="000000" w:fill="DBECEC"/>
            <w:vAlign w:val="center"/>
            <w:hideMark/>
          </w:tcPr>
          <w:p w14:paraId="7EFDAAF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1,157 </w:t>
            </w:r>
          </w:p>
        </w:tc>
        <w:tc>
          <w:tcPr>
            <w:tcW w:w="321" w:type="pct"/>
            <w:tcBorders>
              <w:top w:val="nil"/>
              <w:left w:val="nil"/>
              <w:bottom w:val="single" w:sz="8" w:space="0" w:color="7030A0"/>
              <w:right w:val="single" w:sz="8" w:space="0" w:color="7030A0"/>
            </w:tcBorders>
            <w:shd w:val="clear" w:color="000000" w:fill="DBECEC"/>
            <w:vAlign w:val="center"/>
            <w:hideMark/>
          </w:tcPr>
          <w:p w14:paraId="6494C64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1,174 </w:t>
            </w:r>
          </w:p>
        </w:tc>
      </w:tr>
      <w:tr w:rsidR="00A36BC9" w:rsidRPr="00A36BC9" w14:paraId="48021FD0"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247679FB"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Internal charges and overheads applied</w:t>
            </w:r>
          </w:p>
        </w:tc>
        <w:tc>
          <w:tcPr>
            <w:tcW w:w="58" w:type="pct"/>
            <w:tcBorders>
              <w:top w:val="nil"/>
              <w:left w:val="nil"/>
              <w:bottom w:val="nil"/>
              <w:right w:val="nil"/>
            </w:tcBorders>
            <w:noWrap/>
            <w:vAlign w:val="bottom"/>
            <w:hideMark/>
          </w:tcPr>
          <w:p w14:paraId="70326248"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7F144A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DE405C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497 </w:t>
            </w:r>
          </w:p>
        </w:tc>
        <w:tc>
          <w:tcPr>
            <w:tcW w:w="321" w:type="pct"/>
            <w:tcBorders>
              <w:top w:val="nil"/>
              <w:left w:val="nil"/>
              <w:bottom w:val="single" w:sz="8" w:space="0" w:color="7030A0"/>
              <w:right w:val="single" w:sz="8" w:space="0" w:color="7030A0"/>
            </w:tcBorders>
            <w:shd w:val="clear" w:color="000000" w:fill="DBECEC"/>
            <w:vAlign w:val="center"/>
            <w:hideMark/>
          </w:tcPr>
          <w:p w14:paraId="0FBF4D5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483 </w:t>
            </w:r>
          </w:p>
        </w:tc>
        <w:tc>
          <w:tcPr>
            <w:tcW w:w="321" w:type="pct"/>
            <w:tcBorders>
              <w:top w:val="nil"/>
              <w:left w:val="nil"/>
              <w:bottom w:val="single" w:sz="8" w:space="0" w:color="7030A0"/>
              <w:right w:val="single" w:sz="8" w:space="0" w:color="7030A0"/>
            </w:tcBorders>
            <w:shd w:val="clear" w:color="000000" w:fill="DBECEC"/>
            <w:vAlign w:val="center"/>
            <w:hideMark/>
          </w:tcPr>
          <w:p w14:paraId="39078BA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492 </w:t>
            </w:r>
          </w:p>
        </w:tc>
        <w:tc>
          <w:tcPr>
            <w:tcW w:w="321" w:type="pct"/>
            <w:tcBorders>
              <w:top w:val="nil"/>
              <w:left w:val="nil"/>
              <w:bottom w:val="single" w:sz="8" w:space="0" w:color="7030A0"/>
              <w:right w:val="single" w:sz="8" w:space="0" w:color="7030A0"/>
            </w:tcBorders>
            <w:shd w:val="clear" w:color="000000" w:fill="DBECEC"/>
            <w:vAlign w:val="center"/>
            <w:hideMark/>
          </w:tcPr>
          <w:p w14:paraId="718464B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310 </w:t>
            </w:r>
          </w:p>
        </w:tc>
        <w:tc>
          <w:tcPr>
            <w:tcW w:w="321" w:type="pct"/>
            <w:tcBorders>
              <w:top w:val="nil"/>
              <w:left w:val="nil"/>
              <w:bottom w:val="single" w:sz="8" w:space="0" w:color="7030A0"/>
              <w:right w:val="single" w:sz="8" w:space="0" w:color="7030A0"/>
            </w:tcBorders>
            <w:shd w:val="clear" w:color="000000" w:fill="DBECEC"/>
            <w:vAlign w:val="center"/>
            <w:hideMark/>
          </w:tcPr>
          <w:p w14:paraId="7F18E0C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301 </w:t>
            </w:r>
          </w:p>
        </w:tc>
        <w:tc>
          <w:tcPr>
            <w:tcW w:w="321" w:type="pct"/>
            <w:tcBorders>
              <w:top w:val="nil"/>
              <w:left w:val="nil"/>
              <w:bottom w:val="single" w:sz="8" w:space="0" w:color="7030A0"/>
              <w:right w:val="single" w:sz="8" w:space="0" w:color="7030A0"/>
            </w:tcBorders>
            <w:shd w:val="clear" w:color="000000" w:fill="DBECEC"/>
            <w:vAlign w:val="center"/>
            <w:hideMark/>
          </w:tcPr>
          <w:p w14:paraId="787313F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315 </w:t>
            </w:r>
          </w:p>
        </w:tc>
        <w:tc>
          <w:tcPr>
            <w:tcW w:w="321" w:type="pct"/>
            <w:tcBorders>
              <w:top w:val="nil"/>
              <w:left w:val="nil"/>
              <w:bottom w:val="single" w:sz="8" w:space="0" w:color="7030A0"/>
              <w:right w:val="single" w:sz="8" w:space="0" w:color="7030A0"/>
            </w:tcBorders>
            <w:shd w:val="clear" w:color="000000" w:fill="DBECEC"/>
            <w:vAlign w:val="center"/>
            <w:hideMark/>
          </w:tcPr>
          <w:p w14:paraId="71D1F26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304 </w:t>
            </w:r>
          </w:p>
        </w:tc>
        <w:tc>
          <w:tcPr>
            <w:tcW w:w="321" w:type="pct"/>
            <w:tcBorders>
              <w:top w:val="nil"/>
              <w:left w:val="nil"/>
              <w:bottom w:val="single" w:sz="8" w:space="0" w:color="7030A0"/>
              <w:right w:val="single" w:sz="8" w:space="0" w:color="7030A0"/>
            </w:tcBorders>
            <w:shd w:val="clear" w:color="000000" w:fill="DBECEC"/>
            <w:vAlign w:val="center"/>
            <w:hideMark/>
          </w:tcPr>
          <w:p w14:paraId="1E4E17A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308 </w:t>
            </w:r>
          </w:p>
        </w:tc>
        <w:tc>
          <w:tcPr>
            <w:tcW w:w="321" w:type="pct"/>
            <w:tcBorders>
              <w:top w:val="nil"/>
              <w:left w:val="nil"/>
              <w:bottom w:val="single" w:sz="8" w:space="0" w:color="7030A0"/>
              <w:right w:val="single" w:sz="8" w:space="0" w:color="7030A0"/>
            </w:tcBorders>
            <w:shd w:val="clear" w:color="000000" w:fill="DBECEC"/>
            <w:vAlign w:val="center"/>
            <w:hideMark/>
          </w:tcPr>
          <w:p w14:paraId="34EDB28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300 </w:t>
            </w:r>
          </w:p>
        </w:tc>
        <w:tc>
          <w:tcPr>
            <w:tcW w:w="321" w:type="pct"/>
            <w:tcBorders>
              <w:top w:val="nil"/>
              <w:left w:val="nil"/>
              <w:bottom w:val="single" w:sz="8" w:space="0" w:color="7030A0"/>
              <w:right w:val="single" w:sz="8" w:space="0" w:color="7030A0"/>
            </w:tcBorders>
            <w:shd w:val="clear" w:color="000000" w:fill="DBECEC"/>
            <w:vAlign w:val="center"/>
            <w:hideMark/>
          </w:tcPr>
          <w:p w14:paraId="1DE7284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303 </w:t>
            </w:r>
          </w:p>
        </w:tc>
      </w:tr>
      <w:tr w:rsidR="00A36BC9" w:rsidRPr="00A36BC9" w14:paraId="03993628"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148B427C"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Other operating funding applications</w:t>
            </w:r>
          </w:p>
        </w:tc>
        <w:tc>
          <w:tcPr>
            <w:tcW w:w="58" w:type="pct"/>
            <w:tcBorders>
              <w:top w:val="nil"/>
              <w:left w:val="nil"/>
              <w:bottom w:val="nil"/>
              <w:right w:val="nil"/>
            </w:tcBorders>
            <w:noWrap/>
            <w:vAlign w:val="bottom"/>
            <w:hideMark/>
          </w:tcPr>
          <w:p w14:paraId="3D82534F"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BC2C36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9CE5D9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CE965A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0ECFAC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E5C7E1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D5E89E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EDE4B2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0F6BD6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CD4AA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2B6870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F6793A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24991E03"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27BF5BFF"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Total applications of operating funding</w:t>
            </w:r>
          </w:p>
        </w:tc>
        <w:tc>
          <w:tcPr>
            <w:tcW w:w="58" w:type="pct"/>
            <w:tcBorders>
              <w:top w:val="nil"/>
              <w:left w:val="nil"/>
              <w:bottom w:val="nil"/>
              <w:right w:val="nil"/>
            </w:tcBorders>
            <w:noWrap/>
            <w:vAlign w:val="bottom"/>
            <w:hideMark/>
          </w:tcPr>
          <w:p w14:paraId="733919B4"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09C06F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2CC37C2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5,471 </w:t>
            </w:r>
          </w:p>
        </w:tc>
        <w:tc>
          <w:tcPr>
            <w:tcW w:w="321" w:type="pct"/>
            <w:tcBorders>
              <w:top w:val="nil"/>
              <w:left w:val="nil"/>
              <w:bottom w:val="single" w:sz="8" w:space="0" w:color="7030A0"/>
              <w:right w:val="single" w:sz="8" w:space="0" w:color="7030A0"/>
            </w:tcBorders>
            <w:shd w:val="clear" w:color="000000" w:fill="D9D9D9"/>
            <w:vAlign w:val="center"/>
            <w:hideMark/>
          </w:tcPr>
          <w:p w14:paraId="627EE95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5,611 </w:t>
            </w:r>
          </w:p>
        </w:tc>
        <w:tc>
          <w:tcPr>
            <w:tcW w:w="321" w:type="pct"/>
            <w:tcBorders>
              <w:top w:val="nil"/>
              <w:left w:val="nil"/>
              <w:bottom w:val="single" w:sz="8" w:space="0" w:color="7030A0"/>
              <w:right w:val="single" w:sz="8" w:space="0" w:color="7030A0"/>
            </w:tcBorders>
            <w:shd w:val="clear" w:color="000000" w:fill="D9D9D9"/>
            <w:vAlign w:val="center"/>
            <w:hideMark/>
          </w:tcPr>
          <w:p w14:paraId="39C999A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5,250 </w:t>
            </w:r>
          </w:p>
        </w:tc>
        <w:tc>
          <w:tcPr>
            <w:tcW w:w="321" w:type="pct"/>
            <w:tcBorders>
              <w:top w:val="nil"/>
              <w:left w:val="nil"/>
              <w:bottom w:val="single" w:sz="8" w:space="0" w:color="7030A0"/>
              <w:right w:val="single" w:sz="8" w:space="0" w:color="7030A0"/>
            </w:tcBorders>
            <w:shd w:val="clear" w:color="000000" w:fill="D9D9D9"/>
            <w:vAlign w:val="center"/>
            <w:hideMark/>
          </w:tcPr>
          <w:p w14:paraId="06184B4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5,848 </w:t>
            </w:r>
          </w:p>
        </w:tc>
        <w:tc>
          <w:tcPr>
            <w:tcW w:w="321" w:type="pct"/>
            <w:tcBorders>
              <w:top w:val="nil"/>
              <w:left w:val="nil"/>
              <w:bottom w:val="single" w:sz="8" w:space="0" w:color="7030A0"/>
              <w:right w:val="single" w:sz="8" w:space="0" w:color="7030A0"/>
            </w:tcBorders>
            <w:shd w:val="clear" w:color="000000" w:fill="D9D9D9"/>
            <w:vAlign w:val="center"/>
            <w:hideMark/>
          </w:tcPr>
          <w:p w14:paraId="6D0B96D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6,812 </w:t>
            </w:r>
          </w:p>
        </w:tc>
        <w:tc>
          <w:tcPr>
            <w:tcW w:w="321" w:type="pct"/>
            <w:tcBorders>
              <w:top w:val="nil"/>
              <w:left w:val="nil"/>
              <w:bottom w:val="single" w:sz="8" w:space="0" w:color="7030A0"/>
              <w:right w:val="single" w:sz="8" w:space="0" w:color="7030A0"/>
            </w:tcBorders>
            <w:shd w:val="clear" w:color="000000" w:fill="D9D9D9"/>
            <w:vAlign w:val="center"/>
            <w:hideMark/>
          </w:tcPr>
          <w:p w14:paraId="70A67F9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6,011 </w:t>
            </w:r>
          </w:p>
        </w:tc>
        <w:tc>
          <w:tcPr>
            <w:tcW w:w="321" w:type="pct"/>
            <w:tcBorders>
              <w:top w:val="nil"/>
              <w:left w:val="nil"/>
              <w:bottom w:val="single" w:sz="8" w:space="0" w:color="7030A0"/>
              <w:right w:val="single" w:sz="8" w:space="0" w:color="7030A0"/>
            </w:tcBorders>
            <w:shd w:val="clear" w:color="000000" w:fill="D9D9D9"/>
            <w:vAlign w:val="center"/>
            <w:hideMark/>
          </w:tcPr>
          <w:p w14:paraId="3E7A64D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5,774 </w:t>
            </w:r>
          </w:p>
        </w:tc>
        <w:tc>
          <w:tcPr>
            <w:tcW w:w="321" w:type="pct"/>
            <w:tcBorders>
              <w:top w:val="nil"/>
              <w:left w:val="nil"/>
              <w:bottom w:val="single" w:sz="8" w:space="0" w:color="7030A0"/>
              <w:right w:val="single" w:sz="8" w:space="0" w:color="7030A0"/>
            </w:tcBorders>
            <w:shd w:val="clear" w:color="000000" w:fill="D9D9D9"/>
            <w:vAlign w:val="center"/>
            <w:hideMark/>
          </w:tcPr>
          <w:p w14:paraId="787BEFA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5,620 </w:t>
            </w:r>
          </w:p>
        </w:tc>
        <w:tc>
          <w:tcPr>
            <w:tcW w:w="321" w:type="pct"/>
            <w:tcBorders>
              <w:top w:val="nil"/>
              <w:left w:val="nil"/>
              <w:bottom w:val="single" w:sz="8" w:space="0" w:color="7030A0"/>
              <w:right w:val="single" w:sz="8" w:space="0" w:color="7030A0"/>
            </w:tcBorders>
            <w:shd w:val="clear" w:color="000000" w:fill="D9D9D9"/>
            <w:vAlign w:val="center"/>
            <w:hideMark/>
          </w:tcPr>
          <w:p w14:paraId="45A618E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5,609 </w:t>
            </w:r>
          </w:p>
        </w:tc>
        <w:tc>
          <w:tcPr>
            <w:tcW w:w="321" w:type="pct"/>
            <w:tcBorders>
              <w:top w:val="nil"/>
              <w:left w:val="nil"/>
              <w:bottom w:val="single" w:sz="8" w:space="0" w:color="7030A0"/>
              <w:right w:val="single" w:sz="8" w:space="0" w:color="7030A0"/>
            </w:tcBorders>
            <w:shd w:val="clear" w:color="000000" w:fill="D9D9D9"/>
            <w:vAlign w:val="center"/>
            <w:hideMark/>
          </w:tcPr>
          <w:p w14:paraId="101584E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5,639 </w:t>
            </w:r>
          </w:p>
        </w:tc>
      </w:tr>
      <w:tr w:rsidR="00A36BC9" w:rsidRPr="00A36BC9" w14:paraId="12DD8AEF" w14:textId="77777777" w:rsidTr="00A36BC9">
        <w:trPr>
          <w:trHeight w:val="20"/>
        </w:trPr>
        <w:tc>
          <w:tcPr>
            <w:tcW w:w="1676" w:type="pct"/>
            <w:tcBorders>
              <w:top w:val="nil"/>
              <w:left w:val="nil"/>
              <w:bottom w:val="single" w:sz="8" w:space="0" w:color="7030A0"/>
              <w:right w:val="nil"/>
            </w:tcBorders>
            <w:vAlign w:val="center"/>
            <w:hideMark/>
          </w:tcPr>
          <w:p w14:paraId="21212F7C"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1276C16"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06A38C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610C0E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BC5F20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3E2DDB7"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160BA54"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6D9044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E86EB5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900567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D0284A7"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4A7B7B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1408290"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47D7EA19"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5827A447"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Surplus/(deficit) of operating funding</w:t>
            </w:r>
          </w:p>
        </w:tc>
        <w:tc>
          <w:tcPr>
            <w:tcW w:w="58" w:type="pct"/>
            <w:tcBorders>
              <w:top w:val="nil"/>
              <w:left w:val="nil"/>
              <w:bottom w:val="nil"/>
              <w:right w:val="nil"/>
            </w:tcBorders>
            <w:noWrap/>
            <w:vAlign w:val="bottom"/>
            <w:hideMark/>
          </w:tcPr>
          <w:p w14:paraId="03D60D24"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5C2CD48"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5D4A2DA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943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1C5579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967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ABE67D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1,141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5A1919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1,061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25B6EC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1,119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8B6329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1,978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0BFCAA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2,733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8CF70C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3,149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925FD3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3,286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16F59E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3,424 </w:t>
            </w:r>
          </w:p>
        </w:tc>
      </w:tr>
      <w:tr w:rsidR="00A36BC9" w:rsidRPr="00A36BC9" w14:paraId="2BD0F9D0" w14:textId="77777777" w:rsidTr="00A36BC9">
        <w:trPr>
          <w:trHeight w:val="20"/>
        </w:trPr>
        <w:tc>
          <w:tcPr>
            <w:tcW w:w="1676" w:type="pct"/>
            <w:tcBorders>
              <w:top w:val="nil"/>
              <w:left w:val="nil"/>
              <w:bottom w:val="nil"/>
              <w:right w:val="nil"/>
            </w:tcBorders>
            <w:vAlign w:val="center"/>
            <w:hideMark/>
          </w:tcPr>
          <w:p w14:paraId="413CA75C"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4EED4BF0"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087160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964A3D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4EF64A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EF41F6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6664F2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DF7214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CC4444F"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07D6849"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6168D58"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A390DC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9D1AC6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221DEF68" w14:textId="77777777" w:rsidTr="00A36BC9">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B0C7217"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Sources of capital funding</w:t>
            </w:r>
          </w:p>
        </w:tc>
        <w:tc>
          <w:tcPr>
            <w:tcW w:w="58" w:type="pct"/>
            <w:tcBorders>
              <w:top w:val="nil"/>
              <w:left w:val="nil"/>
              <w:bottom w:val="nil"/>
              <w:right w:val="nil"/>
            </w:tcBorders>
            <w:noWrap/>
            <w:vAlign w:val="bottom"/>
            <w:hideMark/>
          </w:tcPr>
          <w:p w14:paraId="77818171"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E4FC8E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5DA514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736C0B91"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304BB88"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79AFBA4"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FB49500"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DC4F358"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7B868B5"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895DD9E"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863C587"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69D7853"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r>
      <w:tr w:rsidR="00A36BC9" w:rsidRPr="00A36BC9" w14:paraId="136DFDAD"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717627CB"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Subsidies and grants for capital expenditure</w:t>
            </w:r>
          </w:p>
        </w:tc>
        <w:tc>
          <w:tcPr>
            <w:tcW w:w="58" w:type="pct"/>
            <w:tcBorders>
              <w:top w:val="nil"/>
              <w:left w:val="nil"/>
              <w:bottom w:val="nil"/>
              <w:right w:val="nil"/>
            </w:tcBorders>
            <w:noWrap/>
            <w:vAlign w:val="bottom"/>
            <w:hideMark/>
          </w:tcPr>
          <w:p w14:paraId="5CE18DBB"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40729D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1DD981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D217D6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8D4D5B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817027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5C6E2F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9FE76C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220523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CFDF2B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55583A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CA7FBA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5E9ABED7"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7DA99EAD"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Development and financial contributions</w:t>
            </w:r>
          </w:p>
        </w:tc>
        <w:tc>
          <w:tcPr>
            <w:tcW w:w="58" w:type="pct"/>
            <w:tcBorders>
              <w:top w:val="nil"/>
              <w:left w:val="nil"/>
              <w:bottom w:val="nil"/>
              <w:right w:val="nil"/>
            </w:tcBorders>
            <w:noWrap/>
            <w:vAlign w:val="bottom"/>
            <w:hideMark/>
          </w:tcPr>
          <w:p w14:paraId="6F3941F7"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2A488F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D26EBF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178 </w:t>
            </w:r>
          </w:p>
        </w:tc>
        <w:tc>
          <w:tcPr>
            <w:tcW w:w="321" w:type="pct"/>
            <w:tcBorders>
              <w:top w:val="nil"/>
              <w:left w:val="nil"/>
              <w:bottom w:val="single" w:sz="8" w:space="0" w:color="7030A0"/>
              <w:right w:val="single" w:sz="8" w:space="0" w:color="7030A0"/>
            </w:tcBorders>
            <w:shd w:val="clear" w:color="000000" w:fill="DBECEC"/>
            <w:vAlign w:val="center"/>
            <w:hideMark/>
          </w:tcPr>
          <w:p w14:paraId="5936DE6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28FE585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40904D1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7AEB11E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271A7F8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3E9AD89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55734F4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43B5226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c>
          <w:tcPr>
            <w:tcW w:w="321" w:type="pct"/>
            <w:tcBorders>
              <w:top w:val="nil"/>
              <w:left w:val="nil"/>
              <w:bottom w:val="single" w:sz="8" w:space="0" w:color="7030A0"/>
              <w:right w:val="single" w:sz="8" w:space="0" w:color="7030A0"/>
            </w:tcBorders>
            <w:shd w:val="clear" w:color="000000" w:fill="DBECEC"/>
            <w:vAlign w:val="center"/>
            <w:hideMark/>
          </w:tcPr>
          <w:p w14:paraId="16F5611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171 </w:t>
            </w:r>
          </w:p>
        </w:tc>
      </w:tr>
      <w:tr w:rsidR="00A36BC9" w:rsidRPr="00A36BC9" w14:paraId="7AACD05E"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7198383C"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Increase/(decrease) in debt</w:t>
            </w:r>
          </w:p>
        </w:tc>
        <w:tc>
          <w:tcPr>
            <w:tcW w:w="58" w:type="pct"/>
            <w:tcBorders>
              <w:top w:val="nil"/>
              <w:left w:val="nil"/>
              <w:bottom w:val="nil"/>
              <w:right w:val="nil"/>
            </w:tcBorders>
            <w:noWrap/>
            <w:vAlign w:val="bottom"/>
            <w:hideMark/>
          </w:tcPr>
          <w:p w14:paraId="77B258D8"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0074AD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2CEAAA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9,061 </w:t>
            </w:r>
          </w:p>
        </w:tc>
        <w:tc>
          <w:tcPr>
            <w:tcW w:w="321" w:type="pct"/>
            <w:tcBorders>
              <w:top w:val="nil"/>
              <w:left w:val="nil"/>
              <w:bottom w:val="single" w:sz="8" w:space="0" w:color="7030A0"/>
              <w:right w:val="single" w:sz="8" w:space="0" w:color="7030A0"/>
            </w:tcBorders>
            <w:shd w:val="clear" w:color="000000" w:fill="DBECEC"/>
            <w:vAlign w:val="center"/>
            <w:hideMark/>
          </w:tcPr>
          <w:p w14:paraId="4D761B1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7,877 </w:t>
            </w:r>
          </w:p>
        </w:tc>
        <w:tc>
          <w:tcPr>
            <w:tcW w:w="321" w:type="pct"/>
            <w:tcBorders>
              <w:top w:val="nil"/>
              <w:left w:val="nil"/>
              <w:bottom w:val="single" w:sz="8" w:space="0" w:color="7030A0"/>
              <w:right w:val="single" w:sz="8" w:space="0" w:color="7030A0"/>
            </w:tcBorders>
            <w:shd w:val="clear" w:color="000000" w:fill="DBECEC"/>
            <w:vAlign w:val="center"/>
            <w:hideMark/>
          </w:tcPr>
          <w:p w14:paraId="46F936D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5,587 </w:t>
            </w:r>
          </w:p>
        </w:tc>
        <w:tc>
          <w:tcPr>
            <w:tcW w:w="321" w:type="pct"/>
            <w:tcBorders>
              <w:top w:val="nil"/>
              <w:left w:val="nil"/>
              <w:bottom w:val="single" w:sz="8" w:space="0" w:color="7030A0"/>
              <w:right w:val="single" w:sz="8" w:space="0" w:color="7030A0"/>
            </w:tcBorders>
            <w:shd w:val="clear" w:color="000000" w:fill="DBECEC"/>
            <w:vAlign w:val="center"/>
            <w:hideMark/>
          </w:tcPr>
          <w:p w14:paraId="61B8C00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1,215 </w:t>
            </w:r>
          </w:p>
        </w:tc>
        <w:tc>
          <w:tcPr>
            <w:tcW w:w="321" w:type="pct"/>
            <w:tcBorders>
              <w:top w:val="nil"/>
              <w:left w:val="nil"/>
              <w:bottom w:val="single" w:sz="8" w:space="0" w:color="7030A0"/>
              <w:right w:val="single" w:sz="8" w:space="0" w:color="7030A0"/>
            </w:tcBorders>
            <w:shd w:val="clear" w:color="000000" w:fill="DBECEC"/>
            <w:vAlign w:val="center"/>
            <w:hideMark/>
          </w:tcPr>
          <w:p w14:paraId="07AB86B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1,950 </w:t>
            </w:r>
          </w:p>
        </w:tc>
        <w:tc>
          <w:tcPr>
            <w:tcW w:w="321" w:type="pct"/>
            <w:tcBorders>
              <w:top w:val="nil"/>
              <w:left w:val="nil"/>
              <w:bottom w:val="single" w:sz="8" w:space="0" w:color="7030A0"/>
              <w:right w:val="single" w:sz="8" w:space="0" w:color="7030A0"/>
            </w:tcBorders>
            <w:shd w:val="clear" w:color="000000" w:fill="DBECEC"/>
            <w:vAlign w:val="center"/>
            <w:hideMark/>
          </w:tcPr>
          <w:p w14:paraId="5A5AE5F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1,800 </w:t>
            </w:r>
          </w:p>
        </w:tc>
        <w:tc>
          <w:tcPr>
            <w:tcW w:w="321" w:type="pct"/>
            <w:tcBorders>
              <w:top w:val="nil"/>
              <w:left w:val="nil"/>
              <w:bottom w:val="single" w:sz="8" w:space="0" w:color="7030A0"/>
              <w:right w:val="single" w:sz="8" w:space="0" w:color="7030A0"/>
            </w:tcBorders>
            <w:shd w:val="clear" w:color="000000" w:fill="DBECEC"/>
            <w:vAlign w:val="center"/>
            <w:hideMark/>
          </w:tcPr>
          <w:p w14:paraId="6C35921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1,606 </w:t>
            </w:r>
          </w:p>
        </w:tc>
        <w:tc>
          <w:tcPr>
            <w:tcW w:w="321" w:type="pct"/>
            <w:tcBorders>
              <w:top w:val="nil"/>
              <w:left w:val="nil"/>
              <w:bottom w:val="single" w:sz="8" w:space="0" w:color="7030A0"/>
              <w:right w:val="single" w:sz="8" w:space="0" w:color="7030A0"/>
            </w:tcBorders>
            <w:shd w:val="clear" w:color="000000" w:fill="DBECEC"/>
            <w:vAlign w:val="center"/>
            <w:hideMark/>
          </w:tcPr>
          <w:p w14:paraId="5E3185B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1,435 </w:t>
            </w:r>
          </w:p>
        </w:tc>
        <w:tc>
          <w:tcPr>
            <w:tcW w:w="321" w:type="pct"/>
            <w:tcBorders>
              <w:top w:val="nil"/>
              <w:left w:val="nil"/>
              <w:bottom w:val="single" w:sz="8" w:space="0" w:color="7030A0"/>
              <w:right w:val="single" w:sz="8" w:space="0" w:color="7030A0"/>
            </w:tcBorders>
            <w:shd w:val="clear" w:color="000000" w:fill="DBECEC"/>
            <w:vAlign w:val="center"/>
            <w:hideMark/>
          </w:tcPr>
          <w:p w14:paraId="2CE4B5B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1,371 </w:t>
            </w:r>
          </w:p>
        </w:tc>
        <w:tc>
          <w:tcPr>
            <w:tcW w:w="321" w:type="pct"/>
            <w:tcBorders>
              <w:top w:val="nil"/>
              <w:left w:val="nil"/>
              <w:bottom w:val="single" w:sz="8" w:space="0" w:color="7030A0"/>
              <w:right w:val="single" w:sz="8" w:space="0" w:color="7030A0"/>
            </w:tcBorders>
            <w:shd w:val="clear" w:color="000000" w:fill="DBECEC"/>
            <w:vAlign w:val="center"/>
            <w:hideMark/>
          </w:tcPr>
          <w:p w14:paraId="5D1B482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1,381 </w:t>
            </w:r>
          </w:p>
        </w:tc>
      </w:tr>
      <w:tr w:rsidR="00A36BC9" w:rsidRPr="00A36BC9" w14:paraId="18F49045"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52C2A72D"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Gross proceeds from sales of assets</w:t>
            </w:r>
          </w:p>
        </w:tc>
        <w:tc>
          <w:tcPr>
            <w:tcW w:w="58" w:type="pct"/>
            <w:tcBorders>
              <w:top w:val="nil"/>
              <w:left w:val="nil"/>
              <w:bottom w:val="nil"/>
              <w:right w:val="nil"/>
            </w:tcBorders>
            <w:noWrap/>
            <w:vAlign w:val="bottom"/>
            <w:hideMark/>
          </w:tcPr>
          <w:p w14:paraId="10943B19"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1ABE814"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AF3115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9EE35A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28C9D0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7712E8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13874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438A3A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BEB0BD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3313C1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2DA74F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1C7618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6D2AE13A"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794F6AF3"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Other dedicated capital funding</w:t>
            </w:r>
          </w:p>
        </w:tc>
        <w:tc>
          <w:tcPr>
            <w:tcW w:w="58" w:type="pct"/>
            <w:tcBorders>
              <w:top w:val="nil"/>
              <w:left w:val="nil"/>
              <w:bottom w:val="nil"/>
              <w:right w:val="nil"/>
            </w:tcBorders>
            <w:noWrap/>
            <w:vAlign w:val="bottom"/>
            <w:hideMark/>
          </w:tcPr>
          <w:p w14:paraId="76C6DBD8"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5ECD924"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2A5314A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04CAEC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8D8D24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108593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853883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79E96A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A056BB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D0315E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A6C8D3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171934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15C12462"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210F6C40"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Total sources of capital funding</w:t>
            </w:r>
          </w:p>
        </w:tc>
        <w:tc>
          <w:tcPr>
            <w:tcW w:w="58" w:type="pct"/>
            <w:tcBorders>
              <w:top w:val="nil"/>
              <w:left w:val="nil"/>
              <w:bottom w:val="nil"/>
              <w:right w:val="nil"/>
            </w:tcBorders>
            <w:noWrap/>
            <w:vAlign w:val="bottom"/>
            <w:hideMark/>
          </w:tcPr>
          <w:p w14:paraId="67B8A897"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228A4C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5C469D7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9,239 </w:t>
            </w:r>
          </w:p>
        </w:tc>
        <w:tc>
          <w:tcPr>
            <w:tcW w:w="321" w:type="pct"/>
            <w:tcBorders>
              <w:top w:val="nil"/>
              <w:left w:val="nil"/>
              <w:bottom w:val="single" w:sz="8" w:space="0" w:color="7030A0"/>
              <w:right w:val="single" w:sz="8" w:space="0" w:color="7030A0"/>
            </w:tcBorders>
            <w:shd w:val="clear" w:color="000000" w:fill="D9D9D9"/>
            <w:vAlign w:val="center"/>
            <w:hideMark/>
          </w:tcPr>
          <w:p w14:paraId="1C14C8E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8,049 </w:t>
            </w:r>
          </w:p>
        </w:tc>
        <w:tc>
          <w:tcPr>
            <w:tcW w:w="321" w:type="pct"/>
            <w:tcBorders>
              <w:top w:val="nil"/>
              <w:left w:val="nil"/>
              <w:bottom w:val="single" w:sz="8" w:space="0" w:color="7030A0"/>
              <w:right w:val="single" w:sz="8" w:space="0" w:color="7030A0"/>
            </w:tcBorders>
            <w:shd w:val="clear" w:color="000000" w:fill="D9D9D9"/>
            <w:vAlign w:val="center"/>
            <w:hideMark/>
          </w:tcPr>
          <w:p w14:paraId="646B655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5,758 </w:t>
            </w:r>
          </w:p>
        </w:tc>
        <w:tc>
          <w:tcPr>
            <w:tcW w:w="321" w:type="pct"/>
            <w:tcBorders>
              <w:top w:val="nil"/>
              <w:left w:val="nil"/>
              <w:bottom w:val="single" w:sz="8" w:space="0" w:color="7030A0"/>
              <w:right w:val="single" w:sz="8" w:space="0" w:color="7030A0"/>
            </w:tcBorders>
            <w:shd w:val="clear" w:color="000000" w:fill="D9D9D9"/>
            <w:vAlign w:val="center"/>
            <w:hideMark/>
          </w:tcPr>
          <w:p w14:paraId="071B68E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1,387 </w:t>
            </w:r>
          </w:p>
        </w:tc>
        <w:tc>
          <w:tcPr>
            <w:tcW w:w="321" w:type="pct"/>
            <w:tcBorders>
              <w:top w:val="nil"/>
              <w:left w:val="nil"/>
              <w:bottom w:val="single" w:sz="8" w:space="0" w:color="7030A0"/>
              <w:right w:val="single" w:sz="8" w:space="0" w:color="7030A0"/>
            </w:tcBorders>
            <w:shd w:val="clear" w:color="000000" w:fill="D9D9D9"/>
            <w:vAlign w:val="center"/>
            <w:hideMark/>
          </w:tcPr>
          <w:p w14:paraId="4194963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2,122 </w:t>
            </w:r>
          </w:p>
        </w:tc>
        <w:tc>
          <w:tcPr>
            <w:tcW w:w="321" w:type="pct"/>
            <w:tcBorders>
              <w:top w:val="nil"/>
              <w:left w:val="nil"/>
              <w:bottom w:val="single" w:sz="8" w:space="0" w:color="7030A0"/>
              <w:right w:val="single" w:sz="8" w:space="0" w:color="7030A0"/>
            </w:tcBorders>
            <w:shd w:val="clear" w:color="000000" w:fill="D9D9D9"/>
            <w:vAlign w:val="center"/>
            <w:hideMark/>
          </w:tcPr>
          <w:p w14:paraId="7C53F1E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1,971 </w:t>
            </w:r>
          </w:p>
        </w:tc>
        <w:tc>
          <w:tcPr>
            <w:tcW w:w="321" w:type="pct"/>
            <w:tcBorders>
              <w:top w:val="nil"/>
              <w:left w:val="nil"/>
              <w:bottom w:val="single" w:sz="8" w:space="0" w:color="7030A0"/>
              <w:right w:val="single" w:sz="8" w:space="0" w:color="7030A0"/>
            </w:tcBorders>
            <w:shd w:val="clear" w:color="000000" w:fill="D9D9D9"/>
            <w:vAlign w:val="center"/>
            <w:hideMark/>
          </w:tcPr>
          <w:p w14:paraId="3B742C0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1,777 </w:t>
            </w:r>
          </w:p>
        </w:tc>
        <w:tc>
          <w:tcPr>
            <w:tcW w:w="321" w:type="pct"/>
            <w:tcBorders>
              <w:top w:val="nil"/>
              <w:left w:val="nil"/>
              <w:bottom w:val="single" w:sz="8" w:space="0" w:color="7030A0"/>
              <w:right w:val="single" w:sz="8" w:space="0" w:color="7030A0"/>
            </w:tcBorders>
            <w:shd w:val="clear" w:color="000000" w:fill="D9D9D9"/>
            <w:vAlign w:val="center"/>
            <w:hideMark/>
          </w:tcPr>
          <w:p w14:paraId="72C9947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1,607 </w:t>
            </w:r>
          </w:p>
        </w:tc>
        <w:tc>
          <w:tcPr>
            <w:tcW w:w="321" w:type="pct"/>
            <w:tcBorders>
              <w:top w:val="nil"/>
              <w:left w:val="nil"/>
              <w:bottom w:val="single" w:sz="8" w:space="0" w:color="7030A0"/>
              <w:right w:val="single" w:sz="8" w:space="0" w:color="7030A0"/>
            </w:tcBorders>
            <w:shd w:val="clear" w:color="000000" w:fill="D9D9D9"/>
            <w:vAlign w:val="center"/>
            <w:hideMark/>
          </w:tcPr>
          <w:p w14:paraId="3A5121C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1,542 </w:t>
            </w:r>
          </w:p>
        </w:tc>
        <w:tc>
          <w:tcPr>
            <w:tcW w:w="321" w:type="pct"/>
            <w:tcBorders>
              <w:top w:val="nil"/>
              <w:left w:val="nil"/>
              <w:bottom w:val="single" w:sz="8" w:space="0" w:color="7030A0"/>
              <w:right w:val="single" w:sz="8" w:space="0" w:color="7030A0"/>
            </w:tcBorders>
            <w:shd w:val="clear" w:color="000000" w:fill="D9D9D9"/>
            <w:vAlign w:val="center"/>
            <w:hideMark/>
          </w:tcPr>
          <w:p w14:paraId="558977A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1,553 </w:t>
            </w:r>
          </w:p>
        </w:tc>
      </w:tr>
      <w:tr w:rsidR="00A36BC9" w:rsidRPr="00A36BC9" w14:paraId="5BE77994" w14:textId="77777777" w:rsidTr="00A36BC9">
        <w:trPr>
          <w:trHeight w:val="20"/>
        </w:trPr>
        <w:tc>
          <w:tcPr>
            <w:tcW w:w="1676" w:type="pct"/>
            <w:tcBorders>
              <w:top w:val="nil"/>
              <w:left w:val="nil"/>
              <w:bottom w:val="nil"/>
              <w:right w:val="nil"/>
            </w:tcBorders>
            <w:vAlign w:val="center"/>
            <w:hideMark/>
          </w:tcPr>
          <w:p w14:paraId="2D9D72BC"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C475371"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758D1EC"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57A033C"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4DAC6A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802B9F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BA4603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C0CF08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77377E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3CAC5AF"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50EA757"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E36632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78607D7"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3A04A4E1" w14:textId="77777777" w:rsidTr="00A36BC9">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A2FFEA0"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Applications of capital funding</w:t>
            </w:r>
          </w:p>
        </w:tc>
        <w:tc>
          <w:tcPr>
            <w:tcW w:w="58" w:type="pct"/>
            <w:tcBorders>
              <w:top w:val="nil"/>
              <w:left w:val="nil"/>
              <w:bottom w:val="nil"/>
              <w:right w:val="nil"/>
            </w:tcBorders>
            <w:noWrap/>
            <w:vAlign w:val="bottom"/>
            <w:hideMark/>
          </w:tcPr>
          <w:p w14:paraId="7E48347C"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3127C9F"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743B81A"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BFA9D35"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86DB2F9"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377E78E"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9FAF80C"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C0AA67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FA0453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28B6A93"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9847A52"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7A556B5C" w14:textId="77777777" w:rsidR="00A36BC9" w:rsidRPr="00A36BC9" w:rsidRDefault="00A36BC9" w:rsidP="00A36BC9">
            <w:pPr>
              <w:keepLines w:val="0"/>
              <w:spacing w:before="0" w:after="0"/>
              <w:jc w:val="center"/>
              <w:rPr>
                <w:rFonts w:eastAsia="Times New Roman" w:cs="Calibri"/>
                <w:color w:val="000000"/>
                <w:sz w:val="16"/>
                <w:szCs w:val="16"/>
                <w:lang w:eastAsia="en-NZ"/>
              </w:rPr>
            </w:pPr>
            <w:r w:rsidRPr="00A36BC9">
              <w:rPr>
                <w:rFonts w:eastAsia="Times New Roman" w:cs="Calibri"/>
                <w:color w:val="000000"/>
                <w:sz w:val="16"/>
                <w:szCs w:val="16"/>
                <w:lang w:eastAsia="en-NZ"/>
              </w:rPr>
              <w:t> </w:t>
            </w:r>
          </w:p>
        </w:tc>
      </w:tr>
      <w:tr w:rsidR="00A36BC9" w:rsidRPr="00A36BC9" w14:paraId="6D849C2E"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5F361A56"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Capital expenditure - to meet additional demand</w:t>
            </w:r>
          </w:p>
        </w:tc>
        <w:tc>
          <w:tcPr>
            <w:tcW w:w="58" w:type="pct"/>
            <w:tcBorders>
              <w:top w:val="nil"/>
              <w:left w:val="nil"/>
              <w:bottom w:val="nil"/>
              <w:right w:val="nil"/>
            </w:tcBorders>
            <w:noWrap/>
            <w:vAlign w:val="bottom"/>
            <w:hideMark/>
          </w:tcPr>
          <w:p w14:paraId="399D43D6"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40467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9DC991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EE9572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8C23B2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E633C6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01105F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81EF10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611960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BB44C8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EE8984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C27CA3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2941809C"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13687D83"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Capital expenditure - to improve levels of services</w:t>
            </w:r>
          </w:p>
        </w:tc>
        <w:tc>
          <w:tcPr>
            <w:tcW w:w="58" w:type="pct"/>
            <w:tcBorders>
              <w:top w:val="nil"/>
              <w:left w:val="nil"/>
              <w:bottom w:val="nil"/>
              <w:right w:val="nil"/>
            </w:tcBorders>
            <w:noWrap/>
            <w:vAlign w:val="bottom"/>
            <w:hideMark/>
          </w:tcPr>
          <w:p w14:paraId="2AA3B42D"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543F4E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B17BBA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4,397 </w:t>
            </w:r>
          </w:p>
        </w:tc>
        <w:tc>
          <w:tcPr>
            <w:tcW w:w="321" w:type="pct"/>
            <w:tcBorders>
              <w:top w:val="nil"/>
              <w:left w:val="nil"/>
              <w:bottom w:val="single" w:sz="8" w:space="0" w:color="7030A0"/>
              <w:right w:val="single" w:sz="8" w:space="0" w:color="7030A0"/>
            </w:tcBorders>
            <w:shd w:val="clear" w:color="000000" w:fill="DBECEC"/>
            <w:vAlign w:val="center"/>
            <w:hideMark/>
          </w:tcPr>
          <w:p w14:paraId="5886DF2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3,829 </w:t>
            </w:r>
          </w:p>
        </w:tc>
        <w:tc>
          <w:tcPr>
            <w:tcW w:w="321" w:type="pct"/>
            <w:tcBorders>
              <w:top w:val="nil"/>
              <w:left w:val="nil"/>
              <w:bottom w:val="single" w:sz="8" w:space="0" w:color="7030A0"/>
              <w:right w:val="single" w:sz="8" w:space="0" w:color="7030A0"/>
            </w:tcBorders>
            <w:shd w:val="clear" w:color="000000" w:fill="DBECEC"/>
            <w:vAlign w:val="center"/>
            <w:hideMark/>
          </w:tcPr>
          <w:p w14:paraId="492C44D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2,736 </w:t>
            </w:r>
          </w:p>
        </w:tc>
        <w:tc>
          <w:tcPr>
            <w:tcW w:w="321" w:type="pct"/>
            <w:tcBorders>
              <w:top w:val="nil"/>
              <w:left w:val="nil"/>
              <w:bottom w:val="single" w:sz="8" w:space="0" w:color="7030A0"/>
              <w:right w:val="single" w:sz="8" w:space="0" w:color="7030A0"/>
            </w:tcBorders>
            <w:shd w:val="clear" w:color="000000" w:fill="DBECEC"/>
            <w:vAlign w:val="center"/>
            <w:hideMark/>
          </w:tcPr>
          <w:p w14:paraId="425AE71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534 </w:t>
            </w:r>
          </w:p>
        </w:tc>
        <w:tc>
          <w:tcPr>
            <w:tcW w:w="321" w:type="pct"/>
            <w:tcBorders>
              <w:top w:val="nil"/>
              <w:left w:val="nil"/>
              <w:bottom w:val="single" w:sz="8" w:space="0" w:color="7030A0"/>
              <w:right w:val="single" w:sz="8" w:space="0" w:color="7030A0"/>
            </w:tcBorders>
            <w:shd w:val="clear" w:color="000000" w:fill="DBECEC"/>
            <w:vAlign w:val="center"/>
            <w:hideMark/>
          </w:tcPr>
          <w:p w14:paraId="3460538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1,846 </w:t>
            </w:r>
          </w:p>
        </w:tc>
        <w:tc>
          <w:tcPr>
            <w:tcW w:w="321" w:type="pct"/>
            <w:tcBorders>
              <w:top w:val="nil"/>
              <w:left w:val="nil"/>
              <w:bottom w:val="single" w:sz="8" w:space="0" w:color="7030A0"/>
              <w:right w:val="single" w:sz="8" w:space="0" w:color="7030A0"/>
            </w:tcBorders>
            <w:shd w:val="clear" w:color="000000" w:fill="DBECEC"/>
            <w:vAlign w:val="center"/>
            <w:hideMark/>
          </w:tcPr>
          <w:p w14:paraId="6E70D9F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1,866 </w:t>
            </w:r>
          </w:p>
        </w:tc>
        <w:tc>
          <w:tcPr>
            <w:tcW w:w="321" w:type="pct"/>
            <w:tcBorders>
              <w:top w:val="nil"/>
              <w:left w:val="nil"/>
              <w:bottom w:val="single" w:sz="8" w:space="0" w:color="7030A0"/>
              <w:right w:val="single" w:sz="8" w:space="0" w:color="7030A0"/>
            </w:tcBorders>
            <w:shd w:val="clear" w:color="000000" w:fill="DBECEC"/>
            <w:vAlign w:val="center"/>
            <w:hideMark/>
          </w:tcPr>
          <w:p w14:paraId="7A6627C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2,068 </w:t>
            </w:r>
          </w:p>
        </w:tc>
        <w:tc>
          <w:tcPr>
            <w:tcW w:w="321" w:type="pct"/>
            <w:tcBorders>
              <w:top w:val="nil"/>
              <w:left w:val="nil"/>
              <w:bottom w:val="single" w:sz="8" w:space="0" w:color="7030A0"/>
              <w:right w:val="single" w:sz="8" w:space="0" w:color="7030A0"/>
            </w:tcBorders>
            <w:shd w:val="clear" w:color="000000" w:fill="DBECEC"/>
            <w:vAlign w:val="center"/>
            <w:hideMark/>
          </w:tcPr>
          <w:p w14:paraId="3C11CC4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2,036 </w:t>
            </w:r>
          </w:p>
        </w:tc>
        <w:tc>
          <w:tcPr>
            <w:tcW w:w="321" w:type="pct"/>
            <w:tcBorders>
              <w:top w:val="nil"/>
              <w:left w:val="nil"/>
              <w:bottom w:val="single" w:sz="8" w:space="0" w:color="7030A0"/>
              <w:right w:val="single" w:sz="8" w:space="0" w:color="7030A0"/>
            </w:tcBorders>
            <w:shd w:val="clear" w:color="000000" w:fill="DBECEC"/>
            <w:vAlign w:val="center"/>
            <w:hideMark/>
          </w:tcPr>
          <w:p w14:paraId="11D75DF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2,041 </w:t>
            </w:r>
          </w:p>
        </w:tc>
        <w:tc>
          <w:tcPr>
            <w:tcW w:w="321" w:type="pct"/>
            <w:tcBorders>
              <w:top w:val="nil"/>
              <w:left w:val="nil"/>
              <w:bottom w:val="single" w:sz="8" w:space="0" w:color="7030A0"/>
              <w:right w:val="single" w:sz="8" w:space="0" w:color="7030A0"/>
            </w:tcBorders>
            <w:shd w:val="clear" w:color="000000" w:fill="DBECEC"/>
            <w:vAlign w:val="center"/>
            <w:hideMark/>
          </w:tcPr>
          <w:p w14:paraId="0E3BDAB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1,742 </w:t>
            </w:r>
          </w:p>
        </w:tc>
      </w:tr>
      <w:tr w:rsidR="00A36BC9" w:rsidRPr="00A36BC9" w14:paraId="7553C51A"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50EF9F03"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Capital expenditure - to replace existing assets</w:t>
            </w:r>
          </w:p>
        </w:tc>
        <w:tc>
          <w:tcPr>
            <w:tcW w:w="58" w:type="pct"/>
            <w:tcBorders>
              <w:top w:val="nil"/>
              <w:left w:val="nil"/>
              <w:bottom w:val="nil"/>
              <w:right w:val="nil"/>
            </w:tcBorders>
            <w:noWrap/>
            <w:vAlign w:val="bottom"/>
            <w:hideMark/>
          </w:tcPr>
          <w:p w14:paraId="13B414BA"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E8BE6D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8243DB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4,955 </w:t>
            </w:r>
          </w:p>
        </w:tc>
        <w:tc>
          <w:tcPr>
            <w:tcW w:w="321" w:type="pct"/>
            <w:tcBorders>
              <w:top w:val="nil"/>
              <w:left w:val="nil"/>
              <w:bottom w:val="single" w:sz="8" w:space="0" w:color="7030A0"/>
              <w:right w:val="single" w:sz="8" w:space="0" w:color="7030A0"/>
            </w:tcBorders>
            <w:shd w:val="clear" w:color="000000" w:fill="DBECEC"/>
            <w:vAlign w:val="center"/>
            <w:hideMark/>
          </w:tcPr>
          <w:p w14:paraId="0161884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5,187 </w:t>
            </w:r>
          </w:p>
        </w:tc>
        <w:tc>
          <w:tcPr>
            <w:tcW w:w="321" w:type="pct"/>
            <w:tcBorders>
              <w:top w:val="nil"/>
              <w:left w:val="nil"/>
              <w:bottom w:val="single" w:sz="8" w:space="0" w:color="7030A0"/>
              <w:right w:val="single" w:sz="8" w:space="0" w:color="7030A0"/>
            </w:tcBorders>
            <w:shd w:val="clear" w:color="000000" w:fill="DBECEC"/>
            <w:vAlign w:val="center"/>
            <w:hideMark/>
          </w:tcPr>
          <w:p w14:paraId="15B6C97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4,163 </w:t>
            </w:r>
          </w:p>
        </w:tc>
        <w:tc>
          <w:tcPr>
            <w:tcW w:w="321" w:type="pct"/>
            <w:tcBorders>
              <w:top w:val="nil"/>
              <w:left w:val="nil"/>
              <w:bottom w:val="single" w:sz="8" w:space="0" w:color="7030A0"/>
              <w:right w:val="single" w:sz="8" w:space="0" w:color="7030A0"/>
            </w:tcBorders>
            <w:shd w:val="clear" w:color="000000" w:fill="DBECEC"/>
            <w:vAlign w:val="center"/>
            <w:hideMark/>
          </w:tcPr>
          <w:p w14:paraId="205CA03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1,394 </w:t>
            </w:r>
          </w:p>
        </w:tc>
        <w:tc>
          <w:tcPr>
            <w:tcW w:w="321" w:type="pct"/>
            <w:tcBorders>
              <w:top w:val="nil"/>
              <w:left w:val="nil"/>
              <w:bottom w:val="single" w:sz="8" w:space="0" w:color="7030A0"/>
              <w:right w:val="single" w:sz="8" w:space="0" w:color="7030A0"/>
            </w:tcBorders>
            <w:shd w:val="clear" w:color="000000" w:fill="DBECEC"/>
            <w:vAlign w:val="center"/>
            <w:hideMark/>
          </w:tcPr>
          <w:p w14:paraId="1C7C5C1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1,394 </w:t>
            </w:r>
          </w:p>
        </w:tc>
        <w:tc>
          <w:tcPr>
            <w:tcW w:w="321" w:type="pct"/>
            <w:tcBorders>
              <w:top w:val="nil"/>
              <w:left w:val="nil"/>
              <w:bottom w:val="single" w:sz="8" w:space="0" w:color="7030A0"/>
              <w:right w:val="single" w:sz="8" w:space="0" w:color="7030A0"/>
            </w:tcBorders>
            <w:shd w:val="clear" w:color="000000" w:fill="DBECEC"/>
            <w:vAlign w:val="center"/>
            <w:hideMark/>
          </w:tcPr>
          <w:p w14:paraId="69E53C8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2,083 </w:t>
            </w:r>
          </w:p>
        </w:tc>
        <w:tc>
          <w:tcPr>
            <w:tcW w:w="321" w:type="pct"/>
            <w:tcBorders>
              <w:top w:val="nil"/>
              <w:left w:val="nil"/>
              <w:bottom w:val="single" w:sz="8" w:space="0" w:color="7030A0"/>
              <w:right w:val="single" w:sz="8" w:space="0" w:color="7030A0"/>
            </w:tcBorders>
            <w:shd w:val="clear" w:color="000000" w:fill="DBECEC"/>
            <w:vAlign w:val="center"/>
            <w:hideMark/>
          </w:tcPr>
          <w:p w14:paraId="1A4FCD4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2,443 </w:t>
            </w:r>
          </w:p>
        </w:tc>
        <w:tc>
          <w:tcPr>
            <w:tcW w:w="321" w:type="pct"/>
            <w:tcBorders>
              <w:top w:val="nil"/>
              <w:left w:val="nil"/>
              <w:bottom w:val="single" w:sz="8" w:space="0" w:color="7030A0"/>
              <w:right w:val="single" w:sz="8" w:space="0" w:color="7030A0"/>
            </w:tcBorders>
            <w:shd w:val="clear" w:color="000000" w:fill="DBECEC"/>
            <w:vAlign w:val="center"/>
            <w:hideMark/>
          </w:tcPr>
          <w:p w14:paraId="0283618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2,720 </w:t>
            </w:r>
          </w:p>
        </w:tc>
        <w:tc>
          <w:tcPr>
            <w:tcW w:w="321" w:type="pct"/>
            <w:tcBorders>
              <w:top w:val="nil"/>
              <w:left w:val="nil"/>
              <w:bottom w:val="single" w:sz="8" w:space="0" w:color="7030A0"/>
              <w:right w:val="single" w:sz="8" w:space="0" w:color="7030A0"/>
            </w:tcBorders>
            <w:shd w:val="clear" w:color="000000" w:fill="DBECEC"/>
            <w:vAlign w:val="center"/>
            <w:hideMark/>
          </w:tcPr>
          <w:p w14:paraId="05425DFB"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2,787 </w:t>
            </w:r>
          </w:p>
        </w:tc>
        <w:tc>
          <w:tcPr>
            <w:tcW w:w="321" w:type="pct"/>
            <w:tcBorders>
              <w:top w:val="nil"/>
              <w:left w:val="nil"/>
              <w:bottom w:val="single" w:sz="8" w:space="0" w:color="7030A0"/>
              <w:right w:val="single" w:sz="8" w:space="0" w:color="7030A0"/>
            </w:tcBorders>
            <w:shd w:val="clear" w:color="000000" w:fill="DBECEC"/>
            <w:vAlign w:val="center"/>
            <w:hideMark/>
          </w:tcPr>
          <w:p w14:paraId="5E1C0E0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3,235 </w:t>
            </w:r>
          </w:p>
        </w:tc>
      </w:tr>
      <w:tr w:rsidR="00A36BC9" w:rsidRPr="00A36BC9" w14:paraId="30E474BC"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29BD76CD"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Increase/(decrease) in reserves</w:t>
            </w:r>
          </w:p>
        </w:tc>
        <w:tc>
          <w:tcPr>
            <w:tcW w:w="58" w:type="pct"/>
            <w:tcBorders>
              <w:top w:val="nil"/>
              <w:left w:val="nil"/>
              <w:bottom w:val="nil"/>
              <w:right w:val="nil"/>
            </w:tcBorders>
            <w:noWrap/>
            <w:vAlign w:val="bottom"/>
            <w:hideMark/>
          </w:tcPr>
          <w:p w14:paraId="64834FCA"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C98F6D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343472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829 </w:t>
            </w:r>
          </w:p>
        </w:tc>
        <w:tc>
          <w:tcPr>
            <w:tcW w:w="321" w:type="pct"/>
            <w:tcBorders>
              <w:top w:val="nil"/>
              <w:left w:val="nil"/>
              <w:bottom w:val="single" w:sz="8" w:space="0" w:color="7030A0"/>
              <w:right w:val="single" w:sz="8" w:space="0" w:color="7030A0"/>
            </w:tcBorders>
            <w:shd w:val="clear" w:color="000000" w:fill="DBECEC"/>
            <w:vAlign w:val="center"/>
            <w:hideMark/>
          </w:tcPr>
          <w:p w14:paraId="370CF52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72611D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A8841A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84C3D0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FCDEB5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9CA527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1CB056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49B66F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8CAA33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08265801" w14:textId="77777777" w:rsidTr="00A36BC9">
        <w:trPr>
          <w:trHeight w:val="20"/>
        </w:trPr>
        <w:tc>
          <w:tcPr>
            <w:tcW w:w="1676" w:type="pct"/>
            <w:tcBorders>
              <w:top w:val="nil"/>
              <w:left w:val="single" w:sz="8" w:space="0" w:color="7030A0"/>
              <w:bottom w:val="single" w:sz="8" w:space="0" w:color="7030A0"/>
              <w:right w:val="single" w:sz="8" w:space="0" w:color="7030A0"/>
            </w:tcBorders>
            <w:vAlign w:val="center"/>
            <w:hideMark/>
          </w:tcPr>
          <w:p w14:paraId="475F1E86"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Increase/(decrease) in investments</w:t>
            </w:r>
          </w:p>
        </w:tc>
        <w:tc>
          <w:tcPr>
            <w:tcW w:w="58" w:type="pct"/>
            <w:tcBorders>
              <w:top w:val="nil"/>
              <w:left w:val="nil"/>
              <w:bottom w:val="nil"/>
              <w:right w:val="nil"/>
            </w:tcBorders>
            <w:noWrap/>
            <w:vAlign w:val="bottom"/>
            <w:hideMark/>
          </w:tcPr>
          <w:p w14:paraId="2722C66F"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C235C4C"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398D6D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977642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4A08D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742877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519 </w:t>
            </w:r>
          </w:p>
        </w:tc>
        <w:tc>
          <w:tcPr>
            <w:tcW w:w="321" w:type="pct"/>
            <w:tcBorders>
              <w:top w:val="nil"/>
              <w:left w:val="nil"/>
              <w:bottom w:val="single" w:sz="8" w:space="0" w:color="7030A0"/>
              <w:right w:val="single" w:sz="8" w:space="0" w:color="7030A0"/>
            </w:tcBorders>
            <w:shd w:val="clear" w:color="000000" w:fill="DBECEC"/>
            <w:vAlign w:val="center"/>
            <w:hideMark/>
          </w:tcPr>
          <w:p w14:paraId="3E54764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94AD15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4DFC5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8D6EB4E"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80DC45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330F4A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r w:rsidR="00A36BC9" w:rsidRPr="00A36BC9" w14:paraId="0ABDA11B"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420ACDB8"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Total applications of capital funding</w:t>
            </w:r>
          </w:p>
        </w:tc>
        <w:tc>
          <w:tcPr>
            <w:tcW w:w="58" w:type="pct"/>
            <w:tcBorders>
              <w:top w:val="nil"/>
              <w:left w:val="nil"/>
              <w:bottom w:val="nil"/>
              <w:right w:val="nil"/>
            </w:tcBorders>
            <w:noWrap/>
            <w:vAlign w:val="bottom"/>
            <w:hideMark/>
          </w:tcPr>
          <w:p w14:paraId="3382F4E3"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1F965F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17CA2CE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10,182 </w:t>
            </w:r>
          </w:p>
        </w:tc>
        <w:tc>
          <w:tcPr>
            <w:tcW w:w="321" w:type="pct"/>
            <w:tcBorders>
              <w:top w:val="nil"/>
              <w:left w:val="nil"/>
              <w:bottom w:val="single" w:sz="8" w:space="0" w:color="7030A0"/>
              <w:right w:val="single" w:sz="8" w:space="0" w:color="7030A0"/>
            </w:tcBorders>
            <w:shd w:val="clear" w:color="000000" w:fill="D9D9D9"/>
            <w:vAlign w:val="center"/>
            <w:hideMark/>
          </w:tcPr>
          <w:p w14:paraId="4229177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9,016 </w:t>
            </w:r>
          </w:p>
        </w:tc>
        <w:tc>
          <w:tcPr>
            <w:tcW w:w="321" w:type="pct"/>
            <w:tcBorders>
              <w:top w:val="nil"/>
              <w:left w:val="nil"/>
              <w:bottom w:val="single" w:sz="8" w:space="0" w:color="7030A0"/>
              <w:right w:val="single" w:sz="8" w:space="0" w:color="7030A0"/>
            </w:tcBorders>
            <w:shd w:val="clear" w:color="000000" w:fill="D9D9D9"/>
            <w:vAlign w:val="center"/>
            <w:hideMark/>
          </w:tcPr>
          <w:p w14:paraId="3D754A7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6,899 </w:t>
            </w:r>
          </w:p>
        </w:tc>
        <w:tc>
          <w:tcPr>
            <w:tcW w:w="321" w:type="pct"/>
            <w:tcBorders>
              <w:top w:val="nil"/>
              <w:left w:val="nil"/>
              <w:bottom w:val="single" w:sz="8" w:space="0" w:color="7030A0"/>
              <w:right w:val="single" w:sz="8" w:space="0" w:color="7030A0"/>
            </w:tcBorders>
            <w:shd w:val="clear" w:color="000000" w:fill="D9D9D9"/>
            <w:vAlign w:val="center"/>
            <w:hideMark/>
          </w:tcPr>
          <w:p w14:paraId="57B710E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2,447 </w:t>
            </w:r>
          </w:p>
        </w:tc>
        <w:tc>
          <w:tcPr>
            <w:tcW w:w="321" w:type="pct"/>
            <w:tcBorders>
              <w:top w:val="nil"/>
              <w:left w:val="nil"/>
              <w:bottom w:val="single" w:sz="8" w:space="0" w:color="7030A0"/>
              <w:right w:val="single" w:sz="8" w:space="0" w:color="7030A0"/>
            </w:tcBorders>
            <w:shd w:val="clear" w:color="000000" w:fill="D9D9D9"/>
            <w:vAlign w:val="center"/>
            <w:hideMark/>
          </w:tcPr>
          <w:p w14:paraId="2510149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3,241 </w:t>
            </w:r>
          </w:p>
        </w:tc>
        <w:tc>
          <w:tcPr>
            <w:tcW w:w="321" w:type="pct"/>
            <w:tcBorders>
              <w:top w:val="nil"/>
              <w:left w:val="nil"/>
              <w:bottom w:val="single" w:sz="8" w:space="0" w:color="7030A0"/>
              <w:right w:val="single" w:sz="8" w:space="0" w:color="7030A0"/>
            </w:tcBorders>
            <w:shd w:val="clear" w:color="000000" w:fill="D9D9D9"/>
            <w:vAlign w:val="center"/>
            <w:hideMark/>
          </w:tcPr>
          <w:p w14:paraId="74F2677A"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3,949 </w:t>
            </w:r>
          </w:p>
        </w:tc>
        <w:tc>
          <w:tcPr>
            <w:tcW w:w="321" w:type="pct"/>
            <w:tcBorders>
              <w:top w:val="nil"/>
              <w:left w:val="nil"/>
              <w:bottom w:val="single" w:sz="8" w:space="0" w:color="7030A0"/>
              <w:right w:val="single" w:sz="8" w:space="0" w:color="7030A0"/>
            </w:tcBorders>
            <w:shd w:val="clear" w:color="000000" w:fill="D9D9D9"/>
            <w:vAlign w:val="center"/>
            <w:hideMark/>
          </w:tcPr>
          <w:p w14:paraId="12789AE0"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4,510 </w:t>
            </w:r>
          </w:p>
        </w:tc>
        <w:tc>
          <w:tcPr>
            <w:tcW w:w="321" w:type="pct"/>
            <w:tcBorders>
              <w:top w:val="nil"/>
              <w:left w:val="nil"/>
              <w:bottom w:val="single" w:sz="8" w:space="0" w:color="7030A0"/>
              <w:right w:val="single" w:sz="8" w:space="0" w:color="7030A0"/>
            </w:tcBorders>
            <w:shd w:val="clear" w:color="000000" w:fill="D9D9D9"/>
            <w:vAlign w:val="center"/>
            <w:hideMark/>
          </w:tcPr>
          <w:p w14:paraId="37DA380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4,756 </w:t>
            </w:r>
          </w:p>
        </w:tc>
        <w:tc>
          <w:tcPr>
            <w:tcW w:w="321" w:type="pct"/>
            <w:tcBorders>
              <w:top w:val="nil"/>
              <w:left w:val="nil"/>
              <w:bottom w:val="single" w:sz="8" w:space="0" w:color="7030A0"/>
              <w:right w:val="single" w:sz="8" w:space="0" w:color="7030A0"/>
            </w:tcBorders>
            <w:shd w:val="clear" w:color="000000" w:fill="D9D9D9"/>
            <w:vAlign w:val="center"/>
            <w:hideMark/>
          </w:tcPr>
          <w:p w14:paraId="49A518C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4,829 </w:t>
            </w:r>
          </w:p>
        </w:tc>
        <w:tc>
          <w:tcPr>
            <w:tcW w:w="321" w:type="pct"/>
            <w:tcBorders>
              <w:top w:val="nil"/>
              <w:left w:val="nil"/>
              <w:bottom w:val="single" w:sz="8" w:space="0" w:color="7030A0"/>
              <w:right w:val="single" w:sz="8" w:space="0" w:color="7030A0"/>
            </w:tcBorders>
            <w:shd w:val="clear" w:color="000000" w:fill="D9D9D9"/>
            <w:vAlign w:val="center"/>
            <w:hideMark/>
          </w:tcPr>
          <w:p w14:paraId="5DB52E49"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4,977 </w:t>
            </w:r>
          </w:p>
        </w:tc>
      </w:tr>
      <w:tr w:rsidR="00A36BC9" w:rsidRPr="00A36BC9" w14:paraId="157175AC" w14:textId="77777777" w:rsidTr="00A36BC9">
        <w:trPr>
          <w:trHeight w:val="20"/>
        </w:trPr>
        <w:tc>
          <w:tcPr>
            <w:tcW w:w="1676" w:type="pct"/>
            <w:tcBorders>
              <w:top w:val="nil"/>
              <w:left w:val="nil"/>
              <w:bottom w:val="single" w:sz="8" w:space="0" w:color="7030A0"/>
              <w:right w:val="nil"/>
            </w:tcBorders>
            <w:vAlign w:val="center"/>
            <w:hideMark/>
          </w:tcPr>
          <w:p w14:paraId="27DA4295" w14:textId="77777777" w:rsidR="00A36BC9" w:rsidRPr="00A36BC9" w:rsidRDefault="00A36BC9" w:rsidP="00A36BC9">
            <w:pPr>
              <w:keepLines w:val="0"/>
              <w:spacing w:before="0" w:after="0"/>
              <w:rPr>
                <w:rFonts w:eastAsia="Times New Roman" w:cs="Calibri"/>
                <w:color w:val="000000"/>
                <w:sz w:val="16"/>
                <w:szCs w:val="16"/>
                <w:lang w:eastAsia="en-NZ"/>
              </w:rPr>
            </w:pPr>
            <w:r w:rsidRPr="00A36BC9">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7B390353" w14:textId="77777777" w:rsidR="00A36BC9" w:rsidRPr="00A36BC9" w:rsidRDefault="00A36BC9" w:rsidP="00A36BC9">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5418601"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DBEC22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A2A702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91DBE9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526988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4B73B4D"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46AF042"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58FF46A"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EA03137"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28CF959"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546BA99"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099E9B56"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3CBC0527"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Surplus/(deficit) of capital funding</w:t>
            </w:r>
          </w:p>
        </w:tc>
        <w:tc>
          <w:tcPr>
            <w:tcW w:w="58" w:type="pct"/>
            <w:tcBorders>
              <w:top w:val="nil"/>
              <w:left w:val="nil"/>
              <w:bottom w:val="nil"/>
              <w:right w:val="nil"/>
            </w:tcBorders>
            <w:noWrap/>
            <w:vAlign w:val="bottom"/>
            <w:hideMark/>
          </w:tcPr>
          <w:p w14:paraId="141E6F74"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EA6772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335EDF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(943)</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6F795B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(967)</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3377E0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(1,141)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2EA9648"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(1,061)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C94036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(1,119)</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5543A12"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(1,978)</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B44BDB3"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(2,733)</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72E4AE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(3,149)</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5FD4A3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(3,286)</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1147A2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color w:val="FF0000"/>
                <w:sz w:val="16"/>
                <w:szCs w:val="16"/>
                <w:lang w:eastAsia="en-NZ"/>
              </w:rPr>
              <w:t>(3,424)</w:t>
            </w:r>
          </w:p>
        </w:tc>
      </w:tr>
      <w:tr w:rsidR="00A36BC9" w:rsidRPr="00A36BC9" w14:paraId="1C490133" w14:textId="77777777" w:rsidTr="00A36BC9">
        <w:trPr>
          <w:trHeight w:val="20"/>
        </w:trPr>
        <w:tc>
          <w:tcPr>
            <w:tcW w:w="1676" w:type="pct"/>
            <w:tcBorders>
              <w:top w:val="nil"/>
              <w:left w:val="nil"/>
              <w:bottom w:val="single" w:sz="8" w:space="0" w:color="7030A0"/>
              <w:right w:val="nil"/>
            </w:tcBorders>
            <w:vAlign w:val="center"/>
            <w:hideMark/>
          </w:tcPr>
          <w:p w14:paraId="24B9E712"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 </w:t>
            </w:r>
          </w:p>
        </w:tc>
        <w:tc>
          <w:tcPr>
            <w:tcW w:w="58" w:type="pct"/>
            <w:tcBorders>
              <w:top w:val="nil"/>
              <w:left w:val="nil"/>
              <w:bottom w:val="nil"/>
              <w:right w:val="nil"/>
            </w:tcBorders>
            <w:noWrap/>
            <w:vAlign w:val="bottom"/>
            <w:hideMark/>
          </w:tcPr>
          <w:p w14:paraId="0AE25EB1"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957708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A849A10"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C171DA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DDA97C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5FE982B"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3209DC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5510A2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0FF1226"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467F413"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30B668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76A18DF"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r>
      <w:tr w:rsidR="00A36BC9" w:rsidRPr="00A36BC9" w14:paraId="274C0C08" w14:textId="77777777" w:rsidTr="00A36BC9">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37BFC15E" w14:textId="77777777" w:rsidR="00A36BC9" w:rsidRPr="00A36BC9" w:rsidRDefault="00A36BC9" w:rsidP="00A36BC9">
            <w:pPr>
              <w:keepLines w:val="0"/>
              <w:spacing w:before="0" w:after="0"/>
              <w:rPr>
                <w:rFonts w:eastAsia="Times New Roman" w:cs="Calibri"/>
                <w:b/>
                <w:bCs/>
                <w:color w:val="000000"/>
                <w:sz w:val="16"/>
                <w:szCs w:val="16"/>
                <w:lang w:eastAsia="en-NZ"/>
              </w:rPr>
            </w:pPr>
            <w:r w:rsidRPr="00A36BC9">
              <w:rPr>
                <w:rFonts w:eastAsia="Times New Roman" w:cs="Calibri"/>
                <w:b/>
                <w:bCs/>
                <w:color w:val="000000"/>
                <w:sz w:val="16"/>
                <w:szCs w:val="16"/>
                <w:lang w:eastAsia="en-NZ"/>
              </w:rPr>
              <w:t>Funding balance</w:t>
            </w:r>
          </w:p>
        </w:tc>
        <w:tc>
          <w:tcPr>
            <w:tcW w:w="58" w:type="pct"/>
            <w:tcBorders>
              <w:top w:val="nil"/>
              <w:left w:val="nil"/>
              <w:bottom w:val="nil"/>
              <w:right w:val="nil"/>
            </w:tcBorders>
            <w:noWrap/>
            <w:vAlign w:val="bottom"/>
            <w:hideMark/>
          </w:tcPr>
          <w:p w14:paraId="526A03B2" w14:textId="77777777" w:rsidR="00A36BC9" w:rsidRPr="00A36BC9" w:rsidRDefault="00A36BC9" w:rsidP="00A36BC9">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81CA79E" w14:textId="77777777" w:rsidR="00A36BC9" w:rsidRPr="00A36BC9" w:rsidRDefault="00A36BC9" w:rsidP="00A36BC9">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E573E14"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3F54B6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45A627F"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A815ED5"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01FC9CD"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E8D8EB1"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7A8189C"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6C4D956"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8D288B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FD3B177" w14:textId="77777777" w:rsidR="00A36BC9" w:rsidRPr="00A36BC9" w:rsidRDefault="00A36BC9" w:rsidP="00A36BC9">
            <w:pPr>
              <w:keepLines w:val="0"/>
              <w:spacing w:before="0" w:after="0"/>
              <w:jc w:val="right"/>
              <w:rPr>
                <w:rFonts w:eastAsia="Times New Roman" w:cs="Calibri"/>
                <w:sz w:val="16"/>
                <w:szCs w:val="16"/>
                <w:lang w:eastAsia="en-NZ"/>
              </w:rPr>
            </w:pPr>
            <w:r w:rsidRPr="00A36BC9">
              <w:rPr>
                <w:rFonts w:eastAsia="Times New Roman" w:cs="Calibri"/>
                <w:sz w:val="16"/>
                <w:szCs w:val="16"/>
                <w:lang w:eastAsia="en-NZ"/>
              </w:rPr>
              <w:t xml:space="preserve">0 </w:t>
            </w:r>
          </w:p>
        </w:tc>
      </w:tr>
    </w:tbl>
    <w:p w14:paraId="46442089" w14:textId="77777777" w:rsidR="00B026EC" w:rsidRDefault="00B026EC" w:rsidP="00F03490"/>
    <w:p w14:paraId="0486A3EF" w14:textId="77777777" w:rsidR="0070554F" w:rsidRDefault="0070554F" w:rsidP="00F03490"/>
    <w:p w14:paraId="0C9E89C6" w14:textId="0AB315FA" w:rsidR="0070554F" w:rsidRDefault="00F827E9" w:rsidP="00F03490">
      <w:pPr>
        <w:rPr>
          <w:i/>
          <w:iCs/>
          <w:color w:val="7BC7CE" w:themeColor="accent1"/>
          <w:sz w:val="20"/>
          <w:szCs w:val="20"/>
        </w:rPr>
      </w:pPr>
      <w:r>
        <w:rPr>
          <w:i/>
          <w:iCs/>
          <w:color w:val="7BC7CE" w:themeColor="accent1"/>
          <w:sz w:val="20"/>
          <w:szCs w:val="20"/>
        </w:rPr>
        <w:t>SWDC Table 2</w:t>
      </w:r>
      <w:r w:rsidR="00687091">
        <w:rPr>
          <w:i/>
          <w:iCs/>
          <w:color w:val="7BC7CE" w:themeColor="accent1"/>
          <w:sz w:val="20"/>
          <w:szCs w:val="20"/>
        </w:rPr>
        <w:t>8</w:t>
      </w:r>
      <w:r>
        <w:rPr>
          <w:i/>
          <w:iCs/>
          <w:color w:val="7BC7CE" w:themeColor="accent1"/>
          <w:sz w:val="20"/>
          <w:szCs w:val="20"/>
        </w:rPr>
        <w:t>: Funding impact statement – wastewater</w:t>
      </w:r>
    </w:p>
    <w:tbl>
      <w:tblPr>
        <w:tblW w:w="5000" w:type="pct"/>
        <w:tblLook w:val="04A0" w:firstRow="1" w:lastRow="0" w:firstColumn="1" w:lastColumn="0" w:noHBand="0" w:noVBand="1"/>
      </w:tblPr>
      <w:tblGrid>
        <w:gridCol w:w="4900"/>
        <w:gridCol w:w="253"/>
        <w:gridCol w:w="253"/>
        <w:gridCol w:w="926"/>
        <w:gridCol w:w="926"/>
        <w:gridCol w:w="926"/>
        <w:gridCol w:w="926"/>
        <w:gridCol w:w="927"/>
        <w:gridCol w:w="927"/>
        <w:gridCol w:w="927"/>
        <w:gridCol w:w="927"/>
        <w:gridCol w:w="927"/>
        <w:gridCol w:w="921"/>
      </w:tblGrid>
      <w:tr w:rsidR="00D93D36" w:rsidRPr="00D93D36" w14:paraId="7DB3FAA4" w14:textId="77777777" w:rsidTr="00D93D36">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19814F4D" w14:textId="77777777" w:rsidR="00D93D36" w:rsidRPr="00D93D36" w:rsidRDefault="00D93D36" w:rsidP="00D93D36">
            <w:pPr>
              <w:keepLines w:val="0"/>
              <w:spacing w:before="0" w:after="0"/>
              <w:rPr>
                <w:rFonts w:eastAsia="Times New Roman" w:cs="Calibri"/>
                <w:b/>
                <w:bCs/>
                <w:color w:val="FFFFFF"/>
                <w:sz w:val="16"/>
                <w:szCs w:val="16"/>
                <w:lang w:eastAsia="en-NZ"/>
              </w:rPr>
            </w:pPr>
            <w:r w:rsidRPr="00D93D36">
              <w:rPr>
                <w:rFonts w:eastAsia="Times New Roman" w:cs="Calibri"/>
                <w:b/>
                <w:bCs/>
                <w:color w:val="FFFFFF"/>
                <w:sz w:val="16"/>
                <w:szCs w:val="16"/>
                <w:lang w:eastAsia="en-NZ"/>
              </w:rPr>
              <w:t>Funding impact statement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10CBF985"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7C300DCC"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A8E4AF0"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FY24/25</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1FDDAE88"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FY25/26</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167D6CFA"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FY26/27</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4CA76EE"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FY27/28</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46416692"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FY28/29</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608CE46"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FY29/30</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2ADE281A"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FY30/31</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27B52AAA"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FY31/32</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C327E97"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FY32/33</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82F67F4" w14:textId="77777777" w:rsidR="00D93D36" w:rsidRPr="00D93D36" w:rsidRDefault="00D93D36" w:rsidP="00D93D36">
            <w:pPr>
              <w:keepLines w:val="0"/>
              <w:spacing w:before="0" w:after="0"/>
              <w:jc w:val="center"/>
              <w:rPr>
                <w:rFonts w:eastAsia="Times New Roman" w:cs="Calibri"/>
                <w:b/>
                <w:bCs/>
                <w:color w:val="FFFFFF"/>
                <w:sz w:val="16"/>
                <w:szCs w:val="16"/>
                <w:lang w:eastAsia="en-NZ"/>
              </w:rPr>
            </w:pPr>
            <w:r w:rsidRPr="00D93D36">
              <w:rPr>
                <w:rFonts w:eastAsia="Times New Roman" w:cs="Calibri"/>
                <w:b/>
                <w:bCs/>
                <w:color w:val="FFFFFF"/>
                <w:sz w:val="16"/>
                <w:szCs w:val="16"/>
                <w:lang w:eastAsia="en-NZ"/>
              </w:rPr>
              <w:t>FY33/34</w:t>
            </w:r>
          </w:p>
        </w:tc>
      </w:tr>
      <w:tr w:rsidR="00D93D36" w:rsidRPr="00D93D36" w14:paraId="63C8ADB0"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F1E8F8"/>
            <w:vAlign w:val="center"/>
            <w:hideMark/>
          </w:tcPr>
          <w:p w14:paraId="7CA36135"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Sources of operating funding</w:t>
            </w:r>
          </w:p>
        </w:tc>
        <w:tc>
          <w:tcPr>
            <w:tcW w:w="58" w:type="pct"/>
            <w:tcBorders>
              <w:top w:val="nil"/>
              <w:left w:val="nil"/>
              <w:bottom w:val="nil"/>
              <w:right w:val="nil"/>
            </w:tcBorders>
            <w:noWrap/>
            <w:vAlign w:val="bottom"/>
            <w:hideMark/>
          </w:tcPr>
          <w:p w14:paraId="22D5235E"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5BAA364"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F1E8F8"/>
            <w:vAlign w:val="center"/>
            <w:hideMark/>
          </w:tcPr>
          <w:p w14:paraId="441B0FCA"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5D3997C4"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05801CD0"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1EDE0C8A"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4793CDB8"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0C47DF8B"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3C5786DA"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04DD2B3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33D0BF64"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6A4B3F4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r>
      <w:tr w:rsidR="00D93D36" w:rsidRPr="00D93D36" w14:paraId="3E34ACDC"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24BC19AC"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General rates</w:t>
            </w:r>
          </w:p>
        </w:tc>
        <w:tc>
          <w:tcPr>
            <w:tcW w:w="58" w:type="pct"/>
            <w:tcBorders>
              <w:top w:val="nil"/>
              <w:left w:val="nil"/>
              <w:bottom w:val="nil"/>
              <w:right w:val="nil"/>
            </w:tcBorders>
            <w:noWrap/>
            <w:vAlign w:val="bottom"/>
            <w:hideMark/>
          </w:tcPr>
          <w:p w14:paraId="5F31A211"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E23441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9F6E42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F9B1A1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C4586B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24D7BC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191AF8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D08612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584FAF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99C22E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5F4D87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D20CBB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4A285FB1"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5D84B4B"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Targeted rates</w:t>
            </w:r>
          </w:p>
        </w:tc>
        <w:tc>
          <w:tcPr>
            <w:tcW w:w="58" w:type="pct"/>
            <w:tcBorders>
              <w:top w:val="nil"/>
              <w:left w:val="nil"/>
              <w:bottom w:val="nil"/>
              <w:right w:val="nil"/>
            </w:tcBorders>
            <w:noWrap/>
            <w:vAlign w:val="bottom"/>
            <w:hideMark/>
          </w:tcPr>
          <w:p w14:paraId="55CD27C7"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A7BEB9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F09C1B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4,461 </w:t>
            </w:r>
          </w:p>
        </w:tc>
        <w:tc>
          <w:tcPr>
            <w:tcW w:w="321" w:type="pct"/>
            <w:tcBorders>
              <w:top w:val="nil"/>
              <w:left w:val="nil"/>
              <w:bottom w:val="single" w:sz="8" w:space="0" w:color="7030A0"/>
              <w:right w:val="single" w:sz="8" w:space="0" w:color="7030A0"/>
            </w:tcBorders>
            <w:shd w:val="clear" w:color="000000" w:fill="DBECEC"/>
            <w:vAlign w:val="center"/>
            <w:hideMark/>
          </w:tcPr>
          <w:p w14:paraId="74597CB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5,389 </w:t>
            </w:r>
          </w:p>
        </w:tc>
        <w:tc>
          <w:tcPr>
            <w:tcW w:w="321" w:type="pct"/>
            <w:tcBorders>
              <w:top w:val="nil"/>
              <w:left w:val="nil"/>
              <w:bottom w:val="single" w:sz="8" w:space="0" w:color="7030A0"/>
              <w:right w:val="single" w:sz="8" w:space="0" w:color="7030A0"/>
            </w:tcBorders>
            <w:shd w:val="clear" w:color="000000" w:fill="DBECEC"/>
            <w:vAlign w:val="center"/>
            <w:hideMark/>
          </w:tcPr>
          <w:p w14:paraId="2812869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5,903 </w:t>
            </w:r>
          </w:p>
        </w:tc>
        <w:tc>
          <w:tcPr>
            <w:tcW w:w="321" w:type="pct"/>
            <w:tcBorders>
              <w:top w:val="nil"/>
              <w:left w:val="nil"/>
              <w:bottom w:val="single" w:sz="8" w:space="0" w:color="7030A0"/>
              <w:right w:val="single" w:sz="8" w:space="0" w:color="7030A0"/>
            </w:tcBorders>
            <w:shd w:val="clear" w:color="000000" w:fill="DBECEC"/>
            <w:vAlign w:val="center"/>
            <w:hideMark/>
          </w:tcPr>
          <w:p w14:paraId="69C34B4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7,637 </w:t>
            </w:r>
          </w:p>
        </w:tc>
        <w:tc>
          <w:tcPr>
            <w:tcW w:w="321" w:type="pct"/>
            <w:tcBorders>
              <w:top w:val="nil"/>
              <w:left w:val="nil"/>
              <w:bottom w:val="single" w:sz="8" w:space="0" w:color="7030A0"/>
              <w:right w:val="single" w:sz="8" w:space="0" w:color="7030A0"/>
            </w:tcBorders>
            <w:shd w:val="clear" w:color="000000" w:fill="DBECEC"/>
            <w:vAlign w:val="center"/>
            <w:hideMark/>
          </w:tcPr>
          <w:p w14:paraId="042B50D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8,821 </w:t>
            </w:r>
          </w:p>
        </w:tc>
        <w:tc>
          <w:tcPr>
            <w:tcW w:w="321" w:type="pct"/>
            <w:tcBorders>
              <w:top w:val="nil"/>
              <w:left w:val="nil"/>
              <w:bottom w:val="single" w:sz="8" w:space="0" w:color="7030A0"/>
              <w:right w:val="single" w:sz="8" w:space="0" w:color="7030A0"/>
            </w:tcBorders>
            <w:shd w:val="clear" w:color="000000" w:fill="DBECEC"/>
            <w:vAlign w:val="center"/>
            <w:hideMark/>
          </w:tcPr>
          <w:p w14:paraId="0CC7FEA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11,310 </w:t>
            </w:r>
          </w:p>
        </w:tc>
        <w:tc>
          <w:tcPr>
            <w:tcW w:w="321" w:type="pct"/>
            <w:tcBorders>
              <w:top w:val="nil"/>
              <w:left w:val="nil"/>
              <w:bottom w:val="single" w:sz="8" w:space="0" w:color="7030A0"/>
              <w:right w:val="single" w:sz="8" w:space="0" w:color="7030A0"/>
            </w:tcBorders>
            <w:shd w:val="clear" w:color="000000" w:fill="DBECEC"/>
            <w:vAlign w:val="center"/>
            <w:hideMark/>
          </w:tcPr>
          <w:p w14:paraId="6F80096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13,537 </w:t>
            </w:r>
          </w:p>
        </w:tc>
        <w:tc>
          <w:tcPr>
            <w:tcW w:w="321" w:type="pct"/>
            <w:tcBorders>
              <w:top w:val="nil"/>
              <w:left w:val="nil"/>
              <w:bottom w:val="single" w:sz="8" w:space="0" w:color="7030A0"/>
              <w:right w:val="single" w:sz="8" w:space="0" w:color="7030A0"/>
            </w:tcBorders>
            <w:shd w:val="clear" w:color="000000" w:fill="DBECEC"/>
            <w:vAlign w:val="center"/>
            <w:hideMark/>
          </w:tcPr>
          <w:p w14:paraId="1DF5A6F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16,313 </w:t>
            </w:r>
          </w:p>
        </w:tc>
        <w:tc>
          <w:tcPr>
            <w:tcW w:w="321" w:type="pct"/>
            <w:tcBorders>
              <w:top w:val="nil"/>
              <w:left w:val="nil"/>
              <w:bottom w:val="single" w:sz="8" w:space="0" w:color="7030A0"/>
              <w:right w:val="single" w:sz="8" w:space="0" w:color="7030A0"/>
            </w:tcBorders>
            <w:shd w:val="clear" w:color="000000" w:fill="DBECEC"/>
            <w:vAlign w:val="center"/>
            <w:hideMark/>
          </w:tcPr>
          <w:p w14:paraId="7413E10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15,322 </w:t>
            </w:r>
          </w:p>
        </w:tc>
        <w:tc>
          <w:tcPr>
            <w:tcW w:w="321" w:type="pct"/>
            <w:tcBorders>
              <w:top w:val="nil"/>
              <w:left w:val="nil"/>
              <w:bottom w:val="single" w:sz="8" w:space="0" w:color="7030A0"/>
              <w:right w:val="single" w:sz="8" w:space="0" w:color="7030A0"/>
            </w:tcBorders>
            <w:shd w:val="clear" w:color="000000" w:fill="DBECEC"/>
            <w:vAlign w:val="center"/>
            <w:hideMark/>
          </w:tcPr>
          <w:p w14:paraId="39AD587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15,952 </w:t>
            </w:r>
          </w:p>
        </w:tc>
      </w:tr>
      <w:tr w:rsidR="00D93D36" w:rsidRPr="00D93D36" w14:paraId="22FE9061"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9EBF08E"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Subsidies and grants for operating purposes</w:t>
            </w:r>
          </w:p>
        </w:tc>
        <w:tc>
          <w:tcPr>
            <w:tcW w:w="58" w:type="pct"/>
            <w:tcBorders>
              <w:top w:val="nil"/>
              <w:left w:val="nil"/>
              <w:bottom w:val="nil"/>
              <w:right w:val="nil"/>
            </w:tcBorders>
            <w:noWrap/>
            <w:vAlign w:val="bottom"/>
            <w:hideMark/>
          </w:tcPr>
          <w:p w14:paraId="3B78369A"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DD38292"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644DF9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200 </w:t>
            </w:r>
          </w:p>
        </w:tc>
        <w:tc>
          <w:tcPr>
            <w:tcW w:w="321" w:type="pct"/>
            <w:tcBorders>
              <w:top w:val="nil"/>
              <w:left w:val="nil"/>
              <w:bottom w:val="single" w:sz="8" w:space="0" w:color="7030A0"/>
              <w:right w:val="single" w:sz="8" w:space="0" w:color="7030A0"/>
            </w:tcBorders>
            <w:shd w:val="clear" w:color="000000" w:fill="DBECEC"/>
            <w:vAlign w:val="center"/>
            <w:hideMark/>
          </w:tcPr>
          <w:p w14:paraId="1B42D22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D84759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D9FD26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757D49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F83ABE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965965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945DCB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830AF5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EC3A78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77FFEB7A"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1AF5A4C5"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Local authorities fuel tax, fines, infringement fees and other receipts</w:t>
            </w:r>
          </w:p>
        </w:tc>
        <w:tc>
          <w:tcPr>
            <w:tcW w:w="58" w:type="pct"/>
            <w:tcBorders>
              <w:top w:val="nil"/>
              <w:left w:val="nil"/>
              <w:bottom w:val="nil"/>
              <w:right w:val="nil"/>
            </w:tcBorders>
            <w:noWrap/>
            <w:vAlign w:val="bottom"/>
            <w:hideMark/>
          </w:tcPr>
          <w:p w14:paraId="5CBED0A3"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F56EA7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46D844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877DE8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A1836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43A67B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FA905B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24DD09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E4916A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F651D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8AF85C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0AC95E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3498FA1A"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2FF98D60"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Fees and charges</w:t>
            </w:r>
          </w:p>
        </w:tc>
        <w:tc>
          <w:tcPr>
            <w:tcW w:w="58" w:type="pct"/>
            <w:tcBorders>
              <w:top w:val="nil"/>
              <w:left w:val="nil"/>
              <w:bottom w:val="nil"/>
              <w:right w:val="nil"/>
            </w:tcBorders>
            <w:noWrap/>
            <w:vAlign w:val="bottom"/>
            <w:hideMark/>
          </w:tcPr>
          <w:p w14:paraId="13B16A07"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83D5354"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3B28D9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34 </w:t>
            </w:r>
          </w:p>
        </w:tc>
        <w:tc>
          <w:tcPr>
            <w:tcW w:w="321" w:type="pct"/>
            <w:tcBorders>
              <w:top w:val="nil"/>
              <w:left w:val="nil"/>
              <w:bottom w:val="single" w:sz="8" w:space="0" w:color="7030A0"/>
              <w:right w:val="single" w:sz="8" w:space="0" w:color="7030A0"/>
            </w:tcBorders>
            <w:shd w:val="clear" w:color="000000" w:fill="DBECEC"/>
            <w:vAlign w:val="center"/>
            <w:hideMark/>
          </w:tcPr>
          <w:p w14:paraId="73EFA08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4AEECC8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46298E1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433CFEE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160B584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4C477C4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6D76B43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7DED4DD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c>
          <w:tcPr>
            <w:tcW w:w="321" w:type="pct"/>
            <w:tcBorders>
              <w:top w:val="nil"/>
              <w:left w:val="nil"/>
              <w:bottom w:val="single" w:sz="8" w:space="0" w:color="7030A0"/>
              <w:right w:val="single" w:sz="8" w:space="0" w:color="7030A0"/>
            </w:tcBorders>
            <w:shd w:val="clear" w:color="000000" w:fill="DBECEC"/>
            <w:vAlign w:val="center"/>
            <w:hideMark/>
          </w:tcPr>
          <w:p w14:paraId="13D02E9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30 </w:t>
            </w:r>
          </w:p>
        </w:tc>
      </w:tr>
      <w:tr w:rsidR="00D93D36" w:rsidRPr="00D93D36" w14:paraId="13FAB998"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6BBF92B5"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Total operating funding</w:t>
            </w:r>
          </w:p>
        </w:tc>
        <w:tc>
          <w:tcPr>
            <w:tcW w:w="58" w:type="pct"/>
            <w:tcBorders>
              <w:top w:val="nil"/>
              <w:left w:val="nil"/>
              <w:bottom w:val="nil"/>
              <w:right w:val="nil"/>
            </w:tcBorders>
            <w:noWrap/>
            <w:vAlign w:val="bottom"/>
            <w:hideMark/>
          </w:tcPr>
          <w:p w14:paraId="2F6C0CBC"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F31603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0443EDC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4,695 </w:t>
            </w:r>
          </w:p>
        </w:tc>
        <w:tc>
          <w:tcPr>
            <w:tcW w:w="321" w:type="pct"/>
            <w:tcBorders>
              <w:top w:val="nil"/>
              <w:left w:val="nil"/>
              <w:bottom w:val="single" w:sz="8" w:space="0" w:color="7030A0"/>
              <w:right w:val="single" w:sz="8" w:space="0" w:color="7030A0"/>
            </w:tcBorders>
            <w:shd w:val="clear" w:color="000000" w:fill="D9D9D9"/>
            <w:vAlign w:val="center"/>
            <w:hideMark/>
          </w:tcPr>
          <w:p w14:paraId="3D04B03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5,418 </w:t>
            </w:r>
          </w:p>
        </w:tc>
        <w:tc>
          <w:tcPr>
            <w:tcW w:w="321" w:type="pct"/>
            <w:tcBorders>
              <w:top w:val="nil"/>
              <w:left w:val="nil"/>
              <w:bottom w:val="single" w:sz="8" w:space="0" w:color="7030A0"/>
              <w:right w:val="single" w:sz="8" w:space="0" w:color="7030A0"/>
            </w:tcBorders>
            <w:shd w:val="clear" w:color="000000" w:fill="D9D9D9"/>
            <w:vAlign w:val="center"/>
            <w:hideMark/>
          </w:tcPr>
          <w:p w14:paraId="77E8590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5,932 </w:t>
            </w:r>
          </w:p>
        </w:tc>
        <w:tc>
          <w:tcPr>
            <w:tcW w:w="321" w:type="pct"/>
            <w:tcBorders>
              <w:top w:val="nil"/>
              <w:left w:val="nil"/>
              <w:bottom w:val="single" w:sz="8" w:space="0" w:color="7030A0"/>
              <w:right w:val="single" w:sz="8" w:space="0" w:color="7030A0"/>
            </w:tcBorders>
            <w:shd w:val="clear" w:color="000000" w:fill="D9D9D9"/>
            <w:vAlign w:val="center"/>
            <w:hideMark/>
          </w:tcPr>
          <w:p w14:paraId="27ABA2A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7,667 </w:t>
            </w:r>
          </w:p>
        </w:tc>
        <w:tc>
          <w:tcPr>
            <w:tcW w:w="321" w:type="pct"/>
            <w:tcBorders>
              <w:top w:val="nil"/>
              <w:left w:val="nil"/>
              <w:bottom w:val="single" w:sz="8" w:space="0" w:color="7030A0"/>
              <w:right w:val="single" w:sz="8" w:space="0" w:color="7030A0"/>
            </w:tcBorders>
            <w:shd w:val="clear" w:color="000000" w:fill="D9D9D9"/>
            <w:vAlign w:val="center"/>
            <w:hideMark/>
          </w:tcPr>
          <w:p w14:paraId="7E8CB7E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8,850 </w:t>
            </w:r>
          </w:p>
        </w:tc>
        <w:tc>
          <w:tcPr>
            <w:tcW w:w="321" w:type="pct"/>
            <w:tcBorders>
              <w:top w:val="nil"/>
              <w:left w:val="nil"/>
              <w:bottom w:val="single" w:sz="8" w:space="0" w:color="7030A0"/>
              <w:right w:val="single" w:sz="8" w:space="0" w:color="7030A0"/>
            </w:tcBorders>
            <w:shd w:val="clear" w:color="000000" w:fill="D9D9D9"/>
            <w:vAlign w:val="center"/>
            <w:hideMark/>
          </w:tcPr>
          <w:p w14:paraId="7778698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11,339 </w:t>
            </w:r>
          </w:p>
        </w:tc>
        <w:tc>
          <w:tcPr>
            <w:tcW w:w="321" w:type="pct"/>
            <w:tcBorders>
              <w:top w:val="nil"/>
              <w:left w:val="nil"/>
              <w:bottom w:val="single" w:sz="8" w:space="0" w:color="7030A0"/>
              <w:right w:val="single" w:sz="8" w:space="0" w:color="7030A0"/>
            </w:tcBorders>
            <w:shd w:val="clear" w:color="000000" w:fill="D9D9D9"/>
            <w:vAlign w:val="center"/>
            <w:hideMark/>
          </w:tcPr>
          <w:p w14:paraId="6174E12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13,567 </w:t>
            </w:r>
          </w:p>
        </w:tc>
        <w:tc>
          <w:tcPr>
            <w:tcW w:w="321" w:type="pct"/>
            <w:tcBorders>
              <w:top w:val="nil"/>
              <w:left w:val="nil"/>
              <w:bottom w:val="single" w:sz="8" w:space="0" w:color="7030A0"/>
              <w:right w:val="single" w:sz="8" w:space="0" w:color="7030A0"/>
            </w:tcBorders>
            <w:shd w:val="clear" w:color="000000" w:fill="D9D9D9"/>
            <w:vAlign w:val="center"/>
            <w:hideMark/>
          </w:tcPr>
          <w:p w14:paraId="5BEEFDF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16,342 </w:t>
            </w:r>
          </w:p>
        </w:tc>
        <w:tc>
          <w:tcPr>
            <w:tcW w:w="321" w:type="pct"/>
            <w:tcBorders>
              <w:top w:val="nil"/>
              <w:left w:val="nil"/>
              <w:bottom w:val="single" w:sz="8" w:space="0" w:color="7030A0"/>
              <w:right w:val="single" w:sz="8" w:space="0" w:color="7030A0"/>
            </w:tcBorders>
            <w:shd w:val="clear" w:color="000000" w:fill="D9D9D9"/>
            <w:vAlign w:val="center"/>
            <w:hideMark/>
          </w:tcPr>
          <w:p w14:paraId="7A91FAA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15,351 </w:t>
            </w:r>
          </w:p>
        </w:tc>
        <w:tc>
          <w:tcPr>
            <w:tcW w:w="321" w:type="pct"/>
            <w:tcBorders>
              <w:top w:val="nil"/>
              <w:left w:val="nil"/>
              <w:bottom w:val="single" w:sz="8" w:space="0" w:color="7030A0"/>
              <w:right w:val="single" w:sz="8" w:space="0" w:color="7030A0"/>
            </w:tcBorders>
            <w:shd w:val="clear" w:color="000000" w:fill="D9D9D9"/>
            <w:vAlign w:val="center"/>
            <w:hideMark/>
          </w:tcPr>
          <w:p w14:paraId="4D4966D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15,981 </w:t>
            </w:r>
          </w:p>
        </w:tc>
      </w:tr>
      <w:tr w:rsidR="00D93D36" w:rsidRPr="00D93D36" w14:paraId="5FD2F1A6" w14:textId="77777777" w:rsidTr="00D93D36">
        <w:trPr>
          <w:trHeight w:val="20"/>
        </w:trPr>
        <w:tc>
          <w:tcPr>
            <w:tcW w:w="1676" w:type="pct"/>
            <w:tcBorders>
              <w:top w:val="nil"/>
              <w:left w:val="nil"/>
              <w:bottom w:val="nil"/>
              <w:right w:val="nil"/>
            </w:tcBorders>
            <w:vAlign w:val="center"/>
            <w:hideMark/>
          </w:tcPr>
          <w:p w14:paraId="14AEC93F"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06B453D"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E4BF658"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3368F38"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F213DE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95153C2"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0072F31"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EAA2BF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16663C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00F6F9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B39A01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CBF8C31"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B72026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231F7DDA" w14:textId="77777777" w:rsidTr="00D93D36">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A8D4B0A"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Applications of operating funding</w:t>
            </w:r>
          </w:p>
        </w:tc>
        <w:tc>
          <w:tcPr>
            <w:tcW w:w="58" w:type="pct"/>
            <w:tcBorders>
              <w:top w:val="nil"/>
              <w:left w:val="nil"/>
              <w:bottom w:val="nil"/>
              <w:right w:val="nil"/>
            </w:tcBorders>
            <w:noWrap/>
            <w:vAlign w:val="bottom"/>
            <w:hideMark/>
          </w:tcPr>
          <w:p w14:paraId="5984A163"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0303C3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583D1DD"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D170619"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7519565"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FDD12E5"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7F2A8E70"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EA7682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754928B"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2868C34"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EBD7917"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5DB24CB"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r>
      <w:tr w:rsidR="00D93D36" w:rsidRPr="00D93D36" w14:paraId="72CA67F7"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A2BE293"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Payments to staff and suppliers</w:t>
            </w:r>
          </w:p>
        </w:tc>
        <w:tc>
          <w:tcPr>
            <w:tcW w:w="58" w:type="pct"/>
            <w:tcBorders>
              <w:top w:val="nil"/>
              <w:left w:val="nil"/>
              <w:bottom w:val="nil"/>
              <w:right w:val="nil"/>
            </w:tcBorders>
            <w:noWrap/>
            <w:vAlign w:val="bottom"/>
            <w:hideMark/>
          </w:tcPr>
          <w:p w14:paraId="509FD4BA"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EB0CDA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FCEFAC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3,461 </w:t>
            </w:r>
          </w:p>
        </w:tc>
        <w:tc>
          <w:tcPr>
            <w:tcW w:w="321" w:type="pct"/>
            <w:tcBorders>
              <w:top w:val="nil"/>
              <w:left w:val="nil"/>
              <w:bottom w:val="single" w:sz="8" w:space="0" w:color="7030A0"/>
              <w:right w:val="single" w:sz="8" w:space="0" w:color="7030A0"/>
            </w:tcBorders>
            <w:shd w:val="clear" w:color="000000" w:fill="DBECEC"/>
            <w:vAlign w:val="center"/>
            <w:hideMark/>
          </w:tcPr>
          <w:p w14:paraId="42768B9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3,625 </w:t>
            </w:r>
          </w:p>
        </w:tc>
        <w:tc>
          <w:tcPr>
            <w:tcW w:w="321" w:type="pct"/>
            <w:tcBorders>
              <w:top w:val="nil"/>
              <w:left w:val="nil"/>
              <w:bottom w:val="single" w:sz="8" w:space="0" w:color="7030A0"/>
              <w:right w:val="single" w:sz="8" w:space="0" w:color="7030A0"/>
            </w:tcBorders>
            <w:shd w:val="clear" w:color="000000" w:fill="DBECEC"/>
            <w:vAlign w:val="center"/>
            <w:hideMark/>
          </w:tcPr>
          <w:p w14:paraId="58D5F2C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2,805 </w:t>
            </w:r>
          </w:p>
        </w:tc>
        <w:tc>
          <w:tcPr>
            <w:tcW w:w="321" w:type="pct"/>
            <w:tcBorders>
              <w:top w:val="nil"/>
              <w:left w:val="nil"/>
              <w:bottom w:val="single" w:sz="8" w:space="0" w:color="7030A0"/>
              <w:right w:val="single" w:sz="8" w:space="0" w:color="7030A0"/>
            </w:tcBorders>
            <w:shd w:val="clear" w:color="000000" w:fill="DBECEC"/>
            <w:vAlign w:val="center"/>
            <w:hideMark/>
          </w:tcPr>
          <w:p w14:paraId="22D07F3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2,830 </w:t>
            </w:r>
          </w:p>
        </w:tc>
        <w:tc>
          <w:tcPr>
            <w:tcW w:w="321" w:type="pct"/>
            <w:tcBorders>
              <w:top w:val="nil"/>
              <w:left w:val="nil"/>
              <w:bottom w:val="single" w:sz="8" w:space="0" w:color="7030A0"/>
              <w:right w:val="single" w:sz="8" w:space="0" w:color="7030A0"/>
            </w:tcBorders>
            <w:shd w:val="clear" w:color="000000" w:fill="DBECEC"/>
            <w:vAlign w:val="center"/>
            <w:hideMark/>
          </w:tcPr>
          <w:p w14:paraId="33ADF5B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3,618 </w:t>
            </w:r>
          </w:p>
        </w:tc>
        <w:tc>
          <w:tcPr>
            <w:tcW w:w="321" w:type="pct"/>
            <w:tcBorders>
              <w:top w:val="nil"/>
              <w:left w:val="nil"/>
              <w:bottom w:val="single" w:sz="8" w:space="0" w:color="7030A0"/>
              <w:right w:val="single" w:sz="8" w:space="0" w:color="7030A0"/>
            </w:tcBorders>
            <w:shd w:val="clear" w:color="000000" w:fill="DBECEC"/>
            <w:vAlign w:val="center"/>
            <w:hideMark/>
          </w:tcPr>
          <w:p w14:paraId="33B7596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3,559 </w:t>
            </w:r>
          </w:p>
        </w:tc>
        <w:tc>
          <w:tcPr>
            <w:tcW w:w="321" w:type="pct"/>
            <w:tcBorders>
              <w:top w:val="nil"/>
              <w:left w:val="nil"/>
              <w:bottom w:val="single" w:sz="8" w:space="0" w:color="7030A0"/>
              <w:right w:val="single" w:sz="8" w:space="0" w:color="7030A0"/>
            </w:tcBorders>
            <w:shd w:val="clear" w:color="000000" w:fill="DBECEC"/>
            <w:vAlign w:val="center"/>
            <w:hideMark/>
          </w:tcPr>
          <w:p w14:paraId="1BEE611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2,779 </w:t>
            </w:r>
          </w:p>
        </w:tc>
        <w:tc>
          <w:tcPr>
            <w:tcW w:w="321" w:type="pct"/>
            <w:tcBorders>
              <w:top w:val="nil"/>
              <w:left w:val="nil"/>
              <w:bottom w:val="single" w:sz="8" w:space="0" w:color="7030A0"/>
              <w:right w:val="single" w:sz="8" w:space="0" w:color="7030A0"/>
            </w:tcBorders>
            <w:shd w:val="clear" w:color="000000" w:fill="DBECEC"/>
            <w:vAlign w:val="center"/>
            <w:hideMark/>
          </w:tcPr>
          <w:p w14:paraId="230ECB6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3,554 </w:t>
            </w:r>
          </w:p>
        </w:tc>
        <w:tc>
          <w:tcPr>
            <w:tcW w:w="321" w:type="pct"/>
            <w:tcBorders>
              <w:top w:val="nil"/>
              <w:left w:val="nil"/>
              <w:bottom w:val="single" w:sz="8" w:space="0" w:color="7030A0"/>
              <w:right w:val="single" w:sz="8" w:space="0" w:color="7030A0"/>
            </w:tcBorders>
            <w:shd w:val="clear" w:color="000000" w:fill="DBECEC"/>
            <w:vAlign w:val="center"/>
            <w:hideMark/>
          </w:tcPr>
          <w:p w14:paraId="099DFC6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2,773 </w:t>
            </w:r>
          </w:p>
        </w:tc>
        <w:tc>
          <w:tcPr>
            <w:tcW w:w="321" w:type="pct"/>
            <w:tcBorders>
              <w:top w:val="nil"/>
              <w:left w:val="nil"/>
              <w:bottom w:val="single" w:sz="8" w:space="0" w:color="7030A0"/>
              <w:right w:val="single" w:sz="8" w:space="0" w:color="7030A0"/>
            </w:tcBorders>
            <w:shd w:val="clear" w:color="000000" w:fill="DBECEC"/>
            <w:vAlign w:val="center"/>
            <w:hideMark/>
          </w:tcPr>
          <w:p w14:paraId="0CE9721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3,545 </w:t>
            </w:r>
          </w:p>
        </w:tc>
      </w:tr>
      <w:tr w:rsidR="00D93D36" w:rsidRPr="00D93D36" w14:paraId="08DBC641"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5A0374DA"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51A6AE6E"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27E86A2"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AFFB21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811 </w:t>
            </w:r>
          </w:p>
        </w:tc>
        <w:tc>
          <w:tcPr>
            <w:tcW w:w="321" w:type="pct"/>
            <w:tcBorders>
              <w:top w:val="nil"/>
              <w:left w:val="nil"/>
              <w:bottom w:val="single" w:sz="8" w:space="0" w:color="7030A0"/>
              <w:right w:val="single" w:sz="8" w:space="0" w:color="7030A0"/>
            </w:tcBorders>
            <w:shd w:val="clear" w:color="000000" w:fill="DBECEC"/>
            <w:vAlign w:val="center"/>
            <w:hideMark/>
          </w:tcPr>
          <w:p w14:paraId="4E5F1F6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1,178 </w:t>
            </w:r>
          </w:p>
        </w:tc>
        <w:tc>
          <w:tcPr>
            <w:tcW w:w="321" w:type="pct"/>
            <w:tcBorders>
              <w:top w:val="nil"/>
              <w:left w:val="nil"/>
              <w:bottom w:val="single" w:sz="8" w:space="0" w:color="7030A0"/>
              <w:right w:val="single" w:sz="8" w:space="0" w:color="7030A0"/>
            </w:tcBorders>
            <w:shd w:val="clear" w:color="000000" w:fill="DBECEC"/>
            <w:vAlign w:val="center"/>
            <w:hideMark/>
          </w:tcPr>
          <w:p w14:paraId="3243979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1,570 </w:t>
            </w:r>
          </w:p>
        </w:tc>
        <w:tc>
          <w:tcPr>
            <w:tcW w:w="321" w:type="pct"/>
            <w:tcBorders>
              <w:top w:val="nil"/>
              <w:left w:val="nil"/>
              <w:bottom w:val="single" w:sz="8" w:space="0" w:color="7030A0"/>
              <w:right w:val="single" w:sz="8" w:space="0" w:color="7030A0"/>
            </w:tcBorders>
            <w:shd w:val="clear" w:color="000000" w:fill="DBECEC"/>
            <w:vAlign w:val="center"/>
            <w:hideMark/>
          </w:tcPr>
          <w:p w14:paraId="661C57E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2,583 </w:t>
            </w:r>
          </w:p>
        </w:tc>
        <w:tc>
          <w:tcPr>
            <w:tcW w:w="321" w:type="pct"/>
            <w:tcBorders>
              <w:top w:val="nil"/>
              <w:left w:val="nil"/>
              <w:bottom w:val="single" w:sz="8" w:space="0" w:color="7030A0"/>
              <w:right w:val="single" w:sz="8" w:space="0" w:color="7030A0"/>
            </w:tcBorders>
            <w:shd w:val="clear" w:color="000000" w:fill="DBECEC"/>
            <w:vAlign w:val="center"/>
            <w:hideMark/>
          </w:tcPr>
          <w:p w14:paraId="6864E1A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3,314 </w:t>
            </w:r>
          </w:p>
        </w:tc>
        <w:tc>
          <w:tcPr>
            <w:tcW w:w="321" w:type="pct"/>
            <w:tcBorders>
              <w:top w:val="nil"/>
              <w:left w:val="nil"/>
              <w:bottom w:val="single" w:sz="8" w:space="0" w:color="7030A0"/>
              <w:right w:val="single" w:sz="8" w:space="0" w:color="7030A0"/>
            </w:tcBorders>
            <w:shd w:val="clear" w:color="000000" w:fill="DBECEC"/>
            <w:vAlign w:val="center"/>
            <w:hideMark/>
          </w:tcPr>
          <w:p w14:paraId="0132A2D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4,048 </w:t>
            </w:r>
          </w:p>
        </w:tc>
        <w:tc>
          <w:tcPr>
            <w:tcW w:w="321" w:type="pct"/>
            <w:tcBorders>
              <w:top w:val="nil"/>
              <w:left w:val="nil"/>
              <w:bottom w:val="single" w:sz="8" w:space="0" w:color="7030A0"/>
              <w:right w:val="single" w:sz="8" w:space="0" w:color="7030A0"/>
            </w:tcBorders>
            <w:shd w:val="clear" w:color="000000" w:fill="DBECEC"/>
            <w:vAlign w:val="center"/>
            <w:hideMark/>
          </w:tcPr>
          <w:p w14:paraId="0E9E92D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4,689 </w:t>
            </w:r>
          </w:p>
        </w:tc>
        <w:tc>
          <w:tcPr>
            <w:tcW w:w="321" w:type="pct"/>
            <w:tcBorders>
              <w:top w:val="nil"/>
              <w:left w:val="nil"/>
              <w:bottom w:val="single" w:sz="8" w:space="0" w:color="7030A0"/>
              <w:right w:val="single" w:sz="8" w:space="0" w:color="7030A0"/>
            </w:tcBorders>
            <w:shd w:val="clear" w:color="000000" w:fill="DBECEC"/>
            <w:vAlign w:val="center"/>
            <w:hideMark/>
          </w:tcPr>
          <w:p w14:paraId="7472F49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5,048 </w:t>
            </w:r>
          </w:p>
        </w:tc>
        <w:tc>
          <w:tcPr>
            <w:tcW w:w="321" w:type="pct"/>
            <w:tcBorders>
              <w:top w:val="nil"/>
              <w:left w:val="nil"/>
              <w:bottom w:val="single" w:sz="8" w:space="0" w:color="7030A0"/>
              <w:right w:val="single" w:sz="8" w:space="0" w:color="7030A0"/>
            </w:tcBorders>
            <w:shd w:val="clear" w:color="000000" w:fill="DBECEC"/>
            <w:vAlign w:val="center"/>
            <w:hideMark/>
          </w:tcPr>
          <w:p w14:paraId="791DADE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5,090 </w:t>
            </w:r>
          </w:p>
        </w:tc>
        <w:tc>
          <w:tcPr>
            <w:tcW w:w="321" w:type="pct"/>
            <w:tcBorders>
              <w:top w:val="nil"/>
              <w:left w:val="nil"/>
              <w:bottom w:val="single" w:sz="8" w:space="0" w:color="7030A0"/>
              <w:right w:val="single" w:sz="8" w:space="0" w:color="7030A0"/>
            </w:tcBorders>
            <w:shd w:val="clear" w:color="000000" w:fill="DBECEC"/>
            <w:vAlign w:val="center"/>
            <w:hideMark/>
          </w:tcPr>
          <w:p w14:paraId="02A4D71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5,043 </w:t>
            </w:r>
          </w:p>
        </w:tc>
      </w:tr>
      <w:tr w:rsidR="00D93D36" w:rsidRPr="00D93D36" w14:paraId="37FD58C4"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725150A1"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Internal charges and overheads applied</w:t>
            </w:r>
          </w:p>
        </w:tc>
        <w:tc>
          <w:tcPr>
            <w:tcW w:w="58" w:type="pct"/>
            <w:tcBorders>
              <w:top w:val="nil"/>
              <w:left w:val="nil"/>
              <w:bottom w:val="nil"/>
              <w:right w:val="nil"/>
            </w:tcBorders>
            <w:noWrap/>
            <w:vAlign w:val="bottom"/>
            <w:hideMark/>
          </w:tcPr>
          <w:p w14:paraId="348F16FB"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071787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C2772E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444 </w:t>
            </w:r>
          </w:p>
        </w:tc>
        <w:tc>
          <w:tcPr>
            <w:tcW w:w="321" w:type="pct"/>
            <w:tcBorders>
              <w:top w:val="nil"/>
              <w:left w:val="nil"/>
              <w:bottom w:val="single" w:sz="8" w:space="0" w:color="7030A0"/>
              <w:right w:val="single" w:sz="8" w:space="0" w:color="7030A0"/>
            </w:tcBorders>
            <w:shd w:val="clear" w:color="000000" w:fill="DBECEC"/>
            <w:vAlign w:val="center"/>
            <w:hideMark/>
          </w:tcPr>
          <w:p w14:paraId="206FE38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423 </w:t>
            </w:r>
          </w:p>
        </w:tc>
        <w:tc>
          <w:tcPr>
            <w:tcW w:w="321" w:type="pct"/>
            <w:tcBorders>
              <w:top w:val="nil"/>
              <w:left w:val="nil"/>
              <w:bottom w:val="single" w:sz="8" w:space="0" w:color="7030A0"/>
              <w:right w:val="single" w:sz="8" w:space="0" w:color="7030A0"/>
            </w:tcBorders>
            <w:shd w:val="clear" w:color="000000" w:fill="DBECEC"/>
            <w:vAlign w:val="center"/>
            <w:hideMark/>
          </w:tcPr>
          <w:p w14:paraId="7F799E0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430 </w:t>
            </w:r>
          </w:p>
        </w:tc>
        <w:tc>
          <w:tcPr>
            <w:tcW w:w="321" w:type="pct"/>
            <w:tcBorders>
              <w:top w:val="nil"/>
              <w:left w:val="nil"/>
              <w:bottom w:val="single" w:sz="8" w:space="0" w:color="7030A0"/>
              <w:right w:val="single" w:sz="8" w:space="0" w:color="7030A0"/>
            </w:tcBorders>
            <w:shd w:val="clear" w:color="000000" w:fill="DBECEC"/>
            <w:vAlign w:val="center"/>
            <w:hideMark/>
          </w:tcPr>
          <w:p w14:paraId="77B0F59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466 </w:t>
            </w:r>
          </w:p>
        </w:tc>
        <w:tc>
          <w:tcPr>
            <w:tcW w:w="321" w:type="pct"/>
            <w:tcBorders>
              <w:top w:val="nil"/>
              <w:left w:val="nil"/>
              <w:bottom w:val="single" w:sz="8" w:space="0" w:color="7030A0"/>
              <w:right w:val="single" w:sz="8" w:space="0" w:color="7030A0"/>
            </w:tcBorders>
            <w:shd w:val="clear" w:color="000000" w:fill="DBECEC"/>
            <w:vAlign w:val="center"/>
            <w:hideMark/>
          </w:tcPr>
          <w:p w14:paraId="5AC9B95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472 </w:t>
            </w:r>
          </w:p>
        </w:tc>
        <w:tc>
          <w:tcPr>
            <w:tcW w:w="321" w:type="pct"/>
            <w:tcBorders>
              <w:top w:val="nil"/>
              <w:left w:val="nil"/>
              <w:bottom w:val="single" w:sz="8" w:space="0" w:color="7030A0"/>
              <w:right w:val="single" w:sz="8" w:space="0" w:color="7030A0"/>
            </w:tcBorders>
            <w:shd w:val="clear" w:color="000000" w:fill="DBECEC"/>
            <w:vAlign w:val="center"/>
            <w:hideMark/>
          </w:tcPr>
          <w:p w14:paraId="07D7BCE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484 </w:t>
            </w:r>
          </w:p>
        </w:tc>
        <w:tc>
          <w:tcPr>
            <w:tcW w:w="321" w:type="pct"/>
            <w:tcBorders>
              <w:top w:val="nil"/>
              <w:left w:val="nil"/>
              <w:bottom w:val="single" w:sz="8" w:space="0" w:color="7030A0"/>
              <w:right w:val="single" w:sz="8" w:space="0" w:color="7030A0"/>
            </w:tcBorders>
            <w:shd w:val="clear" w:color="000000" w:fill="DBECEC"/>
            <w:vAlign w:val="center"/>
            <w:hideMark/>
          </w:tcPr>
          <w:p w14:paraId="7A75FD1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485 </w:t>
            </w:r>
          </w:p>
        </w:tc>
        <w:tc>
          <w:tcPr>
            <w:tcW w:w="321" w:type="pct"/>
            <w:tcBorders>
              <w:top w:val="nil"/>
              <w:left w:val="nil"/>
              <w:bottom w:val="single" w:sz="8" w:space="0" w:color="7030A0"/>
              <w:right w:val="single" w:sz="8" w:space="0" w:color="7030A0"/>
            </w:tcBorders>
            <w:shd w:val="clear" w:color="000000" w:fill="DBECEC"/>
            <w:vAlign w:val="center"/>
            <w:hideMark/>
          </w:tcPr>
          <w:p w14:paraId="1B7C71F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488 </w:t>
            </w:r>
          </w:p>
        </w:tc>
        <w:tc>
          <w:tcPr>
            <w:tcW w:w="321" w:type="pct"/>
            <w:tcBorders>
              <w:top w:val="nil"/>
              <w:left w:val="nil"/>
              <w:bottom w:val="single" w:sz="8" w:space="0" w:color="7030A0"/>
              <w:right w:val="single" w:sz="8" w:space="0" w:color="7030A0"/>
            </w:tcBorders>
            <w:shd w:val="clear" w:color="000000" w:fill="DBECEC"/>
            <w:vAlign w:val="center"/>
            <w:hideMark/>
          </w:tcPr>
          <w:p w14:paraId="102DEE2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490 </w:t>
            </w:r>
          </w:p>
        </w:tc>
        <w:tc>
          <w:tcPr>
            <w:tcW w:w="321" w:type="pct"/>
            <w:tcBorders>
              <w:top w:val="nil"/>
              <w:left w:val="nil"/>
              <w:bottom w:val="single" w:sz="8" w:space="0" w:color="7030A0"/>
              <w:right w:val="single" w:sz="8" w:space="0" w:color="7030A0"/>
            </w:tcBorders>
            <w:shd w:val="clear" w:color="000000" w:fill="DBECEC"/>
            <w:vAlign w:val="center"/>
            <w:hideMark/>
          </w:tcPr>
          <w:p w14:paraId="4D14F4B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491 </w:t>
            </w:r>
          </w:p>
        </w:tc>
      </w:tr>
      <w:tr w:rsidR="00D93D36" w:rsidRPr="00D93D36" w14:paraId="686B0D67"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D431ED7"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Other operating funding applications</w:t>
            </w:r>
          </w:p>
        </w:tc>
        <w:tc>
          <w:tcPr>
            <w:tcW w:w="58" w:type="pct"/>
            <w:tcBorders>
              <w:top w:val="nil"/>
              <w:left w:val="nil"/>
              <w:bottom w:val="nil"/>
              <w:right w:val="nil"/>
            </w:tcBorders>
            <w:noWrap/>
            <w:vAlign w:val="bottom"/>
            <w:hideMark/>
          </w:tcPr>
          <w:p w14:paraId="6302C418"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C29AA13"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56EA78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11E571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3FFCDC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786C6A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880C43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EF39AD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287FA6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59F1D0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428C7C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B84959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4D096E54"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6DEE22EC"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Total applications of operating funding</w:t>
            </w:r>
          </w:p>
        </w:tc>
        <w:tc>
          <w:tcPr>
            <w:tcW w:w="58" w:type="pct"/>
            <w:tcBorders>
              <w:top w:val="nil"/>
              <w:left w:val="nil"/>
              <w:bottom w:val="nil"/>
              <w:right w:val="nil"/>
            </w:tcBorders>
            <w:noWrap/>
            <w:vAlign w:val="bottom"/>
            <w:hideMark/>
          </w:tcPr>
          <w:p w14:paraId="63BEB743"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689652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7FFB2F0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4,716 </w:t>
            </w:r>
          </w:p>
        </w:tc>
        <w:tc>
          <w:tcPr>
            <w:tcW w:w="321" w:type="pct"/>
            <w:tcBorders>
              <w:top w:val="nil"/>
              <w:left w:val="nil"/>
              <w:bottom w:val="single" w:sz="8" w:space="0" w:color="7030A0"/>
              <w:right w:val="single" w:sz="8" w:space="0" w:color="7030A0"/>
            </w:tcBorders>
            <w:shd w:val="clear" w:color="000000" w:fill="D9D9D9"/>
            <w:vAlign w:val="center"/>
            <w:hideMark/>
          </w:tcPr>
          <w:p w14:paraId="6248553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5,226 </w:t>
            </w:r>
          </w:p>
        </w:tc>
        <w:tc>
          <w:tcPr>
            <w:tcW w:w="321" w:type="pct"/>
            <w:tcBorders>
              <w:top w:val="nil"/>
              <w:left w:val="nil"/>
              <w:bottom w:val="single" w:sz="8" w:space="0" w:color="7030A0"/>
              <w:right w:val="single" w:sz="8" w:space="0" w:color="7030A0"/>
            </w:tcBorders>
            <w:shd w:val="clear" w:color="000000" w:fill="D9D9D9"/>
            <w:vAlign w:val="center"/>
            <w:hideMark/>
          </w:tcPr>
          <w:p w14:paraId="0BFB17C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4,806 </w:t>
            </w:r>
          </w:p>
        </w:tc>
        <w:tc>
          <w:tcPr>
            <w:tcW w:w="321" w:type="pct"/>
            <w:tcBorders>
              <w:top w:val="nil"/>
              <w:left w:val="nil"/>
              <w:bottom w:val="single" w:sz="8" w:space="0" w:color="7030A0"/>
              <w:right w:val="single" w:sz="8" w:space="0" w:color="7030A0"/>
            </w:tcBorders>
            <w:shd w:val="clear" w:color="000000" w:fill="D9D9D9"/>
            <w:vAlign w:val="center"/>
            <w:hideMark/>
          </w:tcPr>
          <w:p w14:paraId="3ACCB2A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5,880 </w:t>
            </w:r>
          </w:p>
        </w:tc>
        <w:tc>
          <w:tcPr>
            <w:tcW w:w="321" w:type="pct"/>
            <w:tcBorders>
              <w:top w:val="nil"/>
              <w:left w:val="nil"/>
              <w:bottom w:val="single" w:sz="8" w:space="0" w:color="7030A0"/>
              <w:right w:val="single" w:sz="8" w:space="0" w:color="7030A0"/>
            </w:tcBorders>
            <w:shd w:val="clear" w:color="000000" w:fill="D9D9D9"/>
            <w:vAlign w:val="center"/>
            <w:hideMark/>
          </w:tcPr>
          <w:p w14:paraId="59EE2CF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7,404 </w:t>
            </w:r>
          </w:p>
        </w:tc>
        <w:tc>
          <w:tcPr>
            <w:tcW w:w="321" w:type="pct"/>
            <w:tcBorders>
              <w:top w:val="nil"/>
              <w:left w:val="nil"/>
              <w:bottom w:val="single" w:sz="8" w:space="0" w:color="7030A0"/>
              <w:right w:val="single" w:sz="8" w:space="0" w:color="7030A0"/>
            </w:tcBorders>
            <w:shd w:val="clear" w:color="000000" w:fill="D9D9D9"/>
            <w:vAlign w:val="center"/>
            <w:hideMark/>
          </w:tcPr>
          <w:p w14:paraId="2141104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8,091 </w:t>
            </w:r>
          </w:p>
        </w:tc>
        <w:tc>
          <w:tcPr>
            <w:tcW w:w="321" w:type="pct"/>
            <w:tcBorders>
              <w:top w:val="nil"/>
              <w:left w:val="nil"/>
              <w:bottom w:val="single" w:sz="8" w:space="0" w:color="7030A0"/>
              <w:right w:val="single" w:sz="8" w:space="0" w:color="7030A0"/>
            </w:tcBorders>
            <w:shd w:val="clear" w:color="000000" w:fill="D9D9D9"/>
            <w:vAlign w:val="center"/>
            <w:hideMark/>
          </w:tcPr>
          <w:p w14:paraId="581B0F6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7,954 </w:t>
            </w:r>
          </w:p>
        </w:tc>
        <w:tc>
          <w:tcPr>
            <w:tcW w:w="321" w:type="pct"/>
            <w:tcBorders>
              <w:top w:val="nil"/>
              <w:left w:val="nil"/>
              <w:bottom w:val="single" w:sz="8" w:space="0" w:color="7030A0"/>
              <w:right w:val="single" w:sz="8" w:space="0" w:color="7030A0"/>
            </w:tcBorders>
            <w:shd w:val="clear" w:color="000000" w:fill="D9D9D9"/>
            <w:vAlign w:val="center"/>
            <w:hideMark/>
          </w:tcPr>
          <w:p w14:paraId="212A831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9,090 </w:t>
            </w:r>
          </w:p>
        </w:tc>
        <w:tc>
          <w:tcPr>
            <w:tcW w:w="321" w:type="pct"/>
            <w:tcBorders>
              <w:top w:val="nil"/>
              <w:left w:val="nil"/>
              <w:bottom w:val="single" w:sz="8" w:space="0" w:color="7030A0"/>
              <w:right w:val="single" w:sz="8" w:space="0" w:color="7030A0"/>
            </w:tcBorders>
            <w:shd w:val="clear" w:color="000000" w:fill="D9D9D9"/>
            <w:vAlign w:val="center"/>
            <w:hideMark/>
          </w:tcPr>
          <w:p w14:paraId="76F3C45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8,352 </w:t>
            </w:r>
          </w:p>
        </w:tc>
        <w:tc>
          <w:tcPr>
            <w:tcW w:w="321" w:type="pct"/>
            <w:tcBorders>
              <w:top w:val="nil"/>
              <w:left w:val="nil"/>
              <w:bottom w:val="single" w:sz="8" w:space="0" w:color="7030A0"/>
              <w:right w:val="single" w:sz="8" w:space="0" w:color="7030A0"/>
            </w:tcBorders>
            <w:shd w:val="clear" w:color="000000" w:fill="D9D9D9"/>
            <w:vAlign w:val="center"/>
            <w:hideMark/>
          </w:tcPr>
          <w:p w14:paraId="00BF7C1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9,079 </w:t>
            </w:r>
          </w:p>
        </w:tc>
      </w:tr>
      <w:tr w:rsidR="00D93D36" w:rsidRPr="00D93D36" w14:paraId="1809CEF9" w14:textId="77777777" w:rsidTr="00D93D36">
        <w:trPr>
          <w:trHeight w:val="20"/>
        </w:trPr>
        <w:tc>
          <w:tcPr>
            <w:tcW w:w="1676" w:type="pct"/>
            <w:tcBorders>
              <w:top w:val="nil"/>
              <w:left w:val="nil"/>
              <w:bottom w:val="single" w:sz="8" w:space="0" w:color="7030A0"/>
              <w:right w:val="nil"/>
            </w:tcBorders>
            <w:vAlign w:val="center"/>
            <w:hideMark/>
          </w:tcPr>
          <w:p w14:paraId="7DDA67C7"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ECC2BBD"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9B6C19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32E503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2C93ACF"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CE1DA5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F81E57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54DDAD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6D1D35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AA6350F"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54E429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65E436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94D5D8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4D43CCDC"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4B55F282"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Surplus/(deficit) of operating funding</w:t>
            </w:r>
          </w:p>
        </w:tc>
        <w:tc>
          <w:tcPr>
            <w:tcW w:w="58" w:type="pct"/>
            <w:tcBorders>
              <w:top w:val="nil"/>
              <w:left w:val="nil"/>
              <w:bottom w:val="nil"/>
              <w:right w:val="nil"/>
            </w:tcBorders>
            <w:noWrap/>
            <w:vAlign w:val="bottom"/>
            <w:hideMark/>
          </w:tcPr>
          <w:p w14:paraId="3B454D14"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CAAC8A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EE0F7C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(21)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78E54D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192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A59F4A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1,127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80B931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1,787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F17C7A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1,446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E5439A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3,248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03379A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5,613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1CFD7C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7,252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D96104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6,999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0FAB6C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6,902 </w:t>
            </w:r>
          </w:p>
        </w:tc>
      </w:tr>
      <w:tr w:rsidR="00D93D36" w:rsidRPr="00D93D36" w14:paraId="3F464ABB" w14:textId="77777777" w:rsidTr="00D93D36">
        <w:trPr>
          <w:trHeight w:val="20"/>
        </w:trPr>
        <w:tc>
          <w:tcPr>
            <w:tcW w:w="1676" w:type="pct"/>
            <w:tcBorders>
              <w:top w:val="nil"/>
              <w:left w:val="nil"/>
              <w:bottom w:val="nil"/>
              <w:right w:val="nil"/>
            </w:tcBorders>
            <w:vAlign w:val="center"/>
            <w:hideMark/>
          </w:tcPr>
          <w:p w14:paraId="3D16ED76"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3A0A408"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4C18A6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FE7F798"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112826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E223AF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23D8F8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EB89D1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B6E594A"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36423A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3B7B6B8"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9E9ABF4"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47673D4"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3A95C588" w14:textId="77777777" w:rsidTr="00D93D36">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6ADC30D"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Sources of capital funding</w:t>
            </w:r>
          </w:p>
        </w:tc>
        <w:tc>
          <w:tcPr>
            <w:tcW w:w="58" w:type="pct"/>
            <w:tcBorders>
              <w:top w:val="nil"/>
              <w:left w:val="nil"/>
              <w:bottom w:val="nil"/>
              <w:right w:val="nil"/>
            </w:tcBorders>
            <w:noWrap/>
            <w:vAlign w:val="bottom"/>
            <w:hideMark/>
          </w:tcPr>
          <w:p w14:paraId="53207867"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FB7E77A"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D3807E9"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994789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FE432B7"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07A9736"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A07A87E"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2D7B441"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82AEA39"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168408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7817C19"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D82B63B"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r>
      <w:tr w:rsidR="00D93D36" w:rsidRPr="00D93D36" w14:paraId="70C2D90F"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1EC7D2EB"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Subsidies and grants for capital expenditure</w:t>
            </w:r>
          </w:p>
        </w:tc>
        <w:tc>
          <w:tcPr>
            <w:tcW w:w="58" w:type="pct"/>
            <w:tcBorders>
              <w:top w:val="nil"/>
              <w:left w:val="nil"/>
              <w:bottom w:val="nil"/>
              <w:right w:val="nil"/>
            </w:tcBorders>
            <w:noWrap/>
            <w:vAlign w:val="bottom"/>
            <w:hideMark/>
          </w:tcPr>
          <w:p w14:paraId="72F3330C"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6FA3D9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91A530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1F006C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04145B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31CE25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22FDA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769499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D398EA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422AA9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0F6F10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C890CF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1A10F1AF"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7E0E0E47"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Development and financial contributions</w:t>
            </w:r>
          </w:p>
        </w:tc>
        <w:tc>
          <w:tcPr>
            <w:tcW w:w="58" w:type="pct"/>
            <w:tcBorders>
              <w:top w:val="nil"/>
              <w:left w:val="nil"/>
              <w:bottom w:val="nil"/>
              <w:right w:val="nil"/>
            </w:tcBorders>
            <w:noWrap/>
            <w:vAlign w:val="bottom"/>
            <w:hideMark/>
          </w:tcPr>
          <w:p w14:paraId="7C46C77B"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25FA61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A742D5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238 </w:t>
            </w:r>
          </w:p>
        </w:tc>
        <w:tc>
          <w:tcPr>
            <w:tcW w:w="321" w:type="pct"/>
            <w:tcBorders>
              <w:top w:val="nil"/>
              <w:left w:val="nil"/>
              <w:bottom w:val="single" w:sz="8" w:space="0" w:color="7030A0"/>
              <w:right w:val="single" w:sz="8" w:space="0" w:color="7030A0"/>
            </w:tcBorders>
            <w:shd w:val="clear" w:color="000000" w:fill="DBECEC"/>
            <w:vAlign w:val="center"/>
            <w:hideMark/>
          </w:tcPr>
          <w:p w14:paraId="05FCC3D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4CF1E96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77939CC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74F3983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4023B99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3594C66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278D303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6E80A2E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c>
          <w:tcPr>
            <w:tcW w:w="321" w:type="pct"/>
            <w:tcBorders>
              <w:top w:val="nil"/>
              <w:left w:val="nil"/>
              <w:bottom w:val="single" w:sz="8" w:space="0" w:color="7030A0"/>
              <w:right w:val="single" w:sz="8" w:space="0" w:color="7030A0"/>
            </w:tcBorders>
            <w:shd w:val="clear" w:color="000000" w:fill="DBECEC"/>
            <w:vAlign w:val="center"/>
            <w:hideMark/>
          </w:tcPr>
          <w:p w14:paraId="57F62C5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229 </w:t>
            </w:r>
          </w:p>
        </w:tc>
      </w:tr>
      <w:tr w:rsidR="00D93D36" w:rsidRPr="00D93D36" w14:paraId="43CF1070"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171490C2"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Increase/(decrease) in debt</w:t>
            </w:r>
          </w:p>
        </w:tc>
        <w:tc>
          <w:tcPr>
            <w:tcW w:w="58" w:type="pct"/>
            <w:tcBorders>
              <w:top w:val="nil"/>
              <w:left w:val="nil"/>
              <w:bottom w:val="nil"/>
              <w:right w:val="nil"/>
            </w:tcBorders>
            <w:noWrap/>
            <w:vAlign w:val="bottom"/>
            <w:hideMark/>
          </w:tcPr>
          <w:p w14:paraId="0B020F36"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90E4EF3"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4F7B34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1,931 </w:t>
            </w:r>
          </w:p>
        </w:tc>
        <w:tc>
          <w:tcPr>
            <w:tcW w:w="321" w:type="pct"/>
            <w:tcBorders>
              <w:top w:val="nil"/>
              <w:left w:val="nil"/>
              <w:bottom w:val="single" w:sz="8" w:space="0" w:color="7030A0"/>
              <w:right w:val="single" w:sz="8" w:space="0" w:color="7030A0"/>
            </w:tcBorders>
            <w:shd w:val="clear" w:color="000000" w:fill="DBECEC"/>
            <w:vAlign w:val="center"/>
            <w:hideMark/>
          </w:tcPr>
          <w:p w14:paraId="0DA6171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3,759 </w:t>
            </w:r>
          </w:p>
        </w:tc>
        <w:tc>
          <w:tcPr>
            <w:tcW w:w="321" w:type="pct"/>
            <w:tcBorders>
              <w:top w:val="nil"/>
              <w:left w:val="nil"/>
              <w:bottom w:val="single" w:sz="8" w:space="0" w:color="7030A0"/>
              <w:right w:val="single" w:sz="8" w:space="0" w:color="7030A0"/>
            </w:tcBorders>
            <w:shd w:val="clear" w:color="000000" w:fill="DBECEC"/>
            <w:vAlign w:val="center"/>
            <w:hideMark/>
          </w:tcPr>
          <w:p w14:paraId="37D1AFB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11,160 </w:t>
            </w:r>
          </w:p>
        </w:tc>
        <w:tc>
          <w:tcPr>
            <w:tcW w:w="321" w:type="pct"/>
            <w:tcBorders>
              <w:top w:val="nil"/>
              <w:left w:val="nil"/>
              <w:bottom w:val="single" w:sz="8" w:space="0" w:color="7030A0"/>
              <w:right w:val="single" w:sz="8" w:space="0" w:color="7030A0"/>
            </w:tcBorders>
            <w:shd w:val="clear" w:color="000000" w:fill="DBECEC"/>
            <w:vAlign w:val="center"/>
            <w:hideMark/>
          </w:tcPr>
          <w:p w14:paraId="024DF25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12,945 </w:t>
            </w:r>
          </w:p>
        </w:tc>
        <w:tc>
          <w:tcPr>
            <w:tcW w:w="321" w:type="pct"/>
            <w:tcBorders>
              <w:top w:val="nil"/>
              <w:left w:val="nil"/>
              <w:bottom w:val="single" w:sz="8" w:space="0" w:color="7030A0"/>
              <w:right w:val="single" w:sz="8" w:space="0" w:color="7030A0"/>
            </w:tcBorders>
            <w:shd w:val="clear" w:color="000000" w:fill="DBECEC"/>
            <w:vAlign w:val="center"/>
            <w:hideMark/>
          </w:tcPr>
          <w:p w14:paraId="0355DF2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12,942 </w:t>
            </w:r>
          </w:p>
        </w:tc>
        <w:tc>
          <w:tcPr>
            <w:tcW w:w="321" w:type="pct"/>
            <w:tcBorders>
              <w:top w:val="nil"/>
              <w:left w:val="nil"/>
              <w:bottom w:val="single" w:sz="8" w:space="0" w:color="7030A0"/>
              <w:right w:val="single" w:sz="8" w:space="0" w:color="7030A0"/>
            </w:tcBorders>
            <w:shd w:val="clear" w:color="000000" w:fill="DBECEC"/>
            <w:vAlign w:val="center"/>
            <w:hideMark/>
          </w:tcPr>
          <w:p w14:paraId="105F7B5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6,582 </w:t>
            </w:r>
          </w:p>
        </w:tc>
        <w:tc>
          <w:tcPr>
            <w:tcW w:w="321" w:type="pct"/>
            <w:tcBorders>
              <w:top w:val="nil"/>
              <w:left w:val="nil"/>
              <w:bottom w:val="single" w:sz="8" w:space="0" w:color="7030A0"/>
              <w:right w:val="single" w:sz="8" w:space="0" w:color="7030A0"/>
            </w:tcBorders>
            <w:shd w:val="clear" w:color="000000" w:fill="DBECEC"/>
            <w:vAlign w:val="center"/>
            <w:hideMark/>
          </w:tcPr>
          <w:p w14:paraId="3A0BC01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2,025 </w:t>
            </w:r>
          </w:p>
        </w:tc>
        <w:tc>
          <w:tcPr>
            <w:tcW w:w="321" w:type="pct"/>
            <w:tcBorders>
              <w:top w:val="nil"/>
              <w:left w:val="nil"/>
              <w:bottom w:val="single" w:sz="8" w:space="0" w:color="7030A0"/>
              <w:right w:val="single" w:sz="8" w:space="0" w:color="7030A0"/>
            </w:tcBorders>
            <w:shd w:val="clear" w:color="000000" w:fill="DBECEC"/>
            <w:vAlign w:val="center"/>
            <w:hideMark/>
          </w:tcPr>
          <w:p w14:paraId="6FD4545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935 </w:t>
            </w:r>
          </w:p>
        </w:tc>
        <w:tc>
          <w:tcPr>
            <w:tcW w:w="321" w:type="pct"/>
            <w:tcBorders>
              <w:top w:val="nil"/>
              <w:left w:val="nil"/>
              <w:bottom w:val="single" w:sz="8" w:space="0" w:color="7030A0"/>
              <w:right w:val="single" w:sz="8" w:space="0" w:color="7030A0"/>
            </w:tcBorders>
            <w:shd w:val="clear" w:color="000000" w:fill="DBECEC"/>
            <w:vAlign w:val="center"/>
            <w:hideMark/>
          </w:tcPr>
          <w:p w14:paraId="3FB4612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(2,530)</w:t>
            </w:r>
          </w:p>
        </w:tc>
        <w:tc>
          <w:tcPr>
            <w:tcW w:w="321" w:type="pct"/>
            <w:tcBorders>
              <w:top w:val="nil"/>
              <w:left w:val="nil"/>
              <w:bottom w:val="single" w:sz="8" w:space="0" w:color="7030A0"/>
              <w:right w:val="single" w:sz="8" w:space="0" w:color="7030A0"/>
            </w:tcBorders>
            <w:shd w:val="clear" w:color="000000" w:fill="DBECEC"/>
            <w:vAlign w:val="center"/>
            <w:hideMark/>
          </w:tcPr>
          <w:p w14:paraId="05FFDD0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(969)</w:t>
            </w:r>
          </w:p>
        </w:tc>
      </w:tr>
      <w:tr w:rsidR="00D93D36" w:rsidRPr="00D93D36" w14:paraId="21ED2F02"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79B669AF"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Gross proceeds from sales of assets</w:t>
            </w:r>
          </w:p>
        </w:tc>
        <w:tc>
          <w:tcPr>
            <w:tcW w:w="58" w:type="pct"/>
            <w:tcBorders>
              <w:top w:val="nil"/>
              <w:left w:val="nil"/>
              <w:bottom w:val="nil"/>
              <w:right w:val="nil"/>
            </w:tcBorders>
            <w:noWrap/>
            <w:vAlign w:val="bottom"/>
            <w:hideMark/>
          </w:tcPr>
          <w:p w14:paraId="660145F9"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9E654C5"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44EF84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498DA6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6FE491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447351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ACBF07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CD4176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F91FFD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F11A56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302BA9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ABCA40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47F47301"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23311561"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Other dedicated capital funding</w:t>
            </w:r>
          </w:p>
        </w:tc>
        <w:tc>
          <w:tcPr>
            <w:tcW w:w="58" w:type="pct"/>
            <w:tcBorders>
              <w:top w:val="nil"/>
              <w:left w:val="nil"/>
              <w:bottom w:val="nil"/>
              <w:right w:val="nil"/>
            </w:tcBorders>
            <w:noWrap/>
            <w:vAlign w:val="bottom"/>
            <w:hideMark/>
          </w:tcPr>
          <w:p w14:paraId="2D0DDFD0"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850038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0A4518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AD74DD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0D2806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95F84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2622FB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BCDE96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58017C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E1CA40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BCC802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F5C033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1876BE39"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07ECCA47"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Total sources of capital funding</w:t>
            </w:r>
          </w:p>
        </w:tc>
        <w:tc>
          <w:tcPr>
            <w:tcW w:w="58" w:type="pct"/>
            <w:tcBorders>
              <w:top w:val="nil"/>
              <w:left w:val="nil"/>
              <w:bottom w:val="nil"/>
              <w:right w:val="nil"/>
            </w:tcBorders>
            <w:noWrap/>
            <w:vAlign w:val="bottom"/>
            <w:hideMark/>
          </w:tcPr>
          <w:p w14:paraId="2218C243"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AE14E3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208297E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2,168 </w:t>
            </w:r>
          </w:p>
        </w:tc>
        <w:tc>
          <w:tcPr>
            <w:tcW w:w="321" w:type="pct"/>
            <w:tcBorders>
              <w:top w:val="nil"/>
              <w:left w:val="nil"/>
              <w:bottom w:val="single" w:sz="8" w:space="0" w:color="7030A0"/>
              <w:right w:val="single" w:sz="8" w:space="0" w:color="7030A0"/>
            </w:tcBorders>
            <w:shd w:val="clear" w:color="000000" w:fill="D9D9D9"/>
            <w:vAlign w:val="center"/>
            <w:hideMark/>
          </w:tcPr>
          <w:p w14:paraId="4D0B5A4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3,987 </w:t>
            </w:r>
          </w:p>
        </w:tc>
        <w:tc>
          <w:tcPr>
            <w:tcW w:w="321" w:type="pct"/>
            <w:tcBorders>
              <w:top w:val="nil"/>
              <w:left w:val="nil"/>
              <w:bottom w:val="single" w:sz="8" w:space="0" w:color="7030A0"/>
              <w:right w:val="single" w:sz="8" w:space="0" w:color="7030A0"/>
            </w:tcBorders>
            <w:shd w:val="clear" w:color="000000" w:fill="D9D9D9"/>
            <w:vAlign w:val="center"/>
            <w:hideMark/>
          </w:tcPr>
          <w:p w14:paraId="4793474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11,389 </w:t>
            </w:r>
          </w:p>
        </w:tc>
        <w:tc>
          <w:tcPr>
            <w:tcW w:w="321" w:type="pct"/>
            <w:tcBorders>
              <w:top w:val="nil"/>
              <w:left w:val="nil"/>
              <w:bottom w:val="single" w:sz="8" w:space="0" w:color="7030A0"/>
              <w:right w:val="single" w:sz="8" w:space="0" w:color="7030A0"/>
            </w:tcBorders>
            <w:shd w:val="clear" w:color="000000" w:fill="D9D9D9"/>
            <w:vAlign w:val="center"/>
            <w:hideMark/>
          </w:tcPr>
          <w:p w14:paraId="782382A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13,173 </w:t>
            </w:r>
          </w:p>
        </w:tc>
        <w:tc>
          <w:tcPr>
            <w:tcW w:w="321" w:type="pct"/>
            <w:tcBorders>
              <w:top w:val="nil"/>
              <w:left w:val="nil"/>
              <w:bottom w:val="single" w:sz="8" w:space="0" w:color="7030A0"/>
              <w:right w:val="single" w:sz="8" w:space="0" w:color="7030A0"/>
            </w:tcBorders>
            <w:shd w:val="clear" w:color="000000" w:fill="D9D9D9"/>
            <w:vAlign w:val="center"/>
            <w:hideMark/>
          </w:tcPr>
          <w:p w14:paraId="0558428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13,170 </w:t>
            </w:r>
          </w:p>
        </w:tc>
        <w:tc>
          <w:tcPr>
            <w:tcW w:w="321" w:type="pct"/>
            <w:tcBorders>
              <w:top w:val="nil"/>
              <w:left w:val="nil"/>
              <w:bottom w:val="single" w:sz="8" w:space="0" w:color="7030A0"/>
              <w:right w:val="single" w:sz="8" w:space="0" w:color="7030A0"/>
            </w:tcBorders>
            <w:shd w:val="clear" w:color="000000" w:fill="D9D9D9"/>
            <w:vAlign w:val="center"/>
            <w:hideMark/>
          </w:tcPr>
          <w:p w14:paraId="25FCB9E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6,811 </w:t>
            </w:r>
          </w:p>
        </w:tc>
        <w:tc>
          <w:tcPr>
            <w:tcW w:w="321" w:type="pct"/>
            <w:tcBorders>
              <w:top w:val="nil"/>
              <w:left w:val="nil"/>
              <w:bottom w:val="single" w:sz="8" w:space="0" w:color="7030A0"/>
              <w:right w:val="single" w:sz="8" w:space="0" w:color="7030A0"/>
            </w:tcBorders>
            <w:shd w:val="clear" w:color="000000" w:fill="D9D9D9"/>
            <w:vAlign w:val="center"/>
            <w:hideMark/>
          </w:tcPr>
          <w:p w14:paraId="6B75186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2,254 </w:t>
            </w:r>
          </w:p>
        </w:tc>
        <w:tc>
          <w:tcPr>
            <w:tcW w:w="321" w:type="pct"/>
            <w:tcBorders>
              <w:top w:val="nil"/>
              <w:left w:val="nil"/>
              <w:bottom w:val="single" w:sz="8" w:space="0" w:color="7030A0"/>
              <w:right w:val="single" w:sz="8" w:space="0" w:color="7030A0"/>
            </w:tcBorders>
            <w:shd w:val="clear" w:color="000000" w:fill="D9D9D9"/>
            <w:vAlign w:val="center"/>
            <w:hideMark/>
          </w:tcPr>
          <w:p w14:paraId="0637065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1,164 </w:t>
            </w:r>
          </w:p>
        </w:tc>
        <w:tc>
          <w:tcPr>
            <w:tcW w:w="321" w:type="pct"/>
            <w:tcBorders>
              <w:top w:val="nil"/>
              <w:left w:val="nil"/>
              <w:bottom w:val="single" w:sz="8" w:space="0" w:color="7030A0"/>
              <w:right w:val="single" w:sz="8" w:space="0" w:color="7030A0"/>
            </w:tcBorders>
            <w:shd w:val="clear" w:color="000000" w:fill="D9D9D9"/>
            <w:vAlign w:val="center"/>
            <w:hideMark/>
          </w:tcPr>
          <w:p w14:paraId="07F9D02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(2,302)</w:t>
            </w:r>
          </w:p>
        </w:tc>
        <w:tc>
          <w:tcPr>
            <w:tcW w:w="321" w:type="pct"/>
            <w:tcBorders>
              <w:top w:val="nil"/>
              <w:left w:val="nil"/>
              <w:bottom w:val="single" w:sz="8" w:space="0" w:color="7030A0"/>
              <w:right w:val="single" w:sz="8" w:space="0" w:color="7030A0"/>
            </w:tcBorders>
            <w:shd w:val="clear" w:color="000000" w:fill="D9D9D9"/>
            <w:vAlign w:val="center"/>
            <w:hideMark/>
          </w:tcPr>
          <w:p w14:paraId="15B33EA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(741)</w:t>
            </w:r>
          </w:p>
        </w:tc>
      </w:tr>
      <w:tr w:rsidR="00D93D36" w:rsidRPr="00D93D36" w14:paraId="7445234C" w14:textId="77777777" w:rsidTr="00D93D36">
        <w:trPr>
          <w:trHeight w:val="20"/>
        </w:trPr>
        <w:tc>
          <w:tcPr>
            <w:tcW w:w="1676" w:type="pct"/>
            <w:tcBorders>
              <w:top w:val="nil"/>
              <w:left w:val="nil"/>
              <w:bottom w:val="nil"/>
              <w:right w:val="nil"/>
            </w:tcBorders>
            <w:vAlign w:val="center"/>
            <w:hideMark/>
          </w:tcPr>
          <w:p w14:paraId="1E6C3D5E"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97AFC84"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E3624BA"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E2BC611"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05A537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441D00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BD692C8"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1C9CE43"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5FA9E62"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A9AD85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16B3B8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9D8934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496B25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655BCFAB" w14:textId="77777777" w:rsidTr="00D93D36">
        <w:trPr>
          <w:trHeight w:val="20"/>
        </w:trPr>
        <w:tc>
          <w:tcPr>
            <w:tcW w:w="1676"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B681D70"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Applications of capital funding</w:t>
            </w:r>
          </w:p>
        </w:tc>
        <w:tc>
          <w:tcPr>
            <w:tcW w:w="58" w:type="pct"/>
            <w:tcBorders>
              <w:top w:val="nil"/>
              <w:left w:val="nil"/>
              <w:bottom w:val="nil"/>
              <w:right w:val="nil"/>
            </w:tcBorders>
            <w:noWrap/>
            <w:vAlign w:val="bottom"/>
            <w:hideMark/>
          </w:tcPr>
          <w:p w14:paraId="043E0ADD"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B33641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D940C8A"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3B1F4D5"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D0A5C08"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17971C8"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B0EB516"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E45E601"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A95B7FA"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CBFBA94"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265818D"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B27EA7F" w14:textId="77777777" w:rsidR="00D93D36" w:rsidRPr="00D93D36" w:rsidRDefault="00D93D36" w:rsidP="00D93D36">
            <w:pPr>
              <w:keepLines w:val="0"/>
              <w:spacing w:before="0" w:after="0"/>
              <w:jc w:val="center"/>
              <w:rPr>
                <w:rFonts w:eastAsia="Times New Roman" w:cs="Calibri"/>
                <w:color w:val="000000"/>
                <w:sz w:val="16"/>
                <w:szCs w:val="16"/>
                <w:lang w:eastAsia="en-NZ"/>
              </w:rPr>
            </w:pPr>
            <w:r w:rsidRPr="00D93D36">
              <w:rPr>
                <w:rFonts w:eastAsia="Times New Roman" w:cs="Calibri"/>
                <w:color w:val="000000"/>
                <w:sz w:val="16"/>
                <w:szCs w:val="16"/>
                <w:lang w:eastAsia="en-NZ"/>
              </w:rPr>
              <w:t> </w:t>
            </w:r>
          </w:p>
        </w:tc>
      </w:tr>
      <w:tr w:rsidR="00D93D36" w:rsidRPr="00D93D36" w14:paraId="269BC8C8"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E3AC28B"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Capital expenditure - to meet additional demand</w:t>
            </w:r>
          </w:p>
        </w:tc>
        <w:tc>
          <w:tcPr>
            <w:tcW w:w="58" w:type="pct"/>
            <w:tcBorders>
              <w:top w:val="nil"/>
              <w:left w:val="nil"/>
              <w:bottom w:val="nil"/>
              <w:right w:val="nil"/>
            </w:tcBorders>
            <w:noWrap/>
            <w:vAlign w:val="bottom"/>
            <w:hideMark/>
          </w:tcPr>
          <w:p w14:paraId="7F4605CA"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C59188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10F06E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887A7A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993 </w:t>
            </w:r>
          </w:p>
        </w:tc>
        <w:tc>
          <w:tcPr>
            <w:tcW w:w="321" w:type="pct"/>
            <w:tcBorders>
              <w:top w:val="nil"/>
              <w:left w:val="nil"/>
              <w:bottom w:val="single" w:sz="8" w:space="0" w:color="7030A0"/>
              <w:right w:val="single" w:sz="8" w:space="0" w:color="7030A0"/>
            </w:tcBorders>
            <w:shd w:val="clear" w:color="000000" w:fill="DBECEC"/>
            <w:vAlign w:val="center"/>
            <w:hideMark/>
          </w:tcPr>
          <w:p w14:paraId="07386BB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2,984 </w:t>
            </w:r>
          </w:p>
        </w:tc>
        <w:tc>
          <w:tcPr>
            <w:tcW w:w="321" w:type="pct"/>
            <w:tcBorders>
              <w:top w:val="nil"/>
              <w:left w:val="nil"/>
              <w:bottom w:val="single" w:sz="8" w:space="0" w:color="7030A0"/>
              <w:right w:val="single" w:sz="8" w:space="0" w:color="7030A0"/>
            </w:tcBorders>
            <w:shd w:val="clear" w:color="000000" w:fill="DBECEC"/>
            <w:vAlign w:val="center"/>
            <w:hideMark/>
          </w:tcPr>
          <w:p w14:paraId="1A88490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5,225 </w:t>
            </w:r>
          </w:p>
        </w:tc>
        <w:tc>
          <w:tcPr>
            <w:tcW w:w="321" w:type="pct"/>
            <w:tcBorders>
              <w:top w:val="nil"/>
              <w:left w:val="nil"/>
              <w:bottom w:val="single" w:sz="8" w:space="0" w:color="7030A0"/>
              <w:right w:val="single" w:sz="8" w:space="0" w:color="7030A0"/>
            </w:tcBorders>
            <w:shd w:val="clear" w:color="000000" w:fill="DBECEC"/>
            <w:vAlign w:val="center"/>
            <w:hideMark/>
          </w:tcPr>
          <w:p w14:paraId="796688A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3,300 </w:t>
            </w:r>
          </w:p>
        </w:tc>
        <w:tc>
          <w:tcPr>
            <w:tcW w:w="321" w:type="pct"/>
            <w:tcBorders>
              <w:top w:val="nil"/>
              <w:left w:val="nil"/>
              <w:bottom w:val="single" w:sz="8" w:space="0" w:color="7030A0"/>
              <w:right w:val="single" w:sz="8" w:space="0" w:color="7030A0"/>
            </w:tcBorders>
            <w:shd w:val="clear" w:color="000000" w:fill="DBECEC"/>
            <w:vAlign w:val="center"/>
            <w:hideMark/>
          </w:tcPr>
          <w:p w14:paraId="6D964DB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2,199 </w:t>
            </w:r>
          </w:p>
        </w:tc>
        <w:tc>
          <w:tcPr>
            <w:tcW w:w="321" w:type="pct"/>
            <w:tcBorders>
              <w:top w:val="nil"/>
              <w:left w:val="nil"/>
              <w:bottom w:val="single" w:sz="8" w:space="0" w:color="7030A0"/>
              <w:right w:val="single" w:sz="8" w:space="0" w:color="7030A0"/>
            </w:tcBorders>
            <w:shd w:val="clear" w:color="000000" w:fill="DBECEC"/>
            <w:vAlign w:val="center"/>
            <w:hideMark/>
          </w:tcPr>
          <w:p w14:paraId="3A2FF22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C6943B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D58A2B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C68413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03C14D8B"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417271A7"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Capital expenditure - to improve levels of services</w:t>
            </w:r>
          </w:p>
        </w:tc>
        <w:tc>
          <w:tcPr>
            <w:tcW w:w="58" w:type="pct"/>
            <w:tcBorders>
              <w:top w:val="nil"/>
              <w:left w:val="nil"/>
              <w:bottom w:val="nil"/>
              <w:right w:val="nil"/>
            </w:tcBorders>
            <w:noWrap/>
            <w:vAlign w:val="bottom"/>
            <w:hideMark/>
          </w:tcPr>
          <w:p w14:paraId="5E7EFB11"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872AE7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29CE02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3,110 </w:t>
            </w:r>
          </w:p>
        </w:tc>
        <w:tc>
          <w:tcPr>
            <w:tcW w:w="321" w:type="pct"/>
            <w:tcBorders>
              <w:top w:val="nil"/>
              <w:left w:val="nil"/>
              <w:bottom w:val="single" w:sz="8" w:space="0" w:color="7030A0"/>
              <w:right w:val="single" w:sz="8" w:space="0" w:color="7030A0"/>
            </w:tcBorders>
            <w:shd w:val="clear" w:color="000000" w:fill="DBECEC"/>
            <w:vAlign w:val="center"/>
            <w:hideMark/>
          </w:tcPr>
          <w:p w14:paraId="075023D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2,251 </w:t>
            </w:r>
          </w:p>
        </w:tc>
        <w:tc>
          <w:tcPr>
            <w:tcW w:w="321" w:type="pct"/>
            <w:tcBorders>
              <w:top w:val="nil"/>
              <w:left w:val="nil"/>
              <w:bottom w:val="single" w:sz="8" w:space="0" w:color="7030A0"/>
              <w:right w:val="single" w:sz="8" w:space="0" w:color="7030A0"/>
            </w:tcBorders>
            <w:shd w:val="clear" w:color="000000" w:fill="DBECEC"/>
            <w:vAlign w:val="center"/>
            <w:hideMark/>
          </w:tcPr>
          <w:p w14:paraId="287BC9B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8,954 </w:t>
            </w:r>
          </w:p>
        </w:tc>
        <w:tc>
          <w:tcPr>
            <w:tcW w:w="321" w:type="pct"/>
            <w:tcBorders>
              <w:top w:val="nil"/>
              <w:left w:val="nil"/>
              <w:bottom w:val="single" w:sz="8" w:space="0" w:color="7030A0"/>
              <w:right w:val="single" w:sz="8" w:space="0" w:color="7030A0"/>
            </w:tcBorders>
            <w:shd w:val="clear" w:color="000000" w:fill="DBECEC"/>
            <w:vAlign w:val="center"/>
            <w:hideMark/>
          </w:tcPr>
          <w:p w14:paraId="2FF57C4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8,870 </w:t>
            </w:r>
          </w:p>
        </w:tc>
        <w:tc>
          <w:tcPr>
            <w:tcW w:w="321" w:type="pct"/>
            <w:tcBorders>
              <w:top w:val="nil"/>
              <w:left w:val="nil"/>
              <w:bottom w:val="single" w:sz="8" w:space="0" w:color="7030A0"/>
              <w:right w:val="single" w:sz="8" w:space="0" w:color="7030A0"/>
            </w:tcBorders>
            <w:shd w:val="clear" w:color="000000" w:fill="DBECEC"/>
            <w:vAlign w:val="center"/>
            <w:hideMark/>
          </w:tcPr>
          <w:p w14:paraId="77AE1FC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11,021 </w:t>
            </w:r>
          </w:p>
        </w:tc>
        <w:tc>
          <w:tcPr>
            <w:tcW w:w="321" w:type="pct"/>
            <w:tcBorders>
              <w:top w:val="nil"/>
              <w:left w:val="nil"/>
              <w:bottom w:val="single" w:sz="8" w:space="0" w:color="7030A0"/>
              <w:right w:val="single" w:sz="8" w:space="0" w:color="7030A0"/>
            </w:tcBorders>
            <w:shd w:val="clear" w:color="000000" w:fill="DBECEC"/>
            <w:vAlign w:val="center"/>
            <w:hideMark/>
          </w:tcPr>
          <w:p w14:paraId="6E065A5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5,478 </w:t>
            </w:r>
          </w:p>
        </w:tc>
        <w:tc>
          <w:tcPr>
            <w:tcW w:w="321" w:type="pct"/>
            <w:tcBorders>
              <w:top w:val="nil"/>
              <w:left w:val="nil"/>
              <w:bottom w:val="single" w:sz="8" w:space="0" w:color="7030A0"/>
              <w:right w:val="single" w:sz="8" w:space="0" w:color="7030A0"/>
            </w:tcBorders>
            <w:shd w:val="clear" w:color="000000" w:fill="DBECEC"/>
            <w:vAlign w:val="center"/>
            <w:hideMark/>
          </w:tcPr>
          <w:p w14:paraId="04C5241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5,503 </w:t>
            </w:r>
          </w:p>
        </w:tc>
        <w:tc>
          <w:tcPr>
            <w:tcW w:w="321" w:type="pct"/>
            <w:tcBorders>
              <w:top w:val="nil"/>
              <w:left w:val="nil"/>
              <w:bottom w:val="single" w:sz="8" w:space="0" w:color="7030A0"/>
              <w:right w:val="single" w:sz="8" w:space="0" w:color="7030A0"/>
            </w:tcBorders>
            <w:shd w:val="clear" w:color="000000" w:fill="DBECEC"/>
            <w:vAlign w:val="center"/>
            <w:hideMark/>
          </w:tcPr>
          <w:p w14:paraId="1A0711E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5,983 </w:t>
            </w:r>
          </w:p>
        </w:tc>
        <w:tc>
          <w:tcPr>
            <w:tcW w:w="321" w:type="pct"/>
            <w:tcBorders>
              <w:top w:val="nil"/>
              <w:left w:val="nil"/>
              <w:bottom w:val="single" w:sz="8" w:space="0" w:color="7030A0"/>
              <w:right w:val="single" w:sz="8" w:space="0" w:color="7030A0"/>
            </w:tcBorders>
            <w:shd w:val="clear" w:color="000000" w:fill="DBECEC"/>
            <w:vAlign w:val="center"/>
            <w:hideMark/>
          </w:tcPr>
          <w:p w14:paraId="1C477D1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2,344 </w:t>
            </w:r>
          </w:p>
        </w:tc>
        <w:tc>
          <w:tcPr>
            <w:tcW w:w="321" w:type="pct"/>
            <w:tcBorders>
              <w:top w:val="nil"/>
              <w:left w:val="nil"/>
              <w:bottom w:val="single" w:sz="8" w:space="0" w:color="7030A0"/>
              <w:right w:val="single" w:sz="8" w:space="0" w:color="7030A0"/>
            </w:tcBorders>
            <w:shd w:val="clear" w:color="000000" w:fill="DBECEC"/>
            <w:vAlign w:val="center"/>
            <w:hideMark/>
          </w:tcPr>
          <w:p w14:paraId="7D9622C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3,819 </w:t>
            </w:r>
          </w:p>
        </w:tc>
      </w:tr>
      <w:tr w:rsidR="00D93D36" w:rsidRPr="00D93D36" w14:paraId="5DF141E2"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29C87CC7"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Capital expenditure - to replace existing assets</w:t>
            </w:r>
          </w:p>
        </w:tc>
        <w:tc>
          <w:tcPr>
            <w:tcW w:w="58" w:type="pct"/>
            <w:tcBorders>
              <w:top w:val="nil"/>
              <w:left w:val="nil"/>
              <w:bottom w:val="nil"/>
              <w:right w:val="nil"/>
            </w:tcBorders>
            <w:noWrap/>
            <w:vAlign w:val="bottom"/>
            <w:hideMark/>
          </w:tcPr>
          <w:p w14:paraId="0B67A960"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2D97B81"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C63BD1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646 </w:t>
            </w:r>
          </w:p>
        </w:tc>
        <w:tc>
          <w:tcPr>
            <w:tcW w:w="321" w:type="pct"/>
            <w:tcBorders>
              <w:top w:val="nil"/>
              <w:left w:val="nil"/>
              <w:bottom w:val="single" w:sz="8" w:space="0" w:color="7030A0"/>
              <w:right w:val="single" w:sz="8" w:space="0" w:color="7030A0"/>
            </w:tcBorders>
            <w:shd w:val="clear" w:color="000000" w:fill="DBECEC"/>
            <w:vAlign w:val="center"/>
            <w:hideMark/>
          </w:tcPr>
          <w:p w14:paraId="695AAC5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936 </w:t>
            </w:r>
          </w:p>
        </w:tc>
        <w:tc>
          <w:tcPr>
            <w:tcW w:w="321" w:type="pct"/>
            <w:tcBorders>
              <w:top w:val="nil"/>
              <w:left w:val="nil"/>
              <w:bottom w:val="single" w:sz="8" w:space="0" w:color="7030A0"/>
              <w:right w:val="single" w:sz="8" w:space="0" w:color="7030A0"/>
            </w:tcBorders>
            <w:shd w:val="clear" w:color="000000" w:fill="DBECEC"/>
            <w:vAlign w:val="center"/>
            <w:hideMark/>
          </w:tcPr>
          <w:p w14:paraId="569194C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577 </w:t>
            </w:r>
          </w:p>
        </w:tc>
        <w:tc>
          <w:tcPr>
            <w:tcW w:w="321" w:type="pct"/>
            <w:tcBorders>
              <w:top w:val="nil"/>
              <w:left w:val="nil"/>
              <w:bottom w:val="single" w:sz="8" w:space="0" w:color="7030A0"/>
              <w:right w:val="single" w:sz="8" w:space="0" w:color="7030A0"/>
            </w:tcBorders>
            <w:shd w:val="clear" w:color="000000" w:fill="DBECEC"/>
            <w:vAlign w:val="center"/>
            <w:hideMark/>
          </w:tcPr>
          <w:p w14:paraId="2A04E7E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378 </w:t>
            </w:r>
          </w:p>
        </w:tc>
        <w:tc>
          <w:tcPr>
            <w:tcW w:w="321" w:type="pct"/>
            <w:tcBorders>
              <w:top w:val="nil"/>
              <w:left w:val="nil"/>
              <w:bottom w:val="single" w:sz="8" w:space="0" w:color="7030A0"/>
              <w:right w:val="single" w:sz="8" w:space="0" w:color="7030A0"/>
            </w:tcBorders>
            <w:shd w:val="clear" w:color="000000" w:fill="DBECEC"/>
            <w:vAlign w:val="center"/>
            <w:hideMark/>
          </w:tcPr>
          <w:p w14:paraId="1941C52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295 </w:t>
            </w:r>
          </w:p>
        </w:tc>
        <w:tc>
          <w:tcPr>
            <w:tcW w:w="321" w:type="pct"/>
            <w:tcBorders>
              <w:top w:val="nil"/>
              <w:left w:val="nil"/>
              <w:bottom w:val="single" w:sz="8" w:space="0" w:color="7030A0"/>
              <w:right w:val="single" w:sz="8" w:space="0" w:color="7030A0"/>
            </w:tcBorders>
            <w:shd w:val="clear" w:color="000000" w:fill="DBECEC"/>
            <w:vAlign w:val="center"/>
            <w:hideMark/>
          </w:tcPr>
          <w:p w14:paraId="0B34B45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2,382 </w:t>
            </w:r>
          </w:p>
        </w:tc>
        <w:tc>
          <w:tcPr>
            <w:tcW w:w="321" w:type="pct"/>
            <w:tcBorders>
              <w:top w:val="nil"/>
              <w:left w:val="nil"/>
              <w:bottom w:val="single" w:sz="8" w:space="0" w:color="7030A0"/>
              <w:right w:val="single" w:sz="8" w:space="0" w:color="7030A0"/>
            </w:tcBorders>
            <w:shd w:val="clear" w:color="000000" w:fill="DBECEC"/>
            <w:vAlign w:val="center"/>
            <w:hideMark/>
          </w:tcPr>
          <w:p w14:paraId="7FF76BA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2,364 </w:t>
            </w:r>
          </w:p>
        </w:tc>
        <w:tc>
          <w:tcPr>
            <w:tcW w:w="321" w:type="pct"/>
            <w:tcBorders>
              <w:top w:val="nil"/>
              <w:left w:val="nil"/>
              <w:bottom w:val="single" w:sz="8" w:space="0" w:color="7030A0"/>
              <w:right w:val="single" w:sz="8" w:space="0" w:color="7030A0"/>
            </w:tcBorders>
            <w:shd w:val="clear" w:color="000000" w:fill="DBECEC"/>
            <w:vAlign w:val="center"/>
            <w:hideMark/>
          </w:tcPr>
          <w:p w14:paraId="51E9139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2,433 </w:t>
            </w:r>
          </w:p>
        </w:tc>
        <w:tc>
          <w:tcPr>
            <w:tcW w:w="321" w:type="pct"/>
            <w:tcBorders>
              <w:top w:val="nil"/>
              <w:left w:val="nil"/>
              <w:bottom w:val="single" w:sz="8" w:space="0" w:color="7030A0"/>
              <w:right w:val="single" w:sz="8" w:space="0" w:color="7030A0"/>
            </w:tcBorders>
            <w:shd w:val="clear" w:color="000000" w:fill="DBECEC"/>
            <w:vAlign w:val="center"/>
            <w:hideMark/>
          </w:tcPr>
          <w:p w14:paraId="75A298A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2,353 </w:t>
            </w:r>
          </w:p>
        </w:tc>
        <w:tc>
          <w:tcPr>
            <w:tcW w:w="321" w:type="pct"/>
            <w:tcBorders>
              <w:top w:val="nil"/>
              <w:left w:val="nil"/>
              <w:bottom w:val="single" w:sz="8" w:space="0" w:color="7030A0"/>
              <w:right w:val="single" w:sz="8" w:space="0" w:color="7030A0"/>
            </w:tcBorders>
            <w:shd w:val="clear" w:color="000000" w:fill="DBECEC"/>
            <w:vAlign w:val="center"/>
            <w:hideMark/>
          </w:tcPr>
          <w:p w14:paraId="79C6E2A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2,342 </w:t>
            </w:r>
          </w:p>
        </w:tc>
      </w:tr>
      <w:tr w:rsidR="00D93D36" w:rsidRPr="00D93D36" w14:paraId="60699EA7"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0B795DA3"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Increase/(decrease) in reserves</w:t>
            </w:r>
          </w:p>
        </w:tc>
        <w:tc>
          <w:tcPr>
            <w:tcW w:w="58" w:type="pct"/>
            <w:tcBorders>
              <w:top w:val="nil"/>
              <w:left w:val="nil"/>
              <w:bottom w:val="nil"/>
              <w:right w:val="nil"/>
            </w:tcBorders>
            <w:noWrap/>
            <w:vAlign w:val="bottom"/>
            <w:hideMark/>
          </w:tcPr>
          <w:p w14:paraId="4A09E438"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885266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271F83D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(1,609)</w:t>
            </w:r>
          </w:p>
        </w:tc>
        <w:tc>
          <w:tcPr>
            <w:tcW w:w="321" w:type="pct"/>
            <w:tcBorders>
              <w:top w:val="nil"/>
              <w:left w:val="nil"/>
              <w:bottom w:val="single" w:sz="8" w:space="0" w:color="7030A0"/>
              <w:right w:val="single" w:sz="8" w:space="0" w:color="7030A0"/>
            </w:tcBorders>
            <w:shd w:val="clear" w:color="000000" w:fill="DBECEC"/>
            <w:vAlign w:val="center"/>
            <w:hideMark/>
          </w:tcPr>
          <w:p w14:paraId="7F11354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234E54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24C35D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0BA9EF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2727C5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D182DE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3A5E82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EC74BC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EB3BD1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5A8F8C1D" w14:textId="77777777" w:rsidTr="00D93D36">
        <w:trPr>
          <w:trHeight w:val="20"/>
        </w:trPr>
        <w:tc>
          <w:tcPr>
            <w:tcW w:w="1676" w:type="pct"/>
            <w:tcBorders>
              <w:top w:val="nil"/>
              <w:left w:val="single" w:sz="8" w:space="0" w:color="7030A0"/>
              <w:bottom w:val="single" w:sz="8" w:space="0" w:color="7030A0"/>
              <w:right w:val="single" w:sz="8" w:space="0" w:color="7030A0"/>
            </w:tcBorders>
            <w:vAlign w:val="center"/>
            <w:hideMark/>
          </w:tcPr>
          <w:p w14:paraId="4EF84635"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Increase/(decrease) in investments</w:t>
            </w:r>
          </w:p>
        </w:tc>
        <w:tc>
          <w:tcPr>
            <w:tcW w:w="58" w:type="pct"/>
            <w:tcBorders>
              <w:top w:val="nil"/>
              <w:left w:val="nil"/>
              <w:bottom w:val="nil"/>
              <w:right w:val="nil"/>
            </w:tcBorders>
            <w:noWrap/>
            <w:vAlign w:val="bottom"/>
            <w:hideMark/>
          </w:tcPr>
          <w:p w14:paraId="25AA3B6B"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EB63B63"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010EB5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420CF5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9BFA7BC"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89297F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487 </w:t>
            </w:r>
          </w:p>
        </w:tc>
        <w:tc>
          <w:tcPr>
            <w:tcW w:w="321" w:type="pct"/>
            <w:tcBorders>
              <w:top w:val="nil"/>
              <w:left w:val="nil"/>
              <w:bottom w:val="single" w:sz="8" w:space="0" w:color="7030A0"/>
              <w:right w:val="single" w:sz="8" w:space="0" w:color="7030A0"/>
            </w:tcBorders>
            <w:shd w:val="clear" w:color="000000" w:fill="DBECEC"/>
            <w:vAlign w:val="center"/>
            <w:hideMark/>
          </w:tcPr>
          <w:p w14:paraId="5ADC88D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97A7D1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B1DC52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021554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9D1D5D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20590C3"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r w:rsidR="00D93D36" w:rsidRPr="00D93D36" w14:paraId="70D352C8"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4FFF175D"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Total applications of capital funding</w:t>
            </w:r>
          </w:p>
        </w:tc>
        <w:tc>
          <w:tcPr>
            <w:tcW w:w="58" w:type="pct"/>
            <w:tcBorders>
              <w:top w:val="nil"/>
              <w:left w:val="nil"/>
              <w:bottom w:val="nil"/>
              <w:right w:val="nil"/>
            </w:tcBorders>
            <w:noWrap/>
            <w:vAlign w:val="bottom"/>
            <w:hideMark/>
          </w:tcPr>
          <w:p w14:paraId="08303B08"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D555921"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0E491BC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2,147 </w:t>
            </w:r>
          </w:p>
        </w:tc>
        <w:tc>
          <w:tcPr>
            <w:tcW w:w="321" w:type="pct"/>
            <w:tcBorders>
              <w:top w:val="nil"/>
              <w:left w:val="nil"/>
              <w:bottom w:val="single" w:sz="8" w:space="0" w:color="7030A0"/>
              <w:right w:val="single" w:sz="8" w:space="0" w:color="7030A0"/>
            </w:tcBorders>
            <w:shd w:val="clear" w:color="000000" w:fill="D9D9D9"/>
            <w:vAlign w:val="center"/>
            <w:hideMark/>
          </w:tcPr>
          <w:p w14:paraId="25BC9F5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4,180 </w:t>
            </w:r>
          </w:p>
        </w:tc>
        <w:tc>
          <w:tcPr>
            <w:tcW w:w="321" w:type="pct"/>
            <w:tcBorders>
              <w:top w:val="nil"/>
              <w:left w:val="nil"/>
              <w:bottom w:val="single" w:sz="8" w:space="0" w:color="7030A0"/>
              <w:right w:val="single" w:sz="8" w:space="0" w:color="7030A0"/>
            </w:tcBorders>
            <w:shd w:val="clear" w:color="000000" w:fill="D9D9D9"/>
            <w:vAlign w:val="center"/>
            <w:hideMark/>
          </w:tcPr>
          <w:p w14:paraId="503A20A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12,515 </w:t>
            </w:r>
          </w:p>
        </w:tc>
        <w:tc>
          <w:tcPr>
            <w:tcW w:w="321" w:type="pct"/>
            <w:tcBorders>
              <w:top w:val="nil"/>
              <w:left w:val="nil"/>
              <w:bottom w:val="single" w:sz="8" w:space="0" w:color="7030A0"/>
              <w:right w:val="single" w:sz="8" w:space="0" w:color="7030A0"/>
            </w:tcBorders>
            <w:shd w:val="clear" w:color="000000" w:fill="D9D9D9"/>
            <w:vAlign w:val="center"/>
            <w:hideMark/>
          </w:tcPr>
          <w:p w14:paraId="6103822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14,961 </w:t>
            </w:r>
          </w:p>
        </w:tc>
        <w:tc>
          <w:tcPr>
            <w:tcW w:w="321" w:type="pct"/>
            <w:tcBorders>
              <w:top w:val="nil"/>
              <w:left w:val="nil"/>
              <w:bottom w:val="single" w:sz="8" w:space="0" w:color="7030A0"/>
              <w:right w:val="single" w:sz="8" w:space="0" w:color="7030A0"/>
            </w:tcBorders>
            <w:shd w:val="clear" w:color="000000" w:fill="D9D9D9"/>
            <w:vAlign w:val="center"/>
            <w:hideMark/>
          </w:tcPr>
          <w:p w14:paraId="5EA50A0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14,617 </w:t>
            </w:r>
          </w:p>
        </w:tc>
        <w:tc>
          <w:tcPr>
            <w:tcW w:w="321" w:type="pct"/>
            <w:tcBorders>
              <w:top w:val="nil"/>
              <w:left w:val="nil"/>
              <w:bottom w:val="single" w:sz="8" w:space="0" w:color="7030A0"/>
              <w:right w:val="single" w:sz="8" w:space="0" w:color="7030A0"/>
            </w:tcBorders>
            <w:shd w:val="clear" w:color="000000" w:fill="D9D9D9"/>
            <w:vAlign w:val="center"/>
            <w:hideMark/>
          </w:tcPr>
          <w:p w14:paraId="7C7F868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10,059 </w:t>
            </w:r>
          </w:p>
        </w:tc>
        <w:tc>
          <w:tcPr>
            <w:tcW w:w="321" w:type="pct"/>
            <w:tcBorders>
              <w:top w:val="nil"/>
              <w:left w:val="nil"/>
              <w:bottom w:val="single" w:sz="8" w:space="0" w:color="7030A0"/>
              <w:right w:val="single" w:sz="8" w:space="0" w:color="7030A0"/>
            </w:tcBorders>
            <w:shd w:val="clear" w:color="000000" w:fill="D9D9D9"/>
            <w:vAlign w:val="center"/>
            <w:hideMark/>
          </w:tcPr>
          <w:p w14:paraId="4359329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7,867 </w:t>
            </w:r>
          </w:p>
        </w:tc>
        <w:tc>
          <w:tcPr>
            <w:tcW w:w="321" w:type="pct"/>
            <w:tcBorders>
              <w:top w:val="nil"/>
              <w:left w:val="nil"/>
              <w:bottom w:val="single" w:sz="8" w:space="0" w:color="7030A0"/>
              <w:right w:val="single" w:sz="8" w:space="0" w:color="7030A0"/>
            </w:tcBorders>
            <w:shd w:val="clear" w:color="000000" w:fill="D9D9D9"/>
            <w:vAlign w:val="center"/>
            <w:hideMark/>
          </w:tcPr>
          <w:p w14:paraId="4FF70919"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8,416 </w:t>
            </w:r>
          </w:p>
        </w:tc>
        <w:tc>
          <w:tcPr>
            <w:tcW w:w="321" w:type="pct"/>
            <w:tcBorders>
              <w:top w:val="nil"/>
              <w:left w:val="nil"/>
              <w:bottom w:val="single" w:sz="8" w:space="0" w:color="7030A0"/>
              <w:right w:val="single" w:sz="8" w:space="0" w:color="7030A0"/>
            </w:tcBorders>
            <w:shd w:val="clear" w:color="000000" w:fill="D9D9D9"/>
            <w:vAlign w:val="center"/>
            <w:hideMark/>
          </w:tcPr>
          <w:p w14:paraId="5324E50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4,697 </w:t>
            </w:r>
          </w:p>
        </w:tc>
        <w:tc>
          <w:tcPr>
            <w:tcW w:w="321" w:type="pct"/>
            <w:tcBorders>
              <w:top w:val="nil"/>
              <w:left w:val="nil"/>
              <w:bottom w:val="single" w:sz="8" w:space="0" w:color="7030A0"/>
              <w:right w:val="single" w:sz="8" w:space="0" w:color="7030A0"/>
            </w:tcBorders>
            <w:shd w:val="clear" w:color="000000" w:fill="D9D9D9"/>
            <w:vAlign w:val="center"/>
            <w:hideMark/>
          </w:tcPr>
          <w:p w14:paraId="49738C1F"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6,161 </w:t>
            </w:r>
          </w:p>
        </w:tc>
      </w:tr>
      <w:tr w:rsidR="00D93D36" w:rsidRPr="00D93D36" w14:paraId="3D0D5FAC" w14:textId="77777777" w:rsidTr="00D93D36">
        <w:trPr>
          <w:trHeight w:val="20"/>
        </w:trPr>
        <w:tc>
          <w:tcPr>
            <w:tcW w:w="1676" w:type="pct"/>
            <w:tcBorders>
              <w:top w:val="nil"/>
              <w:left w:val="nil"/>
              <w:bottom w:val="single" w:sz="8" w:space="0" w:color="7030A0"/>
              <w:right w:val="nil"/>
            </w:tcBorders>
            <w:vAlign w:val="center"/>
            <w:hideMark/>
          </w:tcPr>
          <w:p w14:paraId="761BB478" w14:textId="77777777" w:rsidR="00D93D36" w:rsidRPr="00D93D36" w:rsidRDefault="00D93D36" w:rsidP="00D93D36">
            <w:pPr>
              <w:keepLines w:val="0"/>
              <w:spacing w:before="0" w:after="0"/>
              <w:rPr>
                <w:rFonts w:eastAsia="Times New Roman" w:cs="Calibri"/>
                <w:color w:val="000000"/>
                <w:sz w:val="16"/>
                <w:szCs w:val="16"/>
                <w:lang w:eastAsia="en-NZ"/>
              </w:rPr>
            </w:pPr>
            <w:r w:rsidRPr="00D93D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FE75C80" w14:textId="77777777" w:rsidR="00D93D36" w:rsidRPr="00D93D36" w:rsidRDefault="00D93D36" w:rsidP="00D93D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9D46C8D"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5550CBA"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AD61B8E"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2EBE43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E9ECC5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D125F4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4DE04AF"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466518A"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452FC29"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EA0B9B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7016F0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32F4D3D1"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451C1430"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Surplus/(deficit) of capital funding</w:t>
            </w:r>
          </w:p>
        </w:tc>
        <w:tc>
          <w:tcPr>
            <w:tcW w:w="58" w:type="pct"/>
            <w:tcBorders>
              <w:top w:val="nil"/>
              <w:left w:val="nil"/>
              <w:bottom w:val="nil"/>
              <w:right w:val="nil"/>
            </w:tcBorders>
            <w:noWrap/>
            <w:vAlign w:val="bottom"/>
            <w:hideMark/>
          </w:tcPr>
          <w:p w14:paraId="613F52F2"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55E022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2847B44"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21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F7999E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(192)</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712D1BE"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(1,127)</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8054C2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(1,787)</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E473DD2"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(1,446)</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E1B905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(3,248)</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27CEE3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(5,613)</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DCB6595"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(7,252)</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F04E86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(6,999)</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A54D178"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color w:val="FF0000"/>
                <w:sz w:val="16"/>
                <w:szCs w:val="16"/>
                <w:lang w:eastAsia="en-NZ"/>
              </w:rPr>
              <w:t>(6,902)</w:t>
            </w:r>
          </w:p>
        </w:tc>
      </w:tr>
      <w:tr w:rsidR="00D93D36" w:rsidRPr="00D93D36" w14:paraId="5BA4884F" w14:textId="77777777" w:rsidTr="00D93D36">
        <w:trPr>
          <w:trHeight w:val="20"/>
        </w:trPr>
        <w:tc>
          <w:tcPr>
            <w:tcW w:w="1676" w:type="pct"/>
            <w:tcBorders>
              <w:top w:val="nil"/>
              <w:left w:val="nil"/>
              <w:bottom w:val="single" w:sz="8" w:space="0" w:color="7030A0"/>
              <w:right w:val="nil"/>
            </w:tcBorders>
            <w:vAlign w:val="center"/>
            <w:hideMark/>
          </w:tcPr>
          <w:p w14:paraId="756ECFFD"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 </w:t>
            </w:r>
          </w:p>
        </w:tc>
        <w:tc>
          <w:tcPr>
            <w:tcW w:w="58" w:type="pct"/>
            <w:tcBorders>
              <w:top w:val="nil"/>
              <w:left w:val="nil"/>
              <w:bottom w:val="nil"/>
              <w:right w:val="nil"/>
            </w:tcBorders>
            <w:noWrap/>
            <w:vAlign w:val="bottom"/>
            <w:hideMark/>
          </w:tcPr>
          <w:p w14:paraId="372E1FA9"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F816EE2"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387C1C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A2285F4"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979A920"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B59EF0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434383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25E3B53"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416BDB7"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778D1CC"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115616B"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C47055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r>
      <w:tr w:rsidR="00D93D36" w:rsidRPr="00D93D36" w14:paraId="4A7C79E5" w14:textId="77777777" w:rsidTr="00D93D36">
        <w:trPr>
          <w:trHeight w:val="20"/>
        </w:trPr>
        <w:tc>
          <w:tcPr>
            <w:tcW w:w="1676" w:type="pct"/>
            <w:tcBorders>
              <w:top w:val="nil"/>
              <w:left w:val="single" w:sz="8" w:space="0" w:color="7030A0"/>
              <w:bottom w:val="single" w:sz="8" w:space="0" w:color="7030A0"/>
              <w:right w:val="single" w:sz="8" w:space="0" w:color="7030A0"/>
            </w:tcBorders>
            <w:shd w:val="clear" w:color="000000" w:fill="D9D9D9"/>
            <w:vAlign w:val="center"/>
            <w:hideMark/>
          </w:tcPr>
          <w:p w14:paraId="520E3742" w14:textId="77777777" w:rsidR="00D93D36" w:rsidRPr="00D93D36" w:rsidRDefault="00D93D36" w:rsidP="00D93D36">
            <w:pPr>
              <w:keepLines w:val="0"/>
              <w:spacing w:before="0" w:after="0"/>
              <w:rPr>
                <w:rFonts w:eastAsia="Times New Roman" w:cs="Calibri"/>
                <w:b/>
                <w:bCs/>
                <w:color w:val="000000"/>
                <w:sz w:val="16"/>
                <w:szCs w:val="16"/>
                <w:lang w:eastAsia="en-NZ"/>
              </w:rPr>
            </w:pPr>
            <w:r w:rsidRPr="00D93D36">
              <w:rPr>
                <w:rFonts w:eastAsia="Times New Roman" w:cs="Calibri"/>
                <w:b/>
                <w:bCs/>
                <w:color w:val="000000"/>
                <w:sz w:val="16"/>
                <w:szCs w:val="16"/>
                <w:lang w:eastAsia="en-NZ"/>
              </w:rPr>
              <w:t>Funding balance</w:t>
            </w:r>
          </w:p>
        </w:tc>
        <w:tc>
          <w:tcPr>
            <w:tcW w:w="58" w:type="pct"/>
            <w:tcBorders>
              <w:top w:val="nil"/>
              <w:left w:val="nil"/>
              <w:bottom w:val="nil"/>
              <w:right w:val="nil"/>
            </w:tcBorders>
            <w:noWrap/>
            <w:vAlign w:val="bottom"/>
            <w:hideMark/>
          </w:tcPr>
          <w:p w14:paraId="066AC2C9" w14:textId="77777777" w:rsidR="00D93D36" w:rsidRPr="00D93D36" w:rsidRDefault="00D93D36" w:rsidP="00D93D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8BF4A66" w14:textId="77777777" w:rsidR="00D93D36" w:rsidRPr="00D93D36" w:rsidRDefault="00D93D36" w:rsidP="00D93D36">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D95F96D"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D8ECAA7"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A012C7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A142CE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30C2316"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3AAFC9A"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1A9724B"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C9272A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94433A0"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87D5041" w14:textId="77777777" w:rsidR="00D93D36" w:rsidRPr="00D93D36" w:rsidRDefault="00D93D36" w:rsidP="00D93D36">
            <w:pPr>
              <w:keepLines w:val="0"/>
              <w:spacing w:before="0" w:after="0"/>
              <w:jc w:val="right"/>
              <w:rPr>
                <w:rFonts w:eastAsia="Times New Roman" w:cs="Calibri"/>
                <w:sz w:val="16"/>
                <w:szCs w:val="16"/>
                <w:lang w:eastAsia="en-NZ"/>
              </w:rPr>
            </w:pPr>
            <w:r w:rsidRPr="00D93D36">
              <w:rPr>
                <w:rFonts w:eastAsia="Times New Roman" w:cs="Calibri"/>
                <w:sz w:val="16"/>
                <w:szCs w:val="16"/>
                <w:lang w:eastAsia="en-NZ"/>
              </w:rPr>
              <w:t xml:space="preserve">0 </w:t>
            </w:r>
          </w:p>
        </w:tc>
      </w:tr>
    </w:tbl>
    <w:p w14:paraId="19B63E7A" w14:textId="77777777" w:rsidR="00D93D36" w:rsidRDefault="00D93D36" w:rsidP="00F03490">
      <w:pPr>
        <w:rPr>
          <w:b/>
          <w:bCs/>
          <w:sz w:val="16"/>
          <w:szCs w:val="16"/>
        </w:rPr>
      </w:pPr>
    </w:p>
    <w:p w14:paraId="1F9621C2" w14:textId="77777777" w:rsidR="007040D1" w:rsidRDefault="007040D1" w:rsidP="00F03490"/>
    <w:p w14:paraId="3E8FD419" w14:textId="77777777" w:rsidR="007040D1" w:rsidRDefault="007040D1" w:rsidP="00F03490">
      <w:pPr>
        <w:sectPr w:rsidR="007040D1" w:rsidSect="00F03490">
          <w:pgSz w:w="16840" w:h="11907" w:orient="landscape" w:code="9"/>
          <w:pgMar w:top="1077" w:right="1077" w:bottom="1077" w:left="1077" w:header="425" w:footer="635" w:gutter="0"/>
          <w:cols w:space="708"/>
          <w:docGrid w:linePitch="360"/>
        </w:sectPr>
      </w:pPr>
    </w:p>
    <w:p w14:paraId="5E789B17" w14:textId="3944D647" w:rsidR="00D23E06" w:rsidRDefault="00F827E9" w:rsidP="00D23E06">
      <w:pPr>
        <w:rPr>
          <w:i/>
          <w:iCs/>
          <w:color w:val="7BC7CE" w:themeColor="accent1"/>
          <w:sz w:val="20"/>
          <w:szCs w:val="20"/>
        </w:rPr>
      </w:pPr>
      <w:r>
        <w:rPr>
          <w:i/>
          <w:iCs/>
          <w:color w:val="7BC7CE" w:themeColor="accent1"/>
          <w:sz w:val="20"/>
          <w:szCs w:val="20"/>
        </w:rPr>
        <w:t>SWDC Table 2</w:t>
      </w:r>
      <w:r w:rsidR="00687091">
        <w:rPr>
          <w:i/>
          <w:iCs/>
          <w:color w:val="7BC7CE" w:themeColor="accent1"/>
          <w:sz w:val="20"/>
          <w:szCs w:val="20"/>
        </w:rPr>
        <w:t>9</w:t>
      </w:r>
      <w:r>
        <w:rPr>
          <w:i/>
          <w:iCs/>
          <w:color w:val="7BC7CE" w:themeColor="accent1"/>
          <w:sz w:val="20"/>
          <w:szCs w:val="20"/>
        </w:rPr>
        <w:t>: Funding impact statement – stormwater</w:t>
      </w:r>
    </w:p>
    <w:tbl>
      <w:tblPr>
        <w:tblW w:w="5000" w:type="pct"/>
        <w:tblLook w:val="04A0" w:firstRow="1" w:lastRow="0" w:firstColumn="1" w:lastColumn="0" w:noHBand="0" w:noVBand="1"/>
      </w:tblPr>
      <w:tblGrid>
        <w:gridCol w:w="4909"/>
        <w:gridCol w:w="253"/>
        <w:gridCol w:w="253"/>
        <w:gridCol w:w="926"/>
        <w:gridCol w:w="926"/>
        <w:gridCol w:w="926"/>
        <w:gridCol w:w="926"/>
        <w:gridCol w:w="927"/>
        <w:gridCol w:w="927"/>
        <w:gridCol w:w="927"/>
        <w:gridCol w:w="927"/>
        <w:gridCol w:w="927"/>
        <w:gridCol w:w="912"/>
      </w:tblGrid>
      <w:tr w:rsidR="00FD0328" w:rsidRPr="00FD0328" w14:paraId="3C4ACF7A" w14:textId="77777777" w:rsidTr="00FD0328">
        <w:trPr>
          <w:trHeight w:val="20"/>
        </w:trPr>
        <w:tc>
          <w:tcPr>
            <w:tcW w:w="1679"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3B327AE" w14:textId="77777777" w:rsidR="00FD0328" w:rsidRPr="00FD0328" w:rsidRDefault="00FD0328" w:rsidP="00FD0328">
            <w:pPr>
              <w:keepLines w:val="0"/>
              <w:spacing w:before="0" w:after="0"/>
              <w:rPr>
                <w:rFonts w:eastAsia="Times New Roman" w:cs="Calibri"/>
                <w:b/>
                <w:bCs/>
                <w:color w:val="FFFFFF"/>
                <w:sz w:val="16"/>
                <w:szCs w:val="16"/>
                <w:lang w:eastAsia="en-NZ"/>
              </w:rPr>
            </w:pPr>
            <w:r w:rsidRPr="00FD0328">
              <w:rPr>
                <w:rFonts w:eastAsia="Times New Roman" w:cs="Calibri"/>
                <w:b/>
                <w:bCs/>
                <w:color w:val="FFFFFF"/>
                <w:sz w:val="16"/>
                <w:szCs w:val="16"/>
                <w:lang w:eastAsia="en-NZ"/>
              </w:rPr>
              <w:t>Funding impact statement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6B062E60"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672E15DA"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E094B7F"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FY24/25</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75A23847"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FY25/26</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6B55E06B"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FY26/27</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88F66F9"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FY27/28</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106E5346"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FY28/29</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737D5EB9"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FY29/30</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2BA7C530"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FY30/31</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E447E27"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FY31/32</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04A89575"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FY32/33</w:t>
            </w:r>
          </w:p>
        </w:tc>
        <w:tc>
          <w:tcPr>
            <w:tcW w:w="321" w:type="pct"/>
            <w:tcBorders>
              <w:top w:val="single" w:sz="8" w:space="0" w:color="7030A0"/>
              <w:left w:val="nil"/>
              <w:bottom w:val="single" w:sz="8" w:space="0" w:color="7030A0"/>
              <w:right w:val="single" w:sz="8" w:space="0" w:color="7030A0"/>
            </w:tcBorders>
            <w:shd w:val="clear" w:color="000000" w:fill="7030A0"/>
            <w:vAlign w:val="center"/>
            <w:hideMark/>
          </w:tcPr>
          <w:p w14:paraId="527A6393" w14:textId="77777777" w:rsidR="00FD0328" w:rsidRPr="00FD0328" w:rsidRDefault="00FD0328" w:rsidP="00FD0328">
            <w:pPr>
              <w:keepLines w:val="0"/>
              <w:spacing w:before="0" w:after="0"/>
              <w:jc w:val="center"/>
              <w:rPr>
                <w:rFonts w:eastAsia="Times New Roman" w:cs="Calibri"/>
                <w:b/>
                <w:bCs/>
                <w:color w:val="FFFFFF"/>
                <w:sz w:val="16"/>
                <w:szCs w:val="16"/>
                <w:lang w:eastAsia="en-NZ"/>
              </w:rPr>
            </w:pPr>
            <w:r w:rsidRPr="00FD0328">
              <w:rPr>
                <w:rFonts w:eastAsia="Times New Roman" w:cs="Calibri"/>
                <w:b/>
                <w:bCs/>
                <w:color w:val="FFFFFF"/>
                <w:sz w:val="16"/>
                <w:szCs w:val="16"/>
                <w:lang w:eastAsia="en-NZ"/>
              </w:rPr>
              <w:t>FY33/34</w:t>
            </w:r>
          </w:p>
        </w:tc>
      </w:tr>
      <w:tr w:rsidR="00FD0328" w:rsidRPr="00FD0328" w14:paraId="519AA16A"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F1E8F8"/>
            <w:vAlign w:val="center"/>
            <w:hideMark/>
          </w:tcPr>
          <w:p w14:paraId="1D064354"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Sources of operating funding</w:t>
            </w:r>
          </w:p>
        </w:tc>
        <w:tc>
          <w:tcPr>
            <w:tcW w:w="58" w:type="pct"/>
            <w:tcBorders>
              <w:top w:val="nil"/>
              <w:left w:val="nil"/>
              <w:bottom w:val="nil"/>
              <w:right w:val="nil"/>
            </w:tcBorders>
            <w:noWrap/>
            <w:vAlign w:val="bottom"/>
            <w:hideMark/>
          </w:tcPr>
          <w:p w14:paraId="1451B659"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DCD3D1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F1E8F8"/>
            <w:vAlign w:val="center"/>
            <w:hideMark/>
          </w:tcPr>
          <w:p w14:paraId="65AD5D24"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46DB1A59"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5E8EB43A"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23A5047E"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0CAA0D13"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72C44753"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6EF1288C"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34AD6431"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7AE983D7"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nil"/>
              <w:left w:val="nil"/>
              <w:bottom w:val="single" w:sz="8" w:space="0" w:color="7030A0"/>
              <w:right w:val="single" w:sz="8" w:space="0" w:color="7030A0"/>
            </w:tcBorders>
            <w:shd w:val="clear" w:color="000000" w:fill="F1E8F8"/>
            <w:vAlign w:val="center"/>
            <w:hideMark/>
          </w:tcPr>
          <w:p w14:paraId="6B73B95A"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r>
      <w:tr w:rsidR="00FD0328" w:rsidRPr="00FD0328" w14:paraId="402755CB"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342F32C1"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General rates</w:t>
            </w:r>
          </w:p>
        </w:tc>
        <w:tc>
          <w:tcPr>
            <w:tcW w:w="58" w:type="pct"/>
            <w:tcBorders>
              <w:top w:val="nil"/>
              <w:left w:val="nil"/>
              <w:bottom w:val="nil"/>
              <w:right w:val="nil"/>
            </w:tcBorders>
            <w:noWrap/>
            <w:vAlign w:val="bottom"/>
            <w:hideMark/>
          </w:tcPr>
          <w:p w14:paraId="11BAE863"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A71E260"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E06508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87 </w:t>
            </w:r>
          </w:p>
        </w:tc>
        <w:tc>
          <w:tcPr>
            <w:tcW w:w="321" w:type="pct"/>
            <w:tcBorders>
              <w:top w:val="nil"/>
              <w:left w:val="nil"/>
              <w:bottom w:val="single" w:sz="8" w:space="0" w:color="7030A0"/>
              <w:right w:val="single" w:sz="8" w:space="0" w:color="7030A0"/>
            </w:tcBorders>
            <w:shd w:val="clear" w:color="000000" w:fill="DBECEC"/>
            <w:vAlign w:val="center"/>
            <w:hideMark/>
          </w:tcPr>
          <w:p w14:paraId="234AE6E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58 </w:t>
            </w:r>
          </w:p>
        </w:tc>
        <w:tc>
          <w:tcPr>
            <w:tcW w:w="321" w:type="pct"/>
            <w:tcBorders>
              <w:top w:val="nil"/>
              <w:left w:val="nil"/>
              <w:bottom w:val="single" w:sz="8" w:space="0" w:color="7030A0"/>
              <w:right w:val="single" w:sz="8" w:space="0" w:color="7030A0"/>
            </w:tcBorders>
            <w:shd w:val="clear" w:color="000000" w:fill="DBECEC"/>
            <w:vAlign w:val="center"/>
            <w:hideMark/>
          </w:tcPr>
          <w:p w14:paraId="0B8868A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59 </w:t>
            </w:r>
          </w:p>
        </w:tc>
        <w:tc>
          <w:tcPr>
            <w:tcW w:w="321" w:type="pct"/>
            <w:tcBorders>
              <w:top w:val="nil"/>
              <w:left w:val="nil"/>
              <w:bottom w:val="single" w:sz="8" w:space="0" w:color="7030A0"/>
              <w:right w:val="single" w:sz="8" w:space="0" w:color="7030A0"/>
            </w:tcBorders>
            <w:shd w:val="clear" w:color="000000" w:fill="DBECEC"/>
            <w:vAlign w:val="center"/>
            <w:hideMark/>
          </w:tcPr>
          <w:p w14:paraId="0B22E45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49EE77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F22EF2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A3EE34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9A2B2F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1B7F40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19DC5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61A82949"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40132933"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Targeted rates</w:t>
            </w:r>
          </w:p>
        </w:tc>
        <w:tc>
          <w:tcPr>
            <w:tcW w:w="58" w:type="pct"/>
            <w:tcBorders>
              <w:top w:val="nil"/>
              <w:left w:val="nil"/>
              <w:bottom w:val="nil"/>
              <w:right w:val="nil"/>
            </w:tcBorders>
            <w:noWrap/>
            <w:vAlign w:val="bottom"/>
            <w:hideMark/>
          </w:tcPr>
          <w:p w14:paraId="3A2059A0"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61B2FA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BFF31E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779 </w:t>
            </w:r>
          </w:p>
        </w:tc>
        <w:tc>
          <w:tcPr>
            <w:tcW w:w="321" w:type="pct"/>
            <w:tcBorders>
              <w:top w:val="nil"/>
              <w:left w:val="nil"/>
              <w:bottom w:val="single" w:sz="8" w:space="0" w:color="7030A0"/>
              <w:right w:val="single" w:sz="8" w:space="0" w:color="7030A0"/>
            </w:tcBorders>
            <w:shd w:val="clear" w:color="000000" w:fill="DBECEC"/>
            <w:vAlign w:val="center"/>
            <w:hideMark/>
          </w:tcPr>
          <w:p w14:paraId="6829E21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526 </w:t>
            </w:r>
          </w:p>
        </w:tc>
        <w:tc>
          <w:tcPr>
            <w:tcW w:w="321" w:type="pct"/>
            <w:tcBorders>
              <w:top w:val="nil"/>
              <w:left w:val="nil"/>
              <w:bottom w:val="single" w:sz="8" w:space="0" w:color="7030A0"/>
              <w:right w:val="single" w:sz="8" w:space="0" w:color="7030A0"/>
            </w:tcBorders>
            <w:shd w:val="clear" w:color="000000" w:fill="DBECEC"/>
            <w:vAlign w:val="center"/>
            <w:hideMark/>
          </w:tcPr>
          <w:p w14:paraId="29D2E27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535 </w:t>
            </w:r>
          </w:p>
        </w:tc>
        <w:tc>
          <w:tcPr>
            <w:tcW w:w="321" w:type="pct"/>
            <w:tcBorders>
              <w:top w:val="nil"/>
              <w:left w:val="nil"/>
              <w:bottom w:val="single" w:sz="8" w:space="0" w:color="7030A0"/>
              <w:right w:val="single" w:sz="8" w:space="0" w:color="7030A0"/>
            </w:tcBorders>
            <w:shd w:val="clear" w:color="000000" w:fill="DBECEC"/>
            <w:vAlign w:val="center"/>
            <w:hideMark/>
          </w:tcPr>
          <w:p w14:paraId="1A47013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621 </w:t>
            </w:r>
          </w:p>
        </w:tc>
        <w:tc>
          <w:tcPr>
            <w:tcW w:w="321" w:type="pct"/>
            <w:tcBorders>
              <w:top w:val="nil"/>
              <w:left w:val="nil"/>
              <w:bottom w:val="single" w:sz="8" w:space="0" w:color="7030A0"/>
              <w:right w:val="single" w:sz="8" w:space="0" w:color="7030A0"/>
            </w:tcBorders>
            <w:shd w:val="clear" w:color="000000" w:fill="DBECEC"/>
            <w:vAlign w:val="center"/>
            <w:hideMark/>
          </w:tcPr>
          <w:p w14:paraId="3105885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668 </w:t>
            </w:r>
          </w:p>
        </w:tc>
        <w:tc>
          <w:tcPr>
            <w:tcW w:w="321" w:type="pct"/>
            <w:tcBorders>
              <w:top w:val="nil"/>
              <w:left w:val="nil"/>
              <w:bottom w:val="single" w:sz="8" w:space="0" w:color="7030A0"/>
              <w:right w:val="single" w:sz="8" w:space="0" w:color="7030A0"/>
            </w:tcBorders>
            <w:shd w:val="clear" w:color="000000" w:fill="DBECEC"/>
            <w:vAlign w:val="center"/>
            <w:hideMark/>
          </w:tcPr>
          <w:p w14:paraId="3C4C861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702 </w:t>
            </w:r>
          </w:p>
        </w:tc>
        <w:tc>
          <w:tcPr>
            <w:tcW w:w="321" w:type="pct"/>
            <w:tcBorders>
              <w:top w:val="nil"/>
              <w:left w:val="nil"/>
              <w:bottom w:val="single" w:sz="8" w:space="0" w:color="7030A0"/>
              <w:right w:val="single" w:sz="8" w:space="0" w:color="7030A0"/>
            </w:tcBorders>
            <w:shd w:val="clear" w:color="000000" w:fill="DBECEC"/>
            <w:vAlign w:val="center"/>
            <w:hideMark/>
          </w:tcPr>
          <w:p w14:paraId="5EC1E0D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922 </w:t>
            </w:r>
          </w:p>
        </w:tc>
        <w:tc>
          <w:tcPr>
            <w:tcW w:w="321" w:type="pct"/>
            <w:tcBorders>
              <w:top w:val="nil"/>
              <w:left w:val="nil"/>
              <w:bottom w:val="single" w:sz="8" w:space="0" w:color="7030A0"/>
              <w:right w:val="single" w:sz="8" w:space="0" w:color="7030A0"/>
            </w:tcBorders>
            <w:shd w:val="clear" w:color="000000" w:fill="DBECEC"/>
            <w:vAlign w:val="center"/>
            <w:hideMark/>
          </w:tcPr>
          <w:p w14:paraId="4EDAD3C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1,285 </w:t>
            </w:r>
          </w:p>
        </w:tc>
        <w:tc>
          <w:tcPr>
            <w:tcW w:w="321" w:type="pct"/>
            <w:tcBorders>
              <w:top w:val="nil"/>
              <w:left w:val="nil"/>
              <w:bottom w:val="single" w:sz="8" w:space="0" w:color="7030A0"/>
              <w:right w:val="single" w:sz="8" w:space="0" w:color="7030A0"/>
            </w:tcBorders>
            <w:shd w:val="clear" w:color="000000" w:fill="DBECEC"/>
            <w:vAlign w:val="center"/>
            <w:hideMark/>
          </w:tcPr>
          <w:p w14:paraId="3BFB139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1,550 </w:t>
            </w:r>
          </w:p>
        </w:tc>
        <w:tc>
          <w:tcPr>
            <w:tcW w:w="321" w:type="pct"/>
            <w:tcBorders>
              <w:top w:val="nil"/>
              <w:left w:val="nil"/>
              <w:bottom w:val="single" w:sz="8" w:space="0" w:color="7030A0"/>
              <w:right w:val="single" w:sz="8" w:space="0" w:color="7030A0"/>
            </w:tcBorders>
            <w:shd w:val="clear" w:color="000000" w:fill="DBECEC"/>
            <w:vAlign w:val="center"/>
            <w:hideMark/>
          </w:tcPr>
          <w:p w14:paraId="2A2B7EB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1,702 </w:t>
            </w:r>
          </w:p>
        </w:tc>
      </w:tr>
      <w:tr w:rsidR="00FD0328" w:rsidRPr="00FD0328" w14:paraId="65EF34AB"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0B44BF52"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Subsidies and grants for operating purposes</w:t>
            </w:r>
          </w:p>
        </w:tc>
        <w:tc>
          <w:tcPr>
            <w:tcW w:w="58" w:type="pct"/>
            <w:tcBorders>
              <w:top w:val="nil"/>
              <w:left w:val="nil"/>
              <w:bottom w:val="nil"/>
              <w:right w:val="nil"/>
            </w:tcBorders>
            <w:noWrap/>
            <w:vAlign w:val="bottom"/>
            <w:hideMark/>
          </w:tcPr>
          <w:p w14:paraId="676C728C"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67342D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ED7439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348AE6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657884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712C92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BAD49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879E03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9BB5D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E9C99E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8C8283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1BC0A9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356DFC26"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4C480F4"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Local authorities fuel tax, fines, infringement fees and other receipts</w:t>
            </w:r>
          </w:p>
        </w:tc>
        <w:tc>
          <w:tcPr>
            <w:tcW w:w="58" w:type="pct"/>
            <w:tcBorders>
              <w:top w:val="nil"/>
              <w:left w:val="nil"/>
              <w:bottom w:val="nil"/>
              <w:right w:val="nil"/>
            </w:tcBorders>
            <w:noWrap/>
            <w:vAlign w:val="bottom"/>
            <w:hideMark/>
          </w:tcPr>
          <w:p w14:paraId="2193DBA5"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05E1BF6"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563901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79BDFD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1E7A73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F065D2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230137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967572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866ED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C5736D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8E00FB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C7434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0E22DCB2"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576F1E76"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Fees and charges</w:t>
            </w:r>
          </w:p>
        </w:tc>
        <w:tc>
          <w:tcPr>
            <w:tcW w:w="58" w:type="pct"/>
            <w:tcBorders>
              <w:top w:val="nil"/>
              <w:left w:val="nil"/>
              <w:bottom w:val="nil"/>
              <w:right w:val="nil"/>
            </w:tcBorders>
            <w:noWrap/>
            <w:vAlign w:val="bottom"/>
            <w:hideMark/>
          </w:tcPr>
          <w:p w14:paraId="5CF07AD8"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0A5927A"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3AF11C4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ED68DF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811CD3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DFBB56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C6B80F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33E8AE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162676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724A9F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4993C4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5AA379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363DCB29"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6A79476B"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Total operating funding</w:t>
            </w:r>
          </w:p>
        </w:tc>
        <w:tc>
          <w:tcPr>
            <w:tcW w:w="58" w:type="pct"/>
            <w:tcBorders>
              <w:top w:val="nil"/>
              <w:left w:val="nil"/>
              <w:bottom w:val="nil"/>
              <w:right w:val="nil"/>
            </w:tcBorders>
            <w:noWrap/>
            <w:vAlign w:val="bottom"/>
            <w:hideMark/>
          </w:tcPr>
          <w:p w14:paraId="49B5BAE6"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BCFDA0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4FEC1B8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866 </w:t>
            </w:r>
          </w:p>
        </w:tc>
        <w:tc>
          <w:tcPr>
            <w:tcW w:w="321" w:type="pct"/>
            <w:tcBorders>
              <w:top w:val="nil"/>
              <w:left w:val="nil"/>
              <w:bottom w:val="single" w:sz="8" w:space="0" w:color="7030A0"/>
              <w:right w:val="single" w:sz="8" w:space="0" w:color="7030A0"/>
            </w:tcBorders>
            <w:shd w:val="clear" w:color="000000" w:fill="D9D9D9"/>
            <w:vAlign w:val="center"/>
            <w:hideMark/>
          </w:tcPr>
          <w:p w14:paraId="2FE8F3D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584 </w:t>
            </w:r>
          </w:p>
        </w:tc>
        <w:tc>
          <w:tcPr>
            <w:tcW w:w="321" w:type="pct"/>
            <w:tcBorders>
              <w:top w:val="nil"/>
              <w:left w:val="nil"/>
              <w:bottom w:val="single" w:sz="8" w:space="0" w:color="7030A0"/>
              <w:right w:val="single" w:sz="8" w:space="0" w:color="7030A0"/>
            </w:tcBorders>
            <w:shd w:val="clear" w:color="000000" w:fill="D9D9D9"/>
            <w:vAlign w:val="center"/>
            <w:hideMark/>
          </w:tcPr>
          <w:p w14:paraId="16DF6B3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595 </w:t>
            </w:r>
          </w:p>
        </w:tc>
        <w:tc>
          <w:tcPr>
            <w:tcW w:w="321" w:type="pct"/>
            <w:tcBorders>
              <w:top w:val="nil"/>
              <w:left w:val="nil"/>
              <w:bottom w:val="single" w:sz="8" w:space="0" w:color="7030A0"/>
              <w:right w:val="single" w:sz="8" w:space="0" w:color="7030A0"/>
            </w:tcBorders>
            <w:shd w:val="clear" w:color="000000" w:fill="D9D9D9"/>
            <w:vAlign w:val="center"/>
            <w:hideMark/>
          </w:tcPr>
          <w:p w14:paraId="14216E0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621 </w:t>
            </w:r>
          </w:p>
        </w:tc>
        <w:tc>
          <w:tcPr>
            <w:tcW w:w="321" w:type="pct"/>
            <w:tcBorders>
              <w:top w:val="nil"/>
              <w:left w:val="nil"/>
              <w:bottom w:val="single" w:sz="8" w:space="0" w:color="7030A0"/>
              <w:right w:val="single" w:sz="8" w:space="0" w:color="7030A0"/>
            </w:tcBorders>
            <w:shd w:val="clear" w:color="000000" w:fill="D9D9D9"/>
            <w:vAlign w:val="center"/>
            <w:hideMark/>
          </w:tcPr>
          <w:p w14:paraId="6186FA3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668 </w:t>
            </w:r>
          </w:p>
        </w:tc>
        <w:tc>
          <w:tcPr>
            <w:tcW w:w="321" w:type="pct"/>
            <w:tcBorders>
              <w:top w:val="nil"/>
              <w:left w:val="nil"/>
              <w:bottom w:val="single" w:sz="8" w:space="0" w:color="7030A0"/>
              <w:right w:val="single" w:sz="8" w:space="0" w:color="7030A0"/>
            </w:tcBorders>
            <w:shd w:val="clear" w:color="000000" w:fill="D9D9D9"/>
            <w:vAlign w:val="center"/>
            <w:hideMark/>
          </w:tcPr>
          <w:p w14:paraId="123979C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702 </w:t>
            </w:r>
          </w:p>
        </w:tc>
        <w:tc>
          <w:tcPr>
            <w:tcW w:w="321" w:type="pct"/>
            <w:tcBorders>
              <w:top w:val="nil"/>
              <w:left w:val="nil"/>
              <w:bottom w:val="single" w:sz="8" w:space="0" w:color="7030A0"/>
              <w:right w:val="single" w:sz="8" w:space="0" w:color="7030A0"/>
            </w:tcBorders>
            <w:shd w:val="clear" w:color="000000" w:fill="D9D9D9"/>
            <w:vAlign w:val="center"/>
            <w:hideMark/>
          </w:tcPr>
          <w:p w14:paraId="4202904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922 </w:t>
            </w:r>
          </w:p>
        </w:tc>
        <w:tc>
          <w:tcPr>
            <w:tcW w:w="321" w:type="pct"/>
            <w:tcBorders>
              <w:top w:val="nil"/>
              <w:left w:val="nil"/>
              <w:bottom w:val="single" w:sz="8" w:space="0" w:color="7030A0"/>
              <w:right w:val="single" w:sz="8" w:space="0" w:color="7030A0"/>
            </w:tcBorders>
            <w:shd w:val="clear" w:color="000000" w:fill="D9D9D9"/>
            <w:vAlign w:val="center"/>
            <w:hideMark/>
          </w:tcPr>
          <w:p w14:paraId="7766CA3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1,285 </w:t>
            </w:r>
          </w:p>
        </w:tc>
        <w:tc>
          <w:tcPr>
            <w:tcW w:w="321" w:type="pct"/>
            <w:tcBorders>
              <w:top w:val="nil"/>
              <w:left w:val="nil"/>
              <w:bottom w:val="single" w:sz="8" w:space="0" w:color="7030A0"/>
              <w:right w:val="single" w:sz="8" w:space="0" w:color="7030A0"/>
            </w:tcBorders>
            <w:shd w:val="clear" w:color="000000" w:fill="D9D9D9"/>
            <w:vAlign w:val="center"/>
            <w:hideMark/>
          </w:tcPr>
          <w:p w14:paraId="3D687D9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1,550 </w:t>
            </w:r>
          </w:p>
        </w:tc>
        <w:tc>
          <w:tcPr>
            <w:tcW w:w="321" w:type="pct"/>
            <w:tcBorders>
              <w:top w:val="nil"/>
              <w:left w:val="nil"/>
              <w:bottom w:val="single" w:sz="8" w:space="0" w:color="7030A0"/>
              <w:right w:val="single" w:sz="8" w:space="0" w:color="7030A0"/>
            </w:tcBorders>
            <w:shd w:val="clear" w:color="000000" w:fill="D9D9D9"/>
            <w:vAlign w:val="center"/>
            <w:hideMark/>
          </w:tcPr>
          <w:p w14:paraId="6CA5F89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1,702 </w:t>
            </w:r>
          </w:p>
        </w:tc>
      </w:tr>
      <w:tr w:rsidR="00FD0328" w:rsidRPr="00FD0328" w14:paraId="59C02267" w14:textId="77777777" w:rsidTr="00FD0328">
        <w:trPr>
          <w:trHeight w:val="20"/>
        </w:trPr>
        <w:tc>
          <w:tcPr>
            <w:tcW w:w="1679" w:type="pct"/>
            <w:tcBorders>
              <w:top w:val="nil"/>
              <w:left w:val="nil"/>
              <w:bottom w:val="nil"/>
              <w:right w:val="nil"/>
            </w:tcBorders>
            <w:vAlign w:val="center"/>
            <w:hideMark/>
          </w:tcPr>
          <w:p w14:paraId="7BA7C0BA"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D99A1CB"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9E0DD4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295183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CCE3398"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D9E2A9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7D56BBA"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1929C4F"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0833F1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6183EA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B27883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6A0BA9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F23C16C"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7C7A4463" w14:textId="77777777" w:rsidTr="00FD0328">
        <w:trPr>
          <w:trHeight w:val="20"/>
        </w:trPr>
        <w:tc>
          <w:tcPr>
            <w:tcW w:w="1679"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AF49EE9"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Applications of operating funding</w:t>
            </w:r>
          </w:p>
        </w:tc>
        <w:tc>
          <w:tcPr>
            <w:tcW w:w="58" w:type="pct"/>
            <w:tcBorders>
              <w:top w:val="nil"/>
              <w:left w:val="nil"/>
              <w:bottom w:val="nil"/>
              <w:right w:val="nil"/>
            </w:tcBorders>
            <w:noWrap/>
            <w:vAlign w:val="bottom"/>
            <w:hideMark/>
          </w:tcPr>
          <w:p w14:paraId="55813426"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8BA7809"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49BD022"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88C5A2D"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B6C6888"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8F310BC"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5FD5C25A"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68DF088"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E515238"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0CC0CC2"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F121CDC"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4E9E81B"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r>
      <w:tr w:rsidR="00FD0328" w:rsidRPr="00FD0328" w14:paraId="2286CAF7"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799E73C3"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Payments to staff and suppliers</w:t>
            </w:r>
          </w:p>
        </w:tc>
        <w:tc>
          <w:tcPr>
            <w:tcW w:w="58" w:type="pct"/>
            <w:tcBorders>
              <w:top w:val="nil"/>
              <w:left w:val="nil"/>
              <w:bottom w:val="nil"/>
              <w:right w:val="nil"/>
            </w:tcBorders>
            <w:noWrap/>
            <w:vAlign w:val="bottom"/>
            <w:hideMark/>
          </w:tcPr>
          <w:p w14:paraId="4ECBEBF6"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0281A68"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1D89B9B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468 </w:t>
            </w:r>
          </w:p>
        </w:tc>
        <w:tc>
          <w:tcPr>
            <w:tcW w:w="321" w:type="pct"/>
            <w:tcBorders>
              <w:top w:val="nil"/>
              <w:left w:val="nil"/>
              <w:bottom w:val="single" w:sz="8" w:space="0" w:color="7030A0"/>
              <w:right w:val="single" w:sz="8" w:space="0" w:color="7030A0"/>
            </w:tcBorders>
            <w:shd w:val="clear" w:color="000000" w:fill="DBECEC"/>
            <w:vAlign w:val="center"/>
            <w:hideMark/>
          </w:tcPr>
          <w:p w14:paraId="47A5475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346 </w:t>
            </w:r>
          </w:p>
        </w:tc>
        <w:tc>
          <w:tcPr>
            <w:tcW w:w="321" w:type="pct"/>
            <w:tcBorders>
              <w:top w:val="nil"/>
              <w:left w:val="nil"/>
              <w:bottom w:val="single" w:sz="8" w:space="0" w:color="7030A0"/>
              <w:right w:val="single" w:sz="8" w:space="0" w:color="7030A0"/>
            </w:tcBorders>
            <w:shd w:val="clear" w:color="000000" w:fill="DBECEC"/>
            <w:vAlign w:val="center"/>
            <w:hideMark/>
          </w:tcPr>
          <w:p w14:paraId="2AAFAC6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335 </w:t>
            </w:r>
          </w:p>
        </w:tc>
        <w:tc>
          <w:tcPr>
            <w:tcW w:w="321" w:type="pct"/>
            <w:tcBorders>
              <w:top w:val="nil"/>
              <w:left w:val="nil"/>
              <w:bottom w:val="single" w:sz="8" w:space="0" w:color="7030A0"/>
              <w:right w:val="single" w:sz="8" w:space="0" w:color="7030A0"/>
            </w:tcBorders>
            <w:shd w:val="clear" w:color="000000" w:fill="DBECEC"/>
            <w:vAlign w:val="center"/>
            <w:hideMark/>
          </w:tcPr>
          <w:p w14:paraId="3074C6C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366 </w:t>
            </w:r>
          </w:p>
        </w:tc>
        <w:tc>
          <w:tcPr>
            <w:tcW w:w="321" w:type="pct"/>
            <w:tcBorders>
              <w:top w:val="nil"/>
              <w:left w:val="nil"/>
              <w:bottom w:val="single" w:sz="8" w:space="0" w:color="7030A0"/>
              <w:right w:val="single" w:sz="8" w:space="0" w:color="7030A0"/>
            </w:tcBorders>
            <w:shd w:val="clear" w:color="000000" w:fill="DBECEC"/>
            <w:vAlign w:val="center"/>
            <w:hideMark/>
          </w:tcPr>
          <w:p w14:paraId="0AFB7DD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355 </w:t>
            </w:r>
          </w:p>
        </w:tc>
        <w:tc>
          <w:tcPr>
            <w:tcW w:w="321" w:type="pct"/>
            <w:tcBorders>
              <w:top w:val="nil"/>
              <w:left w:val="nil"/>
              <w:bottom w:val="single" w:sz="8" w:space="0" w:color="7030A0"/>
              <w:right w:val="single" w:sz="8" w:space="0" w:color="7030A0"/>
            </w:tcBorders>
            <w:shd w:val="clear" w:color="000000" w:fill="DBECEC"/>
            <w:vAlign w:val="center"/>
            <w:hideMark/>
          </w:tcPr>
          <w:p w14:paraId="6D17730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289 </w:t>
            </w:r>
          </w:p>
        </w:tc>
        <w:tc>
          <w:tcPr>
            <w:tcW w:w="321" w:type="pct"/>
            <w:tcBorders>
              <w:top w:val="nil"/>
              <w:left w:val="nil"/>
              <w:bottom w:val="single" w:sz="8" w:space="0" w:color="7030A0"/>
              <w:right w:val="single" w:sz="8" w:space="0" w:color="7030A0"/>
            </w:tcBorders>
            <w:shd w:val="clear" w:color="000000" w:fill="DBECEC"/>
            <w:vAlign w:val="center"/>
            <w:hideMark/>
          </w:tcPr>
          <w:p w14:paraId="37A3B54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289 </w:t>
            </w:r>
          </w:p>
        </w:tc>
        <w:tc>
          <w:tcPr>
            <w:tcW w:w="321" w:type="pct"/>
            <w:tcBorders>
              <w:top w:val="nil"/>
              <w:left w:val="nil"/>
              <w:bottom w:val="single" w:sz="8" w:space="0" w:color="7030A0"/>
              <w:right w:val="single" w:sz="8" w:space="0" w:color="7030A0"/>
            </w:tcBorders>
            <w:shd w:val="clear" w:color="000000" w:fill="DBECEC"/>
            <w:vAlign w:val="center"/>
            <w:hideMark/>
          </w:tcPr>
          <w:p w14:paraId="1E6EE67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288 </w:t>
            </w:r>
          </w:p>
        </w:tc>
        <w:tc>
          <w:tcPr>
            <w:tcW w:w="321" w:type="pct"/>
            <w:tcBorders>
              <w:top w:val="nil"/>
              <w:left w:val="nil"/>
              <w:bottom w:val="single" w:sz="8" w:space="0" w:color="7030A0"/>
              <w:right w:val="single" w:sz="8" w:space="0" w:color="7030A0"/>
            </w:tcBorders>
            <w:shd w:val="clear" w:color="000000" w:fill="DBECEC"/>
            <w:vAlign w:val="center"/>
            <w:hideMark/>
          </w:tcPr>
          <w:p w14:paraId="1F8C7CD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287 </w:t>
            </w:r>
          </w:p>
        </w:tc>
        <w:tc>
          <w:tcPr>
            <w:tcW w:w="321" w:type="pct"/>
            <w:tcBorders>
              <w:top w:val="nil"/>
              <w:left w:val="nil"/>
              <w:bottom w:val="single" w:sz="8" w:space="0" w:color="7030A0"/>
              <w:right w:val="single" w:sz="8" w:space="0" w:color="7030A0"/>
            </w:tcBorders>
            <w:shd w:val="clear" w:color="000000" w:fill="DBECEC"/>
            <w:vAlign w:val="center"/>
            <w:hideMark/>
          </w:tcPr>
          <w:p w14:paraId="6B9DDF2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286 </w:t>
            </w:r>
          </w:p>
        </w:tc>
      </w:tr>
      <w:tr w:rsidR="00FD0328" w:rsidRPr="00FD0328" w14:paraId="540154DF"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8251982"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32505769"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F36200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A78627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(9)</w:t>
            </w:r>
          </w:p>
        </w:tc>
        <w:tc>
          <w:tcPr>
            <w:tcW w:w="321" w:type="pct"/>
            <w:tcBorders>
              <w:top w:val="nil"/>
              <w:left w:val="nil"/>
              <w:bottom w:val="single" w:sz="8" w:space="0" w:color="7030A0"/>
              <w:right w:val="single" w:sz="8" w:space="0" w:color="7030A0"/>
            </w:tcBorders>
            <w:shd w:val="clear" w:color="000000" w:fill="DBECEC"/>
            <w:vAlign w:val="center"/>
            <w:hideMark/>
          </w:tcPr>
          <w:p w14:paraId="2765937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ED642B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C98F0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105 </w:t>
            </w:r>
          </w:p>
        </w:tc>
        <w:tc>
          <w:tcPr>
            <w:tcW w:w="321" w:type="pct"/>
            <w:tcBorders>
              <w:top w:val="nil"/>
              <w:left w:val="nil"/>
              <w:bottom w:val="single" w:sz="8" w:space="0" w:color="7030A0"/>
              <w:right w:val="single" w:sz="8" w:space="0" w:color="7030A0"/>
            </w:tcBorders>
            <w:shd w:val="clear" w:color="000000" w:fill="DBECEC"/>
            <w:vAlign w:val="center"/>
            <w:hideMark/>
          </w:tcPr>
          <w:p w14:paraId="5B814D8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140 </w:t>
            </w:r>
          </w:p>
        </w:tc>
        <w:tc>
          <w:tcPr>
            <w:tcW w:w="321" w:type="pct"/>
            <w:tcBorders>
              <w:top w:val="nil"/>
              <w:left w:val="nil"/>
              <w:bottom w:val="single" w:sz="8" w:space="0" w:color="7030A0"/>
              <w:right w:val="single" w:sz="8" w:space="0" w:color="7030A0"/>
            </w:tcBorders>
            <w:shd w:val="clear" w:color="000000" w:fill="DBECEC"/>
            <w:vAlign w:val="center"/>
            <w:hideMark/>
          </w:tcPr>
          <w:p w14:paraId="0A87CDE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181 </w:t>
            </w:r>
          </w:p>
        </w:tc>
        <w:tc>
          <w:tcPr>
            <w:tcW w:w="321" w:type="pct"/>
            <w:tcBorders>
              <w:top w:val="nil"/>
              <w:left w:val="nil"/>
              <w:bottom w:val="single" w:sz="8" w:space="0" w:color="7030A0"/>
              <w:right w:val="single" w:sz="8" w:space="0" w:color="7030A0"/>
            </w:tcBorders>
            <w:shd w:val="clear" w:color="000000" w:fill="DBECEC"/>
            <w:vAlign w:val="center"/>
            <w:hideMark/>
          </w:tcPr>
          <w:p w14:paraId="16F2973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247 </w:t>
            </w:r>
          </w:p>
        </w:tc>
        <w:tc>
          <w:tcPr>
            <w:tcW w:w="321" w:type="pct"/>
            <w:tcBorders>
              <w:top w:val="nil"/>
              <w:left w:val="nil"/>
              <w:bottom w:val="single" w:sz="8" w:space="0" w:color="7030A0"/>
              <w:right w:val="single" w:sz="8" w:space="0" w:color="7030A0"/>
            </w:tcBorders>
            <w:shd w:val="clear" w:color="000000" w:fill="DBECEC"/>
            <w:vAlign w:val="center"/>
            <w:hideMark/>
          </w:tcPr>
          <w:p w14:paraId="73A00EB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370 </w:t>
            </w:r>
          </w:p>
        </w:tc>
        <w:tc>
          <w:tcPr>
            <w:tcW w:w="321" w:type="pct"/>
            <w:tcBorders>
              <w:top w:val="nil"/>
              <w:left w:val="nil"/>
              <w:bottom w:val="single" w:sz="8" w:space="0" w:color="7030A0"/>
              <w:right w:val="single" w:sz="8" w:space="0" w:color="7030A0"/>
            </w:tcBorders>
            <w:shd w:val="clear" w:color="000000" w:fill="DBECEC"/>
            <w:vAlign w:val="center"/>
            <w:hideMark/>
          </w:tcPr>
          <w:p w14:paraId="5E6083D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505 </w:t>
            </w:r>
          </w:p>
        </w:tc>
        <w:tc>
          <w:tcPr>
            <w:tcW w:w="321" w:type="pct"/>
            <w:tcBorders>
              <w:top w:val="nil"/>
              <w:left w:val="nil"/>
              <w:bottom w:val="single" w:sz="8" w:space="0" w:color="7030A0"/>
              <w:right w:val="single" w:sz="8" w:space="0" w:color="7030A0"/>
            </w:tcBorders>
            <w:shd w:val="clear" w:color="000000" w:fill="DBECEC"/>
            <w:vAlign w:val="center"/>
            <w:hideMark/>
          </w:tcPr>
          <w:p w14:paraId="37AF1D3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595 </w:t>
            </w:r>
          </w:p>
        </w:tc>
      </w:tr>
      <w:tr w:rsidR="00FD0328" w:rsidRPr="00FD0328" w14:paraId="25182B71"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5221D331"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Internal charges and overheads applied</w:t>
            </w:r>
          </w:p>
        </w:tc>
        <w:tc>
          <w:tcPr>
            <w:tcW w:w="58" w:type="pct"/>
            <w:tcBorders>
              <w:top w:val="nil"/>
              <w:left w:val="nil"/>
              <w:bottom w:val="nil"/>
              <w:right w:val="nil"/>
            </w:tcBorders>
            <w:noWrap/>
            <w:vAlign w:val="bottom"/>
            <w:hideMark/>
          </w:tcPr>
          <w:p w14:paraId="76AFD304"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23F46F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091B3E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77 </w:t>
            </w:r>
          </w:p>
        </w:tc>
        <w:tc>
          <w:tcPr>
            <w:tcW w:w="321" w:type="pct"/>
            <w:tcBorders>
              <w:top w:val="nil"/>
              <w:left w:val="nil"/>
              <w:bottom w:val="single" w:sz="8" w:space="0" w:color="7030A0"/>
              <w:right w:val="single" w:sz="8" w:space="0" w:color="7030A0"/>
            </w:tcBorders>
            <w:shd w:val="clear" w:color="000000" w:fill="DBECEC"/>
            <w:vAlign w:val="center"/>
            <w:hideMark/>
          </w:tcPr>
          <w:p w14:paraId="50AFF77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75 </w:t>
            </w:r>
          </w:p>
        </w:tc>
        <w:tc>
          <w:tcPr>
            <w:tcW w:w="321" w:type="pct"/>
            <w:tcBorders>
              <w:top w:val="nil"/>
              <w:left w:val="nil"/>
              <w:bottom w:val="single" w:sz="8" w:space="0" w:color="7030A0"/>
              <w:right w:val="single" w:sz="8" w:space="0" w:color="7030A0"/>
            </w:tcBorders>
            <w:shd w:val="clear" w:color="000000" w:fill="DBECEC"/>
            <w:vAlign w:val="center"/>
            <w:hideMark/>
          </w:tcPr>
          <w:p w14:paraId="09B579C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76 </w:t>
            </w:r>
          </w:p>
        </w:tc>
        <w:tc>
          <w:tcPr>
            <w:tcW w:w="321" w:type="pct"/>
            <w:tcBorders>
              <w:top w:val="nil"/>
              <w:left w:val="nil"/>
              <w:bottom w:val="single" w:sz="8" w:space="0" w:color="7030A0"/>
              <w:right w:val="single" w:sz="8" w:space="0" w:color="7030A0"/>
            </w:tcBorders>
            <w:shd w:val="clear" w:color="000000" w:fill="DBECEC"/>
            <w:vAlign w:val="center"/>
            <w:hideMark/>
          </w:tcPr>
          <w:p w14:paraId="120EAB0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81 </w:t>
            </w:r>
          </w:p>
        </w:tc>
        <w:tc>
          <w:tcPr>
            <w:tcW w:w="321" w:type="pct"/>
            <w:tcBorders>
              <w:top w:val="nil"/>
              <w:left w:val="nil"/>
              <w:bottom w:val="single" w:sz="8" w:space="0" w:color="7030A0"/>
              <w:right w:val="single" w:sz="8" w:space="0" w:color="7030A0"/>
            </w:tcBorders>
            <w:shd w:val="clear" w:color="000000" w:fill="DBECEC"/>
            <w:vAlign w:val="center"/>
            <w:hideMark/>
          </w:tcPr>
          <w:p w14:paraId="57C4FC0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82 </w:t>
            </w:r>
          </w:p>
        </w:tc>
        <w:tc>
          <w:tcPr>
            <w:tcW w:w="321" w:type="pct"/>
            <w:tcBorders>
              <w:top w:val="nil"/>
              <w:left w:val="nil"/>
              <w:bottom w:val="single" w:sz="8" w:space="0" w:color="7030A0"/>
              <w:right w:val="single" w:sz="8" w:space="0" w:color="7030A0"/>
            </w:tcBorders>
            <w:shd w:val="clear" w:color="000000" w:fill="DBECEC"/>
            <w:vAlign w:val="center"/>
            <w:hideMark/>
          </w:tcPr>
          <w:p w14:paraId="3B06288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84 </w:t>
            </w:r>
          </w:p>
        </w:tc>
        <w:tc>
          <w:tcPr>
            <w:tcW w:w="321" w:type="pct"/>
            <w:tcBorders>
              <w:top w:val="nil"/>
              <w:left w:val="nil"/>
              <w:bottom w:val="single" w:sz="8" w:space="0" w:color="7030A0"/>
              <w:right w:val="single" w:sz="8" w:space="0" w:color="7030A0"/>
            </w:tcBorders>
            <w:shd w:val="clear" w:color="000000" w:fill="DBECEC"/>
            <w:vAlign w:val="center"/>
            <w:hideMark/>
          </w:tcPr>
          <w:p w14:paraId="764DD0E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85 </w:t>
            </w:r>
          </w:p>
        </w:tc>
        <w:tc>
          <w:tcPr>
            <w:tcW w:w="321" w:type="pct"/>
            <w:tcBorders>
              <w:top w:val="nil"/>
              <w:left w:val="nil"/>
              <w:bottom w:val="single" w:sz="8" w:space="0" w:color="7030A0"/>
              <w:right w:val="single" w:sz="8" w:space="0" w:color="7030A0"/>
            </w:tcBorders>
            <w:shd w:val="clear" w:color="000000" w:fill="DBECEC"/>
            <w:vAlign w:val="center"/>
            <w:hideMark/>
          </w:tcPr>
          <w:p w14:paraId="2253420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85 </w:t>
            </w:r>
          </w:p>
        </w:tc>
        <w:tc>
          <w:tcPr>
            <w:tcW w:w="321" w:type="pct"/>
            <w:tcBorders>
              <w:top w:val="nil"/>
              <w:left w:val="nil"/>
              <w:bottom w:val="single" w:sz="8" w:space="0" w:color="7030A0"/>
              <w:right w:val="single" w:sz="8" w:space="0" w:color="7030A0"/>
            </w:tcBorders>
            <w:shd w:val="clear" w:color="000000" w:fill="DBECEC"/>
            <w:vAlign w:val="center"/>
            <w:hideMark/>
          </w:tcPr>
          <w:p w14:paraId="6F18A47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86 </w:t>
            </w:r>
          </w:p>
        </w:tc>
        <w:tc>
          <w:tcPr>
            <w:tcW w:w="321" w:type="pct"/>
            <w:tcBorders>
              <w:top w:val="nil"/>
              <w:left w:val="nil"/>
              <w:bottom w:val="single" w:sz="8" w:space="0" w:color="7030A0"/>
              <w:right w:val="single" w:sz="8" w:space="0" w:color="7030A0"/>
            </w:tcBorders>
            <w:shd w:val="clear" w:color="000000" w:fill="DBECEC"/>
            <w:vAlign w:val="center"/>
            <w:hideMark/>
          </w:tcPr>
          <w:p w14:paraId="1F6948B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86 </w:t>
            </w:r>
          </w:p>
        </w:tc>
      </w:tr>
      <w:tr w:rsidR="00FD0328" w:rsidRPr="00FD0328" w14:paraId="022D1680"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B474B0B"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Other operating funding applications</w:t>
            </w:r>
          </w:p>
        </w:tc>
        <w:tc>
          <w:tcPr>
            <w:tcW w:w="58" w:type="pct"/>
            <w:tcBorders>
              <w:top w:val="nil"/>
              <w:left w:val="nil"/>
              <w:bottom w:val="nil"/>
              <w:right w:val="nil"/>
            </w:tcBorders>
            <w:noWrap/>
            <w:vAlign w:val="bottom"/>
            <w:hideMark/>
          </w:tcPr>
          <w:p w14:paraId="6916B94A"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7CF32FC"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2E3C4F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708F6C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DEFF41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974720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347FFB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29E2B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DEBCBD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F7F8F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16A09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41C065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6A69B175"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16C4D184"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Total applications of operating funding</w:t>
            </w:r>
          </w:p>
        </w:tc>
        <w:tc>
          <w:tcPr>
            <w:tcW w:w="58" w:type="pct"/>
            <w:tcBorders>
              <w:top w:val="nil"/>
              <w:left w:val="nil"/>
              <w:bottom w:val="nil"/>
              <w:right w:val="nil"/>
            </w:tcBorders>
            <w:noWrap/>
            <w:vAlign w:val="bottom"/>
            <w:hideMark/>
          </w:tcPr>
          <w:p w14:paraId="17A68475"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A343C4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70F8ECA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535 </w:t>
            </w:r>
          </w:p>
        </w:tc>
        <w:tc>
          <w:tcPr>
            <w:tcW w:w="321" w:type="pct"/>
            <w:tcBorders>
              <w:top w:val="nil"/>
              <w:left w:val="nil"/>
              <w:bottom w:val="single" w:sz="8" w:space="0" w:color="7030A0"/>
              <w:right w:val="single" w:sz="8" w:space="0" w:color="7030A0"/>
            </w:tcBorders>
            <w:shd w:val="clear" w:color="000000" w:fill="D9D9D9"/>
            <w:vAlign w:val="center"/>
            <w:hideMark/>
          </w:tcPr>
          <w:p w14:paraId="189B5E0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420 </w:t>
            </w:r>
          </w:p>
        </w:tc>
        <w:tc>
          <w:tcPr>
            <w:tcW w:w="321" w:type="pct"/>
            <w:tcBorders>
              <w:top w:val="nil"/>
              <w:left w:val="nil"/>
              <w:bottom w:val="single" w:sz="8" w:space="0" w:color="7030A0"/>
              <w:right w:val="single" w:sz="8" w:space="0" w:color="7030A0"/>
            </w:tcBorders>
            <w:shd w:val="clear" w:color="000000" w:fill="D9D9D9"/>
            <w:vAlign w:val="center"/>
            <w:hideMark/>
          </w:tcPr>
          <w:p w14:paraId="1B72A4D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412 </w:t>
            </w:r>
          </w:p>
        </w:tc>
        <w:tc>
          <w:tcPr>
            <w:tcW w:w="321" w:type="pct"/>
            <w:tcBorders>
              <w:top w:val="nil"/>
              <w:left w:val="nil"/>
              <w:bottom w:val="single" w:sz="8" w:space="0" w:color="7030A0"/>
              <w:right w:val="single" w:sz="8" w:space="0" w:color="7030A0"/>
            </w:tcBorders>
            <w:shd w:val="clear" w:color="000000" w:fill="D9D9D9"/>
            <w:vAlign w:val="center"/>
            <w:hideMark/>
          </w:tcPr>
          <w:p w14:paraId="182A500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553 </w:t>
            </w:r>
          </w:p>
        </w:tc>
        <w:tc>
          <w:tcPr>
            <w:tcW w:w="321" w:type="pct"/>
            <w:tcBorders>
              <w:top w:val="nil"/>
              <w:left w:val="nil"/>
              <w:bottom w:val="single" w:sz="8" w:space="0" w:color="7030A0"/>
              <w:right w:val="single" w:sz="8" w:space="0" w:color="7030A0"/>
            </w:tcBorders>
            <w:shd w:val="clear" w:color="000000" w:fill="D9D9D9"/>
            <w:vAlign w:val="center"/>
            <w:hideMark/>
          </w:tcPr>
          <w:p w14:paraId="2A4BFAE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578 </w:t>
            </w:r>
          </w:p>
        </w:tc>
        <w:tc>
          <w:tcPr>
            <w:tcW w:w="321" w:type="pct"/>
            <w:tcBorders>
              <w:top w:val="nil"/>
              <w:left w:val="nil"/>
              <w:bottom w:val="single" w:sz="8" w:space="0" w:color="7030A0"/>
              <w:right w:val="single" w:sz="8" w:space="0" w:color="7030A0"/>
            </w:tcBorders>
            <w:shd w:val="clear" w:color="000000" w:fill="D9D9D9"/>
            <w:vAlign w:val="center"/>
            <w:hideMark/>
          </w:tcPr>
          <w:p w14:paraId="3FE6114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554 </w:t>
            </w:r>
          </w:p>
        </w:tc>
        <w:tc>
          <w:tcPr>
            <w:tcW w:w="321" w:type="pct"/>
            <w:tcBorders>
              <w:top w:val="nil"/>
              <w:left w:val="nil"/>
              <w:bottom w:val="single" w:sz="8" w:space="0" w:color="7030A0"/>
              <w:right w:val="single" w:sz="8" w:space="0" w:color="7030A0"/>
            </w:tcBorders>
            <w:shd w:val="clear" w:color="000000" w:fill="D9D9D9"/>
            <w:vAlign w:val="center"/>
            <w:hideMark/>
          </w:tcPr>
          <w:p w14:paraId="783230C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621 </w:t>
            </w:r>
          </w:p>
        </w:tc>
        <w:tc>
          <w:tcPr>
            <w:tcW w:w="321" w:type="pct"/>
            <w:tcBorders>
              <w:top w:val="nil"/>
              <w:left w:val="nil"/>
              <w:bottom w:val="single" w:sz="8" w:space="0" w:color="7030A0"/>
              <w:right w:val="single" w:sz="8" w:space="0" w:color="7030A0"/>
            </w:tcBorders>
            <w:shd w:val="clear" w:color="000000" w:fill="D9D9D9"/>
            <w:vAlign w:val="center"/>
            <w:hideMark/>
          </w:tcPr>
          <w:p w14:paraId="3885330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743 </w:t>
            </w:r>
          </w:p>
        </w:tc>
        <w:tc>
          <w:tcPr>
            <w:tcW w:w="321" w:type="pct"/>
            <w:tcBorders>
              <w:top w:val="nil"/>
              <w:left w:val="nil"/>
              <w:bottom w:val="single" w:sz="8" w:space="0" w:color="7030A0"/>
              <w:right w:val="single" w:sz="8" w:space="0" w:color="7030A0"/>
            </w:tcBorders>
            <w:shd w:val="clear" w:color="000000" w:fill="D9D9D9"/>
            <w:vAlign w:val="center"/>
            <w:hideMark/>
          </w:tcPr>
          <w:p w14:paraId="6903885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878 </w:t>
            </w:r>
          </w:p>
        </w:tc>
        <w:tc>
          <w:tcPr>
            <w:tcW w:w="321" w:type="pct"/>
            <w:tcBorders>
              <w:top w:val="nil"/>
              <w:left w:val="nil"/>
              <w:bottom w:val="single" w:sz="8" w:space="0" w:color="7030A0"/>
              <w:right w:val="single" w:sz="8" w:space="0" w:color="7030A0"/>
            </w:tcBorders>
            <w:shd w:val="clear" w:color="000000" w:fill="D9D9D9"/>
            <w:vAlign w:val="center"/>
            <w:hideMark/>
          </w:tcPr>
          <w:p w14:paraId="4792EBB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967 </w:t>
            </w:r>
          </w:p>
        </w:tc>
      </w:tr>
      <w:tr w:rsidR="00FD0328" w:rsidRPr="00FD0328" w14:paraId="5C90B085" w14:textId="77777777" w:rsidTr="00FD0328">
        <w:trPr>
          <w:trHeight w:val="20"/>
        </w:trPr>
        <w:tc>
          <w:tcPr>
            <w:tcW w:w="1679" w:type="pct"/>
            <w:tcBorders>
              <w:top w:val="nil"/>
              <w:left w:val="nil"/>
              <w:bottom w:val="single" w:sz="8" w:space="0" w:color="7030A0"/>
              <w:right w:val="nil"/>
            </w:tcBorders>
            <w:vAlign w:val="center"/>
            <w:hideMark/>
          </w:tcPr>
          <w:p w14:paraId="73C9B782"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C91E68C"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4464720"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7236E4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54AFAA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87EB67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02B500C"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8AA9B2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40EE2E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A22FDC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B6DB89F"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B5067A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6A46A59"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41C926EE"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35D0D681"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Surplus/(deficit) of operating funding</w:t>
            </w:r>
          </w:p>
        </w:tc>
        <w:tc>
          <w:tcPr>
            <w:tcW w:w="58" w:type="pct"/>
            <w:tcBorders>
              <w:top w:val="nil"/>
              <w:left w:val="nil"/>
              <w:bottom w:val="nil"/>
              <w:right w:val="nil"/>
            </w:tcBorders>
            <w:noWrap/>
            <w:vAlign w:val="bottom"/>
            <w:hideMark/>
          </w:tcPr>
          <w:p w14:paraId="27C1D3D4"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1E831FF"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53D2F68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331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F4777C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164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3CBAB2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183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77182B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68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8B0328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A8FE1B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148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CD27CC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301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2089AB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541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F24CEA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672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217B00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735 </w:t>
            </w:r>
          </w:p>
        </w:tc>
      </w:tr>
      <w:tr w:rsidR="00FD0328" w:rsidRPr="00FD0328" w14:paraId="15F17B45" w14:textId="77777777" w:rsidTr="00FD0328">
        <w:trPr>
          <w:trHeight w:val="20"/>
        </w:trPr>
        <w:tc>
          <w:tcPr>
            <w:tcW w:w="1679" w:type="pct"/>
            <w:tcBorders>
              <w:top w:val="nil"/>
              <w:left w:val="nil"/>
              <w:bottom w:val="nil"/>
              <w:right w:val="nil"/>
            </w:tcBorders>
            <w:vAlign w:val="center"/>
            <w:hideMark/>
          </w:tcPr>
          <w:p w14:paraId="5CE7543F"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197E249"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AD0C57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635246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FC15A2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7AC7DDC"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F6525C8"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66740B8"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22AD59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05100B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E950D8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734AB90"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AA6A41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43E117C0" w14:textId="77777777" w:rsidTr="00FD0328">
        <w:trPr>
          <w:trHeight w:val="20"/>
        </w:trPr>
        <w:tc>
          <w:tcPr>
            <w:tcW w:w="1679"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6C12BE09"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Sources of capital funding</w:t>
            </w:r>
          </w:p>
        </w:tc>
        <w:tc>
          <w:tcPr>
            <w:tcW w:w="58" w:type="pct"/>
            <w:tcBorders>
              <w:top w:val="nil"/>
              <w:left w:val="nil"/>
              <w:bottom w:val="nil"/>
              <w:right w:val="nil"/>
            </w:tcBorders>
            <w:noWrap/>
            <w:vAlign w:val="bottom"/>
            <w:hideMark/>
          </w:tcPr>
          <w:p w14:paraId="26115369"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1B9AB9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4AF8FF39"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D64041A"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0FE347D"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3304720"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E255470"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9254746"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62C1948"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4D29242"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D41C32C"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EE9369E"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r>
      <w:tr w:rsidR="00FD0328" w:rsidRPr="00FD0328" w14:paraId="2F795106"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D58FE1D"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Subsidies and grants for capital expenditure</w:t>
            </w:r>
          </w:p>
        </w:tc>
        <w:tc>
          <w:tcPr>
            <w:tcW w:w="58" w:type="pct"/>
            <w:tcBorders>
              <w:top w:val="nil"/>
              <w:left w:val="nil"/>
              <w:bottom w:val="nil"/>
              <w:right w:val="nil"/>
            </w:tcBorders>
            <w:noWrap/>
            <w:vAlign w:val="bottom"/>
            <w:hideMark/>
          </w:tcPr>
          <w:p w14:paraId="4A195E73"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A49394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627D21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0B32F5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52B1F8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266381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681C7D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BDC002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1FFF8B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3F4948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8F33DB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69439C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76A4D1E5"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5C2622D4"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Development and financial contributions</w:t>
            </w:r>
          </w:p>
        </w:tc>
        <w:tc>
          <w:tcPr>
            <w:tcW w:w="58" w:type="pct"/>
            <w:tcBorders>
              <w:top w:val="nil"/>
              <w:left w:val="nil"/>
              <w:bottom w:val="nil"/>
              <w:right w:val="nil"/>
            </w:tcBorders>
            <w:noWrap/>
            <w:vAlign w:val="bottom"/>
            <w:hideMark/>
          </w:tcPr>
          <w:p w14:paraId="3E12FC14"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95D55A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0CAC692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D49A89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DD5C35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CB468B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0228C4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86C381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AAFA77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FB8380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94B30E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4A0C4A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5362C71C"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C1523DF"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Increase/(decrease) in debt</w:t>
            </w:r>
          </w:p>
        </w:tc>
        <w:tc>
          <w:tcPr>
            <w:tcW w:w="58" w:type="pct"/>
            <w:tcBorders>
              <w:top w:val="nil"/>
              <w:left w:val="nil"/>
              <w:bottom w:val="nil"/>
              <w:right w:val="nil"/>
            </w:tcBorders>
            <w:noWrap/>
            <w:vAlign w:val="bottom"/>
            <w:hideMark/>
          </w:tcPr>
          <w:p w14:paraId="420DE838"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A928DC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354DDA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(382)</w:t>
            </w:r>
          </w:p>
        </w:tc>
        <w:tc>
          <w:tcPr>
            <w:tcW w:w="321" w:type="pct"/>
            <w:tcBorders>
              <w:top w:val="nil"/>
              <w:left w:val="nil"/>
              <w:bottom w:val="single" w:sz="8" w:space="0" w:color="7030A0"/>
              <w:right w:val="single" w:sz="8" w:space="0" w:color="7030A0"/>
            </w:tcBorders>
            <w:shd w:val="clear" w:color="000000" w:fill="DBECEC"/>
            <w:vAlign w:val="center"/>
            <w:hideMark/>
          </w:tcPr>
          <w:p w14:paraId="79C961B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129 </w:t>
            </w:r>
          </w:p>
        </w:tc>
        <w:tc>
          <w:tcPr>
            <w:tcW w:w="321" w:type="pct"/>
            <w:tcBorders>
              <w:top w:val="nil"/>
              <w:left w:val="nil"/>
              <w:bottom w:val="single" w:sz="8" w:space="0" w:color="7030A0"/>
              <w:right w:val="single" w:sz="8" w:space="0" w:color="7030A0"/>
            </w:tcBorders>
            <w:shd w:val="clear" w:color="000000" w:fill="DBECEC"/>
            <w:vAlign w:val="center"/>
            <w:hideMark/>
          </w:tcPr>
          <w:p w14:paraId="3DB736F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110 </w:t>
            </w:r>
          </w:p>
        </w:tc>
        <w:tc>
          <w:tcPr>
            <w:tcW w:w="321" w:type="pct"/>
            <w:tcBorders>
              <w:top w:val="nil"/>
              <w:left w:val="nil"/>
              <w:bottom w:val="single" w:sz="8" w:space="0" w:color="7030A0"/>
              <w:right w:val="single" w:sz="8" w:space="0" w:color="7030A0"/>
            </w:tcBorders>
            <w:shd w:val="clear" w:color="000000" w:fill="DBECEC"/>
            <w:vAlign w:val="center"/>
            <w:hideMark/>
          </w:tcPr>
          <w:p w14:paraId="38C5BC6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447 </w:t>
            </w:r>
          </w:p>
        </w:tc>
        <w:tc>
          <w:tcPr>
            <w:tcW w:w="321" w:type="pct"/>
            <w:tcBorders>
              <w:top w:val="nil"/>
              <w:left w:val="nil"/>
              <w:bottom w:val="single" w:sz="8" w:space="0" w:color="7030A0"/>
              <w:right w:val="single" w:sz="8" w:space="0" w:color="7030A0"/>
            </w:tcBorders>
            <w:shd w:val="clear" w:color="000000" w:fill="DBECEC"/>
            <w:vAlign w:val="center"/>
            <w:hideMark/>
          </w:tcPr>
          <w:p w14:paraId="14D9F7F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496 </w:t>
            </w:r>
          </w:p>
        </w:tc>
        <w:tc>
          <w:tcPr>
            <w:tcW w:w="321" w:type="pct"/>
            <w:tcBorders>
              <w:top w:val="nil"/>
              <w:left w:val="nil"/>
              <w:bottom w:val="single" w:sz="8" w:space="0" w:color="7030A0"/>
              <w:right w:val="single" w:sz="8" w:space="0" w:color="7030A0"/>
            </w:tcBorders>
            <w:shd w:val="clear" w:color="000000" w:fill="DBECEC"/>
            <w:vAlign w:val="center"/>
            <w:hideMark/>
          </w:tcPr>
          <w:p w14:paraId="09098C5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974 </w:t>
            </w:r>
          </w:p>
        </w:tc>
        <w:tc>
          <w:tcPr>
            <w:tcW w:w="321" w:type="pct"/>
            <w:tcBorders>
              <w:top w:val="nil"/>
              <w:left w:val="nil"/>
              <w:bottom w:val="single" w:sz="8" w:space="0" w:color="7030A0"/>
              <w:right w:val="single" w:sz="8" w:space="0" w:color="7030A0"/>
            </w:tcBorders>
            <w:shd w:val="clear" w:color="000000" w:fill="DBECEC"/>
            <w:vAlign w:val="center"/>
            <w:hideMark/>
          </w:tcPr>
          <w:p w14:paraId="4E5939B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1,535 </w:t>
            </w:r>
          </w:p>
        </w:tc>
        <w:tc>
          <w:tcPr>
            <w:tcW w:w="321" w:type="pct"/>
            <w:tcBorders>
              <w:top w:val="nil"/>
              <w:left w:val="nil"/>
              <w:bottom w:val="single" w:sz="8" w:space="0" w:color="7030A0"/>
              <w:right w:val="single" w:sz="8" w:space="0" w:color="7030A0"/>
            </w:tcBorders>
            <w:shd w:val="clear" w:color="000000" w:fill="DBECEC"/>
            <w:vAlign w:val="center"/>
            <w:hideMark/>
          </w:tcPr>
          <w:p w14:paraId="500750E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1,844 </w:t>
            </w:r>
          </w:p>
        </w:tc>
        <w:tc>
          <w:tcPr>
            <w:tcW w:w="321" w:type="pct"/>
            <w:tcBorders>
              <w:top w:val="nil"/>
              <w:left w:val="nil"/>
              <w:bottom w:val="single" w:sz="8" w:space="0" w:color="7030A0"/>
              <w:right w:val="single" w:sz="8" w:space="0" w:color="7030A0"/>
            </w:tcBorders>
            <w:shd w:val="clear" w:color="000000" w:fill="DBECEC"/>
            <w:vAlign w:val="center"/>
            <w:hideMark/>
          </w:tcPr>
          <w:p w14:paraId="43B8B08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1,301 </w:t>
            </w:r>
          </w:p>
        </w:tc>
        <w:tc>
          <w:tcPr>
            <w:tcW w:w="321" w:type="pct"/>
            <w:tcBorders>
              <w:top w:val="nil"/>
              <w:left w:val="nil"/>
              <w:bottom w:val="single" w:sz="8" w:space="0" w:color="7030A0"/>
              <w:right w:val="single" w:sz="8" w:space="0" w:color="7030A0"/>
            </w:tcBorders>
            <w:shd w:val="clear" w:color="000000" w:fill="DBECEC"/>
            <w:vAlign w:val="center"/>
            <w:hideMark/>
          </w:tcPr>
          <w:p w14:paraId="1F59CEE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632 </w:t>
            </w:r>
          </w:p>
        </w:tc>
      </w:tr>
      <w:tr w:rsidR="00FD0328" w:rsidRPr="00FD0328" w14:paraId="55320820"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0F7D658D"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Gross proceeds from sales of assets</w:t>
            </w:r>
          </w:p>
        </w:tc>
        <w:tc>
          <w:tcPr>
            <w:tcW w:w="58" w:type="pct"/>
            <w:tcBorders>
              <w:top w:val="nil"/>
              <w:left w:val="nil"/>
              <w:bottom w:val="nil"/>
              <w:right w:val="nil"/>
            </w:tcBorders>
            <w:noWrap/>
            <w:vAlign w:val="bottom"/>
            <w:hideMark/>
          </w:tcPr>
          <w:p w14:paraId="58AD86AC"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414540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6AE80DF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36DC2B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D46AB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40E755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9B9B2A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067A4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78E64B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BB8A2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1B04F7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3E64D5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5E38CC34"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7B6EA7B0"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Other dedicated capital funding</w:t>
            </w:r>
          </w:p>
        </w:tc>
        <w:tc>
          <w:tcPr>
            <w:tcW w:w="58" w:type="pct"/>
            <w:tcBorders>
              <w:top w:val="nil"/>
              <w:left w:val="nil"/>
              <w:bottom w:val="nil"/>
              <w:right w:val="nil"/>
            </w:tcBorders>
            <w:noWrap/>
            <w:vAlign w:val="bottom"/>
            <w:hideMark/>
          </w:tcPr>
          <w:p w14:paraId="5F23F2A3"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120400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D459DE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2C7210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C49D4E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7790B2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9AD4C8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85DB8D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E88521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EC120B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6211759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2D8B23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63DB85E2"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43FECEE4"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Total sources of capital funding</w:t>
            </w:r>
          </w:p>
        </w:tc>
        <w:tc>
          <w:tcPr>
            <w:tcW w:w="58" w:type="pct"/>
            <w:tcBorders>
              <w:top w:val="nil"/>
              <w:left w:val="nil"/>
              <w:bottom w:val="nil"/>
              <w:right w:val="nil"/>
            </w:tcBorders>
            <w:noWrap/>
            <w:vAlign w:val="bottom"/>
            <w:hideMark/>
          </w:tcPr>
          <w:p w14:paraId="2153DF2A"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9A51C09"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3E314D9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(382)</w:t>
            </w:r>
          </w:p>
        </w:tc>
        <w:tc>
          <w:tcPr>
            <w:tcW w:w="321" w:type="pct"/>
            <w:tcBorders>
              <w:top w:val="nil"/>
              <w:left w:val="nil"/>
              <w:bottom w:val="single" w:sz="8" w:space="0" w:color="7030A0"/>
              <w:right w:val="single" w:sz="8" w:space="0" w:color="7030A0"/>
            </w:tcBorders>
            <w:shd w:val="clear" w:color="000000" w:fill="D9D9D9"/>
            <w:vAlign w:val="center"/>
            <w:hideMark/>
          </w:tcPr>
          <w:p w14:paraId="0479E51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129 </w:t>
            </w:r>
          </w:p>
        </w:tc>
        <w:tc>
          <w:tcPr>
            <w:tcW w:w="321" w:type="pct"/>
            <w:tcBorders>
              <w:top w:val="nil"/>
              <w:left w:val="nil"/>
              <w:bottom w:val="single" w:sz="8" w:space="0" w:color="7030A0"/>
              <w:right w:val="single" w:sz="8" w:space="0" w:color="7030A0"/>
            </w:tcBorders>
            <w:shd w:val="clear" w:color="000000" w:fill="D9D9D9"/>
            <w:vAlign w:val="center"/>
            <w:hideMark/>
          </w:tcPr>
          <w:p w14:paraId="53571B7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110 </w:t>
            </w:r>
          </w:p>
        </w:tc>
        <w:tc>
          <w:tcPr>
            <w:tcW w:w="321" w:type="pct"/>
            <w:tcBorders>
              <w:top w:val="nil"/>
              <w:left w:val="nil"/>
              <w:bottom w:val="single" w:sz="8" w:space="0" w:color="7030A0"/>
              <w:right w:val="single" w:sz="8" w:space="0" w:color="7030A0"/>
            </w:tcBorders>
            <w:shd w:val="clear" w:color="000000" w:fill="D9D9D9"/>
            <w:vAlign w:val="center"/>
            <w:hideMark/>
          </w:tcPr>
          <w:p w14:paraId="4FC4A7B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447 </w:t>
            </w:r>
          </w:p>
        </w:tc>
        <w:tc>
          <w:tcPr>
            <w:tcW w:w="321" w:type="pct"/>
            <w:tcBorders>
              <w:top w:val="nil"/>
              <w:left w:val="nil"/>
              <w:bottom w:val="single" w:sz="8" w:space="0" w:color="7030A0"/>
              <w:right w:val="single" w:sz="8" w:space="0" w:color="7030A0"/>
            </w:tcBorders>
            <w:shd w:val="clear" w:color="000000" w:fill="D9D9D9"/>
            <w:vAlign w:val="center"/>
            <w:hideMark/>
          </w:tcPr>
          <w:p w14:paraId="46625C3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496 </w:t>
            </w:r>
          </w:p>
        </w:tc>
        <w:tc>
          <w:tcPr>
            <w:tcW w:w="321" w:type="pct"/>
            <w:tcBorders>
              <w:top w:val="nil"/>
              <w:left w:val="nil"/>
              <w:bottom w:val="single" w:sz="8" w:space="0" w:color="7030A0"/>
              <w:right w:val="single" w:sz="8" w:space="0" w:color="7030A0"/>
            </w:tcBorders>
            <w:shd w:val="clear" w:color="000000" w:fill="D9D9D9"/>
            <w:vAlign w:val="center"/>
            <w:hideMark/>
          </w:tcPr>
          <w:p w14:paraId="467869D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974 </w:t>
            </w:r>
          </w:p>
        </w:tc>
        <w:tc>
          <w:tcPr>
            <w:tcW w:w="321" w:type="pct"/>
            <w:tcBorders>
              <w:top w:val="nil"/>
              <w:left w:val="nil"/>
              <w:bottom w:val="single" w:sz="8" w:space="0" w:color="7030A0"/>
              <w:right w:val="single" w:sz="8" w:space="0" w:color="7030A0"/>
            </w:tcBorders>
            <w:shd w:val="clear" w:color="000000" w:fill="D9D9D9"/>
            <w:vAlign w:val="center"/>
            <w:hideMark/>
          </w:tcPr>
          <w:p w14:paraId="14806DD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1,535 </w:t>
            </w:r>
          </w:p>
        </w:tc>
        <w:tc>
          <w:tcPr>
            <w:tcW w:w="321" w:type="pct"/>
            <w:tcBorders>
              <w:top w:val="nil"/>
              <w:left w:val="nil"/>
              <w:bottom w:val="single" w:sz="8" w:space="0" w:color="7030A0"/>
              <w:right w:val="single" w:sz="8" w:space="0" w:color="7030A0"/>
            </w:tcBorders>
            <w:shd w:val="clear" w:color="000000" w:fill="D9D9D9"/>
            <w:vAlign w:val="center"/>
            <w:hideMark/>
          </w:tcPr>
          <w:p w14:paraId="1E028EB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1,844 </w:t>
            </w:r>
          </w:p>
        </w:tc>
        <w:tc>
          <w:tcPr>
            <w:tcW w:w="321" w:type="pct"/>
            <w:tcBorders>
              <w:top w:val="nil"/>
              <w:left w:val="nil"/>
              <w:bottom w:val="single" w:sz="8" w:space="0" w:color="7030A0"/>
              <w:right w:val="single" w:sz="8" w:space="0" w:color="7030A0"/>
            </w:tcBorders>
            <w:shd w:val="clear" w:color="000000" w:fill="D9D9D9"/>
            <w:vAlign w:val="center"/>
            <w:hideMark/>
          </w:tcPr>
          <w:p w14:paraId="6329285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1,301 </w:t>
            </w:r>
          </w:p>
        </w:tc>
        <w:tc>
          <w:tcPr>
            <w:tcW w:w="321" w:type="pct"/>
            <w:tcBorders>
              <w:top w:val="nil"/>
              <w:left w:val="nil"/>
              <w:bottom w:val="single" w:sz="8" w:space="0" w:color="7030A0"/>
              <w:right w:val="single" w:sz="8" w:space="0" w:color="7030A0"/>
            </w:tcBorders>
            <w:shd w:val="clear" w:color="000000" w:fill="D9D9D9"/>
            <w:vAlign w:val="center"/>
            <w:hideMark/>
          </w:tcPr>
          <w:p w14:paraId="3CFD7E1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632 </w:t>
            </w:r>
          </w:p>
        </w:tc>
      </w:tr>
      <w:tr w:rsidR="00FD0328" w:rsidRPr="00FD0328" w14:paraId="68B8FB02" w14:textId="77777777" w:rsidTr="00FD0328">
        <w:trPr>
          <w:trHeight w:val="20"/>
        </w:trPr>
        <w:tc>
          <w:tcPr>
            <w:tcW w:w="1679" w:type="pct"/>
            <w:tcBorders>
              <w:top w:val="nil"/>
              <w:left w:val="nil"/>
              <w:bottom w:val="nil"/>
              <w:right w:val="nil"/>
            </w:tcBorders>
            <w:vAlign w:val="center"/>
            <w:hideMark/>
          </w:tcPr>
          <w:p w14:paraId="77AC1227"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F416751"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B255FB9"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3D6191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78E76BA"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F6DADD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DB1E22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C3DA0A0"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347E54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833B5C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2D0623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F558FA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075F80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25D17B7A" w14:textId="77777777" w:rsidTr="00FD0328">
        <w:trPr>
          <w:trHeight w:val="20"/>
        </w:trPr>
        <w:tc>
          <w:tcPr>
            <w:tcW w:w="1679"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B826D18"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Applications of capital funding</w:t>
            </w:r>
          </w:p>
        </w:tc>
        <w:tc>
          <w:tcPr>
            <w:tcW w:w="58" w:type="pct"/>
            <w:tcBorders>
              <w:top w:val="nil"/>
              <w:left w:val="nil"/>
              <w:bottom w:val="nil"/>
              <w:right w:val="nil"/>
            </w:tcBorders>
            <w:noWrap/>
            <w:vAlign w:val="bottom"/>
            <w:hideMark/>
          </w:tcPr>
          <w:p w14:paraId="75A004BD"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6E2AA6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0AF8F2E"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A148AD0"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411E22C2"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C28341C"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6D63E285"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BF60C0B"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1938C210"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31799EE7"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21D1DB83"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321" w:type="pct"/>
            <w:tcBorders>
              <w:top w:val="single" w:sz="8" w:space="0" w:color="7030A0"/>
              <w:left w:val="nil"/>
              <w:bottom w:val="single" w:sz="8" w:space="0" w:color="7030A0"/>
              <w:right w:val="single" w:sz="8" w:space="0" w:color="7030A0"/>
            </w:tcBorders>
            <w:shd w:val="clear" w:color="000000" w:fill="F1E8F8"/>
            <w:vAlign w:val="center"/>
            <w:hideMark/>
          </w:tcPr>
          <w:p w14:paraId="0ADEF108" w14:textId="77777777" w:rsidR="00FD0328" w:rsidRPr="00FD0328" w:rsidRDefault="00FD0328" w:rsidP="00FD0328">
            <w:pPr>
              <w:keepLines w:val="0"/>
              <w:spacing w:before="0" w:after="0"/>
              <w:jc w:val="center"/>
              <w:rPr>
                <w:rFonts w:eastAsia="Times New Roman" w:cs="Calibri"/>
                <w:color w:val="000000"/>
                <w:sz w:val="16"/>
                <w:szCs w:val="16"/>
                <w:lang w:eastAsia="en-NZ"/>
              </w:rPr>
            </w:pPr>
            <w:r w:rsidRPr="00FD0328">
              <w:rPr>
                <w:rFonts w:eastAsia="Times New Roman" w:cs="Calibri"/>
                <w:color w:val="000000"/>
                <w:sz w:val="16"/>
                <w:szCs w:val="16"/>
                <w:lang w:eastAsia="en-NZ"/>
              </w:rPr>
              <w:t> </w:t>
            </w:r>
          </w:p>
        </w:tc>
      </w:tr>
      <w:tr w:rsidR="00FD0328" w:rsidRPr="00FD0328" w14:paraId="4E6F6223"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707ABA4E"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Capital expenditure - to meet additional demand</w:t>
            </w:r>
          </w:p>
        </w:tc>
        <w:tc>
          <w:tcPr>
            <w:tcW w:w="58" w:type="pct"/>
            <w:tcBorders>
              <w:top w:val="nil"/>
              <w:left w:val="nil"/>
              <w:bottom w:val="nil"/>
              <w:right w:val="nil"/>
            </w:tcBorders>
            <w:noWrap/>
            <w:vAlign w:val="bottom"/>
            <w:hideMark/>
          </w:tcPr>
          <w:p w14:paraId="2F4A2B03"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B60E27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5EDDAB6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906628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FE4DB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AF7ADA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ACDF9DE"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AF7B2C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B937E1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459693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52523B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CD6FB3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4856DAA7"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2214C2AA"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Capital expenditure - to improve levels of services</w:t>
            </w:r>
          </w:p>
        </w:tc>
        <w:tc>
          <w:tcPr>
            <w:tcW w:w="58" w:type="pct"/>
            <w:tcBorders>
              <w:top w:val="nil"/>
              <w:left w:val="nil"/>
              <w:bottom w:val="nil"/>
              <w:right w:val="nil"/>
            </w:tcBorders>
            <w:noWrap/>
            <w:vAlign w:val="bottom"/>
            <w:hideMark/>
          </w:tcPr>
          <w:p w14:paraId="117CC775"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AFC82D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43503F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40E6170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560E9B3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65A33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110 </w:t>
            </w:r>
          </w:p>
        </w:tc>
        <w:tc>
          <w:tcPr>
            <w:tcW w:w="321" w:type="pct"/>
            <w:tcBorders>
              <w:top w:val="nil"/>
              <w:left w:val="nil"/>
              <w:bottom w:val="single" w:sz="8" w:space="0" w:color="7030A0"/>
              <w:right w:val="single" w:sz="8" w:space="0" w:color="7030A0"/>
            </w:tcBorders>
            <w:shd w:val="clear" w:color="000000" w:fill="DBECEC"/>
            <w:vAlign w:val="center"/>
            <w:hideMark/>
          </w:tcPr>
          <w:p w14:paraId="1B332FB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385 </w:t>
            </w:r>
          </w:p>
        </w:tc>
        <w:tc>
          <w:tcPr>
            <w:tcW w:w="321" w:type="pct"/>
            <w:tcBorders>
              <w:top w:val="nil"/>
              <w:left w:val="nil"/>
              <w:bottom w:val="single" w:sz="8" w:space="0" w:color="7030A0"/>
              <w:right w:val="single" w:sz="8" w:space="0" w:color="7030A0"/>
            </w:tcBorders>
            <w:shd w:val="clear" w:color="000000" w:fill="DBECEC"/>
            <w:vAlign w:val="center"/>
            <w:hideMark/>
          </w:tcPr>
          <w:p w14:paraId="15BAB5A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935 </w:t>
            </w:r>
          </w:p>
        </w:tc>
        <w:tc>
          <w:tcPr>
            <w:tcW w:w="321" w:type="pct"/>
            <w:tcBorders>
              <w:top w:val="nil"/>
              <w:left w:val="nil"/>
              <w:bottom w:val="single" w:sz="8" w:space="0" w:color="7030A0"/>
              <w:right w:val="single" w:sz="8" w:space="0" w:color="7030A0"/>
            </w:tcBorders>
            <w:shd w:val="clear" w:color="000000" w:fill="DBECEC"/>
            <w:vAlign w:val="center"/>
            <w:hideMark/>
          </w:tcPr>
          <w:p w14:paraId="36D6D12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1,649 </w:t>
            </w:r>
          </w:p>
        </w:tc>
        <w:tc>
          <w:tcPr>
            <w:tcW w:w="321" w:type="pct"/>
            <w:tcBorders>
              <w:top w:val="nil"/>
              <w:left w:val="nil"/>
              <w:bottom w:val="single" w:sz="8" w:space="0" w:color="7030A0"/>
              <w:right w:val="single" w:sz="8" w:space="0" w:color="7030A0"/>
            </w:tcBorders>
            <w:shd w:val="clear" w:color="000000" w:fill="DBECEC"/>
            <w:vAlign w:val="center"/>
            <w:hideMark/>
          </w:tcPr>
          <w:p w14:paraId="6A21D18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2,199 </w:t>
            </w:r>
          </w:p>
        </w:tc>
        <w:tc>
          <w:tcPr>
            <w:tcW w:w="321" w:type="pct"/>
            <w:tcBorders>
              <w:top w:val="nil"/>
              <w:left w:val="nil"/>
              <w:bottom w:val="single" w:sz="8" w:space="0" w:color="7030A0"/>
              <w:right w:val="single" w:sz="8" w:space="0" w:color="7030A0"/>
            </w:tcBorders>
            <w:shd w:val="clear" w:color="000000" w:fill="DBECEC"/>
            <w:vAlign w:val="center"/>
            <w:hideMark/>
          </w:tcPr>
          <w:p w14:paraId="2E71040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1,786 </w:t>
            </w:r>
          </w:p>
        </w:tc>
        <w:tc>
          <w:tcPr>
            <w:tcW w:w="321" w:type="pct"/>
            <w:tcBorders>
              <w:top w:val="nil"/>
              <w:left w:val="nil"/>
              <w:bottom w:val="single" w:sz="8" w:space="0" w:color="7030A0"/>
              <w:right w:val="single" w:sz="8" w:space="0" w:color="7030A0"/>
            </w:tcBorders>
            <w:shd w:val="clear" w:color="000000" w:fill="DBECEC"/>
            <w:vAlign w:val="center"/>
            <w:hideMark/>
          </w:tcPr>
          <w:p w14:paraId="40B3AF3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1,181 </w:t>
            </w:r>
          </w:p>
        </w:tc>
      </w:tr>
      <w:tr w:rsidR="00FD0328" w:rsidRPr="00FD0328" w14:paraId="06D50A9B"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470F1F8B"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Capital expenditure - to replace existing assets</w:t>
            </w:r>
          </w:p>
        </w:tc>
        <w:tc>
          <w:tcPr>
            <w:tcW w:w="58" w:type="pct"/>
            <w:tcBorders>
              <w:top w:val="nil"/>
              <w:left w:val="nil"/>
              <w:bottom w:val="nil"/>
              <w:right w:val="nil"/>
            </w:tcBorders>
            <w:noWrap/>
            <w:vAlign w:val="bottom"/>
            <w:hideMark/>
          </w:tcPr>
          <w:p w14:paraId="2A3A0066"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E2E07EC"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16F2AB6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206 </w:t>
            </w:r>
          </w:p>
        </w:tc>
        <w:tc>
          <w:tcPr>
            <w:tcW w:w="321" w:type="pct"/>
            <w:tcBorders>
              <w:top w:val="nil"/>
              <w:left w:val="nil"/>
              <w:bottom w:val="single" w:sz="8" w:space="0" w:color="7030A0"/>
              <w:right w:val="single" w:sz="8" w:space="0" w:color="7030A0"/>
            </w:tcBorders>
            <w:shd w:val="clear" w:color="000000" w:fill="DBECEC"/>
            <w:vAlign w:val="center"/>
            <w:hideMark/>
          </w:tcPr>
          <w:p w14:paraId="76A71B0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293 </w:t>
            </w:r>
          </w:p>
        </w:tc>
        <w:tc>
          <w:tcPr>
            <w:tcW w:w="321" w:type="pct"/>
            <w:tcBorders>
              <w:top w:val="nil"/>
              <w:left w:val="nil"/>
              <w:bottom w:val="single" w:sz="8" w:space="0" w:color="7030A0"/>
              <w:right w:val="single" w:sz="8" w:space="0" w:color="7030A0"/>
            </w:tcBorders>
            <w:shd w:val="clear" w:color="000000" w:fill="DBECEC"/>
            <w:vAlign w:val="center"/>
            <w:hideMark/>
          </w:tcPr>
          <w:p w14:paraId="03C5091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293 </w:t>
            </w:r>
          </w:p>
        </w:tc>
        <w:tc>
          <w:tcPr>
            <w:tcW w:w="321" w:type="pct"/>
            <w:tcBorders>
              <w:top w:val="nil"/>
              <w:left w:val="nil"/>
              <w:bottom w:val="single" w:sz="8" w:space="0" w:color="7030A0"/>
              <w:right w:val="single" w:sz="8" w:space="0" w:color="7030A0"/>
            </w:tcBorders>
            <w:shd w:val="clear" w:color="000000" w:fill="DBECEC"/>
            <w:vAlign w:val="center"/>
            <w:hideMark/>
          </w:tcPr>
          <w:p w14:paraId="38FA11D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162 </w:t>
            </w:r>
          </w:p>
        </w:tc>
        <w:tc>
          <w:tcPr>
            <w:tcW w:w="321" w:type="pct"/>
            <w:tcBorders>
              <w:top w:val="nil"/>
              <w:left w:val="nil"/>
              <w:bottom w:val="single" w:sz="8" w:space="0" w:color="7030A0"/>
              <w:right w:val="single" w:sz="8" w:space="0" w:color="7030A0"/>
            </w:tcBorders>
            <w:shd w:val="clear" w:color="000000" w:fill="DBECEC"/>
            <w:vAlign w:val="center"/>
            <w:hideMark/>
          </w:tcPr>
          <w:p w14:paraId="6C8A58B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201 </w:t>
            </w:r>
          </w:p>
        </w:tc>
        <w:tc>
          <w:tcPr>
            <w:tcW w:w="321" w:type="pct"/>
            <w:tcBorders>
              <w:top w:val="nil"/>
              <w:left w:val="nil"/>
              <w:bottom w:val="single" w:sz="8" w:space="0" w:color="7030A0"/>
              <w:right w:val="single" w:sz="8" w:space="0" w:color="7030A0"/>
            </w:tcBorders>
            <w:shd w:val="clear" w:color="000000" w:fill="DBECEC"/>
            <w:vAlign w:val="center"/>
            <w:hideMark/>
          </w:tcPr>
          <w:p w14:paraId="1279490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187 </w:t>
            </w:r>
          </w:p>
        </w:tc>
        <w:tc>
          <w:tcPr>
            <w:tcW w:w="321" w:type="pct"/>
            <w:tcBorders>
              <w:top w:val="nil"/>
              <w:left w:val="nil"/>
              <w:bottom w:val="single" w:sz="8" w:space="0" w:color="7030A0"/>
              <w:right w:val="single" w:sz="8" w:space="0" w:color="7030A0"/>
            </w:tcBorders>
            <w:shd w:val="clear" w:color="000000" w:fill="DBECEC"/>
            <w:vAlign w:val="center"/>
            <w:hideMark/>
          </w:tcPr>
          <w:p w14:paraId="51F288F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187 </w:t>
            </w:r>
          </w:p>
        </w:tc>
        <w:tc>
          <w:tcPr>
            <w:tcW w:w="321" w:type="pct"/>
            <w:tcBorders>
              <w:top w:val="nil"/>
              <w:left w:val="nil"/>
              <w:bottom w:val="single" w:sz="8" w:space="0" w:color="7030A0"/>
              <w:right w:val="single" w:sz="8" w:space="0" w:color="7030A0"/>
            </w:tcBorders>
            <w:shd w:val="clear" w:color="000000" w:fill="DBECEC"/>
            <w:vAlign w:val="center"/>
            <w:hideMark/>
          </w:tcPr>
          <w:p w14:paraId="607CA71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186 </w:t>
            </w:r>
          </w:p>
        </w:tc>
        <w:tc>
          <w:tcPr>
            <w:tcW w:w="321" w:type="pct"/>
            <w:tcBorders>
              <w:top w:val="nil"/>
              <w:left w:val="nil"/>
              <w:bottom w:val="single" w:sz="8" w:space="0" w:color="7030A0"/>
              <w:right w:val="single" w:sz="8" w:space="0" w:color="7030A0"/>
            </w:tcBorders>
            <w:shd w:val="clear" w:color="000000" w:fill="DBECEC"/>
            <w:vAlign w:val="center"/>
            <w:hideMark/>
          </w:tcPr>
          <w:p w14:paraId="2923353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186 </w:t>
            </w:r>
          </w:p>
        </w:tc>
        <w:tc>
          <w:tcPr>
            <w:tcW w:w="321" w:type="pct"/>
            <w:tcBorders>
              <w:top w:val="nil"/>
              <w:left w:val="nil"/>
              <w:bottom w:val="single" w:sz="8" w:space="0" w:color="7030A0"/>
              <w:right w:val="single" w:sz="8" w:space="0" w:color="7030A0"/>
            </w:tcBorders>
            <w:shd w:val="clear" w:color="000000" w:fill="DBECEC"/>
            <w:vAlign w:val="center"/>
            <w:hideMark/>
          </w:tcPr>
          <w:p w14:paraId="46BE1FC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186 </w:t>
            </w:r>
          </w:p>
        </w:tc>
      </w:tr>
      <w:tr w:rsidR="00FD0328" w:rsidRPr="00FD0328" w14:paraId="40446F46"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36048778"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Increase/(decrease) in reserves</w:t>
            </w:r>
          </w:p>
        </w:tc>
        <w:tc>
          <w:tcPr>
            <w:tcW w:w="58" w:type="pct"/>
            <w:tcBorders>
              <w:top w:val="nil"/>
              <w:left w:val="nil"/>
              <w:bottom w:val="nil"/>
              <w:right w:val="nil"/>
            </w:tcBorders>
            <w:noWrap/>
            <w:vAlign w:val="bottom"/>
            <w:hideMark/>
          </w:tcPr>
          <w:p w14:paraId="66CDD20B"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0FFECD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752D4C0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(257)</w:t>
            </w:r>
          </w:p>
        </w:tc>
        <w:tc>
          <w:tcPr>
            <w:tcW w:w="321" w:type="pct"/>
            <w:tcBorders>
              <w:top w:val="nil"/>
              <w:left w:val="nil"/>
              <w:bottom w:val="single" w:sz="8" w:space="0" w:color="7030A0"/>
              <w:right w:val="single" w:sz="8" w:space="0" w:color="7030A0"/>
            </w:tcBorders>
            <w:shd w:val="clear" w:color="000000" w:fill="DBECEC"/>
            <w:vAlign w:val="center"/>
            <w:hideMark/>
          </w:tcPr>
          <w:p w14:paraId="65CA2ED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873B70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A40BDD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0BEB89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FBC657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98EC7D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596B74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2016BE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B95E37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16788BC5" w14:textId="77777777" w:rsidTr="00FD0328">
        <w:trPr>
          <w:trHeight w:val="20"/>
        </w:trPr>
        <w:tc>
          <w:tcPr>
            <w:tcW w:w="1679" w:type="pct"/>
            <w:tcBorders>
              <w:top w:val="nil"/>
              <w:left w:val="single" w:sz="8" w:space="0" w:color="7030A0"/>
              <w:bottom w:val="single" w:sz="8" w:space="0" w:color="7030A0"/>
              <w:right w:val="single" w:sz="8" w:space="0" w:color="7030A0"/>
            </w:tcBorders>
            <w:vAlign w:val="center"/>
            <w:hideMark/>
          </w:tcPr>
          <w:p w14:paraId="1C6DB3DD"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Increase/(decrease) in investments</w:t>
            </w:r>
          </w:p>
        </w:tc>
        <w:tc>
          <w:tcPr>
            <w:tcW w:w="58" w:type="pct"/>
            <w:tcBorders>
              <w:top w:val="nil"/>
              <w:left w:val="nil"/>
              <w:bottom w:val="nil"/>
              <w:right w:val="nil"/>
            </w:tcBorders>
            <w:noWrap/>
            <w:vAlign w:val="bottom"/>
            <w:hideMark/>
          </w:tcPr>
          <w:p w14:paraId="3799DA2F"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454200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BECEC"/>
            <w:vAlign w:val="center"/>
            <w:hideMark/>
          </w:tcPr>
          <w:p w14:paraId="4A5E90E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8E9C34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AF4B6E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0919CCC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243 </w:t>
            </w:r>
          </w:p>
        </w:tc>
        <w:tc>
          <w:tcPr>
            <w:tcW w:w="321" w:type="pct"/>
            <w:tcBorders>
              <w:top w:val="nil"/>
              <w:left w:val="nil"/>
              <w:bottom w:val="single" w:sz="8" w:space="0" w:color="7030A0"/>
              <w:right w:val="single" w:sz="8" w:space="0" w:color="7030A0"/>
            </w:tcBorders>
            <w:shd w:val="clear" w:color="000000" w:fill="DBECEC"/>
            <w:vAlign w:val="center"/>
            <w:hideMark/>
          </w:tcPr>
          <w:p w14:paraId="3DD0E63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121CF7F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7C60AD3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3E220E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3515E70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nil"/>
              <w:left w:val="nil"/>
              <w:bottom w:val="single" w:sz="8" w:space="0" w:color="7030A0"/>
              <w:right w:val="single" w:sz="8" w:space="0" w:color="7030A0"/>
            </w:tcBorders>
            <w:shd w:val="clear" w:color="000000" w:fill="DBECEC"/>
            <w:vAlign w:val="center"/>
            <w:hideMark/>
          </w:tcPr>
          <w:p w14:paraId="244C196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r w:rsidR="00FD0328" w:rsidRPr="00FD0328" w14:paraId="10F8F2E0"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2996D33E"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Total applications of capital funding</w:t>
            </w:r>
          </w:p>
        </w:tc>
        <w:tc>
          <w:tcPr>
            <w:tcW w:w="58" w:type="pct"/>
            <w:tcBorders>
              <w:top w:val="nil"/>
              <w:left w:val="nil"/>
              <w:bottom w:val="nil"/>
              <w:right w:val="nil"/>
            </w:tcBorders>
            <w:noWrap/>
            <w:vAlign w:val="bottom"/>
            <w:hideMark/>
          </w:tcPr>
          <w:p w14:paraId="1A32C0BA"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81852D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single" w:sz="8" w:space="0" w:color="7030A0"/>
              <w:bottom w:val="single" w:sz="8" w:space="0" w:color="7030A0"/>
              <w:right w:val="single" w:sz="8" w:space="0" w:color="7030A0"/>
            </w:tcBorders>
            <w:shd w:val="clear" w:color="000000" w:fill="D9D9D9"/>
            <w:vAlign w:val="center"/>
            <w:hideMark/>
          </w:tcPr>
          <w:p w14:paraId="482E256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(51)</w:t>
            </w:r>
          </w:p>
        </w:tc>
        <w:tc>
          <w:tcPr>
            <w:tcW w:w="321" w:type="pct"/>
            <w:tcBorders>
              <w:top w:val="nil"/>
              <w:left w:val="nil"/>
              <w:bottom w:val="single" w:sz="8" w:space="0" w:color="7030A0"/>
              <w:right w:val="single" w:sz="8" w:space="0" w:color="7030A0"/>
            </w:tcBorders>
            <w:shd w:val="clear" w:color="000000" w:fill="D9D9D9"/>
            <w:vAlign w:val="center"/>
            <w:hideMark/>
          </w:tcPr>
          <w:p w14:paraId="2D5E5FA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293 </w:t>
            </w:r>
          </w:p>
        </w:tc>
        <w:tc>
          <w:tcPr>
            <w:tcW w:w="321" w:type="pct"/>
            <w:tcBorders>
              <w:top w:val="nil"/>
              <w:left w:val="nil"/>
              <w:bottom w:val="single" w:sz="8" w:space="0" w:color="7030A0"/>
              <w:right w:val="single" w:sz="8" w:space="0" w:color="7030A0"/>
            </w:tcBorders>
            <w:shd w:val="clear" w:color="000000" w:fill="D9D9D9"/>
            <w:vAlign w:val="center"/>
            <w:hideMark/>
          </w:tcPr>
          <w:p w14:paraId="18874A3B"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293 </w:t>
            </w:r>
          </w:p>
        </w:tc>
        <w:tc>
          <w:tcPr>
            <w:tcW w:w="321" w:type="pct"/>
            <w:tcBorders>
              <w:top w:val="nil"/>
              <w:left w:val="nil"/>
              <w:bottom w:val="single" w:sz="8" w:space="0" w:color="7030A0"/>
              <w:right w:val="single" w:sz="8" w:space="0" w:color="7030A0"/>
            </w:tcBorders>
            <w:shd w:val="clear" w:color="000000" w:fill="D9D9D9"/>
            <w:vAlign w:val="center"/>
            <w:hideMark/>
          </w:tcPr>
          <w:p w14:paraId="1937696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516 </w:t>
            </w:r>
          </w:p>
        </w:tc>
        <w:tc>
          <w:tcPr>
            <w:tcW w:w="321" w:type="pct"/>
            <w:tcBorders>
              <w:top w:val="nil"/>
              <w:left w:val="nil"/>
              <w:bottom w:val="single" w:sz="8" w:space="0" w:color="7030A0"/>
              <w:right w:val="single" w:sz="8" w:space="0" w:color="7030A0"/>
            </w:tcBorders>
            <w:shd w:val="clear" w:color="000000" w:fill="D9D9D9"/>
            <w:vAlign w:val="center"/>
            <w:hideMark/>
          </w:tcPr>
          <w:p w14:paraId="7DD2DE6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586 </w:t>
            </w:r>
          </w:p>
        </w:tc>
        <w:tc>
          <w:tcPr>
            <w:tcW w:w="321" w:type="pct"/>
            <w:tcBorders>
              <w:top w:val="nil"/>
              <w:left w:val="nil"/>
              <w:bottom w:val="single" w:sz="8" w:space="0" w:color="7030A0"/>
              <w:right w:val="single" w:sz="8" w:space="0" w:color="7030A0"/>
            </w:tcBorders>
            <w:shd w:val="clear" w:color="000000" w:fill="D9D9D9"/>
            <w:vAlign w:val="center"/>
            <w:hideMark/>
          </w:tcPr>
          <w:p w14:paraId="1DAAA3F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1,122 </w:t>
            </w:r>
          </w:p>
        </w:tc>
        <w:tc>
          <w:tcPr>
            <w:tcW w:w="321" w:type="pct"/>
            <w:tcBorders>
              <w:top w:val="nil"/>
              <w:left w:val="nil"/>
              <w:bottom w:val="single" w:sz="8" w:space="0" w:color="7030A0"/>
              <w:right w:val="single" w:sz="8" w:space="0" w:color="7030A0"/>
            </w:tcBorders>
            <w:shd w:val="clear" w:color="000000" w:fill="D9D9D9"/>
            <w:vAlign w:val="center"/>
            <w:hideMark/>
          </w:tcPr>
          <w:p w14:paraId="3660AAC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1,836 </w:t>
            </w:r>
          </w:p>
        </w:tc>
        <w:tc>
          <w:tcPr>
            <w:tcW w:w="321" w:type="pct"/>
            <w:tcBorders>
              <w:top w:val="nil"/>
              <w:left w:val="nil"/>
              <w:bottom w:val="single" w:sz="8" w:space="0" w:color="7030A0"/>
              <w:right w:val="single" w:sz="8" w:space="0" w:color="7030A0"/>
            </w:tcBorders>
            <w:shd w:val="clear" w:color="000000" w:fill="D9D9D9"/>
            <w:vAlign w:val="center"/>
            <w:hideMark/>
          </w:tcPr>
          <w:p w14:paraId="35842D52"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2,385 </w:t>
            </w:r>
          </w:p>
        </w:tc>
        <w:tc>
          <w:tcPr>
            <w:tcW w:w="321" w:type="pct"/>
            <w:tcBorders>
              <w:top w:val="nil"/>
              <w:left w:val="nil"/>
              <w:bottom w:val="single" w:sz="8" w:space="0" w:color="7030A0"/>
              <w:right w:val="single" w:sz="8" w:space="0" w:color="7030A0"/>
            </w:tcBorders>
            <w:shd w:val="clear" w:color="000000" w:fill="D9D9D9"/>
            <w:vAlign w:val="center"/>
            <w:hideMark/>
          </w:tcPr>
          <w:p w14:paraId="2ACB6FE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1,972 </w:t>
            </w:r>
          </w:p>
        </w:tc>
        <w:tc>
          <w:tcPr>
            <w:tcW w:w="321" w:type="pct"/>
            <w:tcBorders>
              <w:top w:val="nil"/>
              <w:left w:val="nil"/>
              <w:bottom w:val="single" w:sz="8" w:space="0" w:color="7030A0"/>
              <w:right w:val="single" w:sz="8" w:space="0" w:color="7030A0"/>
            </w:tcBorders>
            <w:shd w:val="clear" w:color="000000" w:fill="D9D9D9"/>
            <w:vAlign w:val="center"/>
            <w:hideMark/>
          </w:tcPr>
          <w:p w14:paraId="5990542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1,366 </w:t>
            </w:r>
          </w:p>
        </w:tc>
      </w:tr>
      <w:tr w:rsidR="00FD0328" w:rsidRPr="00FD0328" w14:paraId="5AC65721" w14:textId="77777777" w:rsidTr="00FD0328">
        <w:trPr>
          <w:trHeight w:val="20"/>
        </w:trPr>
        <w:tc>
          <w:tcPr>
            <w:tcW w:w="1679" w:type="pct"/>
            <w:tcBorders>
              <w:top w:val="nil"/>
              <w:left w:val="nil"/>
              <w:bottom w:val="single" w:sz="8" w:space="0" w:color="7030A0"/>
              <w:right w:val="nil"/>
            </w:tcBorders>
            <w:vAlign w:val="center"/>
            <w:hideMark/>
          </w:tcPr>
          <w:p w14:paraId="398A3046" w14:textId="77777777" w:rsidR="00FD0328" w:rsidRPr="00FD0328" w:rsidRDefault="00FD0328" w:rsidP="00FD0328">
            <w:pPr>
              <w:keepLines w:val="0"/>
              <w:spacing w:before="0" w:after="0"/>
              <w:rPr>
                <w:rFonts w:eastAsia="Times New Roman" w:cs="Calibri"/>
                <w:color w:val="000000"/>
                <w:sz w:val="16"/>
                <w:szCs w:val="16"/>
                <w:lang w:eastAsia="en-NZ"/>
              </w:rPr>
            </w:pPr>
            <w:r w:rsidRPr="00FD0328">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56AD06A" w14:textId="77777777" w:rsidR="00FD0328" w:rsidRPr="00FD0328" w:rsidRDefault="00FD0328" w:rsidP="00FD0328">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DCA23F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ED269B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692E40C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2E7743FF"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078483B"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177DAE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E16614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B9DEC6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74840E6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92A5D1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9430291"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24D11A67"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060980C2"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Surplus/(deficit) of capital funding</w:t>
            </w:r>
          </w:p>
        </w:tc>
        <w:tc>
          <w:tcPr>
            <w:tcW w:w="58" w:type="pct"/>
            <w:tcBorders>
              <w:top w:val="nil"/>
              <w:left w:val="nil"/>
              <w:bottom w:val="nil"/>
              <w:right w:val="nil"/>
            </w:tcBorders>
            <w:noWrap/>
            <w:vAlign w:val="bottom"/>
            <w:hideMark/>
          </w:tcPr>
          <w:p w14:paraId="359D37F1"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B77EB7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729243E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(331)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043A39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(164)</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DE804B6"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(183)</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909BC1D"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(68)</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582AA7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(90)</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0D12E95"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(148)</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3F4BDD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(301)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F23549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(541)</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597123D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(672)</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4798430"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(735)</w:t>
            </w:r>
          </w:p>
        </w:tc>
      </w:tr>
      <w:tr w:rsidR="00FD0328" w:rsidRPr="00FD0328" w14:paraId="406F2C98" w14:textId="77777777" w:rsidTr="00FD0328">
        <w:trPr>
          <w:trHeight w:val="20"/>
        </w:trPr>
        <w:tc>
          <w:tcPr>
            <w:tcW w:w="1679" w:type="pct"/>
            <w:tcBorders>
              <w:top w:val="nil"/>
              <w:left w:val="nil"/>
              <w:bottom w:val="single" w:sz="8" w:space="0" w:color="7030A0"/>
              <w:right w:val="nil"/>
            </w:tcBorders>
            <w:vAlign w:val="center"/>
            <w:hideMark/>
          </w:tcPr>
          <w:p w14:paraId="04EEA9A7"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 </w:t>
            </w:r>
          </w:p>
        </w:tc>
        <w:tc>
          <w:tcPr>
            <w:tcW w:w="58" w:type="pct"/>
            <w:tcBorders>
              <w:top w:val="nil"/>
              <w:left w:val="nil"/>
              <w:bottom w:val="nil"/>
              <w:right w:val="nil"/>
            </w:tcBorders>
            <w:noWrap/>
            <w:vAlign w:val="bottom"/>
            <w:hideMark/>
          </w:tcPr>
          <w:p w14:paraId="52EF230A"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B20196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97AD43D"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82D09DE"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2E05E17"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4868D66"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8EB2AE4"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30D9467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1A70402F"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5F5B0A76"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42AD4455"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nil"/>
              <w:left w:val="nil"/>
              <w:bottom w:val="nil"/>
              <w:right w:val="nil"/>
            </w:tcBorders>
            <w:noWrap/>
            <w:vAlign w:val="bottom"/>
            <w:hideMark/>
          </w:tcPr>
          <w:p w14:paraId="0C234733"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r>
      <w:tr w:rsidR="00FD0328" w:rsidRPr="00FD0328" w14:paraId="46BFF360" w14:textId="77777777" w:rsidTr="00FD0328">
        <w:trPr>
          <w:trHeight w:val="20"/>
        </w:trPr>
        <w:tc>
          <w:tcPr>
            <w:tcW w:w="1679" w:type="pct"/>
            <w:tcBorders>
              <w:top w:val="nil"/>
              <w:left w:val="single" w:sz="8" w:space="0" w:color="7030A0"/>
              <w:bottom w:val="single" w:sz="8" w:space="0" w:color="7030A0"/>
              <w:right w:val="single" w:sz="8" w:space="0" w:color="7030A0"/>
            </w:tcBorders>
            <w:shd w:val="clear" w:color="000000" w:fill="D9D9D9"/>
            <w:vAlign w:val="center"/>
            <w:hideMark/>
          </w:tcPr>
          <w:p w14:paraId="040E9E7C" w14:textId="77777777" w:rsidR="00FD0328" w:rsidRPr="00FD0328" w:rsidRDefault="00FD0328" w:rsidP="00FD0328">
            <w:pPr>
              <w:keepLines w:val="0"/>
              <w:spacing w:before="0" w:after="0"/>
              <w:rPr>
                <w:rFonts w:eastAsia="Times New Roman" w:cs="Calibri"/>
                <w:b/>
                <w:bCs/>
                <w:color w:val="000000"/>
                <w:sz w:val="16"/>
                <w:szCs w:val="16"/>
                <w:lang w:eastAsia="en-NZ"/>
              </w:rPr>
            </w:pPr>
            <w:r w:rsidRPr="00FD0328">
              <w:rPr>
                <w:rFonts w:eastAsia="Times New Roman" w:cs="Calibri"/>
                <w:b/>
                <w:bCs/>
                <w:color w:val="000000"/>
                <w:sz w:val="16"/>
                <w:szCs w:val="16"/>
                <w:lang w:eastAsia="en-NZ"/>
              </w:rPr>
              <w:t>Funding balance</w:t>
            </w:r>
          </w:p>
        </w:tc>
        <w:tc>
          <w:tcPr>
            <w:tcW w:w="58" w:type="pct"/>
            <w:tcBorders>
              <w:top w:val="nil"/>
              <w:left w:val="nil"/>
              <w:bottom w:val="nil"/>
              <w:right w:val="nil"/>
            </w:tcBorders>
            <w:noWrap/>
            <w:vAlign w:val="bottom"/>
            <w:hideMark/>
          </w:tcPr>
          <w:p w14:paraId="3FE2B7AA" w14:textId="77777777" w:rsidR="00FD0328" w:rsidRPr="00FD0328" w:rsidRDefault="00FD0328" w:rsidP="00FD0328">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7ACCC92" w14:textId="77777777" w:rsidR="00FD0328" w:rsidRPr="00FD0328" w:rsidRDefault="00FD0328" w:rsidP="00FD0328">
            <w:pPr>
              <w:keepLines w:val="0"/>
              <w:spacing w:before="0" w:after="0"/>
              <w:rPr>
                <w:rFonts w:ascii="Times New Roman" w:eastAsia="Times New Roman" w:hAnsi="Times New Roman"/>
                <w:sz w:val="16"/>
                <w:szCs w:val="16"/>
                <w:lang w:eastAsia="en-NZ"/>
              </w:rPr>
            </w:pPr>
          </w:p>
        </w:tc>
        <w:tc>
          <w:tcPr>
            <w:tcW w:w="321"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3B30F8BF"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color w:val="FF0000"/>
                <w:sz w:val="16"/>
                <w:szCs w:val="16"/>
                <w:lang w:eastAsia="en-NZ"/>
              </w:rPr>
              <w:t>(0)</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60C38D07"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90636FC"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0E783B8A"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3590D66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07D1864"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2A1D5CF1"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43834E43"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1F5E2979"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c>
          <w:tcPr>
            <w:tcW w:w="321" w:type="pct"/>
            <w:tcBorders>
              <w:top w:val="single" w:sz="8" w:space="0" w:color="7030A0"/>
              <w:left w:val="nil"/>
              <w:bottom w:val="single" w:sz="8" w:space="0" w:color="7030A0"/>
              <w:right w:val="single" w:sz="8" w:space="0" w:color="7030A0"/>
            </w:tcBorders>
            <w:shd w:val="clear" w:color="000000" w:fill="D9D9D9"/>
            <w:vAlign w:val="center"/>
            <w:hideMark/>
          </w:tcPr>
          <w:p w14:paraId="7A69C538" w14:textId="77777777" w:rsidR="00FD0328" w:rsidRPr="00FD0328" w:rsidRDefault="00FD0328" w:rsidP="00FD0328">
            <w:pPr>
              <w:keepLines w:val="0"/>
              <w:spacing w:before="0" w:after="0"/>
              <w:jc w:val="right"/>
              <w:rPr>
                <w:rFonts w:eastAsia="Times New Roman" w:cs="Calibri"/>
                <w:sz w:val="16"/>
                <w:szCs w:val="16"/>
                <w:lang w:eastAsia="en-NZ"/>
              </w:rPr>
            </w:pPr>
            <w:r w:rsidRPr="00FD0328">
              <w:rPr>
                <w:rFonts w:eastAsia="Times New Roman" w:cs="Calibri"/>
                <w:sz w:val="16"/>
                <w:szCs w:val="16"/>
                <w:lang w:eastAsia="en-NZ"/>
              </w:rPr>
              <w:t xml:space="preserve">0 </w:t>
            </w:r>
          </w:p>
        </w:tc>
      </w:tr>
    </w:tbl>
    <w:p w14:paraId="18EA5FEB" w14:textId="77777777" w:rsidR="00FD0328" w:rsidRDefault="00FD0328" w:rsidP="00D23E06">
      <w:pPr>
        <w:rPr>
          <w:b/>
          <w:bCs/>
          <w:sz w:val="16"/>
          <w:szCs w:val="16"/>
        </w:rPr>
      </w:pPr>
    </w:p>
    <w:p w14:paraId="133915A7" w14:textId="77777777" w:rsidR="00CF2D98" w:rsidRDefault="00CF2D98" w:rsidP="00F03490"/>
    <w:p w14:paraId="1A0B7E24" w14:textId="7FBE9CA8" w:rsidR="00F827E9" w:rsidRDefault="00F827E9" w:rsidP="00F03490">
      <w:pPr>
        <w:rPr>
          <w:i/>
          <w:iCs/>
          <w:color w:val="7BC7CE" w:themeColor="accent1"/>
          <w:sz w:val="20"/>
          <w:szCs w:val="20"/>
        </w:rPr>
      </w:pPr>
      <w:r>
        <w:rPr>
          <w:i/>
          <w:iCs/>
          <w:color w:val="7BC7CE" w:themeColor="accent1"/>
          <w:sz w:val="20"/>
          <w:szCs w:val="20"/>
        </w:rPr>
        <w:t xml:space="preserve">SWDC Table </w:t>
      </w:r>
      <w:r w:rsidR="00687091">
        <w:rPr>
          <w:i/>
          <w:iCs/>
          <w:color w:val="7BC7CE" w:themeColor="accent1"/>
          <w:sz w:val="20"/>
          <w:szCs w:val="20"/>
        </w:rPr>
        <w:t>30</w:t>
      </w:r>
      <w:r>
        <w:rPr>
          <w:i/>
          <w:iCs/>
          <w:color w:val="7BC7CE" w:themeColor="accent1"/>
          <w:sz w:val="20"/>
          <w:szCs w:val="20"/>
        </w:rPr>
        <w:t>: Projected statement of comprehensive revenue and expenses – water services</w:t>
      </w:r>
    </w:p>
    <w:tbl>
      <w:tblPr>
        <w:tblW w:w="5000" w:type="pct"/>
        <w:tblLook w:val="04A0" w:firstRow="1" w:lastRow="0" w:firstColumn="1" w:lastColumn="0" w:noHBand="0" w:noVBand="1"/>
      </w:tblPr>
      <w:tblGrid>
        <w:gridCol w:w="4605"/>
        <w:gridCol w:w="253"/>
        <w:gridCol w:w="253"/>
        <w:gridCol w:w="956"/>
        <w:gridCol w:w="956"/>
        <w:gridCol w:w="956"/>
        <w:gridCol w:w="957"/>
        <w:gridCol w:w="957"/>
        <w:gridCol w:w="957"/>
        <w:gridCol w:w="957"/>
        <w:gridCol w:w="957"/>
        <w:gridCol w:w="957"/>
        <w:gridCol w:w="945"/>
      </w:tblGrid>
      <w:tr w:rsidR="008916E0" w:rsidRPr="008916E0" w14:paraId="758BE390" w14:textId="77777777" w:rsidTr="008916E0">
        <w:trPr>
          <w:trHeight w:val="20"/>
        </w:trPr>
        <w:tc>
          <w:tcPr>
            <w:tcW w:w="1576"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3FBC64DB" w14:textId="77777777" w:rsidR="008916E0" w:rsidRPr="008916E0" w:rsidRDefault="008916E0" w:rsidP="008916E0">
            <w:pPr>
              <w:keepLines w:val="0"/>
              <w:spacing w:before="0" w:after="0"/>
              <w:rPr>
                <w:rFonts w:eastAsia="Times New Roman" w:cs="Calibri"/>
                <w:b/>
                <w:bCs/>
                <w:color w:val="FFFFFF"/>
                <w:sz w:val="16"/>
                <w:szCs w:val="16"/>
                <w:lang w:eastAsia="en-NZ"/>
              </w:rPr>
            </w:pPr>
            <w:r w:rsidRPr="008916E0">
              <w:rPr>
                <w:rFonts w:eastAsia="Times New Roman" w:cs="Calibri"/>
                <w:b/>
                <w:bCs/>
                <w:color w:val="FFFFFF"/>
                <w:sz w:val="16"/>
                <w:szCs w:val="16"/>
                <w:lang w:eastAsia="en-NZ"/>
              </w:rPr>
              <w:t>Statement of comprehensive revenue and expense ($000)</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3975F73B"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 </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7D9A6BD2"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 </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8274BE1"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FY24/25</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0696C27F"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FY25/26</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60B027C0"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FY26/27</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60F1D1A1"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FY27/28</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3804085F"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FY28/29</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0DC1FA28"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FY29/30</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65A69B9C"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FY30/31</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43AC89A9"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FY31/32</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4D29F801"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FY32/33</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5E1C0F82" w14:textId="77777777" w:rsidR="008916E0" w:rsidRPr="008916E0" w:rsidRDefault="008916E0" w:rsidP="008916E0">
            <w:pPr>
              <w:keepLines w:val="0"/>
              <w:spacing w:before="0" w:after="0"/>
              <w:jc w:val="center"/>
              <w:rPr>
                <w:rFonts w:eastAsia="Times New Roman" w:cs="Calibri"/>
                <w:b/>
                <w:bCs/>
                <w:color w:val="FFFFFF"/>
                <w:sz w:val="16"/>
                <w:szCs w:val="16"/>
                <w:lang w:eastAsia="en-NZ"/>
              </w:rPr>
            </w:pPr>
            <w:r w:rsidRPr="008916E0">
              <w:rPr>
                <w:rFonts w:eastAsia="Times New Roman" w:cs="Calibri"/>
                <w:b/>
                <w:bCs/>
                <w:color w:val="FFFFFF"/>
                <w:sz w:val="16"/>
                <w:szCs w:val="16"/>
                <w:lang w:eastAsia="en-NZ"/>
              </w:rPr>
              <w:t>FY33/34</w:t>
            </w:r>
          </w:p>
        </w:tc>
      </w:tr>
      <w:tr w:rsidR="008916E0" w:rsidRPr="008916E0" w14:paraId="4B7CCBBC"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12A5F663"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Operating revenue</w:t>
            </w:r>
          </w:p>
        </w:tc>
        <w:tc>
          <w:tcPr>
            <w:tcW w:w="54" w:type="pct"/>
            <w:tcBorders>
              <w:top w:val="nil"/>
              <w:left w:val="nil"/>
              <w:bottom w:val="nil"/>
              <w:right w:val="nil"/>
            </w:tcBorders>
            <w:noWrap/>
            <w:vAlign w:val="bottom"/>
            <w:hideMark/>
          </w:tcPr>
          <w:p w14:paraId="03E9FD2C"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2A24638"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666CA5E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11,975 </w:t>
            </w:r>
          </w:p>
        </w:tc>
        <w:tc>
          <w:tcPr>
            <w:tcW w:w="332" w:type="pct"/>
            <w:tcBorders>
              <w:top w:val="nil"/>
              <w:left w:val="nil"/>
              <w:bottom w:val="single" w:sz="8" w:space="0" w:color="7030A0"/>
              <w:right w:val="single" w:sz="8" w:space="0" w:color="7030A0"/>
            </w:tcBorders>
            <w:vAlign w:val="center"/>
            <w:hideMark/>
          </w:tcPr>
          <w:p w14:paraId="7124E39B"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12,580 </w:t>
            </w:r>
          </w:p>
        </w:tc>
        <w:tc>
          <w:tcPr>
            <w:tcW w:w="332" w:type="pct"/>
            <w:tcBorders>
              <w:top w:val="nil"/>
              <w:left w:val="nil"/>
              <w:bottom w:val="single" w:sz="8" w:space="0" w:color="7030A0"/>
              <w:right w:val="single" w:sz="8" w:space="0" w:color="7030A0"/>
            </w:tcBorders>
            <w:vAlign w:val="center"/>
            <w:hideMark/>
          </w:tcPr>
          <w:p w14:paraId="2F3CB1F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12,918 </w:t>
            </w:r>
          </w:p>
        </w:tc>
        <w:tc>
          <w:tcPr>
            <w:tcW w:w="332" w:type="pct"/>
            <w:tcBorders>
              <w:top w:val="nil"/>
              <w:left w:val="nil"/>
              <w:bottom w:val="single" w:sz="8" w:space="0" w:color="7030A0"/>
              <w:right w:val="single" w:sz="8" w:space="0" w:color="7030A0"/>
            </w:tcBorders>
            <w:vAlign w:val="center"/>
            <w:hideMark/>
          </w:tcPr>
          <w:p w14:paraId="4683FF9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15,196 </w:t>
            </w:r>
          </w:p>
        </w:tc>
        <w:tc>
          <w:tcPr>
            <w:tcW w:w="332" w:type="pct"/>
            <w:tcBorders>
              <w:top w:val="nil"/>
              <w:left w:val="nil"/>
              <w:bottom w:val="single" w:sz="8" w:space="0" w:color="7030A0"/>
              <w:right w:val="single" w:sz="8" w:space="0" w:color="7030A0"/>
            </w:tcBorders>
            <w:vAlign w:val="center"/>
            <w:hideMark/>
          </w:tcPr>
          <w:p w14:paraId="50EFFEF1"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17,449 </w:t>
            </w:r>
          </w:p>
        </w:tc>
        <w:tc>
          <w:tcPr>
            <w:tcW w:w="332" w:type="pct"/>
            <w:tcBorders>
              <w:top w:val="nil"/>
              <w:left w:val="nil"/>
              <w:bottom w:val="single" w:sz="8" w:space="0" w:color="7030A0"/>
              <w:right w:val="single" w:sz="8" w:space="0" w:color="7030A0"/>
            </w:tcBorders>
            <w:vAlign w:val="center"/>
            <w:hideMark/>
          </w:tcPr>
          <w:p w14:paraId="2214564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20,031 </w:t>
            </w:r>
          </w:p>
        </w:tc>
        <w:tc>
          <w:tcPr>
            <w:tcW w:w="332" w:type="pct"/>
            <w:tcBorders>
              <w:top w:val="nil"/>
              <w:left w:val="nil"/>
              <w:bottom w:val="single" w:sz="8" w:space="0" w:color="7030A0"/>
              <w:right w:val="single" w:sz="8" w:space="0" w:color="7030A0"/>
            </w:tcBorders>
            <w:vAlign w:val="center"/>
            <w:hideMark/>
          </w:tcPr>
          <w:p w14:paraId="013E4C11"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22,996 </w:t>
            </w:r>
          </w:p>
        </w:tc>
        <w:tc>
          <w:tcPr>
            <w:tcW w:w="332" w:type="pct"/>
            <w:tcBorders>
              <w:top w:val="nil"/>
              <w:left w:val="nil"/>
              <w:bottom w:val="single" w:sz="8" w:space="0" w:color="7030A0"/>
              <w:right w:val="single" w:sz="8" w:space="0" w:color="7030A0"/>
            </w:tcBorders>
            <w:vAlign w:val="center"/>
            <w:hideMark/>
          </w:tcPr>
          <w:p w14:paraId="4DF8E81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26,396 </w:t>
            </w:r>
          </w:p>
        </w:tc>
        <w:tc>
          <w:tcPr>
            <w:tcW w:w="332" w:type="pct"/>
            <w:tcBorders>
              <w:top w:val="nil"/>
              <w:left w:val="nil"/>
              <w:bottom w:val="single" w:sz="8" w:space="0" w:color="7030A0"/>
              <w:right w:val="single" w:sz="8" w:space="0" w:color="7030A0"/>
            </w:tcBorders>
            <w:vAlign w:val="center"/>
            <w:hideMark/>
          </w:tcPr>
          <w:p w14:paraId="60EC91D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25,796 </w:t>
            </w:r>
          </w:p>
        </w:tc>
        <w:tc>
          <w:tcPr>
            <w:tcW w:w="332" w:type="pct"/>
            <w:tcBorders>
              <w:top w:val="nil"/>
              <w:left w:val="nil"/>
              <w:bottom w:val="single" w:sz="8" w:space="0" w:color="7030A0"/>
              <w:right w:val="single" w:sz="8" w:space="0" w:color="7030A0"/>
            </w:tcBorders>
            <w:vAlign w:val="center"/>
            <w:hideMark/>
          </w:tcPr>
          <w:p w14:paraId="6EA5034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26,746 </w:t>
            </w:r>
          </w:p>
        </w:tc>
      </w:tr>
      <w:tr w:rsidR="008916E0" w:rsidRPr="008916E0" w14:paraId="2BAE5C8D"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0DA0C3A4"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Other revenue</w:t>
            </w:r>
          </w:p>
        </w:tc>
        <w:tc>
          <w:tcPr>
            <w:tcW w:w="54" w:type="pct"/>
            <w:tcBorders>
              <w:top w:val="nil"/>
              <w:left w:val="nil"/>
              <w:bottom w:val="nil"/>
              <w:right w:val="nil"/>
            </w:tcBorders>
            <w:noWrap/>
            <w:vAlign w:val="bottom"/>
            <w:hideMark/>
          </w:tcPr>
          <w:p w14:paraId="6B7E23F9"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136E68A"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1237294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416 </w:t>
            </w:r>
          </w:p>
        </w:tc>
        <w:tc>
          <w:tcPr>
            <w:tcW w:w="332" w:type="pct"/>
            <w:tcBorders>
              <w:top w:val="nil"/>
              <w:left w:val="nil"/>
              <w:bottom w:val="single" w:sz="8" w:space="0" w:color="7030A0"/>
              <w:right w:val="single" w:sz="8" w:space="0" w:color="7030A0"/>
            </w:tcBorders>
            <w:vAlign w:val="center"/>
            <w:hideMark/>
          </w:tcPr>
          <w:p w14:paraId="693861C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330B5A2C"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558F05C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6ADD7B2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4DCB966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1655256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5B8917F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356A45D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c>
          <w:tcPr>
            <w:tcW w:w="332" w:type="pct"/>
            <w:tcBorders>
              <w:top w:val="nil"/>
              <w:left w:val="nil"/>
              <w:bottom w:val="single" w:sz="8" w:space="0" w:color="7030A0"/>
              <w:right w:val="single" w:sz="8" w:space="0" w:color="7030A0"/>
            </w:tcBorders>
            <w:vAlign w:val="center"/>
            <w:hideMark/>
          </w:tcPr>
          <w:p w14:paraId="4906F9E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400 </w:t>
            </w:r>
          </w:p>
        </w:tc>
      </w:tr>
      <w:tr w:rsidR="008916E0" w:rsidRPr="008916E0" w14:paraId="2C5C1E90" w14:textId="77777777" w:rsidTr="008916E0">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5B215F31" w14:textId="77777777" w:rsidR="008916E0" w:rsidRPr="008916E0" w:rsidRDefault="008916E0" w:rsidP="008916E0">
            <w:pPr>
              <w:keepLines w:val="0"/>
              <w:spacing w:before="0" w:after="0"/>
              <w:rPr>
                <w:rFonts w:eastAsia="Times New Roman" w:cs="Calibri"/>
                <w:b/>
                <w:bCs/>
                <w:color w:val="000000"/>
                <w:sz w:val="16"/>
                <w:szCs w:val="16"/>
                <w:lang w:eastAsia="en-NZ"/>
              </w:rPr>
            </w:pPr>
            <w:r w:rsidRPr="008916E0">
              <w:rPr>
                <w:rFonts w:eastAsia="Times New Roman" w:cs="Calibri"/>
                <w:b/>
                <w:bCs/>
                <w:color w:val="000000"/>
                <w:sz w:val="16"/>
                <w:szCs w:val="16"/>
                <w:lang w:eastAsia="en-NZ"/>
              </w:rPr>
              <w:t>Total revenue</w:t>
            </w:r>
          </w:p>
        </w:tc>
        <w:tc>
          <w:tcPr>
            <w:tcW w:w="54" w:type="pct"/>
            <w:tcBorders>
              <w:top w:val="nil"/>
              <w:left w:val="nil"/>
              <w:bottom w:val="nil"/>
              <w:right w:val="nil"/>
            </w:tcBorders>
            <w:noWrap/>
            <w:vAlign w:val="bottom"/>
            <w:hideMark/>
          </w:tcPr>
          <w:p w14:paraId="2A4DD011" w14:textId="77777777" w:rsidR="008916E0" w:rsidRPr="008916E0" w:rsidRDefault="008916E0" w:rsidP="008916E0">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0633D9EC"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0E3BD9A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12,391 </w:t>
            </w:r>
          </w:p>
        </w:tc>
        <w:tc>
          <w:tcPr>
            <w:tcW w:w="332" w:type="pct"/>
            <w:tcBorders>
              <w:top w:val="nil"/>
              <w:left w:val="nil"/>
              <w:bottom w:val="single" w:sz="8" w:space="0" w:color="7030A0"/>
              <w:right w:val="single" w:sz="8" w:space="0" w:color="7030A0"/>
            </w:tcBorders>
            <w:shd w:val="clear" w:color="000000" w:fill="D9D9D9"/>
            <w:vAlign w:val="center"/>
            <w:hideMark/>
          </w:tcPr>
          <w:p w14:paraId="29188D0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12,980 </w:t>
            </w:r>
          </w:p>
        </w:tc>
        <w:tc>
          <w:tcPr>
            <w:tcW w:w="332" w:type="pct"/>
            <w:tcBorders>
              <w:top w:val="nil"/>
              <w:left w:val="nil"/>
              <w:bottom w:val="single" w:sz="8" w:space="0" w:color="7030A0"/>
              <w:right w:val="single" w:sz="8" w:space="0" w:color="7030A0"/>
            </w:tcBorders>
            <w:shd w:val="clear" w:color="000000" w:fill="D9D9D9"/>
            <w:vAlign w:val="center"/>
            <w:hideMark/>
          </w:tcPr>
          <w:p w14:paraId="2DE6ADA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13,318 </w:t>
            </w:r>
          </w:p>
        </w:tc>
        <w:tc>
          <w:tcPr>
            <w:tcW w:w="332" w:type="pct"/>
            <w:tcBorders>
              <w:top w:val="nil"/>
              <w:left w:val="nil"/>
              <w:bottom w:val="single" w:sz="8" w:space="0" w:color="7030A0"/>
              <w:right w:val="single" w:sz="8" w:space="0" w:color="7030A0"/>
            </w:tcBorders>
            <w:shd w:val="clear" w:color="000000" w:fill="D9D9D9"/>
            <w:vAlign w:val="center"/>
            <w:hideMark/>
          </w:tcPr>
          <w:p w14:paraId="05A04898"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15,596 </w:t>
            </w:r>
          </w:p>
        </w:tc>
        <w:tc>
          <w:tcPr>
            <w:tcW w:w="332" w:type="pct"/>
            <w:tcBorders>
              <w:top w:val="nil"/>
              <w:left w:val="nil"/>
              <w:bottom w:val="single" w:sz="8" w:space="0" w:color="7030A0"/>
              <w:right w:val="single" w:sz="8" w:space="0" w:color="7030A0"/>
            </w:tcBorders>
            <w:shd w:val="clear" w:color="000000" w:fill="D9D9D9"/>
            <w:vAlign w:val="center"/>
            <w:hideMark/>
          </w:tcPr>
          <w:p w14:paraId="710DA4C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17,849 </w:t>
            </w:r>
          </w:p>
        </w:tc>
        <w:tc>
          <w:tcPr>
            <w:tcW w:w="332" w:type="pct"/>
            <w:tcBorders>
              <w:top w:val="nil"/>
              <w:left w:val="nil"/>
              <w:bottom w:val="single" w:sz="8" w:space="0" w:color="7030A0"/>
              <w:right w:val="single" w:sz="8" w:space="0" w:color="7030A0"/>
            </w:tcBorders>
            <w:shd w:val="clear" w:color="000000" w:fill="D9D9D9"/>
            <w:vAlign w:val="center"/>
            <w:hideMark/>
          </w:tcPr>
          <w:p w14:paraId="3377D4B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20,431 </w:t>
            </w:r>
          </w:p>
        </w:tc>
        <w:tc>
          <w:tcPr>
            <w:tcW w:w="332" w:type="pct"/>
            <w:tcBorders>
              <w:top w:val="nil"/>
              <w:left w:val="nil"/>
              <w:bottom w:val="single" w:sz="8" w:space="0" w:color="7030A0"/>
              <w:right w:val="single" w:sz="8" w:space="0" w:color="7030A0"/>
            </w:tcBorders>
            <w:shd w:val="clear" w:color="000000" w:fill="D9D9D9"/>
            <w:vAlign w:val="center"/>
            <w:hideMark/>
          </w:tcPr>
          <w:p w14:paraId="172849B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23,396 </w:t>
            </w:r>
          </w:p>
        </w:tc>
        <w:tc>
          <w:tcPr>
            <w:tcW w:w="332" w:type="pct"/>
            <w:tcBorders>
              <w:top w:val="nil"/>
              <w:left w:val="nil"/>
              <w:bottom w:val="single" w:sz="8" w:space="0" w:color="7030A0"/>
              <w:right w:val="single" w:sz="8" w:space="0" w:color="7030A0"/>
            </w:tcBorders>
            <w:shd w:val="clear" w:color="000000" w:fill="D9D9D9"/>
            <w:vAlign w:val="center"/>
            <w:hideMark/>
          </w:tcPr>
          <w:p w14:paraId="7FA0FE7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26,796 </w:t>
            </w:r>
          </w:p>
        </w:tc>
        <w:tc>
          <w:tcPr>
            <w:tcW w:w="332" w:type="pct"/>
            <w:tcBorders>
              <w:top w:val="nil"/>
              <w:left w:val="nil"/>
              <w:bottom w:val="single" w:sz="8" w:space="0" w:color="7030A0"/>
              <w:right w:val="single" w:sz="8" w:space="0" w:color="7030A0"/>
            </w:tcBorders>
            <w:shd w:val="clear" w:color="000000" w:fill="D9D9D9"/>
            <w:vAlign w:val="center"/>
            <w:hideMark/>
          </w:tcPr>
          <w:p w14:paraId="5E502221"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26,196 </w:t>
            </w:r>
          </w:p>
        </w:tc>
        <w:tc>
          <w:tcPr>
            <w:tcW w:w="332" w:type="pct"/>
            <w:tcBorders>
              <w:top w:val="nil"/>
              <w:left w:val="nil"/>
              <w:bottom w:val="single" w:sz="8" w:space="0" w:color="7030A0"/>
              <w:right w:val="single" w:sz="8" w:space="0" w:color="7030A0"/>
            </w:tcBorders>
            <w:shd w:val="clear" w:color="000000" w:fill="D9D9D9"/>
            <w:vAlign w:val="center"/>
            <w:hideMark/>
          </w:tcPr>
          <w:p w14:paraId="433A3DA8"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27,146 </w:t>
            </w:r>
          </w:p>
        </w:tc>
      </w:tr>
      <w:tr w:rsidR="008916E0" w:rsidRPr="008916E0" w14:paraId="2383EA00"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650D4D8E"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4A653938"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851041E"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4717C685"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627AB10"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ADA8157"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BA0E29C"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6226C30"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19D4E65"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AD5542D"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50B3A3B"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AC5DB3F"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378FCB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r>
      <w:tr w:rsidR="008916E0" w:rsidRPr="008916E0" w14:paraId="5F1B597A"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16B4BC99"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Operating expenses</w:t>
            </w:r>
          </w:p>
        </w:tc>
        <w:tc>
          <w:tcPr>
            <w:tcW w:w="54" w:type="pct"/>
            <w:tcBorders>
              <w:top w:val="nil"/>
              <w:left w:val="nil"/>
              <w:bottom w:val="nil"/>
              <w:right w:val="nil"/>
            </w:tcBorders>
            <w:noWrap/>
            <w:vAlign w:val="bottom"/>
            <w:hideMark/>
          </w:tcPr>
          <w:p w14:paraId="2EB3EEB5"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7D96747"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7A5BDA3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8,754 </w:t>
            </w:r>
          </w:p>
        </w:tc>
        <w:tc>
          <w:tcPr>
            <w:tcW w:w="332" w:type="pct"/>
            <w:tcBorders>
              <w:top w:val="nil"/>
              <w:left w:val="nil"/>
              <w:bottom w:val="single" w:sz="8" w:space="0" w:color="7030A0"/>
              <w:right w:val="single" w:sz="8" w:space="0" w:color="7030A0"/>
            </w:tcBorders>
            <w:vAlign w:val="center"/>
            <w:hideMark/>
          </w:tcPr>
          <w:p w14:paraId="30D0795B"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8,746 </w:t>
            </w:r>
          </w:p>
        </w:tc>
        <w:tc>
          <w:tcPr>
            <w:tcW w:w="332" w:type="pct"/>
            <w:tcBorders>
              <w:top w:val="nil"/>
              <w:left w:val="nil"/>
              <w:bottom w:val="single" w:sz="8" w:space="0" w:color="7030A0"/>
              <w:right w:val="single" w:sz="8" w:space="0" w:color="7030A0"/>
            </w:tcBorders>
            <w:vAlign w:val="center"/>
            <w:hideMark/>
          </w:tcPr>
          <w:p w14:paraId="48CC633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7,233 </w:t>
            </w:r>
          </w:p>
        </w:tc>
        <w:tc>
          <w:tcPr>
            <w:tcW w:w="332" w:type="pct"/>
            <w:tcBorders>
              <w:top w:val="nil"/>
              <w:left w:val="nil"/>
              <w:bottom w:val="single" w:sz="8" w:space="0" w:color="7030A0"/>
              <w:right w:val="single" w:sz="8" w:space="0" w:color="7030A0"/>
            </w:tcBorders>
            <w:vAlign w:val="center"/>
            <w:hideMark/>
          </w:tcPr>
          <w:p w14:paraId="6406EF9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7,268 </w:t>
            </w:r>
          </w:p>
        </w:tc>
        <w:tc>
          <w:tcPr>
            <w:tcW w:w="332" w:type="pct"/>
            <w:tcBorders>
              <w:top w:val="nil"/>
              <w:left w:val="nil"/>
              <w:bottom w:val="single" w:sz="8" w:space="0" w:color="7030A0"/>
              <w:right w:val="single" w:sz="8" w:space="0" w:color="7030A0"/>
            </w:tcBorders>
            <w:vAlign w:val="center"/>
            <w:hideMark/>
          </w:tcPr>
          <w:p w14:paraId="7921B5E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8,882 </w:t>
            </w:r>
          </w:p>
        </w:tc>
        <w:tc>
          <w:tcPr>
            <w:tcW w:w="332" w:type="pct"/>
            <w:tcBorders>
              <w:top w:val="nil"/>
              <w:left w:val="nil"/>
              <w:bottom w:val="single" w:sz="8" w:space="0" w:color="7030A0"/>
              <w:right w:val="single" w:sz="8" w:space="0" w:color="7030A0"/>
            </w:tcBorders>
            <w:vAlign w:val="center"/>
            <w:hideMark/>
          </w:tcPr>
          <w:p w14:paraId="1D4BBD5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7,959 </w:t>
            </w:r>
          </w:p>
        </w:tc>
        <w:tc>
          <w:tcPr>
            <w:tcW w:w="332" w:type="pct"/>
            <w:tcBorders>
              <w:top w:val="nil"/>
              <w:left w:val="nil"/>
              <w:bottom w:val="single" w:sz="8" w:space="0" w:color="7030A0"/>
              <w:right w:val="single" w:sz="8" w:space="0" w:color="7030A0"/>
            </w:tcBorders>
            <w:vAlign w:val="center"/>
            <w:hideMark/>
          </w:tcPr>
          <w:p w14:paraId="7DABF12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7,194 </w:t>
            </w:r>
          </w:p>
        </w:tc>
        <w:tc>
          <w:tcPr>
            <w:tcW w:w="332" w:type="pct"/>
            <w:tcBorders>
              <w:top w:val="nil"/>
              <w:left w:val="nil"/>
              <w:bottom w:val="single" w:sz="8" w:space="0" w:color="7030A0"/>
              <w:right w:val="single" w:sz="8" w:space="0" w:color="7030A0"/>
            </w:tcBorders>
            <w:vAlign w:val="center"/>
            <w:hideMark/>
          </w:tcPr>
          <w:p w14:paraId="484F154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7,976 </w:t>
            </w:r>
          </w:p>
        </w:tc>
        <w:tc>
          <w:tcPr>
            <w:tcW w:w="332" w:type="pct"/>
            <w:tcBorders>
              <w:top w:val="nil"/>
              <w:left w:val="nil"/>
              <w:bottom w:val="single" w:sz="8" w:space="0" w:color="7030A0"/>
              <w:right w:val="single" w:sz="8" w:space="0" w:color="7030A0"/>
            </w:tcBorders>
            <w:vAlign w:val="center"/>
            <w:hideMark/>
          </w:tcPr>
          <w:p w14:paraId="1CEFE99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7,211 </w:t>
            </w:r>
          </w:p>
        </w:tc>
        <w:tc>
          <w:tcPr>
            <w:tcW w:w="332" w:type="pct"/>
            <w:tcBorders>
              <w:top w:val="nil"/>
              <w:left w:val="nil"/>
              <w:bottom w:val="single" w:sz="8" w:space="0" w:color="7030A0"/>
              <w:right w:val="single" w:sz="8" w:space="0" w:color="7030A0"/>
            </w:tcBorders>
            <w:vAlign w:val="center"/>
            <w:hideMark/>
          </w:tcPr>
          <w:p w14:paraId="3AE0DA1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7,993 </w:t>
            </w:r>
          </w:p>
        </w:tc>
      </w:tr>
      <w:tr w:rsidR="008916E0" w:rsidRPr="008916E0" w14:paraId="2F9373F8"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37449535"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Finance costs</w:t>
            </w:r>
          </w:p>
        </w:tc>
        <w:tc>
          <w:tcPr>
            <w:tcW w:w="54" w:type="pct"/>
            <w:tcBorders>
              <w:top w:val="nil"/>
              <w:left w:val="nil"/>
              <w:bottom w:val="nil"/>
              <w:right w:val="nil"/>
            </w:tcBorders>
            <w:noWrap/>
            <w:vAlign w:val="bottom"/>
            <w:hideMark/>
          </w:tcPr>
          <w:p w14:paraId="5D1CDDB5"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37723F39"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34F038B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951 </w:t>
            </w:r>
          </w:p>
        </w:tc>
        <w:tc>
          <w:tcPr>
            <w:tcW w:w="332" w:type="pct"/>
            <w:tcBorders>
              <w:top w:val="nil"/>
              <w:left w:val="nil"/>
              <w:bottom w:val="single" w:sz="8" w:space="0" w:color="7030A0"/>
              <w:right w:val="single" w:sz="8" w:space="0" w:color="7030A0"/>
            </w:tcBorders>
            <w:vAlign w:val="center"/>
            <w:hideMark/>
          </w:tcPr>
          <w:p w14:paraId="7EBC712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1,530 </w:t>
            </w:r>
          </w:p>
        </w:tc>
        <w:tc>
          <w:tcPr>
            <w:tcW w:w="332" w:type="pct"/>
            <w:tcBorders>
              <w:top w:val="nil"/>
              <w:left w:val="nil"/>
              <w:bottom w:val="single" w:sz="8" w:space="0" w:color="7030A0"/>
              <w:right w:val="single" w:sz="8" w:space="0" w:color="7030A0"/>
            </w:tcBorders>
            <w:vAlign w:val="center"/>
            <w:hideMark/>
          </w:tcPr>
          <w:p w14:paraId="1E4D2F7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2,236 </w:t>
            </w:r>
          </w:p>
        </w:tc>
        <w:tc>
          <w:tcPr>
            <w:tcW w:w="332" w:type="pct"/>
            <w:tcBorders>
              <w:top w:val="nil"/>
              <w:left w:val="nil"/>
              <w:bottom w:val="single" w:sz="8" w:space="0" w:color="7030A0"/>
              <w:right w:val="single" w:sz="8" w:space="0" w:color="7030A0"/>
            </w:tcBorders>
            <w:vAlign w:val="center"/>
            <w:hideMark/>
          </w:tcPr>
          <w:p w14:paraId="1221F94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4,154 </w:t>
            </w:r>
          </w:p>
        </w:tc>
        <w:tc>
          <w:tcPr>
            <w:tcW w:w="332" w:type="pct"/>
            <w:tcBorders>
              <w:top w:val="nil"/>
              <w:left w:val="nil"/>
              <w:bottom w:val="single" w:sz="8" w:space="0" w:color="7030A0"/>
              <w:right w:val="single" w:sz="8" w:space="0" w:color="7030A0"/>
            </w:tcBorders>
            <w:vAlign w:val="center"/>
            <w:hideMark/>
          </w:tcPr>
          <w:p w14:paraId="3C6458C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5,056 </w:t>
            </w:r>
          </w:p>
        </w:tc>
        <w:tc>
          <w:tcPr>
            <w:tcW w:w="332" w:type="pct"/>
            <w:tcBorders>
              <w:top w:val="nil"/>
              <w:left w:val="nil"/>
              <w:bottom w:val="single" w:sz="8" w:space="0" w:color="7030A0"/>
              <w:right w:val="single" w:sz="8" w:space="0" w:color="7030A0"/>
            </w:tcBorders>
            <w:vAlign w:val="center"/>
            <w:hideMark/>
          </w:tcPr>
          <w:p w14:paraId="70AFAC0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5,814 </w:t>
            </w:r>
          </w:p>
        </w:tc>
        <w:tc>
          <w:tcPr>
            <w:tcW w:w="332" w:type="pct"/>
            <w:tcBorders>
              <w:top w:val="nil"/>
              <w:left w:val="nil"/>
              <w:bottom w:val="single" w:sz="8" w:space="0" w:color="7030A0"/>
              <w:right w:val="single" w:sz="8" w:space="0" w:color="7030A0"/>
            </w:tcBorders>
            <w:vAlign w:val="center"/>
            <w:hideMark/>
          </w:tcPr>
          <w:p w14:paraId="1E67768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6,281 </w:t>
            </w:r>
          </w:p>
        </w:tc>
        <w:tc>
          <w:tcPr>
            <w:tcW w:w="332" w:type="pct"/>
            <w:tcBorders>
              <w:top w:val="nil"/>
              <w:left w:val="nil"/>
              <w:bottom w:val="single" w:sz="8" w:space="0" w:color="7030A0"/>
              <w:right w:val="single" w:sz="8" w:space="0" w:color="7030A0"/>
            </w:tcBorders>
            <w:vAlign w:val="center"/>
            <w:hideMark/>
          </w:tcPr>
          <w:p w14:paraId="023B587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6,597 </w:t>
            </w:r>
          </w:p>
        </w:tc>
        <w:tc>
          <w:tcPr>
            <w:tcW w:w="332" w:type="pct"/>
            <w:tcBorders>
              <w:top w:val="nil"/>
              <w:left w:val="nil"/>
              <w:bottom w:val="single" w:sz="8" w:space="0" w:color="7030A0"/>
              <w:right w:val="single" w:sz="8" w:space="0" w:color="7030A0"/>
            </w:tcBorders>
            <w:vAlign w:val="center"/>
            <w:hideMark/>
          </w:tcPr>
          <w:p w14:paraId="39BE6A6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6,753 </w:t>
            </w:r>
          </w:p>
        </w:tc>
        <w:tc>
          <w:tcPr>
            <w:tcW w:w="332" w:type="pct"/>
            <w:tcBorders>
              <w:top w:val="nil"/>
              <w:left w:val="nil"/>
              <w:bottom w:val="single" w:sz="8" w:space="0" w:color="7030A0"/>
              <w:right w:val="single" w:sz="8" w:space="0" w:color="7030A0"/>
            </w:tcBorders>
            <w:vAlign w:val="center"/>
            <w:hideMark/>
          </w:tcPr>
          <w:p w14:paraId="5904FE0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6,812 </w:t>
            </w:r>
          </w:p>
        </w:tc>
      </w:tr>
      <w:tr w:rsidR="008916E0" w:rsidRPr="008916E0" w14:paraId="1F9644CC"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46D4C7DC"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Overheads and support costs</w:t>
            </w:r>
          </w:p>
        </w:tc>
        <w:tc>
          <w:tcPr>
            <w:tcW w:w="54" w:type="pct"/>
            <w:tcBorders>
              <w:top w:val="nil"/>
              <w:left w:val="nil"/>
              <w:bottom w:val="nil"/>
              <w:right w:val="nil"/>
            </w:tcBorders>
            <w:noWrap/>
            <w:vAlign w:val="bottom"/>
            <w:hideMark/>
          </w:tcPr>
          <w:p w14:paraId="6C0429CC"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6C46002"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66A411F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1,018 </w:t>
            </w:r>
          </w:p>
        </w:tc>
        <w:tc>
          <w:tcPr>
            <w:tcW w:w="332" w:type="pct"/>
            <w:tcBorders>
              <w:top w:val="nil"/>
              <w:left w:val="nil"/>
              <w:bottom w:val="single" w:sz="8" w:space="0" w:color="7030A0"/>
              <w:right w:val="single" w:sz="8" w:space="0" w:color="7030A0"/>
            </w:tcBorders>
            <w:vAlign w:val="center"/>
            <w:hideMark/>
          </w:tcPr>
          <w:p w14:paraId="3F51A6C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980 </w:t>
            </w:r>
          </w:p>
        </w:tc>
        <w:tc>
          <w:tcPr>
            <w:tcW w:w="332" w:type="pct"/>
            <w:tcBorders>
              <w:top w:val="nil"/>
              <w:left w:val="nil"/>
              <w:bottom w:val="single" w:sz="8" w:space="0" w:color="7030A0"/>
              <w:right w:val="single" w:sz="8" w:space="0" w:color="7030A0"/>
            </w:tcBorders>
            <w:vAlign w:val="center"/>
            <w:hideMark/>
          </w:tcPr>
          <w:p w14:paraId="3A7780F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998 </w:t>
            </w:r>
          </w:p>
        </w:tc>
        <w:tc>
          <w:tcPr>
            <w:tcW w:w="332" w:type="pct"/>
            <w:tcBorders>
              <w:top w:val="nil"/>
              <w:left w:val="nil"/>
              <w:bottom w:val="single" w:sz="8" w:space="0" w:color="7030A0"/>
              <w:right w:val="single" w:sz="8" w:space="0" w:color="7030A0"/>
            </w:tcBorders>
            <w:vAlign w:val="center"/>
            <w:hideMark/>
          </w:tcPr>
          <w:p w14:paraId="159BAD2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857 </w:t>
            </w:r>
          </w:p>
        </w:tc>
        <w:tc>
          <w:tcPr>
            <w:tcW w:w="332" w:type="pct"/>
            <w:tcBorders>
              <w:top w:val="nil"/>
              <w:left w:val="nil"/>
              <w:bottom w:val="single" w:sz="8" w:space="0" w:color="7030A0"/>
              <w:right w:val="single" w:sz="8" w:space="0" w:color="7030A0"/>
            </w:tcBorders>
            <w:vAlign w:val="center"/>
            <w:hideMark/>
          </w:tcPr>
          <w:p w14:paraId="104E325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856 </w:t>
            </w:r>
          </w:p>
        </w:tc>
        <w:tc>
          <w:tcPr>
            <w:tcW w:w="332" w:type="pct"/>
            <w:tcBorders>
              <w:top w:val="nil"/>
              <w:left w:val="nil"/>
              <w:bottom w:val="single" w:sz="8" w:space="0" w:color="7030A0"/>
              <w:right w:val="single" w:sz="8" w:space="0" w:color="7030A0"/>
            </w:tcBorders>
            <w:vAlign w:val="center"/>
            <w:hideMark/>
          </w:tcPr>
          <w:p w14:paraId="22EF166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883 </w:t>
            </w:r>
          </w:p>
        </w:tc>
        <w:tc>
          <w:tcPr>
            <w:tcW w:w="332" w:type="pct"/>
            <w:tcBorders>
              <w:top w:val="nil"/>
              <w:left w:val="nil"/>
              <w:bottom w:val="single" w:sz="8" w:space="0" w:color="7030A0"/>
              <w:right w:val="single" w:sz="8" w:space="0" w:color="7030A0"/>
            </w:tcBorders>
            <w:vAlign w:val="center"/>
            <w:hideMark/>
          </w:tcPr>
          <w:p w14:paraId="493AD6C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874 </w:t>
            </w:r>
          </w:p>
        </w:tc>
        <w:tc>
          <w:tcPr>
            <w:tcW w:w="332" w:type="pct"/>
            <w:tcBorders>
              <w:top w:val="nil"/>
              <w:left w:val="nil"/>
              <w:bottom w:val="single" w:sz="8" w:space="0" w:color="7030A0"/>
              <w:right w:val="single" w:sz="8" w:space="0" w:color="7030A0"/>
            </w:tcBorders>
            <w:vAlign w:val="center"/>
            <w:hideMark/>
          </w:tcPr>
          <w:p w14:paraId="714EE2C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881 </w:t>
            </w:r>
          </w:p>
        </w:tc>
        <w:tc>
          <w:tcPr>
            <w:tcW w:w="332" w:type="pct"/>
            <w:tcBorders>
              <w:top w:val="nil"/>
              <w:left w:val="nil"/>
              <w:bottom w:val="single" w:sz="8" w:space="0" w:color="7030A0"/>
              <w:right w:val="single" w:sz="8" w:space="0" w:color="7030A0"/>
            </w:tcBorders>
            <w:vAlign w:val="center"/>
            <w:hideMark/>
          </w:tcPr>
          <w:p w14:paraId="7A5E5BC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876 </w:t>
            </w:r>
          </w:p>
        </w:tc>
        <w:tc>
          <w:tcPr>
            <w:tcW w:w="332" w:type="pct"/>
            <w:tcBorders>
              <w:top w:val="nil"/>
              <w:left w:val="nil"/>
              <w:bottom w:val="single" w:sz="8" w:space="0" w:color="7030A0"/>
              <w:right w:val="single" w:sz="8" w:space="0" w:color="7030A0"/>
            </w:tcBorders>
            <w:vAlign w:val="center"/>
            <w:hideMark/>
          </w:tcPr>
          <w:p w14:paraId="10F4EF8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880 </w:t>
            </w:r>
          </w:p>
        </w:tc>
      </w:tr>
      <w:tr w:rsidR="008916E0" w:rsidRPr="008916E0" w14:paraId="2253CC5A"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62D9FA68"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Depreciation &amp; amortisation</w:t>
            </w:r>
          </w:p>
        </w:tc>
        <w:tc>
          <w:tcPr>
            <w:tcW w:w="54" w:type="pct"/>
            <w:tcBorders>
              <w:top w:val="nil"/>
              <w:left w:val="nil"/>
              <w:bottom w:val="nil"/>
              <w:right w:val="nil"/>
            </w:tcBorders>
            <w:noWrap/>
            <w:vAlign w:val="bottom"/>
            <w:hideMark/>
          </w:tcPr>
          <w:p w14:paraId="5F685FBD"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22DCE72"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7255BDC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2,490 </w:t>
            </w:r>
          </w:p>
        </w:tc>
        <w:tc>
          <w:tcPr>
            <w:tcW w:w="332" w:type="pct"/>
            <w:tcBorders>
              <w:top w:val="nil"/>
              <w:left w:val="nil"/>
              <w:bottom w:val="single" w:sz="8" w:space="0" w:color="7030A0"/>
              <w:right w:val="single" w:sz="8" w:space="0" w:color="7030A0"/>
            </w:tcBorders>
            <w:vAlign w:val="center"/>
            <w:hideMark/>
          </w:tcPr>
          <w:p w14:paraId="5E5DAD3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2,524 </w:t>
            </w:r>
          </w:p>
        </w:tc>
        <w:tc>
          <w:tcPr>
            <w:tcW w:w="332" w:type="pct"/>
            <w:tcBorders>
              <w:top w:val="nil"/>
              <w:left w:val="nil"/>
              <w:bottom w:val="single" w:sz="8" w:space="0" w:color="7030A0"/>
              <w:right w:val="single" w:sz="8" w:space="0" w:color="7030A0"/>
            </w:tcBorders>
            <w:vAlign w:val="center"/>
            <w:hideMark/>
          </w:tcPr>
          <w:p w14:paraId="4ACB0CFE"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2,970 </w:t>
            </w:r>
          </w:p>
        </w:tc>
        <w:tc>
          <w:tcPr>
            <w:tcW w:w="332" w:type="pct"/>
            <w:tcBorders>
              <w:top w:val="nil"/>
              <w:left w:val="nil"/>
              <w:bottom w:val="single" w:sz="8" w:space="0" w:color="7030A0"/>
              <w:right w:val="single" w:sz="8" w:space="0" w:color="7030A0"/>
            </w:tcBorders>
            <w:vAlign w:val="center"/>
            <w:hideMark/>
          </w:tcPr>
          <w:p w14:paraId="6ABE495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3,265 </w:t>
            </w:r>
          </w:p>
        </w:tc>
        <w:tc>
          <w:tcPr>
            <w:tcW w:w="332" w:type="pct"/>
            <w:tcBorders>
              <w:top w:val="nil"/>
              <w:left w:val="nil"/>
              <w:bottom w:val="single" w:sz="8" w:space="0" w:color="7030A0"/>
              <w:right w:val="single" w:sz="8" w:space="0" w:color="7030A0"/>
            </w:tcBorders>
            <w:vAlign w:val="center"/>
            <w:hideMark/>
          </w:tcPr>
          <w:p w14:paraId="211032A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3,993 </w:t>
            </w:r>
          </w:p>
        </w:tc>
        <w:tc>
          <w:tcPr>
            <w:tcW w:w="332" w:type="pct"/>
            <w:tcBorders>
              <w:top w:val="nil"/>
              <w:left w:val="nil"/>
              <w:bottom w:val="single" w:sz="8" w:space="0" w:color="7030A0"/>
              <w:right w:val="single" w:sz="8" w:space="0" w:color="7030A0"/>
            </w:tcBorders>
            <w:vAlign w:val="center"/>
            <w:hideMark/>
          </w:tcPr>
          <w:p w14:paraId="0573CBF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4,413 </w:t>
            </w:r>
          </w:p>
        </w:tc>
        <w:tc>
          <w:tcPr>
            <w:tcW w:w="332" w:type="pct"/>
            <w:tcBorders>
              <w:top w:val="nil"/>
              <w:left w:val="nil"/>
              <w:bottom w:val="single" w:sz="8" w:space="0" w:color="7030A0"/>
              <w:right w:val="single" w:sz="8" w:space="0" w:color="7030A0"/>
            </w:tcBorders>
            <w:vAlign w:val="center"/>
            <w:hideMark/>
          </w:tcPr>
          <w:p w14:paraId="4663BAE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5,340 </w:t>
            </w:r>
          </w:p>
        </w:tc>
        <w:tc>
          <w:tcPr>
            <w:tcW w:w="332" w:type="pct"/>
            <w:tcBorders>
              <w:top w:val="nil"/>
              <w:left w:val="nil"/>
              <w:bottom w:val="single" w:sz="8" w:space="0" w:color="7030A0"/>
              <w:right w:val="single" w:sz="8" w:space="0" w:color="7030A0"/>
            </w:tcBorders>
            <w:vAlign w:val="center"/>
            <w:hideMark/>
          </w:tcPr>
          <w:p w14:paraId="7B05643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5,842 </w:t>
            </w:r>
          </w:p>
        </w:tc>
        <w:tc>
          <w:tcPr>
            <w:tcW w:w="332" w:type="pct"/>
            <w:tcBorders>
              <w:top w:val="nil"/>
              <w:left w:val="nil"/>
              <w:bottom w:val="single" w:sz="8" w:space="0" w:color="7030A0"/>
              <w:right w:val="single" w:sz="8" w:space="0" w:color="7030A0"/>
            </w:tcBorders>
            <w:vAlign w:val="center"/>
            <w:hideMark/>
          </w:tcPr>
          <w:p w14:paraId="18E366D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6,572 </w:t>
            </w:r>
          </w:p>
        </w:tc>
        <w:tc>
          <w:tcPr>
            <w:tcW w:w="332" w:type="pct"/>
            <w:tcBorders>
              <w:top w:val="nil"/>
              <w:left w:val="nil"/>
              <w:bottom w:val="single" w:sz="8" w:space="0" w:color="7030A0"/>
              <w:right w:val="single" w:sz="8" w:space="0" w:color="7030A0"/>
            </w:tcBorders>
            <w:vAlign w:val="center"/>
            <w:hideMark/>
          </w:tcPr>
          <w:p w14:paraId="66ECB7CB"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6,785 </w:t>
            </w:r>
          </w:p>
        </w:tc>
      </w:tr>
      <w:tr w:rsidR="008916E0" w:rsidRPr="008916E0" w14:paraId="1CD8BD28" w14:textId="77777777" w:rsidTr="008916E0">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03D357DD" w14:textId="77777777" w:rsidR="008916E0" w:rsidRPr="008916E0" w:rsidRDefault="008916E0" w:rsidP="008916E0">
            <w:pPr>
              <w:keepLines w:val="0"/>
              <w:spacing w:before="0" w:after="0"/>
              <w:rPr>
                <w:rFonts w:eastAsia="Times New Roman" w:cs="Calibri"/>
                <w:b/>
                <w:bCs/>
                <w:color w:val="000000"/>
                <w:sz w:val="16"/>
                <w:szCs w:val="16"/>
                <w:lang w:eastAsia="en-NZ"/>
              </w:rPr>
            </w:pPr>
            <w:r w:rsidRPr="008916E0">
              <w:rPr>
                <w:rFonts w:eastAsia="Times New Roman" w:cs="Calibri"/>
                <w:b/>
                <w:bCs/>
                <w:color w:val="000000"/>
                <w:sz w:val="16"/>
                <w:szCs w:val="16"/>
                <w:lang w:eastAsia="en-NZ"/>
              </w:rPr>
              <w:t>Total expenses</w:t>
            </w:r>
          </w:p>
        </w:tc>
        <w:tc>
          <w:tcPr>
            <w:tcW w:w="54" w:type="pct"/>
            <w:tcBorders>
              <w:top w:val="nil"/>
              <w:left w:val="nil"/>
              <w:bottom w:val="nil"/>
              <w:right w:val="nil"/>
            </w:tcBorders>
            <w:noWrap/>
            <w:vAlign w:val="bottom"/>
            <w:hideMark/>
          </w:tcPr>
          <w:p w14:paraId="5DDE717B" w14:textId="77777777" w:rsidR="008916E0" w:rsidRPr="008916E0" w:rsidRDefault="008916E0" w:rsidP="008916E0">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9B45E5D"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5794F81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13,213 </w:t>
            </w:r>
          </w:p>
        </w:tc>
        <w:tc>
          <w:tcPr>
            <w:tcW w:w="332" w:type="pct"/>
            <w:tcBorders>
              <w:top w:val="nil"/>
              <w:left w:val="nil"/>
              <w:bottom w:val="single" w:sz="8" w:space="0" w:color="7030A0"/>
              <w:right w:val="single" w:sz="8" w:space="0" w:color="7030A0"/>
            </w:tcBorders>
            <w:shd w:val="clear" w:color="000000" w:fill="D9D9D9"/>
            <w:vAlign w:val="center"/>
            <w:hideMark/>
          </w:tcPr>
          <w:p w14:paraId="08FE703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13,781 </w:t>
            </w:r>
          </w:p>
        </w:tc>
        <w:tc>
          <w:tcPr>
            <w:tcW w:w="332" w:type="pct"/>
            <w:tcBorders>
              <w:top w:val="nil"/>
              <w:left w:val="nil"/>
              <w:bottom w:val="single" w:sz="8" w:space="0" w:color="7030A0"/>
              <w:right w:val="single" w:sz="8" w:space="0" w:color="7030A0"/>
            </w:tcBorders>
            <w:shd w:val="clear" w:color="000000" w:fill="D9D9D9"/>
            <w:vAlign w:val="center"/>
            <w:hideMark/>
          </w:tcPr>
          <w:p w14:paraId="24228F2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13,437 </w:t>
            </w:r>
          </w:p>
        </w:tc>
        <w:tc>
          <w:tcPr>
            <w:tcW w:w="332" w:type="pct"/>
            <w:tcBorders>
              <w:top w:val="nil"/>
              <w:left w:val="nil"/>
              <w:bottom w:val="single" w:sz="8" w:space="0" w:color="7030A0"/>
              <w:right w:val="single" w:sz="8" w:space="0" w:color="7030A0"/>
            </w:tcBorders>
            <w:shd w:val="clear" w:color="000000" w:fill="D9D9D9"/>
            <w:vAlign w:val="center"/>
            <w:hideMark/>
          </w:tcPr>
          <w:p w14:paraId="5CDA50A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15,545 </w:t>
            </w:r>
          </w:p>
        </w:tc>
        <w:tc>
          <w:tcPr>
            <w:tcW w:w="332" w:type="pct"/>
            <w:tcBorders>
              <w:top w:val="nil"/>
              <w:left w:val="nil"/>
              <w:bottom w:val="single" w:sz="8" w:space="0" w:color="7030A0"/>
              <w:right w:val="single" w:sz="8" w:space="0" w:color="7030A0"/>
            </w:tcBorders>
            <w:shd w:val="clear" w:color="000000" w:fill="D9D9D9"/>
            <w:vAlign w:val="center"/>
            <w:hideMark/>
          </w:tcPr>
          <w:p w14:paraId="3E54610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18,787 </w:t>
            </w:r>
          </w:p>
        </w:tc>
        <w:tc>
          <w:tcPr>
            <w:tcW w:w="332" w:type="pct"/>
            <w:tcBorders>
              <w:top w:val="nil"/>
              <w:left w:val="nil"/>
              <w:bottom w:val="single" w:sz="8" w:space="0" w:color="7030A0"/>
              <w:right w:val="single" w:sz="8" w:space="0" w:color="7030A0"/>
            </w:tcBorders>
            <w:shd w:val="clear" w:color="000000" w:fill="D9D9D9"/>
            <w:vAlign w:val="center"/>
            <w:hideMark/>
          </w:tcPr>
          <w:p w14:paraId="461AD48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19,069 </w:t>
            </w:r>
          </w:p>
        </w:tc>
        <w:tc>
          <w:tcPr>
            <w:tcW w:w="332" w:type="pct"/>
            <w:tcBorders>
              <w:top w:val="nil"/>
              <w:left w:val="nil"/>
              <w:bottom w:val="single" w:sz="8" w:space="0" w:color="7030A0"/>
              <w:right w:val="single" w:sz="8" w:space="0" w:color="7030A0"/>
            </w:tcBorders>
            <w:shd w:val="clear" w:color="000000" w:fill="D9D9D9"/>
            <w:vAlign w:val="center"/>
            <w:hideMark/>
          </w:tcPr>
          <w:p w14:paraId="0E59405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19,688 </w:t>
            </w:r>
          </w:p>
        </w:tc>
        <w:tc>
          <w:tcPr>
            <w:tcW w:w="332" w:type="pct"/>
            <w:tcBorders>
              <w:top w:val="nil"/>
              <w:left w:val="nil"/>
              <w:bottom w:val="single" w:sz="8" w:space="0" w:color="7030A0"/>
              <w:right w:val="single" w:sz="8" w:space="0" w:color="7030A0"/>
            </w:tcBorders>
            <w:shd w:val="clear" w:color="000000" w:fill="D9D9D9"/>
            <w:vAlign w:val="center"/>
            <w:hideMark/>
          </w:tcPr>
          <w:p w14:paraId="110589D8"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21,296 </w:t>
            </w:r>
          </w:p>
        </w:tc>
        <w:tc>
          <w:tcPr>
            <w:tcW w:w="332" w:type="pct"/>
            <w:tcBorders>
              <w:top w:val="nil"/>
              <w:left w:val="nil"/>
              <w:bottom w:val="single" w:sz="8" w:space="0" w:color="7030A0"/>
              <w:right w:val="single" w:sz="8" w:space="0" w:color="7030A0"/>
            </w:tcBorders>
            <w:shd w:val="clear" w:color="000000" w:fill="D9D9D9"/>
            <w:vAlign w:val="center"/>
            <w:hideMark/>
          </w:tcPr>
          <w:p w14:paraId="1C85E73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21,412 </w:t>
            </w:r>
          </w:p>
        </w:tc>
        <w:tc>
          <w:tcPr>
            <w:tcW w:w="332" w:type="pct"/>
            <w:tcBorders>
              <w:top w:val="nil"/>
              <w:left w:val="nil"/>
              <w:bottom w:val="single" w:sz="8" w:space="0" w:color="7030A0"/>
              <w:right w:val="single" w:sz="8" w:space="0" w:color="7030A0"/>
            </w:tcBorders>
            <w:shd w:val="clear" w:color="000000" w:fill="D9D9D9"/>
            <w:vAlign w:val="center"/>
            <w:hideMark/>
          </w:tcPr>
          <w:p w14:paraId="5803978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22,470 </w:t>
            </w:r>
          </w:p>
        </w:tc>
      </w:tr>
      <w:tr w:rsidR="008916E0" w:rsidRPr="008916E0" w14:paraId="67C0D69E"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41DD7A54"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68AAB757"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84861BD"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0BDA8766"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98911B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A79AC7D"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8DB1FC9"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95F3CE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5B076C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DC9C313"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04DA9BC"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E75789F"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BA1582F"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r>
      <w:tr w:rsidR="008916E0" w:rsidRPr="008916E0" w14:paraId="06CFB77E" w14:textId="77777777" w:rsidTr="008916E0">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6BF6598A" w14:textId="77777777" w:rsidR="008916E0" w:rsidRPr="008916E0" w:rsidRDefault="008916E0" w:rsidP="008916E0">
            <w:pPr>
              <w:keepLines w:val="0"/>
              <w:spacing w:before="0" w:after="0"/>
              <w:rPr>
                <w:rFonts w:eastAsia="Times New Roman" w:cs="Calibri"/>
                <w:b/>
                <w:bCs/>
                <w:color w:val="000000"/>
                <w:sz w:val="16"/>
                <w:szCs w:val="16"/>
                <w:lang w:eastAsia="en-NZ"/>
              </w:rPr>
            </w:pPr>
            <w:r w:rsidRPr="008916E0">
              <w:rPr>
                <w:rFonts w:eastAsia="Times New Roman" w:cs="Calibri"/>
                <w:b/>
                <w:bCs/>
                <w:color w:val="000000"/>
                <w:sz w:val="16"/>
                <w:szCs w:val="16"/>
                <w:lang w:eastAsia="en-NZ"/>
              </w:rPr>
              <w:t>Net surplus / (deficit)</w:t>
            </w:r>
          </w:p>
        </w:tc>
        <w:tc>
          <w:tcPr>
            <w:tcW w:w="54" w:type="pct"/>
            <w:tcBorders>
              <w:top w:val="nil"/>
              <w:left w:val="nil"/>
              <w:bottom w:val="nil"/>
              <w:right w:val="nil"/>
            </w:tcBorders>
            <w:noWrap/>
            <w:vAlign w:val="bottom"/>
            <w:hideMark/>
          </w:tcPr>
          <w:p w14:paraId="64D603C8" w14:textId="77777777" w:rsidR="008916E0" w:rsidRPr="008916E0" w:rsidRDefault="008916E0" w:rsidP="008916E0">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015C0B38"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4327049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color w:val="FF0000"/>
                <w:sz w:val="16"/>
                <w:szCs w:val="16"/>
                <w:lang w:eastAsia="en-NZ"/>
              </w:rPr>
              <w:t>(822)</w:t>
            </w:r>
          </w:p>
        </w:tc>
        <w:tc>
          <w:tcPr>
            <w:tcW w:w="332" w:type="pct"/>
            <w:tcBorders>
              <w:top w:val="nil"/>
              <w:left w:val="nil"/>
              <w:bottom w:val="single" w:sz="8" w:space="0" w:color="7030A0"/>
              <w:right w:val="single" w:sz="8" w:space="0" w:color="7030A0"/>
            </w:tcBorders>
            <w:shd w:val="clear" w:color="000000" w:fill="D9D9D9"/>
            <w:vAlign w:val="center"/>
            <w:hideMark/>
          </w:tcPr>
          <w:p w14:paraId="4AE8C76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color w:val="FF0000"/>
                <w:sz w:val="16"/>
                <w:szCs w:val="16"/>
                <w:lang w:eastAsia="en-NZ"/>
              </w:rPr>
              <w:t>(801)</w:t>
            </w:r>
          </w:p>
        </w:tc>
        <w:tc>
          <w:tcPr>
            <w:tcW w:w="332" w:type="pct"/>
            <w:tcBorders>
              <w:top w:val="nil"/>
              <w:left w:val="nil"/>
              <w:bottom w:val="single" w:sz="8" w:space="0" w:color="7030A0"/>
              <w:right w:val="single" w:sz="8" w:space="0" w:color="7030A0"/>
            </w:tcBorders>
            <w:shd w:val="clear" w:color="000000" w:fill="D9D9D9"/>
            <w:vAlign w:val="center"/>
            <w:hideMark/>
          </w:tcPr>
          <w:p w14:paraId="5F3609C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color w:val="FF0000"/>
                <w:sz w:val="16"/>
                <w:szCs w:val="16"/>
                <w:lang w:eastAsia="en-NZ"/>
              </w:rPr>
              <w:t>(119)</w:t>
            </w:r>
          </w:p>
        </w:tc>
        <w:tc>
          <w:tcPr>
            <w:tcW w:w="332" w:type="pct"/>
            <w:tcBorders>
              <w:top w:val="nil"/>
              <w:left w:val="nil"/>
              <w:bottom w:val="single" w:sz="8" w:space="0" w:color="7030A0"/>
              <w:right w:val="single" w:sz="8" w:space="0" w:color="7030A0"/>
            </w:tcBorders>
            <w:shd w:val="clear" w:color="000000" w:fill="D9D9D9"/>
            <w:vAlign w:val="center"/>
            <w:hideMark/>
          </w:tcPr>
          <w:p w14:paraId="372268A5"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51 </w:t>
            </w:r>
          </w:p>
        </w:tc>
        <w:tc>
          <w:tcPr>
            <w:tcW w:w="332" w:type="pct"/>
            <w:tcBorders>
              <w:top w:val="nil"/>
              <w:left w:val="nil"/>
              <w:bottom w:val="single" w:sz="8" w:space="0" w:color="7030A0"/>
              <w:right w:val="single" w:sz="8" w:space="0" w:color="7030A0"/>
            </w:tcBorders>
            <w:shd w:val="clear" w:color="000000" w:fill="D9D9D9"/>
            <w:vAlign w:val="center"/>
            <w:hideMark/>
          </w:tcPr>
          <w:p w14:paraId="3E1548C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color w:val="FF0000"/>
                <w:sz w:val="16"/>
                <w:szCs w:val="16"/>
                <w:lang w:eastAsia="en-NZ"/>
              </w:rPr>
              <w:t>(938)</w:t>
            </w:r>
          </w:p>
        </w:tc>
        <w:tc>
          <w:tcPr>
            <w:tcW w:w="332" w:type="pct"/>
            <w:tcBorders>
              <w:top w:val="nil"/>
              <w:left w:val="nil"/>
              <w:bottom w:val="single" w:sz="8" w:space="0" w:color="7030A0"/>
              <w:right w:val="single" w:sz="8" w:space="0" w:color="7030A0"/>
            </w:tcBorders>
            <w:shd w:val="clear" w:color="000000" w:fill="D9D9D9"/>
            <w:vAlign w:val="center"/>
            <w:hideMark/>
          </w:tcPr>
          <w:p w14:paraId="5194BA2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1,362 </w:t>
            </w:r>
          </w:p>
        </w:tc>
        <w:tc>
          <w:tcPr>
            <w:tcW w:w="332" w:type="pct"/>
            <w:tcBorders>
              <w:top w:val="nil"/>
              <w:left w:val="nil"/>
              <w:bottom w:val="single" w:sz="8" w:space="0" w:color="7030A0"/>
              <w:right w:val="single" w:sz="8" w:space="0" w:color="7030A0"/>
            </w:tcBorders>
            <w:shd w:val="clear" w:color="000000" w:fill="D9D9D9"/>
            <w:vAlign w:val="center"/>
            <w:hideMark/>
          </w:tcPr>
          <w:p w14:paraId="51B734A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3,708 </w:t>
            </w:r>
          </w:p>
        </w:tc>
        <w:tc>
          <w:tcPr>
            <w:tcW w:w="332" w:type="pct"/>
            <w:tcBorders>
              <w:top w:val="nil"/>
              <w:left w:val="nil"/>
              <w:bottom w:val="single" w:sz="8" w:space="0" w:color="7030A0"/>
              <w:right w:val="single" w:sz="8" w:space="0" w:color="7030A0"/>
            </w:tcBorders>
            <w:shd w:val="clear" w:color="000000" w:fill="D9D9D9"/>
            <w:vAlign w:val="center"/>
            <w:hideMark/>
          </w:tcPr>
          <w:p w14:paraId="7C6CB30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5,500 </w:t>
            </w:r>
          </w:p>
        </w:tc>
        <w:tc>
          <w:tcPr>
            <w:tcW w:w="332" w:type="pct"/>
            <w:tcBorders>
              <w:top w:val="nil"/>
              <w:left w:val="nil"/>
              <w:bottom w:val="single" w:sz="8" w:space="0" w:color="7030A0"/>
              <w:right w:val="single" w:sz="8" w:space="0" w:color="7030A0"/>
            </w:tcBorders>
            <w:shd w:val="clear" w:color="000000" w:fill="D9D9D9"/>
            <w:vAlign w:val="center"/>
            <w:hideMark/>
          </w:tcPr>
          <w:p w14:paraId="711C054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4,784 </w:t>
            </w:r>
          </w:p>
        </w:tc>
        <w:tc>
          <w:tcPr>
            <w:tcW w:w="332" w:type="pct"/>
            <w:tcBorders>
              <w:top w:val="nil"/>
              <w:left w:val="nil"/>
              <w:bottom w:val="single" w:sz="8" w:space="0" w:color="7030A0"/>
              <w:right w:val="single" w:sz="8" w:space="0" w:color="7030A0"/>
            </w:tcBorders>
            <w:shd w:val="clear" w:color="000000" w:fill="D9D9D9"/>
            <w:vAlign w:val="center"/>
            <w:hideMark/>
          </w:tcPr>
          <w:p w14:paraId="5B026B00"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4,676 </w:t>
            </w:r>
          </w:p>
        </w:tc>
      </w:tr>
      <w:tr w:rsidR="008916E0" w:rsidRPr="008916E0" w14:paraId="1432F0B5"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69BF241A"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64D8F6A6"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27B2C26"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7A599294"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95943CE"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08B226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4B3D131"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16CFD60"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D4104AC"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25D082F"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60FE63D"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B0092F8"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01301A6"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r>
      <w:tr w:rsidR="008916E0" w:rsidRPr="008916E0" w14:paraId="02EC17A9"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01491A76"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Revaluation of infrastructure assets</w:t>
            </w:r>
          </w:p>
        </w:tc>
        <w:tc>
          <w:tcPr>
            <w:tcW w:w="54" w:type="pct"/>
            <w:tcBorders>
              <w:top w:val="nil"/>
              <w:left w:val="nil"/>
              <w:bottom w:val="nil"/>
              <w:right w:val="nil"/>
            </w:tcBorders>
            <w:noWrap/>
            <w:vAlign w:val="bottom"/>
            <w:hideMark/>
          </w:tcPr>
          <w:p w14:paraId="6C88D803"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8D3DF4E"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532A8E3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3,543 </w:t>
            </w:r>
          </w:p>
        </w:tc>
        <w:tc>
          <w:tcPr>
            <w:tcW w:w="332" w:type="pct"/>
            <w:tcBorders>
              <w:top w:val="nil"/>
              <w:left w:val="nil"/>
              <w:bottom w:val="single" w:sz="8" w:space="0" w:color="7030A0"/>
              <w:right w:val="single" w:sz="8" w:space="0" w:color="7030A0"/>
            </w:tcBorders>
            <w:vAlign w:val="center"/>
            <w:hideMark/>
          </w:tcPr>
          <w:p w14:paraId="229F0736"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9E468A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7,065 </w:t>
            </w:r>
          </w:p>
        </w:tc>
        <w:tc>
          <w:tcPr>
            <w:tcW w:w="332" w:type="pct"/>
            <w:tcBorders>
              <w:top w:val="nil"/>
              <w:left w:val="nil"/>
              <w:bottom w:val="single" w:sz="8" w:space="0" w:color="7030A0"/>
              <w:right w:val="single" w:sz="8" w:space="0" w:color="7030A0"/>
            </w:tcBorders>
            <w:vAlign w:val="center"/>
            <w:hideMark/>
          </w:tcPr>
          <w:p w14:paraId="5A908851"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5CA729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9,571 </w:t>
            </w:r>
          </w:p>
        </w:tc>
        <w:tc>
          <w:tcPr>
            <w:tcW w:w="332" w:type="pct"/>
            <w:tcBorders>
              <w:top w:val="nil"/>
              <w:left w:val="nil"/>
              <w:bottom w:val="single" w:sz="8" w:space="0" w:color="7030A0"/>
              <w:right w:val="single" w:sz="8" w:space="0" w:color="7030A0"/>
            </w:tcBorders>
            <w:vAlign w:val="center"/>
            <w:hideMark/>
          </w:tcPr>
          <w:p w14:paraId="729B5C5A"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D32E3CD"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10,871 </w:t>
            </w:r>
          </w:p>
        </w:tc>
        <w:tc>
          <w:tcPr>
            <w:tcW w:w="332" w:type="pct"/>
            <w:tcBorders>
              <w:top w:val="nil"/>
              <w:left w:val="nil"/>
              <w:bottom w:val="single" w:sz="8" w:space="0" w:color="7030A0"/>
              <w:right w:val="single" w:sz="8" w:space="0" w:color="7030A0"/>
            </w:tcBorders>
            <w:vAlign w:val="center"/>
            <w:hideMark/>
          </w:tcPr>
          <w:p w14:paraId="345A1A1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FA7F6C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12,302 </w:t>
            </w:r>
          </w:p>
        </w:tc>
        <w:tc>
          <w:tcPr>
            <w:tcW w:w="332" w:type="pct"/>
            <w:tcBorders>
              <w:top w:val="nil"/>
              <w:left w:val="nil"/>
              <w:bottom w:val="single" w:sz="8" w:space="0" w:color="7030A0"/>
              <w:right w:val="single" w:sz="8" w:space="0" w:color="7030A0"/>
            </w:tcBorders>
            <w:vAlign w:val="center"/>
            <w:hideMark/>
          </w:tcPr>
          <w:p w14:paraId="69B29431"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0 </w:t>
            </w:r>
          </w:p>
        </w:tc>
      </w:tr>
      <w:tr w:rsidR="008916E0" w:rsidRPr="008916E0" w14:paraId="14345A16" w14:textId="77777777" w:rsidTr="008916E0">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36546B89" w14:textId="77777777" w:rsidR="008916E0" w:rsidRPr="008916E0" w:rsidRDefault="008916E0" w:rsidP="008916E0">
            <w:pPr>
              <w:keepLines w:val="0"/>
              <w:spacing w:before="0" w:after="0"/>
              <w:rPr>
                <w:rFonts w:eastAsia="Times New Roman" w:cs="Calibri"/>
                <w:b/>
                <w:bCs/>
                <w:color w:val="000000"/>
                <w:sz w:val="16"/>
                <w:szCs w:val="16"/>
                <w:lang w:eastAsia="en-NZ"/>
              </w:rPr>
            </w:pPr>
            <w:r w:rsidRPr="008916E0">
              <w:rPr>
                <w:rFonts w:eastAsia="Times New Roman" w:cs="Calibri"/>
                <w:b/>
                <w:bCs/>
                <w:color w:val="000000"/>
                <w:sz w:val="16"/>
                <w:szCs w:val="16"/>
                <w:lang w:eastAsia="en-NZ"/>
              </w:rPr>
              <w:t>Total comprehensive income</w:t>
            </w:r>
          </w:p>
        </w:tc>
        <w:tc>
          <w:tcPr>
            <w:tcW w:w="54" w:type="pct"/>
            <w:tcBorders>
              <w:top w:val="nil"/>
              <w:left w:val="nil"/>
              <w:bottom w:val="nil"/>
              <w:right w:val="nil"/>
            </w:tcBorders>
            <w:noWrap/>
            <w:vAlign w:val="bottom"/>
            <w:hideMark/>
          </w:tcPr>
          <w:p w14:paraId="5FAE4900" w14:textId="77777777" w:rsidR="008916E0" w:rsidRPr="008916E0" w:rsidRDefault="008916E0" w:rsidP="008916E0">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3C337ADD"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1DFD3F6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2,721 </w:t>
            </w:r>
          </w:p>
        </w:tc>
        <w:tc>
          <w:tcPr>
            <w:tcW w:w="332" w:type="pct"/>
            <w:tcBorders>
              <w:top w:val="nil"/>
              <w:left w:val="nil"/>
              <w:bottom w:val="single" w:sz="8" w:space="0" w:color="7030A0"/>
              <w:right w:val="single" w:sz="8" w:space="0" w:color="7030A0"/>
            </w:tcBorders>
            <w:shd w:val="clear" w:color="000000" w:fill="D9D9D9"/>
            <w:vAlign w:val="center"/>
            <w:hideMark/>
          </w:tcPr>
          <w:p w14:paraId="177671CB"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color w:val="FF0000"/>
                <w:sz w:val="16"/>
                <w:szCs w:val="16"/>
                <w:lang w:eastAsia="en-NZ"/>
              </w:rPr>
              <w:t>(801)</w:t>
            </w:r>
          </w:p>
        </w:tc>
        <w:tc>
          <w:tcPr>
            <w:tcW w:w="332" w:type="pct"/>
            <w:tcBorders>
              <w:top w:val="nil"/>
              <w:left w:val="nil"/>
              <w:bottom w:val="single" w:sz="8" w:space="0" w:color="7030A0"/>
              <w:right w:val="single" w:sz="8" w:space="0" w:color="7030A0"/>
            </w:tcBorders>
            <w:shd w:val="clear" w:color="000000" w:fill="D9D9D9"/>
            <w:vAlign w:val="center"/>
            <w:hideMark/>
          </w:tcPr>
          <w:p w14:paraId="35F839A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6,946 </w:t>
            </w:r>
          </w:p>
        </w:tc>
        <w:tc>
          <w:tcPr>
            <w:tcW w:w="332" w:type="pct"/>
            <w:tcBorders>
              <w:top w:val="nil"/>
              <w:left w:val="nil"/>
              <w:bottom w:val="single" w:sz="8" w:space="0" w:color="7030A0"/>
              <w:right w:val="single" w:sz="8" w:space="0" w:color="7030A0"/>
            </w:tcBorders>
            <w:shd w:val="clear" w:color="000000" w:fill="D9D9D9"/>
            <w:vAlign w:val="center"/>
            <w:hideMark/>
          </w:tcPr>
          <w:p w14:paraId="0EC7E13C"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51 </w:t>
            </w:r>
          </w:p>
        </w:tc>
        <w:tc>
          <w:tcPr>
            <w:tcW w:w="332" w:type="pct"/>
            <w:tcBorders>
              <w:top w:val="nil"/>
              <w:left w:val="nil"/>
              <w:bottom w:val="single" w:sz="8" w:space="0" w:color="7030A0"/>
              <w:right w:val="single" w:sz="8" w:space="0" w:color="7030A0"/>
            </w:tcBorders>
            <w:shd w:val="clear" w:color="000000" w:fill="D9D9D9"/>
            <w:vAlign w:val="center"/>
            <w:hideMark/>
          </w:tcPr>
          <w:p w14:paraId="2518650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8,634 </w:t>
            </w:r>
          </w:p>
        </w:tc>
        <w:tc>
          <w:tcPr>
            <w:tcW w:w="332" w:type="pct"/>
            <w:tcBorders>
              <w:top w:val="nil"/>
              <w:left w:val="nil"/>
              <w:bottom w:val="single" w:sz="8" w:space="0" w:color="7030A0"/>
              <w:right w:val="single" w:sz="8" w:space="0" w:color="7030A0"/>
            </w:tcBorders>
            <w:shd w:val="clear" w:color="000000" w:fill="D9D9D9"/>
            <w:vAlign w:val="center"/>
            <w:hideMark/>
          </w:tcPr>
          <w:p w14:paraId="33E9B50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1,362 </w:t>
            </w:r>
          </w:p>
        </w:tc>
        <w:tc>
          <w:tcPr>
            <w:tcW w:w="332" w:type="pct"/>
            <w:tcBorders>
              <w:top w:val="nil"/>
              <w:left w:val="nil"/>
              <w:bottom w:val="single" w:sz="8" w:space="0" w:color="7030A0"/>
              <w:right w:val="single" w:sz="8" w:space="0" w:color="7030A0"/>
            </w:tcBorders>
            <w:shd w:val="clear" w:color="000000" w:fill="D9D9D9"/>
            <w:vAlign w:val="center"/>
            <w:hideMark/>
          </w:tcPr>
          <w:p w14:paraId="27D1EF49"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14,579 </w:t>
            </w:r>
          </w:p>
        </w:tc>
        <w:tc>
          <w:tcPr>
            <w:tcW w:w="332" w:type="pct"/>
            <w:tcBorders>
              <w:top w:val="nil"/>
              <w:left w:val="nil"/>
              <w:bottom w:val="single" w:sz="8" w:space="0" w:color="7030A0"/>
              <w:right w:val="single" w:sz="8" w:space="0" w:color="7030A0"/>
            </w:tcBorders>
            <w:shd w:val="clear" w:color="000000" w:fill="D9D9D9"/>
            <w:vAlign w:val="center"/>
            <w:hideMark/>
          </w:tcPr>
          <w:p w14:paraId="3BD58A0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5,500 </w:t>
            </w:r>
          </w:p>
        </w:tc>
        <w:tc>
          <w:tcPr>
            <w:tcW w:w="332" w:type="pct"/>
            <w:tcBorders>
              <w:top w:val="nil"/>
              <w:left w:val="nil"/>
              <w:bottom w:val="single" w:sz="8" w:space="0" w:color="7030A0"/>
              <w:right w:val="single" w:sz="8" w:space="0" w:color="7030A0"/>
            </w:tcBorders>
            <w:shd w:val="clear" w:color="000000" w:fill="D9D9D9"/>
            <w:vAlign w:val="center"/>
            <w:hideMark/>
          </w:tcPr>
          <w:p w14:paraId="0A1D0577"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17,087 </w:t>
            </w:r>
          </w:p>
        </w:tc>
        <w:tc>
          <w:tcPr>
            <w:tcW w:w="332" w:type="pct"/>
            <w:tcBorders>
              <w:top w:val="nil"/>
              <w:left w:val="nil"/>
              <w:bottom w:val="single" w:sz="8" w:space="0" w:color="7030A0"/>
              <w:right w:val="single" w:sz="8" w:space="0" w:color="7030A0"/>
            </w:tcBorders>
            <w:shd w:val="clear" w:color="000000" w:fill="D9D9D9"/>
            <w:vAlign w:val="center"/>
            <w:hideMark/>
          </w:tcPr>
          <w:p w14:paraId="16674E5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4,676 </w:t>
            </w:r>
          </w:p>
        </w:tc>
      </w:tr>
      <w:tr w:rsidR="008916E0" w:rsidRPr="008916E0" w14:paraId="658EFC85" w14:textId="77777777" w:rsidTr="008916E0">
        <w:trPr>
          <w:trHeight w:val="20"/>
        </w:trPr>
        <w:tc>
          <w:tcPr>
            <w:tcW w:w="1576" w:type="pct"/>
            <w:tcBorders>
              <w:top w:val="nil"/>
              <w:left w:val="single" w:sz="8" w:space="0" w:color="7030A0"/>
              <w:bottom w:val="single" w:sz="8" w:space="0" w:color="7030A0"/>
              <w:right w:val="single" w:sz="8" w:space="0" w:color="7030A0"/>
            </w:tcBorders>
            <w:vAlign w:val="center"/>
            <w:hideMark/>
          </w:tcPr>
          <w:p w14:paraId="3770BD9B" w14:textId="77777777" w:rsidR="008916E0" w:rsidRPr="008916E0" w:rsidRDefault="008916E0" w:rsidP="008916E0">
            <w:pPr>
              <w:keepLines w:val="0"/>
              <w:spacing w:before="0" w:after="0"/>
              <w:rPr>
                <w:rFonts w:eastAsia="Times New Roman" w:cs="Calibri"/>
                <w:color w:val="000000"/>
                <w:sz w:val="16"/>
                <w:szCs w:val="16"/>
                <w:lang w:eastAsia="en-NZ"/>
              </w:rPr>
            </w:pPr>
            <w:r w:rsidRPr="008916E0">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7B26C550" w14:textId="77777777" w:rsidR="008916E0" w:rsidRPr="008916E0" w:rsidRDefault="008916E0" w:rsidP="008916E0">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196C7E62"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723933DD"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787A351"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99121FB"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FD185EE"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40BDCF2"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627EF74"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51A102D"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3EB82C9"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D053D32"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D09A1C0" w14:textId="77777777" w:rsidR="008916E0" w:rsidRPr="008916E0" w:rsidRDefault="008916E0" w:rsidP="008916E0">
            <w:pPr>
              <w:keepLines w:val="0"/>
              <w:spacing w:before="0" w:after="0"/>
              <w:rPr>
                <w:rFonts w:eastAsia="Times New Roman" w:cs="Calibri"/>
                <w:sz w:val="16"/>
                <w:szCs w:val="16"/>
                <w:lang w:eastAsia="en-NZ"/>
              </w:rPr>
            </w:pPr>
            <w:r w:rsidRPr="008916E0">
              <w:rPr>
                <w:rFonts w:eastAsia="Times New Roman" w:cs="Calibri"/>
                <w:sz w:val="16"/>
                <w:szCs w:val="16"/>
                <w:lang w:eastAsia="en-NZ"/>
              </w:rPr>
              <w:t> </w:t>
            </w:r>
          </w:p>
        </w:tc>
      </w:tr>
      <w:tr w:rsidR="008916E0" w:rsidRPr="008916E0" w14:paraId="0B36F01B" w14:textId="77777777" w:rsidTr="008916E0">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397A55E1" w14:textId="77777777" w:rsidR="008916E0" w:rsidRPr="008916E0" w:rsidRDefault="008916E0" w:rsidP="008916E0">
            <w:pPr>
              <w:keepLines w:val="0"/>
              <w:spacing w:before="0" w:after="0"/>
              <w:rPr>
                <w:rFonts w:eastAsia="Times New Roman" w:cs="Calibri"/>
                <w:b/>
                <w:bCs/>
                <w:color w:val="000000"/>
                <w:sz w:val="16"/>
                <w:szCs w:val="16"/>
                <w:lang w:eastAsia="en-NZ"/>
              </w:rPr>
            </w:pPr>
            <w:r w:rsidRPr="008916E0">
              <w:rPr>
                <w:rFonts w:eastAsia="Times New Roman" w:cs="Calibri"/>
                <w:b/>
                <w:bCs/>
                <w:color w:val="000000"/>
                <w:sz w:val="16"/>
                <w:szCs w:val="16"/>
                <w:lang w:eastAsia="en-NZ"/>
              </w:rPr>
              <w:t>Cash surplus / (deficit) from operations (excl depreciation)</w:t>
            </w:r>
          </w:p>
        </w:tc>
        <w:tc>
          <w:tcPr>
            <w:tcW w:w="54" w:type="pct"/>
            <w:tcBorders>
              <w:top w:val="nil"/>
              <w:left w:val="nil"/>
              <w:bottom w:val="nil"/>
              <w:right w:val="nil"/>
            </w:tcBorders>
            <w:noWrap/>
            <w:vAlign w:val="bottom"/>
            <w:hideMark/>
          </w:tcPr>
          <w:p w14:paraId="253D713B" w14:textId="77777777" w:rsidR="008916E0" w:rsidRPr="008916E0" w:rsidRDefault="008916E0" w:rsidP="008916E0">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412DABC4" w14:textId="77777777" w:rsidR="008916E0" w:rsidRPr="008916E0" w:rsidRDefault="008916E0" w:rsidP="008916E0">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1023550C"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1,668 </w:t>
            </w:r>
          </w:p>
        </w:tc>
        <w:tc>
          <w:tcPr>
            <w:tcW w:w="332" w:type="pct"/>
            <w:tcBorders>
              <w:top w:val="nil"/>
              <w:left w:val="nil"/>
              <w:bottom w:val="single" w:sz="8" w:space="0" w:color="7030A0"/>
              <w:right w:val="single" w:sz="8" w:space="0" w:color="7030A0"/>
            </w:tcBorders>
            <w:shd w:val="clear" w:color="000000" w:fill="D9D9D9"/>
            <w:vAlign w:val="center"/>
            <w:hideMark/>
          </w:tcPr>
          <w:p w14:paraId="368274D8"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1,723 </w:t>
            </w:r>
          </w:p>
        </w:tc>
        <w:tc>
          <w:tcPr>
            <w:tcW w:w="332" w:type="pct"/>
            <w:tcBorders>
              <w:top w:val="nil"/>
              <w:left w:val="nil"/>
              <w:bottom w:val="single" w:sz="8" w:space="0" w:color="7030A0"/>
              <w:right w:val="single" w:sz="8" w:space="0" w:color="7030A0"/>
            </w:tcBorders>
            <w:shd w:val="clear" w:color="000000" w:fill="D9D9D9"/>
            <w:vAlign w:val="center"/>
            <w:hideMark/>
          </w:tcPr>
          <w:p w14:paraId="45C940E2"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2,851 </w:t>
            </w:r>
          </w:p>
        </w:tc>
        <w:tc>
          <w:tcPr>
            <w:tcW w:w="332" w:type="pct"/>
            <w:tcBorders>
              <w:top w:val="nil"/>
              <w:left w:val="nil"/>
              <w:bottom w:val="single" w:sz="8" w:space="0" w:color="7030A0"/>
              <w:right w:val="single" w:sz="8" w:space="0" w:color="7030A0"/>
            </w:tcBorders>
            <w:shd w:val="clear" w:color="000000" w:fill="D9D9D9"/>
            <w:vAlign w:val="center"/>
            <w:hideMark/>
          </w:tcPr>
          <w:p w14:paraId="54CB03B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3,316 </w:t>
            </w:r>
          </w:p>
        </w:tc>
        <w:tc>
          <w:tcPr>
            <w:tcW w:w="332" w:type="pct"/>
            <w:tcBorders>
              <w:top w:val="nil"/>
              <w:left w:val="nil"/>
              <w:bottom w:val="single" w:sz="8" w:space="0" w:color="7030A0"/>
              <w:right w:val="single" w:sz="8" w:space="0" w:color="7030A0"/>
            </w:tcBorders>
            <w:shd w:val="clear" w:color="000000" w:fill="D9D9D9"/>
            <w:vAlign w:val="center"/>
            <w:hideMark/>
          </w:tcPr>
          <w:p w14:paraId="0B59F5EC"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3,055 </w:t>
            </w:r>
          </w:p>
        </w:tc>
        <w:tc>
          <w:tcPr>
            <w:tcW w:w="332" w:type="pct"/>
            <w:tcBorders>
              <w:top w:val="nil"/>
              <w:left w:val="nil"/>
              <w:bottom w:val="single" w:sz="8" w:space="0" w:color="7030A0"/>
              <w:right w:val="single" w:sz="8" w:space="0" w:color="7030A0"/>
            </w:tcBorders>
            <w:shd w:val="clear" w:color="000000" w:fill="D9D9D9"/>
            <w:vAlign w:val="center"/>
            <w:hideMark/>
          </w:tcPr>
          <w:p w14:paraId="153C16E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5,774 </w:t>
            </w:r>
          </w:p>
        </w:tc>
        <w:tc>
          <w:tcPr>
            <w:tcW w:w="332" w:type="pct"/>
            <w:tcBorders>
              <w:top w:val="nil"/>
              <w:left w:val="nil"/>
              <w:bottom w:val="single" w:sz="8" w:space="0" w:color="7030A0"/>
              <w:right w:val="single" w:sz="8" w:space="0" w:color="7030A0"/>
            </w:tcBorders>
            <w:shd w:val="clear" w:color="000000" w:fill="D9D9D9"/>
            <w:vAlign w:val="center"/>
            <w:hideMark/>
          </w:tcPr>
          <w:p w14:paraId="3D488B24"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9,047 </w:t>
            </w:r>
          </w:p>
        </w:tc>
        <w:tc>
          <w:tcPr>
            <w:tcW w:w="332" w:type="pct"/>
            <w:tcBorders>
              <w:top w:val="nil"/>
              <w:left w:val="nil"/>
              <w:bottom w:val="single" w:sz="8" w:space="0" w:color="7030A0"/>
              <w:right w:val="single" w:sz="8" w:space="0" w:color="7030A0"/>
            </w:tcBorders>
            <w:shd w:val="clear" w:color="000000" w:fill="D9D9D9"/>
            <w:vAlign w:val="center"/>
            <w:hideMark/>
          </w:tcPr>
          <w:p w14:paraId="230EC663"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11,342 </w:t>
            </w:r>
          </w:p>
        </w:tc>
        <w:tc>
          <w:tcPr>
            <w:tcW w:w="332" w:type="pct"/>
            <w:tcBorders>
              <w:top w:val="nil"/>
              <w:left w:val="nil"/>
              <w:bottom w:val="single" w:sz="8" w:space="0" w:color="7030A0"/>
              <w:right w:val="single" w:sz="8" w:space="0" w:color="7030A0"/>
            </w:tcBorders>
            <w:shd w:val="clear" w:color="000000" w:fill="D9D9D9"/>
            <w:vAlign w:val="center"/>
            <w:hideMark/>
          </w:tcPr>
          <w:p w14:paraId="08DD836F"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11,357 </w:t>
            </w:r>
          </w:p>
        </w:tc>
        <w:tc>
          <w:tcPr>
            <w:tcW w:w="332" w:type="pct"/>
            <w:tcBorders>
              <w:top w:val="nil"/>
              <w:left w:val="nil"/>
              <w:bottom w:val="single" w:sz="8" w:space="0" w:color="7030A0"/>
              <w:right w:val="single" w:sz="8" w:space="0" w:color="7030A0"/>
            </w:tcBorders>
            <w:shd w:val="clear" w:color="000000" w:fill="D9D9D9"/>
            <w:vAlign w:val="center"/>
            <w:hideMark/>
          </w:tcPr>
          <w:p w14:paraId="3507E708" w14:textId="77777777" w:rsidR="008916E0" w:rsidRPr="008916E0" w:rsidRDefault="008916E0" w:rsidP="008916E0">
            <w:pPr>
              <w:keepLines w:val="0"/>
              <w:spacing w:before="0" w:after="0"/>
              <w:jc w:val="right"/>
              <w:rPr>
                <w:rFonts w:eastAsia="Times New Roman" w:cs="Calibri"/>
                <w:sz w:val="16"/>
                <w:szCs w:val="16"/>
                <w:lang w:eastAsia="en-NZ"/>
              </w:rPr>
            </w:pPr>
            <w:r w:rsidRPr="008916E0">
              <w:rPr>
                <w:rFonts w:eastAsia="Times New Roman" w:cs="Calibri"/>
                <w:sz w:val="16"/>
                <w:szCs w:val="16"/>
                <w:lang w:eastAsia="en-NZ"/>
              </w:rPr>
              <w:t xml:space="preserve">11,461 </w:t>
            </w:r>
          </w:p>
        </w:tc>
      </w:tr>
    </w:tbl>
    <w:p w14:paraId="7F3CED91" w14:textId="77777777" w:rsidR="002D2B7F" w:rsidRDefault="002D2B7F" w:rsidP="002D2B7F">
      <w:pPr>
        <w:rPr>
          <w:b/>
          <w:bCs/>
          <w:sz w:val="16"/>
          <w:szCs w:val="16"/>
          <w:highlight w:val="yellow"/>
        </w:rPr>
      </w:pPr>
    </w:p>
    <w:p w14:paraId="5117FB74" w14:textId="05E1BA73" w:rsidR="002D2B7F" w:rsidRPr="00F827E9" w:rsidRDefault="00F827E9" w:rsidP="00F03490">
      <w:pPr>
        <w:rPr>
          <w:i/>
          <w:iCs/>
          <w:color w:val="7BC7CE" w:themeColor="accent1"/>
          <w:sz w:val="20"/>
          <w:szCs w:val="20"/>
        </w:rPr>
      </w:pPr>
      <w:r>
        <w:rPr>
          <w:i/>
          <w:iCs/>
          <w:color w:val="7BC7CE" w:themeColor="accent1"/>
          <w:sz w:val="20"/>
          <w:szCs w:val="20"/>
        </w:rPr>
        <w:t xml:space="preserve">SWDC </w:t>
      </w:r>
      <w:r w:rsidR="002D2B7F" w:rsidRPr="00F827E9">
        <w:rPr>
          <w:i/>
          <w:iCs/>
          <w:color w:val="7BC7CE" w:themeColor="accent1"/>
          <w:sz w:val="20"/>
          <w:szCs w:val="20"/>
        </w:rPr>
        <w:t xml:space="preserve">Table </w:t>
      </w:r>
      <w:r w:rsidR="001D6758">
        <w:rPr>
          <w:i/>
          <w:iCs/>
          <w:color w:val="7BC7CE" w:themeColor="accent1"/>
          <w:sz w:val="20"/>
          <w:szCs w:val="20"/>
        </w:rPr>
        <w:t>31</w:t>
      </w:r>
      <w:r w:rsidR="002D2B7F" w:rsidRPr="00F827E9">
        <w:rPr>
          <w:i/>
          <w:iCs/>
          <w:color w:val="7BC7CE" w:themeColor="accent1"/>
          <w:sz w:val="20"/>
          <w:szCs w:val="20"/>
        </w:rPr>
        <w:t>: projected statement of comprehensive revenue and expenses – drinking water</w:t>
      </w:r>
    </w:p>
    <w:tbl>
      <w:tblPr>
        <w:tblW w:w="5000" w:type="pct"/>
        <w:tblLook w:val="04A0" w:firstRow="1" w:lastRow="0" w:firstColumn="1" w:lastColumn="0" w:noHBand="0" w:noVBand="1"/>
      </w:tblPr>
      <w:tblGrid>
        <w:gridCol w:w="4945"/>
        <w:gridCol w:w="253"/>
        <w:gridCol w:w="253"/>
        <w:gridCol w:w="921"/>
        <w:gridCol w:w="921"/>
        <w:gridCol w:w="921"/>
        <w:gridCol w:w="921"/>
        <w:gridCol w:w="921"/>
        <w:gridCol w:w="922"/>
        <w:gridCol w:w="922"/>
        <w:gridCol w:w="922"/>
        <w:gridCol w:w="922"/>
        <w:gridCol w:w="922"/>
      </w:tblGrid>
      <w:tr w:rsidR="000043AD" w:rsidRPr="000043AD" w14:paraId="340F63CF" w14:textId="77777777" w:rsidTr="000043AD">
        <w:trPr>
          <w:trHeight w:val="20"/>
        </w:trPr>
        <w:tc>
          <w:tcPr>
            <w:tcW w:w="16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25355DE6" w14:textId="77777777" w:rsidR="000043AD" w:rsidRPr="000043AD" w:rsidRDefault="000043AD" w:rsidP="000043AD">
            <w:pPr>
              <w:keepLines w:val="0"/>
              <w:spacing w:before="0" w:after="0"/>
              <w:rPr>
                <w:rFonts w:eastAsia="Times New Roman" w:cs="Calibri"/>
                <w:b/>
                <w:bCs/>
                <w:color w:val="FFFFFF"/>
                <w:sz w:val="16"/>
                <w:szCs w:val="16"/>
                <w:lang w:eastAsia="en-NZ"/>
              </w:rPr>
            </w:pPr>
            <w:r w:rsidRPr="000043AD">
              <w:rPr>
                <w:rFonts w:eastAsia="Times New Roman" w:cs="Calibri"/>
                <w:b/>
                <w:bCs/>
                <w:color w:val="FFFFFF"/>
                <w:sz w:val="16"/>
                <w:szCs w:val="16"/>
                <w:lang w:eastAsia="en-NZ"/>
              </w:rPr>
              <w:t>Statement of comprehensive revenue and expense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0B600DA9"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7EF8BC58"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75E85C4"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03E652D"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4BC594C"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8BA8C74"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7AB21CB"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B3C58EA"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52BDFA0"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F2ED610"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2D714F4"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04BB945"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FY33/34</w:t>
            </w:r>
          </w:p>
        </w:tc>
      </w:tr>
      <w:tr w:rsidR="000043AD" w:rsidRPr="000043AD" w14:paraId="729E2D6C"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4D74CA93"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Operating revenue</w:t>
            </w:r>
          </w:p>
        </w:tc>
        <w:tc>
          <w:tcPr>
            <w:tcW w:w="58" w:type="pct"/>
            <w:tcBorders>
              <w:top w:val="nil"/>
              <w:left w:val="nil"/>
              <w:bottom w:val="nil"/>
              <w:right w:val="nil"/>
            </w:tcBorders>
            <w:noWrap/>
            <w:vAlign w:val="bottom"/>
            <w:hideMark/>
          </w:tcPr>
          <w:p w14:paraId="148C4318"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3F6B374"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A4F4AC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6,414 </w:t>
            </w:r>
          </w:p>
        </w:tc>
        <w:tc>
          <w:tcPr>
            <w:tcW w:w="319" w:type="pct"/>
            <w:tcBorders>
              <w:top w:val="nil"/>
              <w:left w:val="nil"/>
              <w:bottom w:val="single" w:sz="8" w:space="0" w:color="7030A0"/>
              <w:right w:val="single" w:sz="8" w:space="0" w:color="7030A0"/>
            </w:tcBorders>
            <w:vAlign w:val="center"/>
            <w:hideMark/>
          </w:tcPr>
          <w:p w14:paraId="1EF45B6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6,578 </w:t>
            </w:r>
          </w:p>
        </w:tc>
        <w:tc>
          <w:tcPr>
            <w:tcW w:w="319" w:type="pct"/>
            <w:tcBorders>
              <w:top w:val="nil"/>
              <w:left w:val="nil"/>
              <w:bottom w:val="single" w:sz="8" w:space="0" w:color="7030A0"/>
              <w:right w:val="single" w:sz="8" w:space="0" w:color="7030A0"/>
            </w:tcBorders>
            <w:vAlign w:val="center"/>
            <w:hideMark/>
          </w:tcPr>
          <w:p w14:paraId="1F63779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6,391 </w:t>
            </w:r>
          </w:p>
        </w:tc>
        <w:tc>
          <w:tcPr>
            <w:tcW w:w="319" w:type="pct"/>
            <w:tcBorders>
              <w:top w:val="nil"/>
              <w:left w:val="nil"/>
              <w:bottom w:val="single" w:sz="8" w:space="0" w:color="7030A0"/>
              <w:right w:val="single" w:sz="8" w:space="0" w:color="7030A0"/>
            </w:tcBorders>
            <w:vAlign w:val="center"/>
            <w:hideMark/>
          </w:tcPr>
          <w:p w14:paraId="45EF379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6,909 </w:t>
            </w:r>
          </w:p>
        </w:tc>
        <w:tc>
          <w:tcPr>
            <w:tcW w:w="319" w:type="pct"/>
            <w:tcBorders>
              <w:top w:val="nil"/>
              <w:left w:val="nil"/>
              <w:bottom w:val="single" w:sz="8" w:space="0" w:color="7030A0"/>
              <w:right w:val="single" w:sz="8" w:space="0" w:color="7030A0"/>
            </w:tcBorders>
            <w:vAlign w:val="center"/>
            <w:hideMark/>
          </w:tcPr>
          <w:p w14:paraId="053478F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7,931 </w:t>
            </w:r>
          </w:p>
        </w:tc>
        <w:tc>
          <w:tcPr>
            <w:tcW w:w="319" w:type="pct"/>
            <w:tcBorders>
              <w:top w:val="nil"/>
              <w:left w:val="nil"/>
              <w:bottom w:val="single" w:sz="8" w:space="0" w:color="7030A0"/>
              <w:right w:val="single" w:sz="8" w:space="0" w:color="7030A0"/>
            </w:tcBorders>
            <w:vAlign w:val="center"/>
            <w:hideMark/>
          </w:tcPr>
          <w:p w14:paraId="491279A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7,989 </w:t>
            </w:r>
          </w:p>
        </w:tc>
        <w:tc>
          <w:tcPr>
            <w:tcW w:w="319" w:type="pct"/>
            <w:tcBorders>
              <w:top w:val="nil"/>
              <w:left w:val="nil"/>
              <w:bottom w:val="single" w:sz="8" w:space="0" w:color="7030A0"/>
              <w:right w:val="single" w:sz="8" w:space="0" w:color="7030A0"/>
            </w:tcBorders>
            <w:vAlign w:val="center"/>
            <w:hideMark/>
          </w:tcPr>
          <w:p w14:paraId="64D192D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8,508 </w:t>
            </w:r>
          </w:p>
        </w:tc>
        <w:tc>
          <w:tcPr>
            <w:tcW w:w="319" w:type="pct"/>
            <w:tcBorders>
              <w:top w:val="nil"/>
              <w:left w:val="nil"/>
              <w:bottom w:val="single" w:sz="8" w:space="0" w:color="7030A0"/>
              <w:right w:val="single" w:sz="8" w:space="0" w:color="7030A0"/>
            </w:tcBorders>
            <w:vAlign w:val="center"/>
            <w:hideMark/>
          </w:tcPr>
          <w:p w14:paraId="56FA60F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8,769 </w:t>
            </w:r>
          </w:p>
        </w:tc>
        <w:tc>
          <w:tcPr>
            <w:tcW w:w="319" w:type="pct"/>
            <w:tcBorders>
              <w:top w:val="nil"/>
              <w:left w:val="nil"/>
              <w:bottom w:val="single" w:sz="8" w:space="0" w:color="7030A0"/>
              <w:right w:val="single" w:sz="8" w:space="0" w:color="7030A0"/>
            </w:tcBorders>
            <w:vAlign w:val="center"/>
            <w:hideMark/>
          </w:tcPr>
          <w:p w14:paraId="5E68074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8,895 </w:t>
            </w:r>
          </w:p>
        </w:tc>
        <w:tc>
          <w:tcPr>
            <w:tcW w:w="319" w:type="pct"/>
            <w:tcBorders>
              <w:top w:val="nil"/>
              <w:left w:val="nil"/>
              <w:bottom w:val="single" w:sz="8" w:space="0" w:color="7030A0"/>
              <w:right w:val="single" w:sz="8" w:space="0" w:color="7030A0"/>
            </w:tcBorders>
            <w:vAlign w:val="center"/>
            <w:hideMark/>
          </w:tcPr>
          <w:p w14:paraId="57EB22A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9,063 </w:t>
            </w:r>
          </w:p>
        </w:tc>
      </w:tr>
      <w:tr w:rsidR="000043AD" w:rsidRPr="000043AD" w14:paraId="7D0EED73"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39417BA0"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Other revenue</w:t>
            </w:r>
          </w:p>
        </w:tc>
        <w:tc>
          <w:tcPr>
            <w:tcW w:w="58" w:type="pct"/>
            <w:tcBorders>
              <w:top w:val="nil"/>
              <w:left w:val="nil"/>
              <w:bottom w:val="nil"/>
              <w:right w:val="nil"/>
            </w:tcBorders>
            <w:noWrap/>
            <w:vAlign w:val="bottom"/>
            <w:hideMark/>
          </w:tcPr>
          <w:p w14:paraId="2030787A"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E8AA181"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762D31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178 </w:t>
            </w:r>
          </w:p>
        </w:tc>
        <w:tc>
          <w:tcPr>
            <w:tcW w:w="319" w:type="pct"/>
            <w:tcBorders>
              <w:top w:val="nil"/>
              <w:left w:val="nil"/>
              <w:bottom w:val="single" w:sz="8" w:space="0" w:color="7030A0"/>
              <w:right w:val="single" w:sz="8" w:space="0" w:color="7030A0"/>
            </w:tcBorders>
            <w:vAlign w:val="center"/>
            <w:hideMark/>
          </w:tcPr>
          <w:p w14:paraId="1549E61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4F0DB39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5BAE6AA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4D3EBCF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7AE36AC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018520F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6B4EDCE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4B7C773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c>
          <w:tcPr>
            <w:tcW w:w="319" w:type="pct"/>
            <w:tcBorders>
              <w:top w:val="nil"/>
              <w:left w:val="nil"/>
              <w:bottom w:val="single" w:sz="8" w:space="0" w:color="7030A0"/>
              <w:right w:val="single" w:sz="8" w:space="0" w:color="7030A0"/>
            </w:tcBorders>
            <w:vAlign w:val="center"/>
            <w:hideMark/>
          </w:tcPr>
          <w:p w14:paraId="00F61EF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171 </w:t>
            </w:r>
          </w:p>
        </w:tc>
      </w:tr>
      <w:tr w:rsidR="000043AD" w:rsidRPr="000043AD" w14:paraId="51D94346"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40B8616B"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revenue</w:t>
            </w:r>
          </w:p>
        </w:tc>
        <w:tc>
          <w:tcPr>
            <w:tcW w:w="58" w:type="pct"/>
            <w:tcBorders>
              <w:top w:val="nil"/>
              <w:left w:val="nil"/>
              <w:bottom w:val="nil"/>
              <w:right w:val="nil"/>
            </w:tcBorders>
            <w:noWrap/>
            <w:vAlign w:val="bottom"/>
            <w:hideMark/>
          </w:tcPr>
          <w:p w14:paraId="7C7E28FF"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EF7CAC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532A1B5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6,592 </w:t>
            </w:r>
          </w:p>
        </w:tc>
        <w:tc>
          <w:tcPr>
            <w:tcW w:w="319" w:type="pct"/>
            <w:tcBorders>
              <w:top w:val="nil"/>
              <w:left w:val="nil"/>
              <w:bottom w:val="single" w:sz="8" w:space="0" w:color="7030A0"/>
              <w:right w:val="single" w:sz="8" w:space="0" w:color="7030A0"/>
            </w:tcBorders>
            <w:shd w:val="clear" w:color="000000" w:fill="D9D9D9"/>
            <w:vAlign w:val="center"/>
            <w:hideMark/>
          </w:tcPr>
          <w:p w14:paraId="1168A30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6,749 </w:t>
            </w:r>
          </w:p>
        </w:tc>
        <w:tc>
          <w:tcPr>
            <w:tcW w:w="319" w:type="pct"/>
            <w:tcBorders>
              <w:top w:val="nil"/>
              <w:left w:val="nil"/>
              <w:bottom w:val="single" w:sz="8" w:space="0" w:color="7030A0"/>
              <w:right w:val="single" w:sz="8" w:space="0" w:color="7030A0"/>
            </w:tcBorders>
            <w:shd w:val="clear" w:color="000000" w:fill="D9D9D9"/>
            <w:vAlign w:val="center"/>
            <w:hideMark/>
          </w:tcPr>
          <w:p w14:paraId="764391D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6,562 </w:t>
            </w:r>
          </w:p>
        </w:tc>
        <w:tc>
          <w:tcPr>
            <w:tcW w:w="319" w:type="pct"/>
            <w:tcBorders>
              <w:top w:val="nil"/>
              <w:left w:val="nil"/>
              <w:bottom w:val="single" w:sz="8" w:space="0" w:color="7030A0"/>
              <w:right w:val="single" w:sz="8" w:space="0" w:color="7030A0"/>
            </w:tcBorders>
            <w:shd w:val="clear" w:color="000000" w:fill="D9D9D9"/>
            <w:vAlign w:val="center"/>
            <w:hideMark/>
          </w:tcPr>
          <w:p w14:paraId="193E014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7,080 </w:t>
            </w:r>
          </w:p>
        </w:tc>
        <w:tc>
          <w:tcPr>
            <w:tcW w:w="319" w:type="pct"/>
            <w:tcBorders>
              <w:top w:val="nil"/>
              <w:left w:val="nil"/>
              <w:bottom w:val="single" w:sz="8" w:space="0" w:color="7030A0"/>
              <w:right w:val="single" w:sz="8" w:space="0" w:color="7030A0"/>
            </w:tcBorders>
            <w:shd w:val="clear" w:color="000000" w:fill="D9D9D9"/>
            <w:vAlign w:val="center"/>
            <w:hideMark/>
          </w:tcPr>
          <w:p w14:paraId="7AC4C2E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8,102 </w:t>
            </w:r>
          </w:p>
        </w:tc>
        <w:tc>
          <w:tcPr>
            <w:tcW w:w="319" w:type="pct"/>
            <w:tcBorders>
              <w:top w:val="nil"/>
              <w:left w:val="nil"/>
              <w:bottom w:val="single" w:sz="8" w:space="0" w:color="7030A0"/>
              <w:right w:val="single" w:sz="8" w:space="0" w:color="7030A0"/>
            </w:tcBorders>
            <w:shd w:val="clear" w:color="000000" w:fill="D9D9D9"/>
            <w:vAlign w:val="center"/>
            <w:hideMark/>
          </w:tcPr>
          <w:p w14:paraId="6976399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8,161 </w:t>
            </w:r>
          </w:p>
        </w:tc>
        <w:tc>
          <w:tcPr>
            <w:tcW w:w="319" w:type="pct"/>
            <w:tcBorders>
              <w:top w:val="nil"/>
              <w:left w:val="nil"/>
              <w:bottom w:val="single" w:sz="8" w:space="0" w:color="7030A0"/>
              <w:right w:val="single" w:sz="8" w:space="0" w:color="7030A0"/>
            </w:tcBorders>
            <w:shd w:val="clear" w:color="000000" w:fill="D9D9D9"/>
            <w:vAlign w:val="center"/>
            <w:hideMark/>
          </w:tcPr>
          <w:p w14:paraId="778D154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8,679 </w:t>
            </w:r>
          </w:p>
        </w:tc>
        <w:tc>
          <w:tcPr>
            <w:tcW w:w="319" w:type="pct"/>
            <w:tcBorders>
              <w:top w:val="nil"/>
              <w:left w:val="nil"/>
              <w:bottom w:val="single" w:sz="8" w:space="0" w:color="7030A0"/>
              <w:right w:val="single" w:sz="8" w:space="0" w:color="7030A0"/>
            </w:tcBorders>
            <w:shd w:val="clear" w:color="000000" w:fill="D9D9D9"/>
            <w:vAlign w:val="center"/>
            <w:hideMark/>
          </w:tcPr>
          <w:p w14:paraId="7A76051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8,941 </w:t>
            </w:r>
          </w:p>
        </w:tc>
        <w:tc>
          <w:tcPr>
            <w:tcW w:w="319" w:type="pct"/>
            <w:tcBorders>
              <w:top w:val="nil"/>
              <w:left w:val="nil"/>
              <w:bottom w:val="single" w:sz="8" w:space="0" w:color="7030A0"/>
              <w:right w:val="single" w:sz="8" w:space="0" w:color="7030A0"/>
            </w:tcBorders>
            <w:shd w:val="clear" w:color="000000" w:fill="D9D9D9"/>
            <w:vAlign w:val="center"/>
            <w:hideMark/>
          </w:tcPr>
          <w:p w14:paraId="1CADCAC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9,066 </w:t>
            </w:r>
          </w:p>
        </w:tc>
        <w:tc>
          <w:tcPr>
            <w:tcW w:w="319" w:type="pct"/>
            <w:tcBorders>
              <w:top w:val="nil"/>
              <w:left w:val="nil"/>
              <w:bottom w:val="single" w:sz="8" w:space="0" w:color="7030A0"/>
              <w:right w:val="single" w:sz="8" w:space="0" w:color="7030A0"/>
            </w:tcBorders>
            <w:shd w:val="clear" w:color="000000" w:fill="D9D9D9"/>
            <w:vAlign w:val="center"/>
            <w:hideMark/>
          </w:tcPr>
          <w:p w14:paraId="5248E72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9,235 </w:t>
            </w:r>
          </w:p>
        </w:tc>
      </w:tr>
      <w:tr w:rsidR="000043AD" w:rsidRPr="000043AD" w14:paraId="3174811A"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16F6A86D"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FA828D4"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1330E94"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EC31B2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DF4B93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73942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D0890E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CAD141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6E7919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CC9174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98F25A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A48BA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8E558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1EBF9550"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5D89807C"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Operating expenses</w:t>
            </w:r>
          </w:p>
        </w:tc>
        <w:tc>
          <w:tcPr>
            <w:tcW w:w="58" w:type="pct"/>
            <w:tcBorders>
              <w:top w:val="nil"/>
              <w:left w:val="nil"/>
              <w:bottom w:val="nil"/>
              <w:right w:val="nil"/>
            </w:tcBorders>
            <w:noWrap/>
            <w:vAlign w:val="bottom"/>
            <w:hideMark/>
          </w:tcPr>
          <w:p w14:paraId="7F12FE2B"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6ADB1C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08915F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4,825 </w:t>
            </w:r>
          </w:p>
        </w:tc>
        <w:tc>
          <w:tcPr>
            <w:tcW w:w="319" w:type="pct"/>
            <w:tcBorders>
              <w:top w:val="nil"/>
              <w:left w:val="nil"/>
              <w:bottom w:val="single" w:sz="8" w:space="0" w:color="7030A0"/>
              <w:right w:val="single" w:sz="8" w:space="0" w:color="7030A0"/>
            </w:tcBorders>
            <w:vAlign w:val="center"/>
            <w:hideMark/>
          </w:tcPr>
          <w:p w14:paraId="461BE72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4,776 </w:t>
            </w:r>
          </w:p>
        </w:tc>
        <w:tc>
          <w:tcPr>
            <w:tcW w:w="319" w:type="pct"/>
            <w:tcBorders>
              <w:top w:val="nil"/>
              <w:left w:val="nil"/>
              <w:bottom w:val="single" w:sz="8" w:space="0" w:color="7030A0"/>
              <w:right w:val="single" w:sz="8" w:space="0" w:color="7030A0"/>
            </w:tcBorders>
            <w:vAlign w:val="center"/>
            <w:hideMark/>
          </w:tcPr>
          <w:p w14:paraId="377F1E1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4,093 </w:t>
            </w:r>
          </w:p>
        </w:tc>
        <w:tc>
          <w:tcPr>
            <w:tcW w:w="319" w:type="pct"/>
            <w:tcBorders>
              <w:top w:val="nil"/>
              <w:left w:val="nil"/>
              <w:bottom w:val="single" w:sz="8" w:space="0" w:color="7030A0"/>
              <w:right w:val="single" w:sz="8" w:space="0" w:color="7030A0"/>
            </w:tcBorders>
            <w:vAlign w:val="center"/>
            <w:hideMark/>
          </w:tcPr>
          <w:p w14:paraId="22B1C27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4,072 </w:t>
            </w:r>
          </w:p>
        </w:tc>
        <w:tc>
          <w:tcPr>
            <w:tcW w:w="319" w:type="pct"/>
            <w:tcBorders>
              <w:top w:val="nil"/>
              <w:left w:val="nil"/>
              <w:bottom w:val="single" w:sz="8" w:space="0" w:color="7030A0"/>
              <w:right w:val="single" w:sz="8" w:space="0" w:color="7030A0"/>
            </w:tcBorders>
            <w:vAlign w:val="center"/>
            <w:hideMark/>
          </w:tcPr>
          <w:p w14:paraId="187E9AA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4,910 </w:t>
            </w:r>
          </w:p>
        </w:tc>
        <w:tc>
          <w:tcPr>
            <w:tcW w:w="319" w:type="pct"/>
            <w:tcBorders>
              <w:top w:val="nil"/>
              <w:left w:val="nil"/>
              <w:bottom w:val="single" w:sz="8" w:space="0" w:color="7030A0"/>
              <w:right w:val="single" w:sz="8" w:space="0" w:color="7030A0"/>
            </w:tcBorders>
            <w:vAlign w:val="center"/>
            <w:hideMark/>
          </w:tcPr>
          <w:p w14:paraId="4C00252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4,111 </w:t>
            </w:r>
          </w:p>
        </w:tc>
        <w:tc>
          <w:tcPr>
            <w:tcW w:w="319" w:type="pct"/>
            <w:tcBorders>
              <w:top w:val="nil"/>
              <w:left w:val="nil"/>
              <w:bottom w:val="single" w:sz="8" w:space="0" w:color="7030A0"/>
              <w:right w:val="single" w:sz="8" w:space="0" w:color="7030A0"/>
            </w:tcBorders>
            <w:vAlign w:val="center"/>
            <w:hideMark/>
          </w:tcPr>
          <w:p w14:paraId="3C9E284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4,126 </w:t>
            </w:r>
          </w:p>
        </w:tc>
        <w:tc>
          <w:tcPr>
            <w:tcW w:w="319" w:type="pct"/>
            <w:tcBorders>
              <w:top w:val="nil"/>
              <w:left w:val="nil"/>
              <w:bottom w:val="single" w:sz="8" w:space="0" w:color="7030A0"/>
              <w:right w:val="single" w:sz="8" w:space="0" w:color="7030A0"/>
            </w:tcBorders>
            <w:vAlign w:val="center"/>
            <w:hideMark/>
          </w:tcPr>
          <w:p w14:paraId="1A7B0C5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4,134 </w:t>
            </w:r>
          </w:p>
        </w:tc>
        <w:tc>
          <w:tcPr>
            <w:tcW w:w="319" w:type="pct"/>
            <w:tcBorders>
              <w:top w:val="nil"/>
              <w:left w:val="nil"/>
              <w:bottom w:val="single" w:sz="8" w:space="0" w:color="7030A0"/>
              <w:right w:val="single" w:sz="8" w:space="0" w:color="7030A0"/>
            </w:tcBorders>
            <w:vAlign w:val="center"/>
            <w:hideMark/>
          </w:tcPr>
          <w:p w14:paraId="7D9577C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4,151 </w:t>
            </w:r>
          </w:p>
        </w:tc>
        <w:tc>
          <w:tcPr>
            <w:tcW w:w="319" w:type="pct"/>
            <w:tcBorders>
              <w:top w:val="nil"/>
              <w:left w:val="nil"/>
              <w:bottom w:val="single" w:sz="8" w:space="0" w:color="7030A0"/>
              <w:right w:val="single" w:sz="8" w:space="0" w:color="7030A0"/>
            </w:tcBorders>
            <w:vAlign w:val="center"/>
            <w:hideMark/>
          </w:tcPr>
          <w:p w14:paraId="6A2168D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4,162 </w:t>
            </w:r>
          </w:p>
        </w:tc>
      </w:tr>
      <w:tr w:rsidR="000043AD" w:rsidRPr="000043AD" w14:paraId="200FFB79"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36CFE10D"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5FF97208"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F989397"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B62FD4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149 </w:t>
            </w:r>
          </w:p>
        </w:tc>
        <w:tc>
          <w:tcPr>
            <w:tcW w:w="319" w:type="pct"/>
            <w:tcBorders>
              <w:top w:val="nil"/>
              <w:left w:val="nil"/>
              <w:bottom w:val="single" w:sz="8" w:space="0" w:color="7030A0"/>
              <w:right w:val="single" w:sz="8" w:space="0" w:color="7030A0"/>
            </w:tcBorders>
            <w:vAlign w:val="center"/>
            <w:hideMark/>
          </w:tcPr>
          <w:p w14:paraId="3F9B0BD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352 </w:t>
            </w:r>
          </w:p>
        </w:tc>
        <w:tc>
          <w:tcPr>
            <w:tcW w:w="319" w:type="pct"/>
            <w:tcBorders>
              <w:top w:val="nil"/>
              <w:left w:val="nil"/>
              <w:bottom w:val="single" w:sz="8" w:space="0" w:color="7030A0"/>
              <w:right w:val="single" w:sz="8" w:space="0" w:color="7030A0"/>
            </w:tcBorders>
            <w:vAlign w:val="center"/>
            <w:hideMark/>
          </w:tcPr>
          <w:p w14:paraId="3A21434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666 </w:t>
            </w:r>
          </w:p>
        </w:tc>
        <w:tc>
          <w:tcPr>
            <w:tcW w:w="319" w:type="pct"/>
            <w:tcBorders>
              <w:top w:val="nil"/>
              <w:left w:val="nil"/>
              <w:bottom w:val="single" w:sz="8" w:space="0" w:color="7030A0"/>
              <w:right w:val="single" w:sz="8" w:space="0" w:color="7030A0"/>
            </w:tcBorders>
            <w:vAlign w:val="center"/>
            <w:hideMark/>
          </w:tcPr>
          <w:p w14:paraId="291E689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1,466 </w:t>
            </w:r>
          </w:p>
        </w:tc>
        <w:tc>
          <w:tcPr>
            <w:tcW w:w="319" w:type="pct"/>
            <w:tcBorders>
              <w:top w:val="nil"/>
              <w:left w:val="nil"/>
              <w:bottom w:val="single" w:sz="8" w:space="0" w:color="7030A0"/>
              <w:right w:val="single" w:sz="8" w:space="0" w:color="7030A0"/>
            </w:tcBorders>
            <w:vAlign w:val="center"/>
            <w:hideMark/>
          </w:tcPr>
          <w:p w14:paraId="0E9F170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1,601 </w:t>
            </w:r>
          </w:p>
        </w:tc>
        <w:tc>
          <w:tcPr>
            <w:tcW w:w="319" w:type="pct"/>
            <w:tcBorders>
              <w:top w:val="nil"/>
              <w:left w:val="nil"/>
              <w:bottom w:val="single" w:sz="8" w:space="0" w:color="7030A0"/>
              <w:right w:val="single" w:sz="8" w:space="0" w:color="7030A0"/>
            </w:tcBorders>
            <w:vAlign w:val="center"/>
            <w:hideMark/>
          </w:tcPr>
          <w:p w14:paraId="0842A3B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1,585 </w:t>
            </w:r>
          </w:p>
        </w:tc>
        <w:tc>
          <w:tcPr>
            <w:tcW w:w="319" w:type="pct"/>
            <w:tcBorders>
              <w:top w:val="nil"/>
              <w:left w:val="nil"/>
              <w:bottom w:val="single" w:sz="8" w:space="0" w:color="7030A0"/>
              <w:right w:val="single" w:sz="8" w:space="0" w:color="7030A0"/>
            </w:tcBorders>
            <w:vAlign w:val="center"/>
            <w:hideMark/>
          </w:tcPr>
          <w:p w14:paraId="7F902E5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1,345 </w:t>
            </w:r>
          </w:p>
        </w:tc>
        <w:tc>
          <w:tcPr>
            <w:tcW w:w="319" w:type="pct"/>
            <w:tcBorders>
              <w:top w:val="nil"/>
              <w:left w:val="nil"/>
              <w:bottom w:val="single" w:sz="8" w:space="0" w:color="7030A0"/>
              <w:right w:val="single" w:sz="8" w:space="0" w:color="7030A0"/>
            </w:tcBorders>
            <w:vAlign w:val="center"/>
            <w:hideMark/>
          </w:tcPr>
          <w:p w14:paraId="594FF2D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1,178 </w:t>
            </w:r>
          </w:p>
        </w:tc>
        <w:tc>
          <w:tcPr>
            <w:tcW w:w="319" w:type="pct"/>
            <w:tcBorders>
              <w:top w:val="nil"/>
              <w:left w:val="nil"/>
              <w:bottom w:val="single" w:sz="8" w:space="0" w:color="7030A0"/>
              <w:right w:val="single" w:sz="8" w:space="0" w:color="7030A0"/>
            </w:tcBorders>
            <w:vAlign w:val="center"/>
            <w:hideMark/>
          </w:tcPr>
          <w:p w14:paraId="6B24E7F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1,157 </w:t>
            </w:r>
          </w:p>
        </w:tc>
        <w:tc>
          <w:tcPr>
            <w:tcW w:w="319" w:type="pct"/>
            <w:tcBorders>
              <w:top w:val="nil"/>
              <w:left w:val="nil"/>
              <w:bottom w:val="single" w:sz="8" w:space="0" w:color="7030A0"/>
              <w:right w:val="single" w:sz="8" w:space="0" w:color="7030A0"/>
            </w:tcBorders>
            <w:vAlign w:val="center"/>
            <w:hideMark/>
          </w:tcPr>
          <w:p w14:paraId="01E3ED3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1,174 </w:t>
            </w:r>
          </w:p>
        </w:tc>
      </w:tr>
      <w:tr w:rsidR="000043AD" w:rsidRPr="000043AD" w14:paraId="0A581CB5"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202F160C"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Overheads and support costs</w:t>
            </w:r>
          </w:p>
        </w:tc>
        <w:tc>
          <w:tcPr>
            <w:tcW w:w="58" w:type="pct"/>
            <w:tcBorders>
              <w:top w:val="nil"/>
              <w:left w:val="nil"/>
              <w:bottom w:val="nil"/>
              <w:right w:val="nil"/>
            </w:tcBorders>
            <w:noWrap/>
            <w:vAlign w:val="bottom"/>
            <w:hideMark/>
          </w:tcPr>
          <w:p w14:paraId="496D809B"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8EBA7A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38AA5D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497 </w:t>
            </w:r>
          </w:p>
        </w:tc>
        <w:tc>
          <w:tcPr>
            <w:tcW w:w="319" w:type="pct"/>
            <w:tcBorders>
              <w:top w:val="nil"/>
              <w:left w:val="nil"/>
              <w:bottom w:val="single" w:sz="8" w:space="0" w:color="7030A0"/>
              <w:right w:val="single" w:sz="8" w:space="0" w:color="7030A0"/>
            </w:tcBorders>
            <w:vAlign w:val="center"/>
            <w:hideMark/>
          </w:tcPr>
          <w:p w14:paraId="0909784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483 </w:t>
            </w:r>
          </w:p>
        </w:tc>
        <w:tc>
          <w:tcPr>
            <w:tcW w:w="319" w:type="pct"/>
            <w:tcBorders>
              <w:top w:val="nil"/>
              <w:left w:val="nil"/>
              <w:bottom w:val="single" w:sz="8" w:space="0" w:color="7030A0"/>
              <w:right w:val="single" w:sz="8" w:space="0" w:color="7030A0"/>
            </w:tcBorders>
            <w:vAlign w:val="center"/>
            <w:hideMark/>
          </w:tcPr>
          <w:p w14:paraId="4B58451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492 </w:t>
            </w:r>
          </w:p>
        </w:tc>
        <w:tc>
          <w:tcPr>
            <w:tcW w:w="319" w:type="pct"/>
            <w:tcBorders>
              <w:top w:val="nil"/>
              <w:left w:val="nil"/>
              <w:bottom w:val="single" w:sz="8" w:space="0" w:color="7030A0"/>
              <w:right w:val="single" w:sz="8" w:space="0" w:color="7030A0"/>
            </w:tcBorders>
            <w:vAlign w:val="center"/>
            <w:hideMark/>
          </w:tcPr>
          <w:p w14:paraId="145E47A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310 </w:t>
            </w:r>
          </w:p>
        </w:tc>
        <w:tc>
          <w:tcPr>
            <w:tcW w:w="319" w:type="pct"/>
            <w:tcBorders>
              <w:top w:val="nil"/>
              <w:left w:val="nil"/>
              <w:bottom w:val="single" w:sz="8" w:space="0" w:color="7030A0"/>
              <w:right w:val="single" w:sz="8" w:space="0" w:color="7030A0"/>
            </w:tcBorders>
            <w:vAlign w:val="center"/>
            <w:hideMark/>
          </w:tcPr>
          <w:p w14:paraId="7FEFF7D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301 </w:t>
            </w:r>
          </w:p>
        </w:tc>
        <w:tc>
          <w:tcPr>
            <w:tcW w:w="319" w:type="pct"/>
            <w:tcBorders>
              <w:top w:val="nil"/>
              <w:left w:val="nil"/>
              <w:bottom w:val="single" w:sz="8" w:space="0" w:color="7030A0"/>
              <w:right w:val="single" w:sz="8" w:space="0" w:color="7030A0"/>
            </w:tcBorders>
            <w:vAlign w:val="center"/>
            <w:hideMark/>
          </w:tcPr>
          <w:p w14:paraId="3404881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315 </w:t>
            </w:r>
          </w:p>
        </w:tc>
        <w:tc>
          <w:tcPr>
            <w:tcW w:w="319" w:type="pct"/>
            <w:tcBorders>
              <w:top w:val="nil"/>
              <w:left w:val="nil"/>
              <w:bottom w:val="single" w:sz="8" w:space="0" w:color="7030A0"/>
              <w:right w:val="single" w:sz="8" w:space="0" w:color="7030A0"/>
            </w:tcBorders>
            <w:vAlign w:val="center"/>
            <w:hideMark/>
          </w:tcPr>
          <w:p w14:paraId="2CE6AE9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304 </w:t>
            </w:r>
          </w:p>
        </w:tc>
        <w:tc>
          <w:tcPr>
            <w:tcW w:w="319" w:type="pct"/>
            <w:tcBorders>
              <w:top w:val="nil"/>
              <w:left w:val="nil"/>
              <w:bottom w:val="single" w:sz="8" w:space="0" w:color="7030A0"/>
              <w:right w:val="single" w:sz="8" w:space="0" w:color="7030A0"/>
            </w:tcBorders>
            <w:vAlign w:val="center"/>
            <w:hideMark/>
          </w:tcPr>
          <w:p w14:paraId="28C543A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308 </w:t>
            </w:r>
          </w:p>
        </w:tc>
        <w:tc>
          <w:tcPr>
            <w:tcW w:w="319" w:type="pct"/>
            <w:tcBorders>
              <w:top w:val="nil"/>
              <w:left w:val="nil"/>
              <w:bottom w:val="single" w:sz="8" w:space="0" w:color="7030A0"/>
              <w:right w:val="single" w:sz="8" w:space="0" w:color="7030A0"/>
            </w:tcBorders>
            <w:vAlign w:val="center"/>
            <w:hideMark/>
          </w:tcPr>
          <w:p w14:paraId="32C050B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300 </w:t>
            </w:r>
          </w:p>
        </w:tc>
        <w:tc>
          <w:tcPr>
            <w:tcW w:w="319" w:type="pct"/>
            <w:tcBorders>
              <w:top w:val="nil"/>
              <w:left w:val="nil"/>
              <w:bottom w:val="single" w:sz="8" w:space="0" w:color="7030A0"/>
              <w:right w:val="single" w:sz="8" w:space="0" w:color="7030A0"/>
            </w:tcBorders>
            <w:vAlign w:val="center"/>
            <w:hideMark/>
          </w:tcPr>
          <w:p w14:paraId="16E5D63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303 </w:t>
            </w:r>
          </w:p>
        </w:tc>
      </w:tr>
      <w:tr w:rsidR="000043AD" w:rsidRPr="000043AD" w14:paraId="72E179AF"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7151F09E"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Depreciation &amp; amortisation</w:t>
            </w:r>
          </w:p>
        </w:tc>
        <w:tc>
          <w:tcPr>
            <w:tcW w:w="58" w:type="pct"/>
            <w:tcBorders>
              <w:top w:val="nil"/>
              <w:left w:val="nil"/>
              <w:bottom w:val="nil"/>
              <w:right w:val="nil"/>
            </w:tcBorders>
            <w:noWrap/>
            <w:vAlign w:val="bottom"/>
            <w:hideMark/>
          </w:tcPr>
          <w:p w14:paraId="6F88C552"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D06D897"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AB0182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1,310 </w:t>
            </w:r>
          </w:p>
        </w:tc>
        <w:tc>
          <w:tcPr>
            <w:tcW w:w="319" w:type="pct"/>
            <w:tcBorders>
              <w:top w:val="nil"/>
              <w:left w:val="nil"/>
              <w:bottom w:val="single" w:sz="8" w:space="0" w:color="7030A0"/>
              <w:right w:val="single" w:sz="8" w:space="0" w:color="7030A0"/>
            </w:tcBorders>
            <w:vAlign w:val="center"/>
            <w:hideMark/>
          </w:tcPr>
          <w:p w14:paraId="109BA7C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1,486 </w:t>
            </w:r>
          </w:p>
        </w:tc>
        <w:tc>
          <w:tcPr>
            <w:tcW w:w="319" w:type="pct"/>
            <w:tcBorders>
              <w:top w:val="nil"/>
              <w:left w:val="nil"/>
              <w:bottom w:val="single" w:sz="8" w:space="0" w:color="7030A0"/>
              <w:right w:val="single" w:sz="8" w:space="0" w:color="7030A0"/>
            </w:tcBorders>
            <w:vAlign w:val="center"/>
            <w:hideMark/>
          </w:tcPr>
          <w:p w14:paraId="3E7F35D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1,744 </w:t>
            </w:r>
          </w:p>
        </w:tc>
        <w:tc>
          <w:tcPr>
            <w:tcW w:w="319" w:type="pct"/>
            <w:tcBorders>
              <w:top w:val="nil"/>
              <w:left w:val="nil"/>
              <w:bottom w:val="single" w:sz="8" w:space="0" w:color="7030A0"/>
              <w:right w:val="single" w:sz="8" w:space="0" w:color="7030A0"/>
            </w:tcBorders>
            <w:vAlign w:val="center"/>
            <w:hideMark/>
          </w:tcPr>
          <w:p w14:paraId="3141185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1,813 </w:t>
            </w:r>
          </w:p>
        </w:tc>
        <w:tc>
          <w:tcPr>
            <w:tcW w:w="319" w:type="pct"/>
            <w:tcBorders>
              <w:top w:val="nil"/>
              <w:left w:val="nil"/>
              <w:bottom w:val="single" w:sz="8" w:space="0" w:color="7030A0"/>
              <w:right w:val="single" w:sz="8" w:space="0" w:color="7030A0"/>
            </w:tcBorders>
            <w:vAlign w:val="center"/>
            <w:hideMark/>
          </w:tcPr>
          <w:p w14:paraId="295004B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2,024 </w:t>
            </w:r>
          </w:p>
        </w:tc>
        <w:tc>
          <w:tcPr>
            <w:tcW w:w="319" w:type="pct"/>
            <w:tcBorders>
              <w:top w:val="nil"/>
              <w:left w:val="nil"/>
              <w:bottom w:val="single" w:sz="8" w:space="0" w:color="7030A0"/>
              <w:right w:val="single" w:sz="8" w:space="0" w:color="7030A0"/>
            </w:tcBorders>
            <w:vAlign w:val="center"/>
            <w:hideMark/>
          </w:tcPr>
          <w:p w14:paraId="7DD1E06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2,091 </w:t>
            </w:r>
          </w:p>
        </w:tc>
        <w:tc>
          <w:tcPr>
            <w:tcW w:w="319" w:type="pct"/>
            <w:tcBorders>
              <w:top w:val="nil"/>
              <w:left w:val="nil"/>
              <w:bottom w:val="single" w:sz="8" w:space="0" w:color="7030A0"/>
              <w:right w:val="single" w:sz="8" w:space="0" w:color="7030A0"/>
            </w:tcBorders>
            <w:vAlign w:val="center"/>
            <w:hideMark/>
          </w:tcPr>
          <w:p w14:paraId="7799EBC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2,348 </w:t>
            </w:r>
          </w:p>
        </w:tc>
        <w:tc>
          <w:tcPr>
            <w:tcW w:w="319" w:type="pct"/>
            <w:tcBorders>
              <w:top w:val="nil"/>
              <w:left w:val="nil"/>
              <w:bottom w:val="single" w:sz="8" w:space="0" w:color="7030A0"/>
              <w:right w:val="single" w:sz="8" w:space="0" w:color="7030A0"/>
            </w:tcBorders>
            <w:vAlign w:val="center"/>
            <w:hideMark/>
          </w:tcPr>
          <w:p w14:paraId="66F681D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2,423 </w:t>
            </w:r>
          </w:p>
        </w:tc>
        <w:tc>
          <w:tcPr>
            <w:tcW w:w="319" w:type="pct"/>
            <w:tcBorders>
              <w:top w:val="nil"/>
              <w:left w:val="nil"/>
              <w:bottom w:val="single" w:sz="8" w:space="0" w:color="7030A0"/>
              <w:right w:val="single" w:sz="8" w:space="0" w:color="7030A0"/>
            </w:tcBorders>
            <w:vAlign w:val="center"/>
            <w:hideMark/>
          </w:tcPr>
          <w:p w14:paraId="19E0D60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2,656 </w:t>
            </w:r>
          </w:p>
        </w:tc>
        <w:tc>
          <w:tcPr>
            <w:tcW w:w="319" w:type="pct"/>
            <w:tcBorders>
              <w:top w:val="nil"/>
              <w:left w:val="nil"/>
              <w:bottom w:val="single" w:sz="8" w:space="0" w:color="7030A0"/>
              <w:right w:val="single" w:sz="8" w:space="0" w:color="7030A0"/>
            </w:tcBorders>
            <w:vAlign w:val="center"/>
            <w:hideMark/>
          </w:tcPr>
          <w:p w14:paraId="617F7CB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2,730 </w:t>
            </w:r>
          </w:p>
        </w:tc>
      </w:tr>
      <w:tr w:rsidR="000043AD" w:rsidRPr="000043AD" w14:paraId="60908915"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4F0627A8"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expenses</w:t>
            </w:r>
          </w:p>
        </w:tc>
        <w:tc>
          <w:tcPr>
            <w:tcW w:w="58" w:type="pct"/>
            <w:tcBorders>
              <w:top w:val="nil"/>
              <w:left w:val="nil"/>
              <w:bottom w:val="nil"/>
              <w:right w:val="nil"/>
            </w:tcBorders>
            <w:noWrap/>
            <w:vAlign w:val="bottom"/>
            <w:hideMark/>
          </w:tcPr>
          <w:p w14:paraId="3A2C4640"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F8FE68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5E8ADA3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6,781 </w:t>
            </w:r>
          </w:p>
        </w:tc>
        <w:tc>
          <w:tcPr>
            <w:tcW w:w="319" w:type="pct"/>
            <w:tcBorders>
              <w:top w:val="nil"/>
              <w:left w:val="nil"/>
              <w:bottom w:val="single" w:sz="8" w:space="0" w:color="7030A0"/>
              <w:right w:val="single" w:sz="8" w:space="0" w:color="7030A0"/>
            </w:tcBorders>
            <w:shd w:val="clear" w:color="000000" w:fill="D9D9D9"/>
            <w:vAlign w:val="center"/>
            <w:hideMark/>
          </w:tcPr>
          <w:p w14:paraId="0FE2A41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7,097 </w:t>
            </w:r>
          </w:p>
        </w:tc>
        <w:tc>
          <w:tcPr>
            <w:tcW w:w="319" w:type="pct"/>
            <w:tcBorders>
              <w:top w:val="nil"/>
              <w:left w:val="nil"/>
              <w:bottom w:val="single" w:sz="8" w:space="0" w:color="7030A0"/>
              <w:right w:val="single" w:sz="8" w:space="0" w:color="7030A0"/>
            </w:tcBorders>
            <w:shd w:val="clear" w:color="000000" w:fill="D9D9D9"/>
            <w:vAlign w:val="center"/>
            <w:hideMark/>
          </w:tcPr>
          <w:p w14:paraId="04BE932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6,994 </w:t>
            </w:r>
          </w:p>
        </w:tc>
        <w:tc>
          <w:tcPr>
            <w:tcW w:w="319" w:type="pct"/>
            <w:tcBorders>
              <w:top w:val="nil"/>
              <w:left w:val="nil"/>
              <w:bottom w:val="single" w:sz="8" w:space="0" w:color="7030A0"/>
              <w:right w:val="single" w:sz="8" w:space="0" w:color="7030A0"/>
            </w:tcBorders>
            <w:shd w:val="clear" w:color="000000" w:fill="D9D9D9"/>
            <w:vAlign w:val="center"/>
            <w:hideMark/>
          </w:tcPr>
          <w:p w14:paraId="1E1EFB0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7,661 </w:t>
            </w:r>
          </w:p>
        </w:tc>
        <w:tc>
          <w:tcPr>
            <w:tcW w:w="319" w:type="pct"/>
            <w:tcBorders>
              <w:top w:val="nil"/>
              <w:left w:val="nil"/>
              <w:bottom w:val="single" w:sz="8" w:space="0" w:color="7030A0"/>
              <w:right w:val="single" w:sz="8" w:space="0" w:color="7030A0"/>
            </w:tcBorders>
            <w:shd w:val="clear" w:color="000000" w:fill="D9D9D9"/>
            <w:vAlign w:val="center"/>
            <w:hideMark/>
          </w:tcPr>
          <w:p w14:paraId="2590410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8,836 </w:t>
            </w:r>
          </w:p>
        </w:tc>
        <w:tc>
          <w:tcPr>
            <w:tcW w:w="319" w:type="pct"/>
            <w:tcBorders>
              <w:top w:val="nil"/>
              <w:left w:val="nil"/>
              <w:bottom w:val="single" w:sz="8" w:space="0" w:color="7030A0"/>
              <w:right w:val="single" w:sz="8" w:space="0" w:color="7030A0"/>
            </w:tcBorders>
            <w:shd w:val="clear" w:color="000000" w:fill="D9D9D9"/>
            <w:vAlign w:val="center"/>
            <w:hideMark/>
          </w:tcPr>
          <w:p w14:paraId="2A1BD0C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8,102 </w:t>
            </w:r>
          </w:p>
        </w:tc>
        <w:tc>
          <w:tcPr>
            <w:tcW w:w="319" w:type="pct"/>
            <w:tcBorders>
              <w:top w:val="nil"/>
              <w:left w:val="nil"/>
              <w:bottom w:val="single" w:sz="8" w:space="0" w:color="7030A0"/>
              <w:right w:val="single" w:sz="8" w:space="0" w:color="7030A0"/>
            </w:tcBorders>
            <w:shd w:val="clear" w:color="000000" w:fill="D9D9D9"/>
            <w:vAlign w:val="center"/>
            <w:hideMark/>
          </w:tcPr>
          <w:p w14:paraId="082572A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8,122 </w:t>
            </w:r>
          </w:p>
        </w:tc>
        <w:tc>
          <w:tcPr>
            <w:tcW w:w="319" w:type="pct"/>
            <w:tcBorders>
              <w:top w:val="nil"/>
              <w:left w:val="nil"/>
              <w:bottom w:val="single" w:sz="8" w:space="0" w:color="7030A0"/>
              <w:right w:val="single" w:sz="8" w:space="0" w:color="7030A0"/>
            </w:tcBorders>
            <w:shd w:val="clear" w:color="000000" w:fill="D9D9D9"/>
            <w:vAlign w:val="center"/>
            <w:hideMark/>
          </w:tcPr>
          <w:p w14:paraId="1FAD57E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8,043 </w:t>
            </w:r>
          </w:p>
        </w:tc>
        <w:tc>
          <w:tcPr>
            <w:tcW w:w="319" w:type="pct"/>
            <w:tcBorders>
              <w:top w:val="nil"/>
              <w:left w:val="nil"/>
              <w:bottom w:val="single" w:sz="8" w:space="0" w:color="7030A0"/>
              <w:right w:val="single" w:sz="8" w:space="0" w:color="7030A0"/>
            </w:tcBorders>
            <w:shd w:val="clear" w:color="000000" w:fill="D9D9D9"/>
            <w:vAlign w:val="center"/>
            <w:hideMark/>
          </w:tcPr>
          <w:p w14:paraId="5810FDF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8,264 </w:t>
            </w:r>
          </w:p>
        </w:tc>
        <w:tc>
          <w:tcPr>
            <w:tcW w:w="319" w:type="pct"/>
            <w:tcBorders>
              <w:top w:val="nil"/>
              <w:left w:val="nil"/>
              <w:bottom w:val="single" w:sz="8" w:space="0" w:color="7030A0"/>
              <w:right w:val="single" w:sz="8" w:space="0" w:color="7030A0"/>
            </w:tcBorders>
            <w:shd w:val="clear" w:color="000000" w:fill="D9D9D9"/>
            <w:vAlign w:val="center"/>
            <w:hideMark/>
          </w:tcPr>
          <w:p w14:paraId="1EEC0BE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8,369 </w:t>
            </w:r>
          </w:p>
        </w:tc>
      </w:tr>
      <w:tr w:rsidR="000043AD" w:rsidRPr="000043AD" w14:paraId="73D7B396"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23E7DC5F"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0FDF804"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A205A36"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631C2A0"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E045B7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835372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C90934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16EDDAA"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3A98B4"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00F1FA"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34FF3B0"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D44880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23F76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75E97ABB"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35117B1A"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Net surplus / (deficit)</w:t>
            </w:r>
          </w:p>
        </w:tc>
        <w:tc>
          <w:tcPr>
            <w:tcW w:w="58" w:type="pct"/>
            <w:tcBorders>
              <w:top w:val="nil"/>
              <w:left w:val="nil"/>
              <w:bottom w:val="nil"/>
              <w:right w:val="nil"/>
            </w:tcBorders>
            <w:noWrap/>
            <w:vAlign w:val="bottom"/>
            <w:hideMark/>
          </w:tcPr>
          <w:p w14:paraId="7AAC66CA"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2F04520"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1698AC4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(189)</w:t>
            </w:r>
          </w:p>
        </w:tc>
        <w:tc>
          <w:tcPr>
            <w:tcW w:w="319" w:type="pct"/>
            <w:tcBorders>
              <w:top w:val="nil"/>
              <w:left w:val="nil"/>
              <w:bottom w:val="single" w:sz="8" w:space="0" w:color="7030A0"/>
              <w:right w:val="single" w:sz="8" w:space="0" w:color="7030A0"/>
            </w:tcBorders>
            <w:shd w:val="clear" w:color="000000" w:fill="D9D9D9"/>
            <w:vAlign w:val="center"/>
            <w:hideMark/>
          </w:tcPr>
          <w:p w14:paraId="7A15D67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(348)</w:t>
            </w:r>
          </w:p>
        </w:tc>
        <w:tc>
          <w:tcPr>
            <w:tcW w:w="319" w:type="pct"/>
            <w:tcBorders>
              <w:top w:val="nil"/>
              <w:left w:val="nil"/>
              <w:bottom w:val="single" w:sz="8" w:space="0" w:color="7030A0"/>
              <w:right w:val="single" w:sz="8" w:space="0" w:color="7030A0"/>
            </w:tcBorders>
            <w:shd w:val="clear" w:color="000000" w:fill="D9D9D9"/>
            <w:vAlign w:val="center"/>
            <w:hideMark/>
          </w:tcPr>
          <w:p w14:paraId="32D26A2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(432)</w:t>
            </w:r>
          </w:p>
        </w:tc>
        <w:tc>
          <w:tcPr>
            <w:tcW w:w="319" w:type="pct"/>
            <w:tcBorders>
              <w:top w:val="nil"/>
              <w:left w:val="nil"/>
              <w:bottom w:val="single" w:sz="8" w:space="0" w:color="7030A0"/>
              <w:right w:val="single" w:sz="8" w:space="0" w:color="7030A0"/>
            </w:tcBorders>
            <w:shd w:val="clear" w:color="000000" w:fill="D9D9D9"/>
            <w:vAlign w:val="center"/>
            <w:hideMark/>
          </w:tcPr>
          <w:p w14:paraId="4D40286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(581)</w:t>
            </w:r>
          </w:p>
        </w:tc>
        <w:tc>
          <w:tcPr>
            <w:tcW w:w="319" w:type="pct"/>
            <w:tcBorders>
              <w:top w:val="nil"/>
              <w:left w:val="nil"/>
              <w:bottom w:val="single" w:sz="8" w:space="0" w:color="7030A0"/>
              <w:right w:val="single" w:sz="8" w:space="0" w:color="7030A0"/>
            </w:tcBorders>
            <w:shd w:val="clear" w:color="000000" w:fill="D9D9D9"/>
            <w:vAlign w:val="center"/>
            <w:hideMark/>
          </w:tcPr>
          <w:p w14:paraId="315B9C8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(734)</w:t>
            </w:r>
          </w:p>
        </w:tc>
        <w:tc>
          <w:tcPr>
            <w:tcW w:w="319" w:type="pct"/>
            <w:tcBorders>
              <w:top w:val="nil"/>
              <w:left w:val="nil"/>
              <w:bottom w:val="single" w:sz="8" w:space="0" w:color="7030A0"/>
              <w:right w:val="single" w:sz="8" w:space="0" w:color="7030A0"/>
            </w:tcBorders>
            <w:shd w:val="clear" w:color="000000" w:fill="D9D9D9"/>
            <w:vAlign w:val="center"/>
            <w:hideMark/>
          </w:tcPr>
          <w:p w14:paraId="229123C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58 </w:t>
            </w:r>
          </w:p>
        </w:tc>
        <w:tc>
          <w:tcPr>
            <w:tcW w:w="319" w:type="pct"/>
            <w:tcBorders>
              <w:top w:val="nil"/>
              <w:left w:val="nil"/>
              <w:bottom w:val="single" w:sz="8" w:space="0" w:color="7030A0"/>
              <w:right w:val="single" w:sz="8" w:space="0" w:color="7030A0"/>
            </w:tcBorders>
            <w:shd w:val="clear" w:color="000000" w:fill="D9D9D9"/>
            <w:vAlign w:val="center"/>
            <w:hideMark/>
          </w:tcPr>
          <w:p w14:paraId="3516C51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557 </w:t>
            </w:r>
          </w:p>
        </w:tc>
        <w:tc>
          <w:tcPr>
            <w:tcW w:w="319" w:type="pct"/>
            <w:tcBorders>
              <w:top w:val="nil"/>
              <w:left w:val="nil"/>
              <w:bottom w:val="single" w:sz="8" w:space="0" w:color="7030A0"/>
              <w:right w:val="single" w:sz="8" w:space="0" w:color="7030A0"/>
            </w:tcBorders>
            <w:shd w:val="clear" w:color="000000" w:fill="D9D9D9"/>
            <w:vAlign w:val="center"/>
            <w:hideMark/>
          </w:tcPr>
          <w:p w14:paraId="4592D7F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897 </w:t>
            </w:r>
          </w:p>
        </w:tc>
        <w:tc>
          <w:tcPr>
            <w:tcW w:w="319" w:type="pct"/>
            <w:tcBorders>
              <w:top w:val="nil"/>
              <w:left w:val="nil"/>
              <w:bottom w:val="single" w:sz="8" w:space="0" w:color="7030A0"/>
              <w:right w:val="single" w:sz="8" w:space="0" w:color="7030A0"/>
            </w:tcBorders>
            <w:shd w:val="clear" w:color="000000" w:fill="D9D9D9"/>
            <w:vAlign w:val="center"/>
            <w:hideMark/>
          </w:tcPr>
          <w:p w14:paraId="2D751BA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802 </w:t>
            </w:r>
          </w:p>
        </w:tc>
        <w:tc>
          <w:tcPr>
            <w:tcW w:w="319" w:type="pct"/>
            <w:tcBorders>
              <w:top w:val="nil"/>
              <w:left w:val="nil"/>
              <w:bottom w:val="single" w:sz="8" w:space="0" w:color="7030A0"/>
              <w:right w:val="single" w:sz="8" w:space="0" w:color="7030A0"/>
            </w:tcBorders>
            <w:shd w:val="clear" w:color="000000" w:fill="D9D9D9"/>
            <w:vAlign w:val="center"/>
            <w:hideMark/>
          </w:tcPr>
          <w:p w14:paraId="00B3344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865 </w:t>
            </w:r>
          </w:p>
        </w:tc>
      </w:tr>
      <w:tr w:rsidR="000043AD" w:rsidRPr="000043AD" w14:paraId="7E710576"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19164A34"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7296C0F"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B2333A5"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081239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406D1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A50B0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DA3F96E"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6A4E984"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F9F771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A9B80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104CCBC"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02F4859"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0F7688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620CA82B"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50EB6F96"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Revaluation of infrastructure assets</w:t>
            </w:r>
          </w:p>
        </w:tc>
        <w:tc>
          <w:tcPr>
            <w:tcW w:w="58" w:type="pct"/>
            <w:tcBorders>
              <w:top w:val="nil"/>
              <w:left w:val="nil"/>
              <w:bottom w:val="nil"/>
              <w:right w:val="nil"/>
            </w:tcBorders>
            <w:noWrap/>
            <w:vAlign w:val="bottom"/>
            <w:hideMark/>
          </w:tcPr>
          <w:p w14:paraId="7324A0BC"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F3744EE"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65C496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1,376 </w:t>
            </w:r>
          </w:p>
        </w:tc>
        <w:tc>
          <w:tcPr>
            <w:tcW w:w="319" w:type="pct"/>
            <w:tcBorders>
              <w:top w:val="nil"/>
              <w:left w:val="nil"/>
              <w:bottom w:val="single" w:sz="8" w:space="0" w:color="7030A0"/>
              <w:right w:val="single" w:sz="8" w:space="0" w:color="7030A0"/>
            </w:tcBorders>
            <w:vAlign w:val="center"/>
            <w:hideMark/>
          </w:tcPr>
          <w:p w14:paraId="7D78162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2F6E96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3,075 </w:t>
            </w:r>
          </w:p>
        </w:tc>
        <w:tc>
          <w:tcPr>
            <w:tcW w:w="319" w:type="pct"/>
            <w:tcBorders>
              <w:top w:val="nil"/>
              <w:left w:val="nil"/>
              <w:bottom w:val="single" w:sz="8" w:space="0" w:color="7030A0"/>
              <w:right w:val="single" w:sz="8" w:space="0" w:color="7030A0"/>
            </w:tcBorders>
            <w:vAlign w:val="center"/>
            <w:hideMark/>
          </w:tcPr>
          <w:p w14:paraId="5564EB6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BA7F09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3,768 </w:t>
            </w:r>
          </w:p>
        </w:tc>
        <w:tc>
          <w:tcPr>
            <w:tcW w:w="319" w:type="pct"/>
            <w:tcBorders>
              <w:top w:val="nil"/>
              <w:left w:val="nil"/>
              <w:bottom w:val="single" w:sz="8" w:space="0" w:color="7030A0"/>
              <w:right w:val="single" w:sz="8" w:space="0" w:color="7030A0"/>
            </w:tcBorders>
            <w:vAlign w:val="center"/>
            <w:hideMark/>
          </w:tcPr>
          <w:p w14:paraId="14C4B7D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9CE037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3,948 </w:t>
            </w:r>
          </w:p>
        </w:tc>
        <w:tc>
          <w:tcPr>
            <w:tcW w:w="319" w:type="pct"/>
            <w:tcBorders>
              <w:top w:val="nil"/>
              <w:left w:val="nil"/>
              <w:bottom w:val="single" w:sz="8" w:space="0" w:color="7030A0"/>
              <w:right w:val="single" w:sz="8" w:space="0" w:color="7030A0"/>
            </w:tcBorders>
            <w:vAlign w:val="center"/>
            <w:hideMark/>
          </w:tcPr>
          <w:p w14:paraId="4F6864F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2F73FE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4,358 </w:t>
            </w:r>
          </w:p>
        </w:tc>
        <w:tc>
          <w:tcPr>
            <w:tcW w:w="319" w:type="pct"/>
            <w:tcBorders>
              <w:top w:val="nil"/>
              <w:left w:val="nil"/>
              <w:bottom w:val="single" w:sz="8" w:space="0" w:color="7030A0"/>
              <w:right w:val="single" w:sz="8" w:space="0" w:color="7030A0"/>
            </w:tcBorders>
            <w:vAlign w:val="center"/>
            <w:hideMark/>
          </w:tcPr>
          <w:p w14:paraId="125BAD1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r>
      <w:tr w:rsidR="000043AD" w:rsidRPr="000043AD" w14:paraId="1C2EA326"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1A9C5EC7"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comprehensive income</w:t>
            </w:r>
          </w:p>
        </w:tc>
        <w:tc>
          <w:tcPr>
            <w:tcW w:w="58" w:type="pct"/>
            <w:tcBorders>
              <w:top w:val="nil"/>
              <w:left w:val="nil"/>
              <w:bottom w:val="nil"/>
              <w:right w:val="nil"/>
            </w:tcBorders>
            <w:noWrap/>
            <w:vAlign w:val="bottom"/>
            <w:hideMark/>
          </w:tcPr>
          <w:p w14:paraId="7BECB402"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2C2A803"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0B45B8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1,186 </w:t>
            </w:r>
          </w:p>
        </w:tc>
        <w:tc>
          <w:tcPr>
            <w:tcW w:w="319" w:type="pct"/>
            <w:tcBorders>
              <w:top w:val="nil"/>
              <w:left w:val="nil"/>
              <w:bottom w:val="single" w:sz="8" w:space="0" w:color="7030A0"/>
              <w:right w:val="single" w:sz="8" w:space="0" w:color="7030A0"/>
            </w:tcBorders>
            <w:shd w:val="clear" w:color="000000" w:fill="D9D9D9"/>
            <w:vAlign w:val="center"/>
            <w:hideMark/>
          </w:tcPr>
          <w:p w14:paraId="6227F4C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(348)</w:t>
            </w:r>
          </w:p>
        </w:tc>
        <w:tc>
          <w:tcPr>
            <w:tcW w:w="319" w:type="pct"/>
            <w:tcBorders>
              <w:top w:val="nil"/>
              <w:left w:val="nil"/>
              <w:bottom w:val="single" w:sz="8" w:space="0" w:color="7030A0"/>
              <w:right w:val="single" w:sz="8" w:space="0" w:color="7030A0"/>
            </w:tcBorders>
            <w:shd w:val="clear" w:color="000000" w:fill="D9D9D9"/>
            <w:vAlign w:val="center"/>
            <w:hideMark/>
          </w:tcPr>
          <w:p w14:paraId="31E5581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2,642 </w:t>
            </w:r>
          </w:p>
        </w:tc>
        <w:tc>
          <w:tcPr>
            <w:tcW w:w="319" w:type="pct"/>
            <w:tcBorders>
              <w:top w:val="nil"/>
              <w:left w:val="nil"/>
              <w:bottom w:val="single" w:sz="8" w:space="0" w:color="7030A0"/>
              <w:right w:val="single" w:sz="8" w:space="0" w:color="7030A0"/>
            </w:tcBorders>
            <w:shd w:val="clear" w:color="000000" w:fill="D9D9D9"/>
            <w:vAlign w:val="center"/>
            <w:hideMark/>
          </w:tcPr>
          <w:p w14:paraId="4672661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(581)</w:t>
            </w:r>
          </w:p>
        </w:tc>
        <w:tc>
          <w:tcPr>
            <w:tcW w:w="319" w:type="pct"/>
            <w:tcBorders>
              <w:top w:val="nil"/>
              <w:left w:val="nil"/>
              <w:bottom w:val="single" w:sz="8" w:space="0" w:color="7030A0"/>
              <w:right w:val="single" w:sz="8" w:space="0" w:color="7030A0"/>
            </w:tcBorders>
            <w:shd w:val="clear" w:color="000000" w:fill="D9D9D9"/>
            <w:vAlign w:val="center"/>
            <w:hideMark/>
          </w:tcPr>
          <w:p w14:paraId="2DC36F7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3,034 </w:t>
            </w:r>
          </w:p>
        </w:tc>
        <w:tc>
          <w:tcPr>
            <w:tcW w:w="319" w:type="pct"/>
            <w:tcBorders>
              <w:top w:val="nil"/>
              <w:left w:val="nil"/>
              <w:bottom w:val="single" w:sz="8" w:space="0" w:color="7030A0"/>
              <w:right w:val="single" w:sz="8" w:space="0" w:color="7030A0"/>
            </w:tcBorders>
            <w:shd w:val="clear" w:color="000000" w:fill="D9D9D9"/>
            <w:vAlign w:val="center"/>
            <w:hideMark/>
          </w:tcPr>
          <w:p w14:paraId="3D985D1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58 </w:t>
            </w:r>
          </w:p>
        </w:tc>
        <w:tc>
          <w:tcPr>
            <w:tcW w:w="319" w:type="pct"/>
            <w:tcBorders>
              <w:top w:val="nil"/>
              <w:left w:val="nil"/>
              <w:bottom w:val="single" w:sz="8" w:space="0" w:color="7030A0"/>
              <w:right w:val="single" w:sz="8" w:space="0" w:color="7030A0"/>
            </w:tcBorders>
            <w:shd w:val="clear" w:color="000000" w:fill="D9D9D9"/>
            <w:vAlign w:val="center"/>
            <w:hideMark/>
          </w:tcPr>
          <w:p w14:paraId="1938C11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4,505 </w:t>
            </w:r>
          </w:p>
        </w:tc>
        <w:tc>
          <w:tcPr>
            <w:tcW w:w="319" w:type="pct"/>
            <w:tcBorders>
              <w:top w:val="nil"/>
              <w:left w:val="nil"/>
              <w:bottom w:val="single" w:sz="8" w:space="0" w:color="7030A0"/>
              <w:right w:val="single" w:sz="8" w:space="0" w:color="7030A0"/>
            </w:tcBorders>
            <w:shd w:val="clear" w:color="000000" w:fill="D9D9D9"/>
            <w:vAlign w:val="center"/>
            <w:hideMark/>
          </w:tcPr>
          <w:p w14:paraId="3154082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897 </w:t>
            </w:r>
          </w:p>
        </w:tc>
        <w:tc>
          <w:tcPr>
            <w:tcW w:w="319" w:type="pct"/>
            <w:tcBorders>
              <w:top w:val="nil"/>
              <w:left w:val="nil"/>
              <w:bottom w:val="single" w:sz="8" w:space="0" w:color="7030A0"/>
              <w:right w:val="single" w:sz="8" w:space="0" w:color="7030A0"/>
            </w:tcBorders>
            <w:shd w:val="clear" w:color="000000" w:fill="D9D9D9"/>
            <w:vAlign w:val="center"/>
            <w:hideMark/>
          </w:tcPr>
          <w:p w14:paraId="7FC9FC4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5,160 </w:t>
            </w:r>
          </w:p>
        </w:tc>
        <w:tc>
          <w:tcPr>
            <w:tcW w:w="319" w:type="pct"/>
            <w:tcBorders>
              <w:top w:val="nil"/>
              <w:left w:val="nil"/>
              <w:bottom w:val="single" w:sz="8" w:space="0" w:color="7030A0"/>
              <w:right w:val="single" w:sz="8" w:space="0" w:color="7030A0"/>
            </w:tcBorders>
            <w:shd w:val="clear" w:color="000000" w:fill="D9D9D9"/>
            <w:vAlign w:val="center"/>
            <w:hideMark/>
          </w:tcPr>
          <w:p w14:paraId="02E166B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865 </w:t>
            </w:r>
          </w:p>
        </w:tc>
      </w:tr>
      <w:tr w:rsidR="000043AD" w:rsidRPr="000043AD" w14:paraId="1DCDAD84"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4435976A"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6FE873C"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D96FECE"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4BA284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4A75CE5"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A38CC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45C114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B105F3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E2162D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1D9FC9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BB298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1342A1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9402B6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262BC60B"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76866309"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Cash surplus / (deficit) from operations (excl depreciation)</w:t>
            </w:r>
          </w:p>
        </w:tc>
        <w:tc>
          <w:tcPr>
            <w:tcW w:w="58" w:type="pct"/>
            <w:tcBorders>
              <w:top w:val="nil"/>
              <w:left w:val="nil"/>
              <w:bottom w:val="nil"/>
              <w:right w:val="nil"/>
            </w:tcBorders>
            <w:noWrap/>
            <w:vAlign w:val="bottom"/>
            <w:hideMark/>
          </w:tcPr>
          <w:p w14:paraId="1C92586B"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556B5FF"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5A90C92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1,121 </w:t>
            </w:r>
          </w:p>
        </w:tc>
        <w:tc>
          <w:tcPr>
            <w:tcW w:w="319" w:type="pct"/>
            <w:tcBorders>
              <w:top w:val="nil"/>
              <w:left w:val="nil"/>
              <w:bottom w:val="single" w:sz="8" w:space="0" w:color="7030A0"/>
              <w:right w:val="single" w:sz="8" w:space="0" w:color="7030A0"/>
            </w:tcBorders>
            <w:shd w:val="clear" w:color="000000" w:fill="D9D9D9"/>
            <w:vAlign w:val="center"/>
            <w:hideMark/>
          </w:tcPr>
          <w:p w14:paraId="7F81F55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1,138 </w:t>
            </w:r>
          </w:p>
        </w:tc>
        <w:tc>
          <w:tcPr>
            <w:tcW w:w="319" w:type="pct"/>
            <w:tcBorders>
              <w:top w:val="nil"/>
              <w:left w:val="nil"/>
              <w:bottom w:val="single" w:sz="8" w:space="0" w:color="7030A0"/>
              <w:right w:val="single" w:sz="8" w:space="0" w:color="7030A0"/>
            </w:tcBorders>
            <w:shd w:val="clear" w:color="000000" w:fill="D9D9D9"/>
            <w:vAlign w:val="center"/>
            <w:hideMark/>
          </w:tcPr>
          <w:p w14:paraId="37AE2DC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1,312 </w:t>
            </w:r>
          </w:p>
        </w:tc>
        <w:tc>
          <w:tcPr>
            <w:tcW w:w="319" w:type="pct"/>
            <w:tcBorders>
              <w:top w:val="nil"/>
              <w:left w:val="nil"/>
              <w:bottom w:val="single" w:sz="8" w:space="0" w:color="7030A0"/>
              <w:right w:val="single" w:sz="8" w:space="0" w:color="7030A0"/>
            </w:tcBorders>
            <w:shd w:val="clear" w:color="000000" w:fill="D9D9D9"/>
            <w:vAlign w:val="center"/>
            <w:hideMark/>
          </w:tcPr>
          <w:p w14:paraId="301FDCA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1,232 </w:t>
            </w:r>
          </w:p>
        </w:tc>
        <w:tc>
          <w:tcPr>
            <w:tcW w:w="319" w:type="pct"/>
            <w:tcBorders>
              <w:top w:val="nil"/>
              <w:left w:val="nil"/>
              <w:bottom w:val="single" w:sz="8" w:space="0" w:color="7030A0"/>
              <w:right w:val="single" w:sz="8" w:space="0" w:color="7030A0"/>
            </w:tcBorders>
            <w:shd w:val="clear" w:color="000000" w:fill="D9D9D9"/>
            <w:vAlign w:val="center"/>
            <w:hideMark/>
          </w:tcPr>
          <w:p w14:paraId="515FC71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1,290 </w:t>
            </w:r>
          </w:p>
        </w:tc>
        <w:tc>
          <w:tcPr>
            <w:tcW w:w="319" w:type="pct"/>
            <w:tcBorders>
              <w:top w:val="nil"/>
              <w:left w:val="nil"/>
              <w:bottom w:val="single" w:sz="8" w:space="0" w:color="7030A0"/>
              <w:right w:val="single" w:sz="8" w:space="0" w:color="7030A0"/>
            </w:tcBorders>
            <w:shd w:val="clear" w:color="000000" w:fill="D9D9D9"/>
            <w:vAlign w:val="center"/>
            <w:hideMark/>
          </w:tcPr>
          <w:p w14:paraId="62654C1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2,150 </w:t>
            </w:r>
          </w:p>
        </w:tc>
        <w:tc>
          <w:tcPr>
            <w:tcW w:w="319" w:type="pct"/>
            <w:tcBorders>
              <w:top w:val="nil"/>
              <w:left w:val="nil"/>
              <w:bottom w:val="single" w:sz="8" w:space="0" w:color="7030A0"/>
              <w:right w:val="single" w:sz="8" w:space="0" w:color="7030A0"/>
            </w:tcBorders>
            <w:shd w:val="clear" w:color="000000" w:fill="D9D9D9"/>
            <w:vAlign w:val="center"/>
            <w:hideMark/>
          </w:tcPr>
          <w:p w14:paraId="6325EC6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2,905 </w:t>
            </w:r>
          </w:p>
        </w:tc>
        <w:tc>
          <w:tcPr>
            <w:tcW w:w="319" w:type="pct"/>
            <w:tcBorders>
              <w:top w:val="nil"/>
              <w:left w:val="nil"/>
              <w:bottom w:val="single" w:sz="8" w:space="0" w:color="7030A0"/>
              <w:right w:val="single" w:sz="8" w:space="0" w:color="7030A0"/>
            </w:tcBorders>
            <w:shd w:val="clear" w:color="000000" w:fill="D9D9D9"/>
            <w:vAlign w:val="center"/>
            <w:hideMark/>
          </w:tcPr>
          <w:p w14:paraId="40EBB6B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3,320 </w:t>
            </w:r>
          </w:p>
        </w:tc>
        <w:tc>
          <w:tcPr>
            <w:tcW w:w="319" w:type="pct"/>
            <w:tcBorders>
              <w:top w:val="nil"/>
              <w:left w:val="nil"/>
              <w:bottom w:val="single" w:sz="8" w:space="0" w:color="7030A0"/>
              <w:right w:val="single" w:sz="8" w:space="0" w:color="7030A0"/>
            </w:tcBorders>
            <w:shd w:val="clear" w:color="000000" w:fill="D9D9D9"/>
            <w:vAlign w:val="center"/>
            <w:hideMark/>
          </w:tcPr>
          <w:p w14:paraId="2DCC546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3,458 </w:t>
            </w:r>
          </w:p>
        </w:tc>
        <w:tc>
          <w:tcPr>
            <w:tcW w:w="319" w:type="pct"/>
            <w:tcBorders>
              <w:top w:val="nil"/>
              <w:left w:val="nil"/>
              <w:bottom w:val="single" w:sz="8" w:space="0" w:color="7030A0"/>
              <w:right w:val="single" w:sz="8" w:space="0" w:color="7030A0"/>
            </w:tcBorders>
            <w:shd w:val="clear" w:color="000000" w:fill="D9D9D9"/>
            <w:vAlign w:val="center"/>
            <w:hideMark/>
          </w:tcPr>
          <w:p w14:paraId="12CEE4C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3,596 </w:t>
            </w:r>
          </w:p>
        </w:tc>
      </w:tr>
    </w:tbl>
    <w:p w14:paraId="4CDBA92A" w14:textId="77777777" w:rsidR="004E40B6" w:rsidRDefault="004E40B6" w:rsidP="004E40B6">
      <w:pPr>
        <w:rPr>
          <w:b/>
          <w:bCs/>
          <w:sz w:val="16"/>
          <w:szCs w:val="16"/>
          <w:highlight w:val="yellow"/>
        </w:rPr>
      </w:pPr>
    </w:p>
    <w:p w14:paraId="0DF04147" w14:textId="77777777" w:rsidR="000043AD" w:rsidRDefault="000043AD" w:rsidP="00F03490">
      <w:pPr>
        <w:rPr>
          <w:i/>
          <w:iCs/>
          <w:color w:val="7BC7CE" w:themeColor="accent1"/>
          <w:sz w:val="20"/>
          <w:szCs w:val="20"/>
        </w:rPr>
      </w:pPr>
    </w:p>
    <w:p w14:paraId="1C490743" w14:textId="68E4B275" w:rsidR="00EB67C7" w:rsidRDefault="00F827E9" w:rsidP="00F03490">
      <w:pPr>
        <w:rPr>
          <w:i/>
          <w:iCs/>
          <w:color w:val="7BC7CE" w:themeColor="accent1"/>
          <w:sz w:val="20"/>
          <w:szCs w:val="20"/>
        </w:rPr>
      </w:pPr>
      <w:r>
        <w:rPr>
          <w:i/>
          <w:iCs/>
          <w:color w:val="7BC7CE" w:themeColor="accent1"/>
          <w:sz w:val="20"/>
          <w:szCs w:val="20"/>
        </w:rPr>
        <w:t xml:space="preserve">SWDC </w:t>
      </w:r>
      <w:r w:rsidR="004E40B6" w:rsidRPr="00F827E9">
        <w:rPr>
          <w:i/>
          <w:iCs/>
          <w:color w:val="7BC7CE" w:themeColor="accent1"/>
          <w:sz w:val="20"/>
          <w:szCs w:val="20"/>
        </w:rPr>
        <w:t xml:space="preserve">Table </w:t>
      </w:r>
      <w:r w:rsidR="001D6758">
        <w:rPr>
          <w:i/>
          <w:iCs/>
          <w:color w:val="7BC7CE" w:themeColor="accent1"/>
          <w:sz w:val="20"/>
          <w:szCs w:val="20"/>
        </w:rPr>
        <w:t>32</w:t>
      </w:r>
      <w:r w:rsidR="004E40B6" w:rsidRPr="00F827E9">
        <w:rPr>
          <w:i/>
          <w:iCs/>
          <w:color w:val="7BC7CE" w:themeColor="accent1"/>
          <w:sz w:val="20"/>
          <w:szCs w:val="20"/>
        </w:rPr>
        <w:t>: projected statement of comprehensive revenue and expenses – wastewater</w:t>
      </w:r>
    </w:p>
    <w:tbl>
      <w:tblPr>
        <w:tblW w:w="5000" w:type="pct"/>
        <w:tblLook w:val="04A0" w:firstRow="1" w:lastRow="0" w:firstColumn="1" w:lastColumn="0" w:noHBand="0" w:noVBand="1"/>
      </w:tblPr>
      <w:tblGrid>
        <w:gridCol w:w="4945"/>
        <w:gridCol w:w="253"/>
        <w:gridCol w:w="253"/>
        <w:gridCol w:w="921"/>
        <w:gridCol w:w="921"/>
        <w:gridCol w:w="921"/>
        <w:gridCol w:w="921"/>
        <w:gridCol w:w="921"/>
        <w:gridCol w:w="922"/>
        <w:gridCol w:w="922"/>
        <w:gridCol w:w="922"/>
        <w:gridCol w:w="922"/>
        <w:gridCol w:w="922"/>
      </w:tblGrid>
      <w:tr w:rsidR="000043AD" w:rsidRPr="000043AD" w14:paraId="7E8CE2C7" w14:textId="77777777" w:rsidTr="000043AD">
        <w:trPr>
          <w:trHeight w:val="20"/>
        </w:trPr>
        <w:tc>
          <w:tcPr>
            <w:tcW w:w="16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35331473" w14:textId="77777777" w:rsidR="000043AD" w:rsidRPr="000043AD" w:rsidRDefault="000043AD" w:rsidP="000043AD">
            <w:pPr>
              <w:keepLines w:val="0"/>
              <w:spacing w:before="0" w:after="0"/>
              <w:rPr>
                <w:rFonts w:eastAsia="Times New Roman" w:cs="Calibri"/>
                <w:b/>
                <w:bCs/>
                <w:color w:val="FFFFFF"/>
                <w:sz w:val="16"/>
                <w:szCs w:val="16"/>
                <w:lang w:eastAsia="en-NZ"/>
              </w:rPr>
            </w:pPr>
            <w:r w:rsidRPr="000043AD">
              <w:rPr>
                <w:rFonts w:eastAsia="Times New Roman" w:cs="Calibri"/>
                <w:b/>
                <w:bCs/>
                <w:color w:val="FFFFFF"/>
                <w:sz w:val="16"/>
                <w:szCs w:val="16"/>
                <w:lang w:eastAsia="en-NZ"/>
              </w:rPr>
              <w:t>Statement of comprehensive revenue and expense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03A44C6F"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5114EAD5"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A81C32C"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F294800"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DBBF9BE"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F68F4BF"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8820DA3"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05226A4"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AA14828"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859F38F"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1DE1844D"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F9D3F28" w14:textId="77777777" w:rsidR="000043AD" w:rsidRPr="000043AD" w:rsidRDefault="000043AD" w:rsidP="000043AD">
            <w:pPr>
              <w:keepLines w:val="0"/>
              <w:spacing w:before="0" w:after="0"/>
              <w:jc w:val="center"/>
              <w:rPr>
                <w:rFonts w:eastAsia="Times New Roman" w:cs="Calibri"/>
                <w:b/>
                <w:bCs/>
                <w:color w:val="FFFFFF"/>
                <w:sz w:val="16"/>
                <w:szCs w:val="16"/>
                <w:lang w:eastAsia="en-NZ"/>
              </w:rPr>
            </w:pPr>
            <w:r w:rsidRPr="000043AD">
              <w:rPr>
                <w:rFonts w:eastAsia="Times New Roman" w:cs="Calibri"/>
                <w:b/>
                <w:bCs/>
                <w:color w:val="FFFFFF"/>
                <w:sz w:val="16"/>
                <w:szCs w:val="16"/>
                <w:lang w:eastAsia="en-NZ"/>
              </w:rPr>
              <w:t>FY33/34</w:t>
            </w:r>
          </w:p>
        </w:tc>
      </w:tr>
      <w:tr w:rsidR="000043AD" w:rsidRPr="000043AD" w14:paraId="0943785C"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7DE4F93B"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Operating revenue</w:t>
            </w:r>
          </w:p>
        </w:tc>
        <w:tc>
          <w:tcPr>
            <w:tcW w:w="58" w:type="pct"/>
            <w:tcBorders>
              <w:top w:val="nil"/>
              <w:left w:val="nil"/>
              <w:bottom w:val="nil"/>
              <w:right w:val="nil"/>
            </w:tcBorders>
            <w:noWrap/>
            <w:vAlign w:val="bottom"/>
            <w:hideMark/>
          </w:tcPr>
          <w:p w14:paraId="543A3FE6"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9B230F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40C9E5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4,695 </w:t>
            </w:r>
          </w:p>
        </w:tc>
        <w:tc>
          <w:tcPr>
            <w:tcW w:w="319" w:type="pct"/>
            <w:tcBorders>
              <w:top w:val="nil"/>
              <w:left w:val="nil"/>
              <w:bottom w:val="single" w:sz="8" w:space="0" w:color="7030A0"/>
              <w:right w:val="single" w:sz="8" w:space="0" w:color="7030A0"/>
            </w:tcBorders>
            <w:vAlign w:val="center"/>
            <w:hideMark/>
          </w:tcPr>
          <w:p w14:paraId="13223A3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5,418 </w:t>
            </w:r>
          </w:p>
        </w:tc>
        <w:tc>
          <w:tcPr>
            <w:tcW w:w="319" w:type="pct"/>
            <w:tcBorders>
              <w:top w:val="nil"/>
              <w:left w:val="nil"/>
              <w:bottom w:val="single" w:sz="8" w:space="0" w:color="7030A0"/>
              <w:right w:val="single" w:sz="8" w:space="0" w:color="7030A0"/>
            </w:tcBorders>
            <w:vAlign w:val="center"/>
            <w:hideMark/>
          </w:tcPr>
          <w:p w14:paraId="231FC03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5,932 </w:t>
            </w:r>
          </w:p>
        </w:tc>
        <w:tc>
          <w:tcPr>
            <w:tcW w:w="319" w:type="pct"/>
            <w:tcBorders>
              <w:top w:val="nil"/>
              <w:left w:val="nil"/>
              <w:bottom w:val="single" w:sz="8" w:space="0" w:color="7030A0"/>
              <w:right w:val="single" w:sz="8" w:space="0" w:color="7030A0"/>
            </w:tcBorders>
            <w:vAlign w:val="center"/>
            <w:hideMark/>
          </w:tcPr>
          <w:p w14:paraId="141F052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7,667 </w:t>
            </w:r>
          </w:p>
        </w:tc>
        <w:tc>
          <w:tcPr>
            <w:tcW w:w="319" w:type="pct"/>
            <w:tcBorders>
              <w:top w:val="nil"/>
              <w:left w:val="nil"/>
              <w:bottom w:val="single" w:sz="8" w:space="0" w:color="7030A0"/>
              <w:right w:val="single" w:sz="8" w:space="0" w:color="7030A0"/>
            </w:tcBorders>
            <w:vAlign w:val="center"/>
            <w:hideMark/>
          </w:tcPr>
          <w:p w14:paraId="05169CD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8,850 </w:t>
            </w:r>
          </w:p>
        </w:tc>
        <w:tc>
          <w:tcPr>
            <w:tcW w:w="319" w:type="pct"/>
            <w:tcBorders>
              <w:top w:val="nil"/>
              <w:left w:val="nil"/>
              <w:bottom w:val="single" w:sz="8" w:space="0" w:color="7030A0"/>
              <w:right w:val="single" w:sz="8" w:space="0" w:color="7030A0"/>
            </w:tcBorders>
            <w:vAlign w:val="center"/>
            <w:hideMark/>
          </w:tcPr>
          <w:p w14:paraId="4F8AAF0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11,339 </w:t>
            </w:r>
          </w:p>
        </w:tc>
        <w:tc>
          <w:tcPr>
            <w:tcW w:w="319" w:type="pct"/>
            <w:tcBorders>
              <w:top w:val="nil"/>
              <w:left w:val="nil"/>
              <w:bottom w:val="single" w:sz="8" w:space="0" w:color="7030A0"/>
              <w:right w:val="single" w:sz="8" w:space="0" w:color="7030A0"/>
            </w:tcBorders>
            <w:vAlign w:val="center"/>
            <w:hideMark/>
          </w:tcPr>
          <w:p w14:paraId="1668923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13,567 </w:t>
            </w:r>
          </w:p>
        </w:tc>
        <w:tc>
          <w:tcPr>
            <w:tcW w:w="319" w:type="pct"/>
            <w:tcBorders>
              <w:top w:val="nil"/>
              <w:left w:val="nil"/>
              <w:bottom w:val="single" w:sz="8" w:space="0" w:color="7030A0"/>
              <w:right w:val="single" w:sz="8" w:space="0" w:color="7030A0"/>
            </w:tcBorders>
            <w:vAlign w:val="center"/>
            <w:hideMark/>
          </w:tcPr>
          <w:p w14:paraId="44BEA53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16,342 </w:t>
            </w:r>
          </w:p>
        </w:tc>
        <w:tc>
          <w:tcPr>
            <w:tcW w:w="319" w:type="pct"/>
            <w:tcBorders>
              <w:top w:val="nil"/>
              <w:left w:val="nil"/>
              <w:bottom w:val="single" w:sz="8" w:space="0" w:color="7030A0"/>
              <w:right w:val="single" w:sz="8" w:space="0" w:color="7030A0"/>
            </w:tcBorders>
            <w:vAlign w:val="center"/>
            <w:hideMark/>
          </w:tcPr>
          <w:p w14:paraId="60D6241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15,351 </w:t>
            </w:r>
          </w:p>
        </w:tc>
        <w:tc>
          <w:tcPr>
            <w:tcW w:w="319" w:type="pct"/>
            <w:tcBorders>
              <w:top w:val="nil"/>
              <w:left w:val="nil"/>
              <w:bottom w:val="single" w:sz="8" w:space="0" w:color="7030A0"/>
              <w:right w:val="single" w:sz="8" w:space="0" w:color="7030A0"/>
            </w:tcBorders>
            <w:vAlign w:val="center"/>
            <w:hideMark/>
          </w:tcPr>
          <w:p w14:paraId="1234A8F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15,981 </w:t>
            </w:r>
          </w:p>
        </w:tc>
      </w:tr>
      <w:tr w:rsidR="000043AD" w:rsidRPr="000043AD" w14:paraId="27191F1D"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7C6D065C"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Other revenue</w:t>
            </w:r>
          </w:p>
        </w:tc>
        <w:tc>
          <w:tcPr>
            <w:tcW w:w="58" w:type="pct"/>
            <w:tcBorders>
              <w:top w:val="nil"/>
              <w:left w:val="nil"/>
              <w:bottom w:val="nil"/>
              <w:right w:val="nil"/>
            </w:tcBorders>
            <w:noWrap/>
            <w:vAlign w:val="bottom"/>
            <w:hideMark/>
          </w:tcPr>
          <w:p w14:paraId="7D99E650"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42584AD"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E5F8CD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238 </w:t>
            </w:r>
          </w:p>
        </w:tc>
        <w:tc>
          <w:tcPr>
            <w:tcW w:w="319" w:type="pct"/>
            <w:tcBorders>
              <w:top w:val="nil"/>
              <w:left w:val="nil"/>
              <w:bottom w:val="single" w:sz="8" w:space="0" w:color="7030A0"/>
              <w:right w:val="single" w:sz="8" w:space="0" w:color="7030A0"/>
            </w:tcBorders>
            <w:vAlign w:val="center"/>
            <w:hideMark/>
          </w:tcPr>
          <w:p w14:paraId="32AA92C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54CCEC2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548B64A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02A27E5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2ED5B79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57F193A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69BA05B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207A497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c>
          <w:tcPr>
            <w:tcW w:w="319" w:type="pct"/>
            <w:tcBorders>
              <w:top w:val="nil"/>
              <w:left w:val="nil"/>
              <w:bottom w:val="single" w:sz="8" w:space="0" w:color="7030A0"/>
              <w:right w:val="single" w:sz="8" w:space="0" w:color="7030A0"/>
            </w:tcBorders>
            <w:vAlign w:val="center"/>
            <w:hideMark/>
          </w:tcPr>
          <w:p w14:paraId="0E607FF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229 </w:t>
            </w:r>
          </w:p>
        </w:tc>
      </w:tr>
      <w:tr w:rsidR="000043AD" w:rsidRPr="000043AD" w14:paraId="667BEF88"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09CB57DB"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revenue</w:t>
            </w:r>
          </w:p>
        </w:tc>
        <w:tc>
          <w:tcPr>
            <w:tcW w:w="58" w:type="pct"/>
            <w:tcBorders>
              <w:top w:val="nil"/>
              <w:left w:val="nil"/>
              <w:bottom w:val="nil"/>
              <w:right w:val="nil"/>
            </w:tcBorders>
            <w:noWrap/>
            <w:vAlign w:val="bottom"/>
            <w:hideMark/>
          </w:tcPr>
          <w:p w14:paraId="58F62880"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67C9C53"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586169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4,933 </w:t>
            </w:r>
          </w:p>
        </w:tc>
        <w:tc>
          <w:tcPr>
            <w:tcW w:w="319" w:type="pct"/>
            <w:tcBorders>
              <w:top w:val="nil"/>
              <w:left w:val="nil"/>
              <w:bottom w:val="single" w:sz="8" w:space="0" w:color="7030A0"/>
              <w:right w:val="single" w:sz="8" w:space="0" w:color="7030A0"/>
            </w:tcBorders>
            <w:shd w:val="clear" w:color="000000" w:fill="D9D9D9"/>
            <w:vAlign w:val="center"/>
            <w:hideMark/>
          </w:tcPr>
          <w:p w14:paraId="241D4AD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5,647 </w:t>
            </w:r>
          </w:p>
        </w:tc>
        <w:tc>
          <w:tcPr>
            <w:tcW w:w="319" w:type="pct"/>
            <w:tcBorders>
              <w:top w:val="nil"/>
              <w:left w:val="nil"/>
              <w:bottom w:val="single" w:sz="8" w:space="0" w:color="7030A0"/>
              <w:right w:val="single" w:sz="8" w:space="0" w:color="7030A0"/>
            </w:tcBorders>
            <w:shd w:val="clear" w:color="000000" w:fill="D9D9D9"/>
            <w:vAlign w:val="center"/>
            <w:hideMark/>
          </w:tcPr>
          <w:p w14:paraId="12CCE57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6,161 </w:t>
            </w:r>
          </w:p>
        </w:tc>
        <w:tc>
          <w:tcPr>
            <w:tcW w:w="319" w:type="pct"/>
            <w:tcBorders>
              <w:top w:val="nil"/>
              <w:left w:val="nil"/>
              <w:bottom w:val="single" w:sz="8" w:space="0" w:color="7030A0"/>
              <w:right w:val="single" w:sz="8" w:space="0" w:color="7030A0"/>
            </w:tcBorders>
            <w:shd w:val="clear" w:color="000000" w:fill="D9D9D9"/>
            <w:vAlign w:val="center"/>
            <w:hideMark/>
          </w:tcPr>
          <w:p w14:paraId="598C958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7,895 </w:t>
            </w:r>
          </w:p>
        </w:tc>
        <w:tc>
          <w:tcPr>
            <w:tcW w:w="319" w:type="pct"/>
            <w:tcBorders>
              <w:top w:val="nil"/>
              <w:left w:val="nil"/>
              <w:bottom w:val="single" w:sz="8" w:space="0" w:color="7030A0"/>
              <w:right w:val="single" w:sz="8" w:space="0" w:color="7030A0"/>
            </w:tcBorders>
            <w:shd w:val="clear" w:color="000000" w:fill="D9D9D9"/>
            <w:vAlign w:val="center"/>
            <w:hideMark/>
          </w:tcPr>
          <w:p w14:paraId="0151EAF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9,079 </w:t>
            </w:r>
          </w:p>
        </w:tc>
        <w:tc>
          <w:tcPr>
            <w:tcW w:w="319" w:type="pct"/>
            <w:tcBorders>
              <w:top w:val="nil"/>
              <w:left w:val="nil"/>
              <w:bottom w:val="single" w:sz="8" w:space="0" w:color="7030A0"/>
              <w:right w:val="single" w:sz="8" w:space="0" w:color="7030A0"/>
            </w:tcBorders>
            <w:shd w:val="clear" w:color="000000" w:fill="D9D9D9"/>
            <w:vAlign w:val="center"/>
            <w:hideMark/>
          </w:tcPr>
          <w:p w14:paraId="3EB0983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11,568 </w:t>
            </w:r>
          </w:p>
        </w:tc>
        <w:tc>
          <w:tcPr>
            <w:tcW w:w="319" w:type="pct"/>
            <w:tcBorders>
              <w:top w:val="nil"/>
              <w:left w:val="nil"/>
              <w:bottom w:val="single" w:sz="8" w:space="0" w:color="7030A0"/>
              <w:right w:val="single" w:sz="8" w:space="0" w:color="7030A0"/>
            </w:tcBorders>
            <w:shd w:val="clear" w:color="000000" w:fill="D9D9D9"/>
            <w:vAlign w:val="center"/>
            <w:hideMark/>
          </w:tcPr>
          <w:p w14:paraId="17CB770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13,795 </w:t>
            </w:r>
          </w:p>
        </w:tc>
        <w:tc>
          <w:tcPr>
            <w:tcW w:w="319" w:type="pct"/>
            <w:tcBorders>
              <w:top w:val="nil"/>
              <w:left w:val="nil"/>
              <w:bottom w:val="single" w:sz="8" w:space="0" w:color="7030A0"/>
              <w:right w:val="single" w:sz="8" w:space="0" w:color="7030A0"/>
            </w:tcBorders>
            <w:shd w:val="clear" w:color="000000" w:fill="D9D9D9"/>
            <w:vAlign w:val="center"/>
            <w:hideMark/>
          </w:tcPr>
          <w:p w14:paraId="73A31E9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16,571 </w:t>
            </w:r>
          </w:p>
        </w:tc>
        <w:tc>
          <w:tcPr>
            <w:tcW w:w="319" w:type="pct"/>
            <w:tcBorders>
              <w:top w:val="nil"/>
              <w:left w:val="nil"/>
              <w:bottom w:val="single" w:sz="8" w:space="0" w:color="7030A0"/>
              <w:right w:val="single" w:sz="8" w:space="0" w:color="7030A0"/>
            </w:tcBorders>
            <w:shd w:val="clear" w:color="000000" w:fill="D9D9D9"/>
            <w:vAlign w:val="center"/>
            <w:hideMark/>
          </w:tcPr>
          <w:p w14:paraId="53D8694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15,580 </w:t>
            </w:r>
          </w:p>
        </w:tc>
        <w:tc>
          <w:tcPr>
            <w:tcW w:w="319" w:type="pct"/>
            <w:tcBorders>
              <w:top w:val="nil"/>
              <w:left w:val="nil"/>
              <w:bottom w:val="single" w:sz="8" w:space="0" w:color="7030A0"/>
              <w:right w:val="single" w:sz="8" w:space="0" w:color="7030A0"/>
            </w:tcBorders>
            <w:shd w:val="clear" w:color="000000" w:fill="D9D9D9"/>
            <w:vAlign w:val="center"/>
            <w:hideMark/>
          </w:tcPr>
          <w:p w14:paraId="304BC97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16,210 </w:t>
            </w:r>
          </w:p>
        </w:tc>
      </w:tr>
      <w:tr w:rsidR="000043AD" w:rsidRPr="000043AD" w14:paraId="7F3F92AE"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3BA11B6F"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2EA641CC"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B370C19"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9D7DE84"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805A1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C0C68DD"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1FB7BC"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2D86BC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3ABB240"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CE1E58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12ECF7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BDB0D2E"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D9599F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3D345016"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44EB1F23"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Operating expenses</w:t>
            </w:r>
          </w:p>
        </w:tc>
        <w:tc>
          <w:tcPr>
            <w:tcW w:w="58" w:type="pct"/>
            <w:tcBorders>
              <w:top w:val="nil"/>
              <w:left w:val="nil"/>
              <w:bottom w:val="nil"/>
              <w:right w:val="nil"/>
            </w:tcBorders>
            <w:noWrap/>
            <w:vAlign w:val="bottom"/>
            <w:hideMark/>
          </w:tcPr>
          <w:p w14:paraId="0B165A5C"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3952A53"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C85A71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3,461 </w:t>
            </w:r>
          </w:p>
        </w:tc>
        <w:tc>
          <w:tcPr>
            <w:tcW w:w="319" w:type="pct"/>
            <w:tcBorders>
              <w:top w:val="nil"/>
              <w:left w:val="nil"/>
              <w:bottom w:val="single" w:sz="8" w:space="0" w:color="7030A0"/>
              <w:right w:val="single" w:sz="8" w:space="0" w:color="7030A0"/>
            </w:tcBorders>
            <w:vAlign w:val="center"/>
            <w:hideMark/>
          </w:tcPr>
          <w:p w14:paraId="6E68F23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3,625 </w:t>
            </w:r>
          </w:p>
        </w:tc>
        <w:tc>
          <w:tcPr>
            <w:tcW w:w="319" w:type="pct"/>
            <w:tcBorders>
              <w:top w:val="nil"/>
              <w:left w:val="nil"/>
              <w:bottom w:val="single" w:sz="8" w:space="0" w:color="7030A0"/>
              <w:right w:val="single" w:sz="8" w:space="0" w:color="7030A0"/>
            </w:tcBorders>
            <w:vAlign w:val="center"/>
            <w:hideMark/>
          </w:tcPr>
          <w:p w14:paraId="4B20999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2,805 </w:t>
            </w:r>
          </w:p>
        </w:tc>
        <w:tc>
          <w:tcPr>
            <w:tcW w:w="319" w:type="pct"/>
            <w:tcBorders>
              <w:top w:val="nil"/>
              <w:left w:val="nil"/>
              <w:bottom w:val="single" w:sz="8" w:space="0" w:color="7030A0"/>
              <w:right w:val="single" w:sz="8" w:space="0" w:color="7030A0"/>
            </w:tcBorders>
            <w:vAlign w:val="center"/>
            <w:hideMark/>
          </w:tcPr>
          <w:p w14:paraId="3CB13AD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2,830 </w:t>
            </w:r>
          </w:p>
        </w:tc>
        <w:tc>
          <w:tcPr>
            <w:tcW w:w="319" w:type="pct"/>
            <w:tcBorders>
              <w:top w:val="nil"/>
              <w:left w:val="nil"/>
              <w:bottom w:val="single" w:sz="8" w:space="0" w:color="7030A0"/>
              <w:right w:val="single" w:sz="8" w:space="0" w:color="7030A0"/>
            </w:tcBorders>
            <w:vAlign w:val="center"/>
            <w:hideMark/>
          </w:tcPr>
          <w:p w14:paraId="762BA6D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3,618 </w:t>
            </w:r>
          </w:p>
        </w:tc>
        <w:tc>
          <w:tcPr>
            <w:tcW w:w="319" w:type="pct"/>
            <w:tcBorders>
              <w:top w:val="nil"/>
              <w:left w:val="nil"/>
              <w:bottom w:val="single" w:sz="8" w:space="0" w:color="7030A0"/>
              <w:right w:val="single" w:sz="8" w:space="0" w:color="7030A0"/>
            </w:tcBorders>
            <w:vAlign w:val="center"/>
            <w:hideMark/>
          </w:tcPr>
          <w:p w14:paraId="03AC8AA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3,559 </w:t>
            </w:r>
          </w:p>
        </w:tc>
        <w:tc>
          <w:tcPr>
            <w:tcW w:w="319" w:type="pct"/>
            <w:tcBorders>
              <w:top w:val="nil"/>
              <w:left w:val="nil"/>
              <w:bottom w:val="single" w:sz="8" w:space="0" w:color="7030A0"/>
              <w:right w:val="single" w:sz="8" w:space="0" w:color="7030A0"/>
            </w:tcBorders>
            <w:vAlign w:val="center"/>
            <w:hideMark/>
          </w:tcPr>
          <w:p w14:paraId="0D500EF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2,779 </w:t>
            </w:r>
          </w:p>
        </w:tc>
        <w:tc>
          <w:tcPr>
            <w:tcW w:w="319" w:type="pct"/>
            <w:tcBorders>
              <w:top w:val="nil"/>
              <w:left w:val="nil"/>
              <w:bottom w:val="single" w:sz="8" w:space="0" w:color="7030A0"/>
              <w:right w:val="single" w:sz="8" w:space="0" w:color="7030A0"/>
            </w:tcBorders>
            <w:vAlign w:val="center"/>
            <w:hideMark/>
          </w:tcPr>
          <w:p w14:paraId="535A316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3,554 </w:t>
            </w:r>
          </w:p>
        </w:tc>
        <w:tc>
          <w:tcPr>
            <w:tcW w:w="319" w:type="pct"/>
            <w:tcBorders>
              <w:top w:val="nil"/>
              <w:left w:val="nil"/>
              <w:bottom w:val="single" w:sz="8" w:space="0" w:color="7030A0"/>
              <w:right w:val="single" w:sz="8" w:space="0" w:color="7030A0"/>
            </w:tcBorders>
            <w:vAlign w:val="center"/>
            <w:hideMark/>
          </w:tcPr>
          <w:p w14:paraId="462728C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2,773 </w:t>
            </w:r>
          </w:p>
        </w:tc>
        <w:tc>
          <w:tcPr>
            <w:tcW w:w="319" w:type="pct"/>
            <w:tcBorders>
              <w:top w:val="nil"/>
              <w:left w:val="nil"/>
              <w:bottom w:val="single" w:sz="8" w:space="0" w:color="7030A0"/>
              <w:right w:val="single" w:sz="8" w:space="0" w:color="7030A0"/>
            </w:tcBorders>
            <w:vAlign w:val="center"/>
            <w:hideMark/>
          </w:tcPr>
          <w:p w14:paraId="6754D9C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3,545 </w:t>
            </w:r>
          </w:p>
        </w:tc>
      </w:tr>
      <w:tr w:rsidR="000043AD" w:rsidRPr="000043AD" w14:paraId="624541C7"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1AF121D4"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2FAB8095"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70A14E"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8E90A9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811 </w:t>
            </w:r>
          </w:p>
        </w:tc>
        <w:tc>
          <w:tcPr>
            <w:tcW w:w="319" w:type="pct"/>
            <w:tcBorders>
              <w:top w:val="nil"/>
              <w:left w:val="nil"/>
              <w:bottom w:val="single" w:sz="8" w:space="0" w:color="7030A0"/>
              <w:right w:val="single" w:sz="8" w:space="0" w:color="7030A0"/>
            </w:tcBorders>
            <w:vAlign w:val="center"/>
            <w:hideMark/>
          </w:tcPr>
          <w:p w14:paraId="5F49551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1,178 </w:t>
            </w:r>
          </w:p>
        </w:tc>
        <w:tc>
          <w:tcPr>
            <w:tcW w:w="319" w:type="pct"/>
            <w:tcBorders>
              <w:top w:val="nil"/>
              <w:left w:val="nil"/>
              <w:bottom w:val="single" w:sz="8" w:space="0" w:color="7030A0"/>
              <w:right w:val="single" w:sz="8" w:space="0" w:color="7030A0"/>
            </w:tcBorders>
            <w:vAlign w:val="center"/>
            <w:hideMark/>
          </w:tcPr>
          <w:p w14:paraId="1B516F2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1,570 </w:t>
            </w:r>
          </w:p>
        </w:tc>
        <w:tc>
          <w:tcPr>
            <w:tcW w:w="319" w:type="pct"/>
            <w:tcBorders>
              <w:top w:val="nil"/>
              <w:left w:val="nil"/>
              <w:bottom w:val="single" w:sz="8" w:space="0" w:color="7030A0"/>
              <w:right w:val="single" w:sz="8" w:space="0" w:color="7030A0"/>
            </w:tcBorders>
            <w:vAlign w:val="center"/>
            <w:hideMark/>
          </w:tcPr>
          <w:p w14:paraId="1E22F0C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2,583 </w:t>
            </w:r>
          </w:p>
        </w:tc>
        <w:tc>
          <w:tcPr>
            <w:tcW w:w="319" w:type="pct"/>
            <w:tcBorders>
              <w:top w:val="nil"/>
              <w:left w:val="nil"/>
              <w:bottom w:val="single" w:sz="8" w:space="0" w:color="7030A0"/>
              <w:right w:val="single" w:sz="8" w:space="0" w:color="7030A0"/>
            </w:tcBorders>
            <w:vAlign w:val="center"/>
            <w:hideMark/>
          </w:tcPr>
          <w:p w14:paraId="3D7CF86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3,314 </w:t>
            </w:r>
          </w:p>
        </w:tc>
        <w:tc>
          <w:tcPr>
            <w:tcW w:w="319" w:type="pct"/>
            <w:tcBorders>
              <w:top w:val="nil"/>
              <w:left w:val="nil"/>
              <w:bottom w:val="single" w:sz="8" w:space="0" w:color="7030A0"/>
              <w:right w:val="single" w:sz="8" w:space="0" w:color="7030A0"/>
            </w:tcBorders>
            <w:vAlign w:val="center"/>
            <w:hideMark/>
          </w:tcPr>
          <w:p w14:paraId="7E52AB5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4,048 </w:t>
            </w:r>
          </w:p>
        </w:tc>
        <w:tc>
          <w:tcPr>
            <w:tcW w:w="319" w:type="pct"/>
            <w:tcBorders>
              <w:top w:val="nil"/>
              <w:left w:val="nil"/>
              <w:bottom w:val="single" w:sz="8" w:space="0" w:color="7030A0"/>
              <w:right w:val="single" w:sz="8" w:space="0" w:color="7030A0"/>
            </w:tcBorders>
            <w:vAlign w:val="center"/>
            <w:hideMark/>
          </w:tcPr>
          <w:p w14:paraId="4484D2B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4,689 </w:t>
            </w:r>
          </w:p>
        </w:tc>
        <w:tc>
          <w:tcPr>
            <w:tcW w:w="319" w:type="pct"/>
            <w:tcBorders>
              <w:top w:val="nil"/>
              <w:left w:val="nil"/>
              <w:bottom w:val="single" w:sz="8" w:space="0" w:color="7030A0"/>
              <w:right w:val="single" w:sz="8" w:space="0" w:color="7030A0"/>
            </w:tcBorders>
            <w:vAlign w:val="center"/>
            <w:hideMark/>
          </w:tcPr>
          <w:p w14:paraId="3695B9A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5,048 </w:t>
            </w:r>
          </w:p>
        </w:tc>
        <w:tc>
          <w:tcPr>
            <w:tcW w:w="319" w:type="pct"/>
            <w:tcBorders>
              <w:top w:val="nil"/>
              <w:left w:val="nil"/>
              <w:bottom w:val="single" w:sz="8" w:space="0" w:color="7030A0"/>
              <w:right w:val="single" w:sz="8" w:space="0" w:color="7030A0"/>
            </w:tcBorders>
            <w:vAlign w:val="center"/>
            <w:hideMark/>
          </w:tcPr>
          <w:p w14:paraId="28FF6A4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5,090 </w:t>
            </w:r>
          </w:p>
        </w:tc>
        <w:tc>
          <w:tcPr>
            <w:tcW w:w="319" w:type="pct"/>
            <w:tcBorders>
              <w:top w:val="nil"/>
              <w:left w:val="nil"/>
              <w:bottom w:val="single" w:sz="8" w:space="0" w:color="7030A0"/>
              <w:right w:val="single" w:sz="8" w:space="0" w:color="7030A0"/>
            </w:tcBorders>
            <w:vAlign w:val="center"/>
            <w:hideMark/>
          </w:tcPr>
          <w:p w14:paraId="699DB56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5,043 </w:t>
            </w:r>
          </w:p>
        </w:tc>
      </w:tr>
      <w:tr w:rsidR="000043AD" w:rsidRPr="000043AD" w14:paraId="78D4BCE3"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15F957D2"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Overheads and support costs</w:t>
            </w:r>
          </w:p>
        </w:tc>
        <w:tc>
          <w:tcPr>
            <w:tcW w:w="58" w:type="pct"/>
            <w:tcBorders>
              <w:top w:val="nil"/>
              <w:left w:val="nil"/>
              <w:bottom w:val="nil"/>
              <w:right w:val="nil"/>
            </w:tcBorders>
            <w:noWrap/>
            <w:vAlign w:val="bottom"/>
            <w:hideMark/>
          </w:tcPr>
          <w:p w14:paraId="19AAD5AE"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9D42524"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AA1A10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444 </w:t>
            </w:r>
          </w:p>
        </w:tc>
        <w:tc>
          <w:tcPr>
            <w:tcW w:w="319" w:type="pct"/>
            <w:tcBorders>
              <w:top w:val="nil"/>
              <w:left w:val="nil"/>
              <w:bottom w:val="single" w:sz="8" w:space="0" w:color="7030A0"/>
              <w:right w:val="single" w:sz="8" w:space="0" w:color="7030A0"/>
            </w:tcBorders>
            <w:vAlign w:val="center"/>
            <w:hideMark/>
          </w:tcPr>
          <w:p w14:paraId="55AA95C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423 </w:t>
            </w:r>
          </w:p>
        </w:tc>
        <w:tc>
          <w:tcPr>
            <w:tcW w:w="319" w:type="pct"/>
            <w:tcBorders>
              <w:top w:val="nil"/>
              <w:left w:val="nil"/>
              <w:bottom w:val="single" w:sz="8" w:space="0" w:color="7030A0"/>
              <w:right w:val="single" w:sz="8" w:space="0" w:color="7030A0"/>
            </w:tcBorders>
            <w:vAlign w:val="center"/>
            <w:hideMark/>
          </w:tcPr>
          <w:p w14:paraId="0C40DB2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430 </w:t>
            </w:r>
          </w:p>
        </w:tc>
        <w:tc>
          <w:tcPr>
            <w:tcW w:w="319" w:type="pct"/>
            <w:tcBorders>
              <w:top w:val="nil"/>
              <w:left w:val="nil"/>
              <w:bottom w:val="single" w:sz="8" w:space="0" w:color="7030A0"/>
              <w:right w:val="single" w:sz="8" w:space="0" w:color="7030A0"/>
            </w:tcBorders>
            <w:vAlign w:val="center"/>
            <w:hideMark/>
          </w:tcPr>
          <w:p w14:paraId="2F23EAD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466 </w:t>
            </w:r>
          </w:p>
        </w:tc>
        <w:tc>
          <w:tcPr>
            <w:tcW w:w="319" w:type="pct"/>
            <w:tcBorders>
              <w:top w:val="nil"/>
              <w:left w:val="nil"/>
              <w:bottom w:val="single" w:sz="8" w:space="0" w:color="7030A0"/>
              <w:right w:val="single" w:sz="8" w:space="0" w:color="7030A0"/>
            </w:tcBorders>
            <w:vAlign w:val="center"/>
            <w:hideMark/>
          </w:tcPr>
          <w:p w14:paraId="0FF5102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472 </w:t>
            </w:r>
          </w:p>
        </w:tc>
        <w:tc>
          <w:tcPr>
            <w:tcW w:w="319" w:type="pct"/>
            <w:tcBorders>
              <w:top w:val="nil"/>
              <w:left w:val="nil"/>
              <w:bottom w:val="single" w:sz="8" w:space="0" w:color="7030A0"/>
              <w:right w:val="single" w:sz="8" w:space="0" w:color="7030A0"/>
            </w:tcBorders>
            <w:vAlign w:val="center"/>
            <w:hideMark/>
          </w:tcPr>
          <w:p w14:paraId="4778632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484 </w:t>
            </w:r>
          </w:p>
        </w:tc>
        <w:tc>
          <w:tcPr>
            <w:tcW w:w="319" w:type="pct"/>
            <w:tcBorders>
              <w:top w:val="nil"/>
              <w:left w:val="nil"/>
              <w:bottom w:val="single" w:sz="8" w:space="0" w:color="7030A0"/>
              <w:right w:val="single" w:sz="8" w:space="0" w:color="7030A0"/>
            </w:tcBorders>
            <w:vAlign w:val="center"/>
            <w:hideMark/>
          </w:tcPr>
          <w:p w14:paraId="7081C77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485 </w:t>
            </w:r>
          </w:p>
        </w:tc>
        <w:tc>
          <w:tcPr>
            <w:tcW w:w="319" w:type="pct"/>
            <w:tcBorders>
              <w:top w:val="nil"/>
              <w:left w:val="nil"/>
              <w:bottom w:val="single" w:sz="8" w:space="0" w:color="7030A0"/>
              <w:right w:val="single" w:sz="8" w:space="0" w:color="7030A0"/>
            </w:tcBorders>
            <w:vAlign w:val="center"/>
            <w:hideMark/>
          </w:tcPr>
          <w:p w14:paraId="3DCDB4F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488 </w:t>
            </w:r>
          </w:p>
        </w:tc>
        <w:tc>
          <w:tcPr>
            <w:tcW w:w="319" w:type="pct"/>
            <w:tcBorders>
              <w:top w:val="nil"/>
              <w:left w:val="nil"/>
              <w:bottom w:val="single" w:sz="8" w:space="0" w:color="7030A0"/>
              <w:right w:val="single" w:sz="8" w:space="0" w:color="7030A0"/>
            </w:tcBorders>
            <w:vAlign w:val="center"/>
            <w:hideMark/>
          </w:tcPr>
          <w:p w14:paraId="17A50D8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490 </w:t>
            </w:r>
          </w:p>
        </w:tc>
        <w:tc>
          <w:tcPr>
            <w:tcW w:w="319" w:type="pct"/>
            <w:tcBorders>
              <w:top w:val="nil"/>
              <w:left w:val="nil"/>
              <w:bottom w:val="single" w:sz="8" w:space="0" w:color="7030A0"/>
              <w:right w:val="single" w:sz="8" w:space="0" w:color="7030A0"/>
            </w:tcBorders>
            <w:vAlign w:val="center"/>
            <w:hideMark/>
          </w:tcPr>
          <w:p w14:paraId="3204AFB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491 </w:t>
            </w:r>
          </w:p>
        </w:tc>
      </w:tr>
      <w:tr w:rsidR="000043AD" w:rsidRPr="000043AD" w14:paraId="173495E9"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145F5B63"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Depreciation &amp; amortisation</w:t>
            </w:r>
          </w:p>
        </w:tc>
        <w:tc>
          <w:tcPr>
            <w:tcW w:w="58" w:type="pct"/>
            <w:tcBorders>
              <w:top w:val="nil"/>
              <w:left w:val="nil"/>
              <w:bottom w:val="nil"/>
              <w:right w:val="nil"/>
            </w:tcBorders>
            <w:noWrap/>
            <w:vAlign w:val="bottom"/>
            <w:hideMark/>
          </w:tcPr>
          <w:p w14:paraId="29418F73"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329083E"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82E07B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850 </w:t>
            </w:r>
          </w:p>
        </w:tc>
        <w:tc>
          <w:tcPr>
            <w:tcW w:w="319" w:type="pct"/>
            <w:tcBorders>
              <w:top w:val="nil"/>
              <w:left w:val="nil"/>
              <w:bottom w:val="single" w:sz="8" w:space="0" w:color="7030A0"/>
              <w:right w:val="single" w:sz="8" w:space="0" w:color="7030A0"/>
            </w:tcBorders>
            <w:vAlign w:val="center"/>
            <w:hideMark/>
          </w:tcPr>
          <w:p w14:paraId="48EAE57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874 </w:t>
            </w:r>
          </w:p>
        </w:tc>
        <w:tc>
          <w:tcPr>
            <w:tcW w:w="319" w:type="pct"/>
            <w:tcBorders>
              <w:top w:val="nil"/>
              <w:left w:val="nil"/>
              <w:bottom w:val="single" w:sz="8" w:space="0" w:color="7030A0"/>
              <w:right w:val="single" w:sz="8" w:space="0" w:color="7030A0"/>
            </w:tcBorders>
            <w:vAlign w:val="center"/>
            <w:hideMark/>
          </w:tcPr>
          <w:p w14:paraId="767245A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1,042 </w:t>
            </w:r>
          </w:p>
        </w:tc>
        <w:tc>
          <w:tcPr>
            <w:tcW w:w="319" w:type="pct"/>
            <w:tcBorders>
              <w:top w:val="nil"/>
              <w:left w:val="nil"/>
              <w:bottom w:val="single" w:sz="8" w:space="0" w:color="7030A0"/>
              <w:right w:val="single" w:sz="8" w:space="0" w:color="7030A0"/>
            </w:tcBorders>
            <w:vAlign w:val="center"/>
            <w:hideMark/>
          </w:tcPr>
          <w:p w14:paraId="18E7B4D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1,269 </w:t>
            </w:r>
          </w:p>
        </w:tc>
        <w:tc>
          <w:tcPr>
            <w:tcW w:w="319" w:type="pct"/>
            <w:tcBorders>
              <w:top w:val="nil"/>
              <w:left w:val="nil"/>
              <w:bottom w:val="single" w:sz="8" w:space="0" w:color="7030A0"/>
              <w:right w:val="single" w:sz="8" w:space="0" w:color="7030A0"/>
            </w:tcBorders>
            <w:vAlign w:val="center"/>
            <w:hideMark/>
          </w:tcPr>
          <w:p w14:paraId="0C11A8E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1,763 </w:t>
            </w:r>
          </w:p>
        </w:tc>
        <w:tc>
          <w:tcPr>
            <w:tcW w:w="319" w:type="pct"/>
            <w:tcBorders>
              <w:top w:val="nil"/>
              <w:left w:val="nil"/>
              <w:bottom w:val="single" w:sz="8" w:space="0" w:color="7030A0"/>
              <w:right w:val="single" w:sz="8" w:space="0" w:color="7030A0"/>
            </w:tcBorders>
            <w:vAlign w:val="center"/>
            <w:hideMark/>
          </w:tcPr>
          <w:p w14:paraId="1C893EA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2,106 </w:t>
            </w:r>
          </w:p>
        </w:tc>
        <w:tc>
          <w:tcPr>
            <w:tcW w:w="319" w:type="pct"/>
            <w:tcBorders>
              <w:top w:val="nil"/>
              <w:left w:val="nil"/>
              <w:bottom w:val="single" w:sz="8" w:space="0" w:color="7030A0"/>
              <w:right w:val="single" w:sz="8" w:space="0" w:color="7030A0"/>
            </w:tcBorders>
            <w:vAlign w:val="center"/>
            <w:hideMark/>
          </w:tcPr>
          <w:p w14:paraId="5835178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2,733 </w:t>
            </w:r>
          </w:p>
        </w:tc>
        <w:tc>
          <w:tcPr>
            <w:tcW w:w="319" w:type="pct"/>
            <w:tcBorders>
              <w:top w:val="nil"/>
              <w:left w:val="nil"/>
              <w:bottom w:val="single" w:sz="8" w:space="0" w:color="7030A0"/>
              <w:right w:val="single" w:sz="8" w:space="0" w:color="7030A0"/>
            </w:tcBorders>
            <w:vAlign w:val="center"/>
            <w:hideMark/>
          </w:tcPr>
          <w:p w14:paraId="07D4A33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3,117 </w:t>
            </w:r>
          </w:p>
        </w:tc>
        <w:tc>
          <w:tcPr>
            <w:tcW w:w="319" w:type="pct"/>
            <w:tcBorders>
              <w:top w:val="nil"/>
              <w:left w:val="nil"/>
              <w:bottom w:val="single" w:sz="8" w:space="0" w:color="7030A0"/>
              <w:right w:val="single" w:sz="8" w:space="0" w:color="7030A0"/>
            </w:tcBorders>
            <w:vAlign w:val="center"/>
            <w:hideMark/>
          </w:tcPr>
          <w:p w14:paraId="03860A3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3,538 </w:t>
            </w:r>
          </w:p>
        </w:tc>
        <w:tc>
          <w:tcPr>
            <w:tcW w:w="319" w:type="pct"/>
            <w:tcBorders>
              <w:top w:val="nil"/>
              <w:left w:val="nil"/>
              <w:bottom w:val="single" w:sz="8" w:space="0" w:color="7030A0"/>
              <w:right w:val="single" w:sz="8" w:space="0" w:color="7030A0"/>
            </w:tcBorders>
            <w:vAlign w:val="center"/>
            <w:hideMark/>
          </w:tcPr>
          <w:p w14:paraId="4841966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3,629 </w:t>
            </w:r>
          </w:p>
        </w:tc>
      </w:tr>
      <w:tr w:rsidR="000043AD" w:rsidRPr="000043AD" w14:paraId="45A90DCB"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767DBF7"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expenses</w:t>
            </w:r>
          </w:p>
        </w:tc>
        <w:tc>
          <w:tcPr>
            <w:tcW w:w="58" w:type="pct"/>
            <w:tcBorders>
              <w:top w:val="nil"/>
              <w:left w:val="nil"/>
              <w:bottom w:val="nil"/>
              <w:right w:val="nil"/>
            </w:tcBorders>
            <w:noWrap/>
            <w:vAlign w:val="bottom"/>
            <w:hideMark/>
          </w:tcPr>
          <w:p w14:paraId="466E8825"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969BF1F"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08D5CD4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5,566 </w:t>
            </w:r>
          </w:p>
        </w:tc>
        <w:tc>
          <w:tcPr>
            <w:tcW w:w="319" w:type="pct"/>
            <w:tcBorders>
              <w:top w:val="nil"/>
              <w:left w:val="nil"/>
              <w:bottom w:val="single" w:sz="8" w:space="0" w:color="7030A0"/>
              <w:right w:val="single" w:sz="8" w:space="0" w:color="7030A0"/>
            </w:tcBorders>
            <w:shd w:val="clear" w:color="000000" w:fill="D9D9D9"/>
            <w:vAlign w:val="center"/>
            <w:hideMark/>
          </w:tcPr>
          <w:p w14:paraId="0D30B51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6,100 </w:t>
            </w:r>
          </w:p>
        </w:tc>
        <w:tc>
          <w:tcPr>
            <w:tcW w:w="319" w:type="pct"/>
            <w:tcBorders>
              <w:top w:val="nil"/>
              <w:left w:val="nil"/>
              <w:bottom w:val="single" w:sz="8" w:space="0" w:color="7030A0"/>
              <w:right w:val="single" w:sz="8" w:space="0" w:color="7030A0"/>
            </w:tcBorders>
            <w:shd w:val="clear" w:color="000000" w:fill="D9D9D9"/>
            <w:vAlign w:val="center"/>
            <w:hideMark/>
          </w:tcPr>
          <w:p w14:paraId="209F47B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5,848 </w:t>
            </w:r>
          </w:p>
        </w:tc>
        <w:tc>
          <w:tcPr>
            <w:tcW w:w="319" w:type="pct"/>
            <w:tcBorders>
              <w:top w:val="nil"/>
              <w:left w:val="nil"/>
              <w:bottom w:val="single" w:sz="8" w:space="0" w:color="7030A0"/>
              <w:right w:val="single" w:sz="8" w:space="0" w:color="7030A0"/>
            </w:tcBorders>
            <w:shd w:val="clear" w:color="000000" w:fill="D9D9D9"/>
            <w:vAlign w:val="center"/>
            <w:hideMark/>
          </w:tcPr>
          <w:p w14:paraId="198DDDB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7,148 </w:t>
            </w:r>
          </w:p>
        </w:tc>
        <w:tc>
          <w:tcPr>
            <w:tcW w:w="319" w:type="pct"/>
            <w:tcBorders>
              <w:top w:val="nil"/>
              <w:left w:val="nil"/>
              <w:bottom w:val="single" w:sz="8" w:space="0" w:color="7030A0"/>
              <w:right w:val="single" w:sz="8" w:space="0" w:color="7030A0"/>
            </w:tcBorders>
            <w:shd w:val="clear" w:color="000000" w:fill="D9D9D9"/>
            <w:vAlign w:val="center"/>
            <w:hideMark/>
          </w:tcPr>
          <w:p w14:paraId="72807B5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9,167 </w:t>
            </w:r>
          </w:p>
        </w:tc>
        <w:tc>
          <w:tcPr>
            <w:tcW w:w="319" w:type="pct"/>
            <w:tcBorders>
              <w:top w:val="nil"/>
              <w:left w:val="nil"/>
              <w:bottom w:val="single" w:sz="8" w:space="0" w:color="7030A0"/>
              <w:right w:val="single" w:sz="8" w:space="0" w:color="7030A0"/>
            </w:tcBorders>
            <w:shd w:val="clear" w:color="000000" w:fill="D9D9D9"/>
            <w:vAlign w:val="center"/>
            <w:hideMark/>
          </w:tcPr>
          <w:p w14:paraId="4608B71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10,196 </w:t>
            </w:r>
          </w:p>
        </w:tc>
        <w:tc>
          <w:tcPr>
            <w:tcW w:w="319" w:type="pct"/>
            <w:tcBorders>
              <w:top w:val="nil"/>
              <w:left w:val="nil"/>
              <w:bottom w:val="single" w:sz="8" w:space="0" w:color="7030A0"/>
              <w:right w:val="single" w:sz="8" w:space="0" w:color="7030A0"/>
            </w:tcBorders>
            <w:shd w:val="clear" w:color="000000" w:fill="D9D9D9"/>
            <w:vAlign w:val="center"/>
            <w:hideMark/>
          </w:tcPr>
          <w:p w14:paraId="576491D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10,686 </w:t>
            </w:r>
          </w:p>
        </w:tc>
        <w:tc>
          <w:tcPr>
            <w:tcW w:w="319" w:type="pct"/>
            <w:tcBorders>
              <w:top w:val="nil"/>
              <w:left w:val="nil"/>
              <w:bottom w:val="single" w:sz="8" w:space="0" w:color="7030A0"/>
              <w:right w:val="single" w:sz="8" w:space="0" w:color="7030A0"/>
            </w:tcBorders>
            <w:shd w:val="clear" w:color="000000" w:fill="D9D9D9"/>
            <w:vAlign w:val="center"/>
            <w:hideMark/>
          </w:tcPr>
          <w:p w14:paraId="483BF6E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12,207 </w:t>
            </w:r>
          </w:p>
        </w:tc>
        <w:tc>
          <w:tcPr>
            <w:tcW w:w="319" w:type="pct"/>
            <w:tcBorders>
              <w:top w:val="nil"/>
              <w:left w:val="nil"/>
              <w:bottom w:val="single" w:sz="8" w:space="0" w:color="7030A0"/>
              <w:right w:val="single" w:sz="8" w:space="0" w:color="7030A0"/>
            </w:tcBorders>
            <w:shd w:val="clear" w:color="000000" w:fill="D9D9D9"/>
            <w:vAlign w:val="center"/>
            <w:hideMark/>
          </w:tcPr>
          <w:p w14:paraId="3F7C5AF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11,890 </w:t>
            </w:r>
          </w:p>
        </w:tc>
        <w:tc>
          <w:tcPr>
            <w:tcW w:w="319" w:type="pct"/>
            <w:tcBorders>
              <w:top w:val="nil"/>
              <w:left w:val="nil"/>
              <w:bottom w:val="single" w:sz="8" w:space="0" w:color="7030A0"/>
              <w:right w:val="single" w:sz="8" w:space="0" w:color="7030A0"/>
            </w:tcBorders>
            <w:shd w:val="clear" w:color="000000" w:fill="D9D9D9"/>
            <w:vAlign w:val="center"/>
            <w:hideMark/>
          </w:tcPr>
          <w:p w14:paraId="20BB1F3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12,709 </w:t>
            </w:r>
          </w:p>
        </w:tc>
      </w:tr>
      <w:tr w:rsidR="000043AD" w:rsidRPr="000043AD" w14:paraId="2D920DCE"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018300E9"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9C6AE28"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6140142"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8812650"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A7D1DD"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2AB61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3979F8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CF4FCF"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E35B5A0"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D85BE0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ED7D29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B769D5"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F64154E"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51842CAC"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72861B7"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Net surplus / (deficit)</w:t>
            </w:r>
          </w:p>
        </w:tc>
        <w:tc>
          <w:tcPr>
            <w:tcW w:w="58" w:type="pct"/>
            <w:tcBorders>
              <w:top w:val="nil"/>
              <w:left w:val="nil"/>
              <w:bottom w:val="nil"/>
              <w:right w:val="nil"/>
            </w:tcBorders>
            <w:noWrap/>
            <w:vAlign w:val="bottom"/>
            <w:hideMark/>
          </w:tcPr>
          <w:p w14:paraId="43398711"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0FF6BFF"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31DEE0C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(633)</w:t>
            </w:r>
          </w:p>
        </w:tc>
        <w:tc>
          <w:tcPr>
            <w:tcW w:w="319" w:type="pct"/>
            <w:tcBorders>
              <w:top w:val="nil"/>
              <w:left w:val="nil"/>
              <w:bottom w:val="single" w:sz="8" w:space="0" w:color="7030A0"/>
              <w:right w:val="single" w:sz="8" w:space="0" w:color="7030A0"/>
            </w:tcBorders>
            <w:shd w:val="clear" w:color="000000" w:fill="D9D9D9"/>
            <w:vAlign w:val="center"/>
            <w:hideMark/>
          </w:tcPr>
          <w:p w14:paraId="4E62865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(453)</w:t>
            </w:r>
          </w:p>
        </w:tc>
        <w:tc>
          <w:tcPr>
            <w:tcW w:w="319" w:type="pct"/>
            <w:tcBorders>
              <w:top w:val="nil"/>
              <w:left w:val="nil"/>
              <w:bottom w:val="single" w:sz="8" w:space="0" w:color="7030A0"/>
              <w:right w:val="single" w:sz="8" w:space="0" w:color="7030A0"/>
            </w:tcBorders>
            <w:shd w:val="clear" w:color="000000" w:fill="D9D9D9"/>
            <w:vAlign w:val="center"/>
            <w:hideMark/>
          </w:tcPr>
          <w:p w14:paraId="34C8931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313 </w:t>
            </w:r>
          </w:p>
        </w:tc>
        <w:tc>
          <w:tcPr>
            <w:tcW w:w="319" w:type="pct"/>
            <w:tcBorders>
              <w:top w:val="nil"/>
              <w:left w:val="nil"/>
              <w:bottom w:val="single" w:sz="8" w:space="0" w:color="7030A0"/>
              <w:right w:val="single" w:sz="8" w:space="0" w:color="7030A0"/>
            </w:tcBorders>
            <w:shd w:val="clear" w:color="000000" w:fill="D9D9D9"/>
            <w:vAlign w:val="center"/>
            <w:hideMark/>
          </w:tcPr>
          <w:p w14:paraId="0DBFD13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747 </w:t>
            </w:r>
          </w:p>
        </w:tc>
        <w:tc>
          <w:tcPr>
            <w:tcW w:w="319" w:type="pct"/>
            <w:tcBorders>
              <w:top w:val="nil"/>
              <w:left w:val="nil"/>
              <w:bottom w:val="single" w:sz="8" w:space="0" w:color="7030A0"/>
              <w:right w:val="single" w:sz="8" w:space="0" w:color="7030A0"/>
            </w:tcBorders>
            <w:shd w:val="clear" w:color="000000" w:fill="D9D9D9"/>
            <w:vAlign w:val="center"/>
            <w:hideMark/>
          </w:tcPr>
          <w:p w14:paraId="12CB02FB"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(88)</w:t>
            </w:r>
          </w:p>
        </w:tc>
        <w:tc>
          <w:tcPr>
            <w:tcW w:w="319" w:type="pct"/>
            <w:tcBorders>
              <w:top w:val="nil"/>
              <w:left w:val="nil"/>
              <w:bottom w:val="single" w:sz="8" w:space="0" w:color="7030A0"/>
              <w:right w:val="single" w:sz="8" w:space="0" w:color="7030A0"/>
            </w:tcBorders>
            <w:shd w:val="clear" w:color="000000" w:fill="D9D9D9"/>
            <w:vAlign w:val="center"/>
            <w:hideMark/>
          </w:tcPr>
          <w:p w14:paraId="113E074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1,371 </w:t>
            </w:r>
          </w:p>
        </w:tc>
        <w:tc>
          <w:tcPr>
            <w:tcW w:w="319" w:type="pct"/>
            <w:tcBorders>
              <w:top w:val="nil"/>
              <w:left w:val="nil"/>
              <w:bottom w:val="single" w:sz="8" w:space="0" w:color="7030A0"/>
              <w:right w:val="single" w:sz="8" w:space="0" w:color="7030A0"/>
            </w:tcBorders>
            <w:shd w:val="clear" w:color="000000" w:fill="D9D9D9"/>
            <w:vAlign w:val="center"/>
            <w:hideMark/>
          </w:tcPr>
          <w:p w14:paraId="13AA6CE4"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3,109 </w:t>
            </w:r>
          </w:p>
        </w:tc>
        <w:tc>
          <w:tcPr>
            <w:tcW w:w="319" w:type="pct"/>
            <w:tcBorders>
              <w:top w:val="nil"/>
              <w:left w:val="nil"/>
              <w:bottom w:val="single" w:sz="8" w:space="0" w:color="7030A0"/>
              <w:right w:val="single" w:sz="8" w:space="0" w:color="7030A0"/>
            </w:tcBorders>
            <w:shd w:val="clear" w:color="000000" w:fill="D9D9D9"/>
            <w:vAlign w:val="center"/>
            <w:hideMark/>
          </w:tcPr>
          <w:p w14:paraId="0C20137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4,363 </w:t>
            </w:r>
          </w:p>
        </w:tc>
        <w:tc>
          <w:tcPr>
            <w:tcW w:w="319" w:type="pct"/>
            <w:tcBorders>
              <w:top w:val="nil"/>
              <w:left w:val="nil"/>
              <w:bottom w:val="single" w:sz="8" w:space="0" w:color="7030A0"/>
              <w:right w:val="single" w:sz="8" w:space="0" w:color="7030A0"/>
            </w:tcBorders>
            <w:shd w:val="clear" w:color="000000" w:fill="D9D9D9"/>
            <w:vAlign w:val="center"/>
            <w:hideMark/>
          </w:tcPr>
          <w:p w14:paraId="45985FC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3,690 </w:t>
            </w:r>
          </w:p>
        </w:tc>
        <w:tc>
          <w:tcPr>
            <w:tcW w:w="319" w:type="pct"/>
            <w:tcBorders>
              <w:top w:val="nil"/>
              <w:left w:val="nil"/>
              <w:bottom w:val="single" w:sz="8" w:space="0" w:color="7030A0"/>
              <w:right w:val="single" w:sz="8" w:space="0" w:color="7030A0"/>
            </w:tcBorders>
            <w:shd w:val="clear" w:color="000000" w:fill="D9D9D9"/>
            <w:vAlign w:val="center"/>
            <w:hideMark/>
          </w:tcPr>
          <w:p w14:paraId="019F261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3,501 </w:t>
            </w:r>
          </w:p>
        </w:tc>
      </w:tr>
      <w:tr w:rsidR="000043AD" w:rsidRPr="000043AD" w14:paraId="7D664C17"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56B29BCD"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D0FDA32"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4327806"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F33391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215EE7"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4284F5"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4F377F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4DBA6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F42D4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579B0F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85F79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779D11"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5D166E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11DFD5BF"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5881FEF9"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Revaluation of infrastructure assets</w:t>
            </w:r>
          </w:p>
        </w:tc>
        <w:tc>
          <w:tcPr>
            <w:tcW w:w="58" w:type="pct"/>
            <w:tcBorders>
              <w:top w:val="nil"/>
              <w:left w:val="nil"/>
              <w:bottom w:val="nil"/>
              <w:right w:val="nil"/>
            </w:tcBorders>
            <w:noWrap/>
            <w:vAlign w:val="bottom"/>
            <w:hideMark/>
          </w:tcPr>
          <w:p w14:paraId="0E1F7099"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72F64C3"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0397C1C"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1,417 </w:t>
            </w:r>
          </w:p>
        </w:tc>
        <w:tc>
          <w:tcPr>
            <w:tcW w:w="319" w:type="pct"/>
            <w:tcBorders>
              <w:top w:val="nil"/>
              <w:left w:val="nil"/>
              <w:bottom w:val="single" w:sz="8" w:space="0" w:color="7030A0"/>
              <w:right w:val="single" w:sz="8" w:space="0" w:color="7030A0"/>
            </w:tcBorders>
            <w:vAlign w:val="center"/>
            <w:hideMark/>
          </w:tcPr>
          <w:p w14:paraId="585B0DE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830EE3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2,709 </w:t>
            </w:r>
          </w:p>
        </w:tc>
        <w:tc>
          <w:tcPr>
            <w:tcW w:w="319" w:type="pct"/>
            <w:tcBorders>
              <w:top w:val="nil"/>
              <w:left w:val="nil"/>
              <w:bottom w:val="single" w:sz="8" w:space="0" w:color="7030A0"/>
              <w:right w:val="single" w:sz="8" w:space="0" w:color="7030A0"/>
            </w:tcBorders>
            <w:vAlign w:val="center"/>
            <w:hideMark/>
          </w:tcPr>
          <w:p w14:paraId="482FC6F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BF1C04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4,334 </w:t>
            </w:r>
          </w:p>
        </w:tc>
        <w:tc>
          <w:tcPr>
            <w:tcW w:w="319" w:type="pct"/>
            <w:tcBorders>
              <w:top w:val="nil"/>
              <w:left w:val="nil"/>
              <w:bottom w:val="single" w:sz="8" w:space="0" w:color="7030A0"/>
              <w:right w:val="single" w:sz="8" w:space="0" w:color="7030A0"/>
            </w:tcBorders>
            <w:vAlign w:val="center"/>
            <w:hideMark/>
          </w:tcPr>
          <w:p w14:paraId="346A8B5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6701B6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5,380 </w:t>
            </w:r>
          </w:p>
        </w:tc>
        <w:tc>
          <w:tcPr>
            <w:tcW w:w="319" w:type="pct"/>
            <w:tcBorders>
              <w:top w:val="nil"/>
              <w:left w:val="nil"/>
              <w:bottom w:val="single" w:sz="8" w:space="0" w:color="7030A0"/>
              <w:right w:val="single" w:sz="8" w:space="0" w:color="7030A0"/>
            </w:tcBorders>
            <w:vAlign w:val="center"/>
            <w:hideMark/>
          </w:tcPr>
          <w:p w14:paraId="45D87BB0"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D0DE22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6,148 </w:t>
            </w:r>
          </w:p>
        </w:tc>
        <w:tc>
          <w:tcPr>
            <w:tcW w:w="319" w:type="pct"/>
            <w:tcBorders>
              <w:top w:val="nil"/>
              <w:left w:val="nil"/>
              <w:bottom w:val="single" w:sz="8" w:space="0" w:color="7030A0"/>
              <w:right w:val="single" w:sz="8" w:space="0" w:color="7030A0"/>
            </w:tcBorders>
            <w:vAlign w:val="center"/>
            <w:hideMark/>
          </w:tcPr>
          <w:p w14:paraId="38AAF75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0 </w:t>
            </w:r>
          </w:p>
        </w:tc>
      </w:tr>
      <w:tr w:rsidR="000043AD" w:rsidRPr="000043AD" w14:paraId="06EDD881"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317ADA4"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Total comprehensive income</w:t>
            </w:r>
          </w:p>
        </w:tc>
        <w:tc>
          <w:tcPr>
            <w:tcW w:w="58" w:type="pct"/>
            <w:tcBorders>
              <w:top w:val="nil"/>
              <w:left w:val="nil"/>
              <w:bottom w:val="nil"/>
              <w:right w:val="nil"/>
            </w:tcBorders>
            <w:noWrap/>
            <w:vAlign w:val="bottom"/>
            <w:hideMark/>
          </w:tcPr>
          <w:p w14:paraId="4E6D61B1"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5499978"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03916617"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783 </w:t>
            </w:r>
          </w:p>
        </w:tc>
        <w:tc>
          <w:tcPr>
            <w:tcW w:w="319" w:type="pct"/>
            <w:tcBorders>
              <w:top w:val="nil"/>
              <w:left w:val="nil"/>
              <w:bottom w:val="single" w:sz="8" w:space="0" w:color="7030A0"/>
              <w:right w:val="single" w:sz="8" w:space="0" w:color="7030A0"/>
            </w:tcBorders>
            <w:shd w:val="clear" w:color="000000" w:fill="D9D9D9"/>
            <w:vAlign w:val="center"/>
            <w:hideMark/>
          </w:tcPr>
          <w:p w14:paraId="7C063D7E"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color w:val="FF0000"/>
                <w:sz w:val="16"/>
                <w:szCs w:val="16"/>
                <w:lang w:eastAsia="en-NZ"/>
              </w:rPr>
              <w:t>(453)</w:t>
            </w:r>
          </w:p>
        </w:tc>
        <w:tc>
          <w:tcPr>
            <w:tcW w:w="319" w:type="pct"/>
            <w:tcBorders>
              <w:top w:val="nil"/>
              <w:left w:val="nil"/>
              <w:bottom w:val="single" w:sz="8" w:space="0" w:color="7030A0"/>
              <w:right w:val="single" w:sz="8" w:space="0" w:color="7030A0"/>
            </w:tcBorders>
            <w:shd w:val="clear" w:color="000000" w:fill="D9D9D9"/>
            <w:vAlign w:val="center"/>
            <w:hideMark/>
          </w:tcPr>
          <w:p w14:paraId="1672135F"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3,022 </w:t>
            </w:r>
          </w:p>
        </w:tc>
        <w:tc>
          <w:tcPr>
            <w:tcW w:w="319" w:type="pct"/>
            <w:tcBorders>
              <w:top w:val="nil"/>
              <w:left w:val="nil"/>
              <w:bottom w:val="single" w:sz="8" w:space="0" w:color="7030A0"/>
              <w:right w:val="single" w:sz="8" w:space="0" w:color="7030A0"/>
            </w:tcBorders>
            <w:shd w:val="clear" w:color="000000" w:fill="D9D9D9"/>
            <w:vAlign w:val="center"/>
            <w:hideMark/>
          </w:tcPr>
          <w:p w14:paraId="315DDC1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747 </w:t>
            </w:r>
          </w:p>
        </w:tc>
        <w:tc>
          <w:tcPr>
            <w:tcW w:w="319" w:type="pct"/>
            <w:tcBorders>
              <w:top w:val="nil"/>
              <w:left w:val="nil"/>
              <w:bottom w:val="single" w:sz="8" w:space="0" w:color="7030A0"/>
              <w:right w:val="single" w:sz="8" w:space="0" w:color="7030A0"/>
            </w:tcBorders>
            <w:shd w:val="clear" w:color="000000" w:fill="D9D9D9"/>
            <w:vAlign w:val="center"/>
            <w:hideMark/>
          </w:tcPr>
          <w:p w14:paraId="78D0F0C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4,246 </w:t>
            </w:r>
          </w:p>
        </w:tc>
        <w:tc>
          <w:tcPr>
            <w:tcW w:w="319" w:type="pct"/>
            <w:tcBorders>
              <w:top w:val="nil"/>
              <w:left w:val="nil"/>
              <w:bottom w:val="single" w:sz="8" w:space="0" w:color="7030A0"/>
              <w:right w:val="single" w:sz="8" w:space="0" w:color="7030A0"/>
            </w:tcBorders>
            <w:shd w:val="clear" w:color="000000" w:fill="D9D9D9"/>
            <w:vAlign w:val="center"/>
            <w:hideMark/>
          </w:tcPr>
          <w:p w14:paraId="02B2431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1,371 </w:t>
            </w:r>
          </w:p>
        </w:tc>
        <w:tc>
          <w:tcPr>
            <w:tcW w:w="319" w:type="pct"/>
            <w:tcBorders>
              <w:top w:val="nil"/>
              <w:left w:val="nil"/>
              <w:bottom w:val="single" w:sz="8" w:space="0" w:color="7030A0"/>
              <w:right w:val="single" w:sz="8" w:space="0" w:color="7030A0"/>
            </w:tcBorders>
            <w:shd w:val="clear" w:color="000000" w:fill="D9D9D9"/>
            <w:vAlign w:val="center"/>
            <w:hideMark/>
          </w:tcPr>
          <w:p w14:paraId="0BC4646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8,489 </w:t>
            </w:r>
          </w:p>
        </w:tc>
        <w:tc>
          <w:tcPr>
            <w:tcW w:w="319" w:type="pct"/>
            <w:tcBorders>
              <w:top w:val="nil"/>
              <w:left w:val="nil"/>
              <w:bottom w:val="single" w:sz="8" w:space="0" w:color="7030A0"/>
              <w:right w:val="single" w:sz="8" w:space="0" w:color="7030A0"/>
            </w:tcBorders>
            <w:shd w:val="clear" w:color="000000" w:fill="D9D9D9"/>
            <w:vAlign w:val="center"/>
            <w:hideMark/>
          </w:tcPr>
          <w:p w14:paraId="084CB338"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4,363 </w:t>
            </w:r>
          </w:p>
        </w:tc>
        <w:tc>
          <w:tcPr>
            <w:tcW w:w="319" w:type="pct"/>
            <w:tcBorders>
              <w:top w:val="nil"/>
              <w:left w:val="nil"/>
              <w:bottom w:val="single" w:sz="8" w:space="0" w:color="7030A0"/>
              <w:right w:val="single" w:sz="8" w:space="0" w:color="7030A0"/>
            </w:tcBorders>
            <w:shd w:val="clear" w:color="000000" w:fill="D9D9D9"/>
            <w:vAlign w:val="center"/>
            <w:hideMark/>
          </w:tcPr>
          <w:p w14:paraId="01840FC1"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9,838 </w:t>
            </w:r>
          </w:p>
        </w:tc>
        <w:tc>
          <w:tcPr>
            <w:tcW w:w="319" w:type="pct"/>
            <w:tcBorders>
              <w:top w:val="nil"/>
              <w:left w:val="nil"/>
              <w:bottom w:val="single" w:sz="8" w:space="0" w:color="7030A0"/>
              <w:right w:val="single" w:sz="8" w:space="0" w:color="7030A0"/>
            </w:tcBorders>
            <w:shd w:val="clear" w:color="000000" w:fill="D9D9D9"/>
            <w:vAlign w:val="center"/>
            <w:hideMark/>
          </w:tcPr>
          <w:p w14:paraId="425D0DF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3,501 </w:t>
            </w:r>
          </w:p>
        </w:tc>
      </w:tr>
      <w:tr w:rsidR="000043AD" w:rsidRPr="000043AD" w14:paraId="3F52780C" w14:textId="77777777" w:rsidTr="000043AD">
        <w:trPr>
          <w:trHeight w:val="20"/>
        </w:trPr>
        <w:tc>
          <w:tcPr>
            <w:tcW w:w="1690" w:type="pct"/>
            <w:tcBorders>
              <w:top w:val="nil"/>
              <w:left w:val="single" w:sz="8" w:space="0" w:color="7030A0"/>
              <w:bottom w:val="single" w:sz="8" w:space="0" w:color="7030A0"/>
              <w:right w:val="single" w:sz="8" w:space="0" w:color="7030A0"/>
            </w:tcBorders>
            <w:vAlign w:val="center"/>
            <w:hideMark/>
          </w:tcPr>
          <w:p w14:paraId="6D976E6E" w14:textId="77777777" w:rsidR="000043AD" w:rsidRPr="000043AD" w:rsidRDefault="000043AD" w:rsidP="000043AD">
            <w:pPr>
              <w:keepLines w:val="0"/>
              <w:spacing w:before="0" w:after="0"/>
              <w:rPr>
                <w:rFonts w:eastAsia="Times New Roman" w:cs="Calibri"/>
                <w:color w:val="000000"/>
                <w:sz w:val="16"/>
                <w:szCs w:val="16"/>
                <w:lang w:eastAsia="en-NZ"/>
              </w:rPr>
            </w:pPr>
            <w:r w:rsidRPr="000043A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5745A2F" w14:textId="77777777" w:rsidR="000043AD" w:rsidRPr="000043AD" w:rsidRDefault="000043AD" w:rsidP="000043A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BB4B064"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DDFB4B6"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246F6D"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2D3831C"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759B33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73C5FD3"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35199E"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246E75"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AE50DB"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4608692"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61784E8" w14:textId="77777777" w:rsidR="000043AD" w:rsidRPr="000043AD" w:rsidRDefault="000043AD" w:rsidP="000043AD">
            <w:pPr>
              <w:keepLines w:val="0"/>
              <w:spacing w:before="0" w:after="0"/>
              <w:rPr>
                <w:rFonts w:eastAsia="Times New Roman" w:cs="Calibri"/>
                <w:sz w:val="16"/>
                <w:szCs w:val="16"/>
                <w:lang w:eastAsia="en-NZ"/>
              </w:rPr>
            </w:pPr>
            <w:r w:rsidRPr="000043AD">
              <w:rPr>
                <w:rFonts w:eastAsia="Times New Roman" w:cs="Calibri"/>
                <w:sz w:val="16"/>
                <w:szCs w:val="16"/>
                <w:lang w:eastAsia="en-NZ"/>
              </w:rPr>
              <w:t> </w:t>
            </w:r>
          </w:p>
        </w:tc>
      </w:tr>
      <w:tr w:rsidR="000043AD" w:rsidRPr="000043AD" w14:paraId="1E85B605" w14:textId="77777777" w:rsidTr="000043A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9D42DF0" w14:textId="77777777" w:rsidR="000043AD" w:rsidRPr="000043AD" w:rsidRDefault="000043AD" w:rsidP="000043AD">
            <w:pPr>
              <w:keepLines w:val="0"/>
              <w:spacing w:before="0" w:after="0"/>
              <w:rPr>
                <w:rFonts w:eastAsia="Times New Roman" w:cs="Calibri"/>
                <w:b/>
                <w:bCs/>
                <w:color w:val="000000"/>
                <w:sz w:val="16"/>
                <w:szCs w:val="16"/>
                <w:lang w:eastAsia="en-NZ"/>
              </w:rPr>
            </w:pPr>
            <w:r w:rsidRPr="000043AD">
              <w:rPr>
                <w:rFonts w:eastAsia="Times New Roman" w:cs="Calibri"/>
                <w:b/>
                <w:bCs/>
                <w:color w:val="000000"/>
                <w:sz w:val="16"/>
                <w:szCs w:val="16"/>
                <w:lang w:eastAsia="en-NZ"/>
              </w:rPr>
              <w:t>Cash surplus / (deficit) from operations (excl depreciation)</w:t>
            </w:r>
          </w:p>
        </w:tc>
        <w:tc>
          <w:tcPr>
            <w:tcW w:w="58" w:type="pct"/>
            <w:tcBorders>
              <w:top w:val="nil"/>
              <w:left w:val="nil"/>
              <w:bottom w:val="nil"/>
              <w:right w:val="nil"/>
            </w:tcBorders>
            <w:noWrap/>
            <w:vAlign w:val="bottom"/>
            <w:hideMark/>
          </w:tcPr>
          <w:p w14:paraId="3BF33843" w14:textId="77777777" w:rsidR="000043AD" w:rsidRPr="000043AD" w:rsidRDefault="000043AD" w:rsidP="000043A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CC247A4" w14:textId="77777777" w:rsidR="000043AD" w:rsidRPr="000043AD" w:rsidRDefault="000043AD" w:rsidP="000043A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4434E9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217 </w:t>
            </w:r>
          </w:p>
        </w:tc>
        <w:tc>
          <w:tcPr>
            <w:tcW w:w="319" w:type="pct"/>
            <w:tcBorders>
              <w:top w:val="nil"/>
              <w:left w:val="nil"/>
              <w:bottom w:val="single" w:sz="8" w:space="0" w:color="7030A0"/>
              <w:right w:val="single" w:sz="8" w:space="0" w:color="7030A0"/>
            </w:tcBorders>
            <w:shd w:val="clear" w:color="000000" w:fill="D9D9D9"/>
            <w:vAlign w:val="center"/>
            <w:hideMark/>
          </w:tcPr>
          <w:p w14:paraId="652B0C56"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421 </w:t>
            </w:r>
          </w:p>
        </w:tc>
        <w:tc>
          <w:tcPr>
            <w:tcW w:w="319" w:type="pct"/>
            <w:tcBorders>
              <w:top w:val="nil"/>
              <w:left w:val="nil"/>
              <w:bottom w:val="single" w:sz="8" w:space="0" w:color="7030A0"/>
              <w:right w:val="single" w:sz="8" w:space="0" w:color="7030A0"/>
            </w:tcBorders>
            <w:shd w:val="clear" w:color="000000" w:fill="D9D9D9"/>
            <w:vAlign w:val="center"/>
            <w:hideMark/>
          </w:tcPr>
          <w:p w14:paraId="3F852765"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1,355 </w:t>
            </w:r>
          </w:p>
        </w:tc>
        <w:tc>
          <w:tcPr>
            <w:tcW w:w="319" w:type="pct"/>
            <w:tcBorders>
              <w:top w:val="nil"/>
              <w:left w:val="nil"/>
              <w:bottom w:val="single" w:sz="8" w:space="0" w:color="7030A0"/>
              <w:right w:val="single" w:sz="8" w:space="0" w:color="7030A0"/>
            </w:tcBorders>
            <w:shd w:val="clear" w:color="000000" w:fill="D9D9D9"/>
            <w:vAlign w:val="center"/>
            <w:hideMark/>
          </w:tcPr>
          <w:p w14:paraId="72451399"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2,016 </w:t>
            </w:r>
          </w:p>
        </w:tc>
        <w:tc>
          <w:tcPr>
            <w:tcW w:w="319" w:type="pct"/>
            <w:tcBorders>
              <w:top w:val="nil"/>
              <w:left w:val="nil"/>
              <w:bottom w:val="single" w:sz="8" w:space="0" w:color="7030A0"/>
              <w:right w:val="single" w:sz="8" w:space="0" w:color="7030A0"/>
            </w:tcBorders>
            <w:shd w:val="clear" w:color="000000" w:fill="D9D9D9"/>
            <w:vAlign w:val="center"/>
            <w:hideMark/>
          </w:tcPr>
          <w:p w14:paraId="5F0DC07A"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1,675 </w:t>
            </w:r>
          </w:p>
        </w:tc>
        <w:tc>
          <w:tcPr>
            <w:tcW w:w="319" w:type="pct"/>
            <w:tcBorders>
              <w:top w:val="nil"/>
              <w:left w:val="nil"/>
              <w:bottom w:val="single" w:sz="8" w:space="0" w:color="7030A0"/>
              <w:right w:val="single" w:sz="8" w:space="0" w:color="7030A0"/>
            </w:tcBorders>
            <w:shd w:val="clear" w:color="000000" w:fill="D9D9D9"/>
            <w:vAlign w:val="center"/>
            <w:hideMark/>
          </w:tcPr>
          <w:p w14:paraId="2D9DF7B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3,477 </w:t>
            </w:r>
          </w:p>
        </w:tc>
        <w:tc>
          <w:tcPr>
            <w:tcW w:w="319" w:type="pct"/>
            <w:tcBorders>
              <w:top w:val="nil"/>
              <w:left w:val="nil"/>
              <w:bottom w:val="single" w:sz="8" w:space="0" w:color="7030A0"/>
              <w:right w:val="single" w:sz="8" w:space="0" w:color="7030A0"/>
            </w:tcBorders>
            <w:shd w:val="clear" w:color="000000" w:fill="D9D9D9"/>
            <w:vAlign w:val="center"/>
            <w:hideMark/>
          </w:tcPr>
          <w:p w14:paraId="2035EB5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5,842 </w:t>
            </w:r>
          </w:p>
        </w:tc>
        <w:tc>
          <w:tcPr>
            <w:tcW w:w="319" w:type="pct"/>
            <w:tcBorders>
              <w:top w:val="nil"/>
              <w:left w:val="nil"/>
              <w:bottom w:val="single" w:sz="8" w:space="0" w:color="7030A0"/>
              <w:right w:val="single" w:sz="8" w:space="0" w:color="7030A0"/>
            </w:tcBorders>
            <w:shd w:val="clear" w:color="000000" w:fill="D9D9D9"/>
            <w:vAlign w:val="center"/>
            <w:hideMark/>
          </w:tcPr>
          <w:p w14:paraId="4F918493"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7,480 </w:t>
            </w:r>
          </w:p>
        </w:tc>
        <w:tc>
          <w:tcPr>
            <w:tcW w:w="319" w:type="pct"/>
            <w:tcBorders>
              <w:top w:val="nil"/>
              <w:left w:val="nil"/>
              <w:bottom w:val="single" w:sz="8" w:space="0" w:color="7030A0"/>
              <w:right w:val="single" w:sz="8" w:space="0" w:color="7030A0"/>
            </w:tcBorders>
            <w:shd w:val="clear" w:color="000000" w:fill="D9D9D9"/>
            <w:vAlign w:val="center"/>
            <w:hideMark/>
          </w:tcPr>
          <w:p w14:paraId="1C97E8CD"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7,227 </w:t>
            </w:r>
          </w:p>
        </w:tc>
        <w:tc>
          <w:tcPr>
            <w:tcW w:w="319" w:type="pct"/>
            <w:tcBorders>
              <w:top w:val="nil"/>
              <w:left w:val="nil"/>
              <w:bottom w:val="single" w:sz="8" w:space="0" w:color="7030A0"/>
              <w:right w:val="single" w:sz="8" w:space="0" w:color="7030A0"/>
            </w:tcBorders>
            <w:shd w:val="clear" w:color="000000" w:fill="D9D9D9"/>
            <w:vAlign w:val="center"/>
            <w:hideMark/>
          </w:tcPr>
          <w:p w14:paraId="0ACABB72" w14:textId="77777777" w:rsidR="000043AD" w:rsidRPr="000043AD" w:rsidRDefault="000043AD" w:rsidP="000043AD">
            <w:pPr>
              <w:keepLines w:val="0"/>
              <w:spacing w:before="0" w:after="0"/>
              <w:jc w:val="right"/>
              <w:rPr>
                <w:rFonts w:eastAsia="Times New Roman" w:cs="Calibri"/>
                <w:sz w:val="16"/>
                <w:szCs w:val="16"/>
                <w:lang w:eastAsia="en-NZ"/>
              </w:rPr>
            </w:pPr>
            <w:r w:rsidRPr="000043AD">
              <w:rPr>
                <w:rFonts w:eastAsia="Times New Roman" w:cs="Calibri"/>
                <w:sz w:val="16"/>
                <w:szCs w:val="16"/>
                <w:lang w:eastAsia="en-NZ"/>
              </w:rPr>
              <w:t xml:space="preserve">7,130 </w:t>
            </w:r>
          </w:p>
        </w:tc>
      </w:tr>
    </w:tbl>
    <w:p w14:paraId="75BD319D" w14:textId="77777777" w:rsidR="001A34DF" w:rsidRDefault="001A34DF" w:rsidP="001A34DF">
      <w:pPr>
        <w:rPr>
          <w:b/>
          <w:bCs/>
          <w:sz w:val="16"/>
          <w:szCs w:val="16"/>
          <w:highlight w:val="yellow"/>
        </w:rPr>
      </w:pPr>
    </w:p>
    <w:p w14:paraId="71B0E986" w14:textId="02D30CE2" w:rsidR="004E40B6" w:rsidRDefault="00F827E9" w:rsidP="00F03490">
      <w:pPr>
        <w:rPr>
          <w:i/>
          <w:iCs/>
          <w:color w:val="7BC7CE" w:themeColor="accent1"/>
          <w:sz w:val="20"/>
          <w:szCs w:val="20"/>
        </w:rPr>
      </w:pPr>
      <w:r>
        <w:rPr>
          <w:i/>
          <w:iCs/>
          <w:color w:val="7BC7CE" w:themeColor="accent1"/>
          <w:sz w:val="20"/>
          <w:szCs w:val="20"/>
        </w:rPr>
        <w:t xml:space="preserve">SWDC </w:t>
      </w:r>
      <w:r w:rsidR="001A34DF" w:rsidRPr="00F827E9">
        <w:rPr>
          <w:i/>
          <w:iCs/>
          <w:color w:val="7BC7CE" w:themeColor="accent1"/>
          <w:sz w:val="20"/>
          <w:szCs w:val="20"/>
        </w:rPr>
        <w:t xml:space="preserve">Table </w:t>
      </w:r>
      <w:r w:rsidR="001D6758">
        <w:rPr>
          <w:i/>
          <w:iCs/>
          <w:color w:val="7BC7CE" w:themeColor="accent1"/>
          <w:sz w:val="20"/>
          <w:szCs w:val="20"/>
        </w:rPr>
        <w:t>33</w:t>
      </w:r>
      <w:r>
        <w:rPr>
          <w:i/>
          <w:iCs/>
          <w:color w:val="7BC7CE" w:themeColor="accent1"/>
          <w:sz w:val="20"/>
          <w:szCs w:val="20"/>
        </w:rPr>
        <w:t>:</w:t>
      </w:r>
      <w:r w:rsidR="001A34DF" w:rsidRPr="00F827E9">
        <w:rPr>
          <w:i/>
          <w:iCs/>
          <w:color w:val="7BC7CE" w:themeColor="accent1"/>
          <w:sz w:val="20"/>
          <w:szCs w:val="20"/>
        </w:rPr>
        <w:t xml:space="preserve"> projected statement of comprehensive revenue and expenses – stormwater</w:t>
      </w:r>
    </w:p>
    <w:tbl>
      <w:tblPr>
        <w:tblW w:w="5000" w:type="pct"/>
        <w:tblLook w:val="04A0" w:firstRow="1" w:lastRow="0" w:firstColumn="1" w:lastColumn="0" w:noHBand="0" w:noVBand="1"/>
      </w:tblPr>
      <w:tblGrid>
        <w:gridCol w:w="4948"/>
        <w:gridCol w:w="253"/>
        <w:gridCol w:w="253"/>
        <w:gridCol w:w="921"/>
        <w:gridCol w:w="921"/>
        <w:gridCol w:w="921"/>
        <w:gridCol w:w="921"/>
        <w:gridCol w:w="921"/>
        <w:gridCol w:w="921"/>
        <w:gridCol w:w="921"/>
        <w:gridCol w:w="921"/>
        <w:gridCol w:w="922"/>
        <w:gridCol w:w="922"/>
      </w:tblGrid>
      <w:tr w:rsidR="00BE17BC" w:rsidRPr="00BE17BC" w14:paraId="5B5FA578" w14:textId="77777777" w:rsidTr="00BE17BC">
        <w:trPr>
          <w:trHeight w:val="20"/>
        </w:trPr>
        <w:tc>
          <w:tcPr>
            <w:tcW w:w="169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5AB97204" w14:textId="77777777" w:rsidR="00BE17BC" w:rsidRPr="00BE17BC" w:rsidRDefault="00BE17BC" w:rsidP="00BE17BC">
            <w:pPr>
              <w:keepLines w:val="0"/>
              <w:spacing w:before="0" w:after="0"/>
              <w:rPr>
                <w:rFonts w:eastAsia="Times New Roman" w:cs="Calibri"/>
                <w:b/>
                <w:bCs/>
                <w:color w:val="FFFFFF"/>
                <w:sz w:val="16"/>
                <w:szCs w:val="16"/>
                <w:lang w:eastAsia="en-NZ"/>
              </w:rPr>
            </w:pPr>
            <w:r w:rsidRPr="00BE17BC">
              <w:rPr>
                <w:rFonts w:eastAsia="Times New Roman" w:cs="Calibri"/>
                <w:b/>
                <w:bCs/>
                <w:color w:val="FFFFFF"/>
                <w:sz w:val="16"/>
                <w:szCs w:val="16"/>
                <w:lang w:eastAsia="en-NZ"/>
              </w:rPr>
              <w:t>Statement of comprehensive revenue and expense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1757E756"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22528697"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302191C"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128A213D"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829E15F"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9B7ECE6"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0082945"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423FD41"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3B78182"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1EFFFA4"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F2EFEE2"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8F508CF"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FY33/34</w:t>
            </w:r>
          </w:p>
        </w:tc>
      </w:tr>
      <w:tr w:rsidR="00BE17BC" w:rsidRPr="00BE17BC" w14:paraId="655262F7"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7F5BD63D"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Operating revenue</w:t>
            </w:r>
          </w:p>
        </w:tc>
        <w:tc>
          <w:tcPr>
            <w:tcW w:w="58" w:type="pct"/>
            <w:tcBorders>
              <w:top w:val="nil"/>
              <w:left w:val="nil"/>
              <w:bottom w:val="nil"/>
              <w:right w:val="nil"/>
            </w:tcBorders>
            <w:noWrap/>
            <w:vAlign w:val="bottom"/>
            <w:hideMark/>
          </w:tcPr>
          <w:p w14:paraId="0136E6B6"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23D9408"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F64CE6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866 </w:t>
            </w:r>
          </w:p>
        </w:tc>
        <w:tc>
          <w:tcPr>
            <w:tcW w:w="319" w:type="pct"/>
            <w:tcBorders>
              <w:top w:val="nil"/>
              <w:left w:val="nil"/>
              <w:bottom w:val="single" w:sz="8" w:space="0" w:color="7030A0"/>
              <w:right w:val="single" w:sz="8" w:space="0" w:color="7030A0"/>
            </w:tcBorders>
            <w:vAlign w:val="center"/>
            <w:hideMark/>
          </w:tcPr>
          <w:p w14:paraId="594FF09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584 </w:t>
            </w:r>
          </w:p>
        </w:tc>
        <w:tc>
          <w:tcPr>
            <w:tcW w:w="319" w:type="pct"/>
            <w:tcBorders>
              <w:top w:val="nil"/>
              <w:left w:val="nil"/>
              <w:bottom w:val="single" w:sz="8" w:space="0" w:color="7030A0"/>
              <w:right w:val="single" w:sz="8" w:space="0" w:color="7030A0"/>
            </w:tcBorders>
            <w:vAlign w:val="center"/>
            <w:hideMark/>
          </w:tcPr>
          <w:p w14:paraId="6ACCDF7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595 </w:t>
            </w:r>
          </w:p>
        </w:tc>
        <w:tc>
          <w:tcPr>
            <w:tcW w:w="319" w:type="pct"/>
            <w:tcBorders>
              <w:top w:val="nil"/>
              <w:left w:val="nil"/>
              <w:bottom w:val="single" w:sz="8" w:space="0" w:color="7030A0"/>
              <w:right w:val="single" w:sz="8" w:space="0" w:color="7030A0"/>
            </w:tcBorders>
            <w:vAlign w:val="center"/>
            <w:hideMark/>
          </w:tcPr>
          <w:p w14:paraId="50A69F1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621 </w:t>
            </w:r>
          </w:p>
        </w:tc>
        <w:tc>
          <w:tcPr>
            <w:tcW w:w="319" w:type="pct"/>
            <w:tcBorders>
              <w:top w:val="nil"/>
              <w:left w:val="nil"/>
              <w:bottom w:val="single" w:sz="8" w:space="0" w:color="7030A0"/>
              <w:right w:val="single" w:sz="8" w:space="0" w:color="7030A0"/>
            </w:tcBorders>
            <w:vAlign w:val="center"/>
            <w:hideMark/>
          </w:tcPr>
          <w:p w14:paraId="2331354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668 </w:t>
            </w:r>
          </w:p>
        </w:tc>
        <w:tc>
          <w:tcPr>
            <w:tcW w:w="319" w:type="pct"/>
            <w:tcBorders>
              <w:top w:val="nil"/>
              <w:left w:val="nil"/>
              <w:bottom w:val="single" w:sz="8" w:space="0" w:color="7030A0"/>
              <w:right w:val="single" w:sz="8" w:space="0" w:color="7030A0"/>
            </w:tcBorders>
            <w:vAlign w:val="center"/>
            <w:hideMark/>
          </w:tcPr>
          <w:p w14:paraId="31D6BAE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702 </w:t>
            </w:r>
          </w:p>
        </w:tc>
        <w:tc>
          <w:tcPr>
            <w:tcW w:w="319" w:type="pct"/>
            <w:tcBorders>
              <w:top w:val="nil"/>
              <w:left w:val="nil"/>
              <w:bottom w:val="single" w:sz="8" w:space="0" w:color="7030A0"/>
              <w:right w:val="single" w:sz="8" w:space="0" w:color="7030A0"/>
            </w:tcBorders>
            <w:vAlign w:val="center"/>
            <w:hideMark/>
          </w:tcPr>
          <w:p w14:paraId="15CD8B1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922 </w:t>
            </w:r>
          </w:p>
        </w:tc>
        <w:tc>
          <w:tcPr>
            <w:tcW w:w="319" w:type="pct"/>
            <w:tcBorders>
              <w:top w:val="nil"/>
              <w:left w:val="nil"/>
              <w:bottom w:val="single" w:sz="8" w:space="0" w:color="7030A0"/>
              <w:right w:val="single" w:sz="8" w:space="0" w:color="7030A0"/>
            </w:tcBorders>
            <w:vAlign w:val="center"/>
            <w:hideMark/>
          </w:tcPr>
          <w:p w14:paraId="095D89F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1,285 </w:t>
            </w:r>
          </w:p>
        </w:tc>
        <w:tc>
          <w:tcPr>
            <w:tcW w:w="319" w:type="pct"/>
            <w:tcBorders>
              <w:top w:val="nil"/>
              <w:left w:val="nil"/>
              <w:bottom w:val="single" w:sz="8" w:space="0" w:color="7030A0"/>
              <w:right w:val="single" w:sz="8" w:space="0" w:color="7030A0"/>
            </w:tcBorders>
            <w:vAlign w:val="center"/>
            <w:hideMark/>
          </w:tcPr>
          <w:p w14:paraId="64815F7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1,550 </w:t>
            </w:r>
          </w:p>
        </w:tc>
        <w:tc>
          <w:tcPr>
            <w:tcW w:w="319" w:type="pct"/>
            <w:tcBorders>
              <w:top w:val="nil"/>
              <w:left w:val="nil"/>
              <w:bottom w:val="single" w:sz="8" w:space="0" w:color="7030A0"/>
              <w:right w:val="single" w:sz="8" w:space="0" w:color="7030A0"/>
            </w:tcBorders>
            <w:vAlign w:val="center"/>
            <w:hideMark/>
          </w:tcPr>
          <w:p w14:paraId="5238BA5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1,702 </w:t>
            </w:r>
          </w:p>
        </w:tc>
      </w:tr>
      <w:tr w:rsidR="00BE17BC" w:rsidRPr="00BE17BC" w14:paraId="7A527877"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24AB8E20"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Other revenue</w:t>
            </w:r>
          </w:p>
        </w:tc>
        <w:tc>
          <w:tcPr>
            <w:tcW w:w="58" w:type="pct"/>
            <w:tcBorders>
              <w:top w:val="nil"/>
              <w:left w:val="nil"/>
              <w:bottom w:val="nil"/>
              <w:right w:val="nil"/>
            </w:tcBorders>
            <w:noWrap/>
            <w:vAlign w:val="bottom"/>
            <w:hideMark/>
          </w:tcPr>
          <w:p w14:paraId="647826C8"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074B998"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900EE7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43C9E50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36469E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E3EADE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5A1AC7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6612FC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97214F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89B52B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9C15AE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9C80AC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r>
      <w:tr w:rsidR="00BE17BC" w:rsidRPr="00BE17BC" w14:paraId="3280A2D6" w14:textId="77777777" w:rsidTr="00BE17BC">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48E456F4"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Total revenue</w:t>
            </w:r>
          </w:p>
        </w:tc>
        <w:tc>
          <w:tcPr>
            <w:tcW w:w="58" w:type="pct"/>
            <w:tcBorders>
              <w:top w:val="nil"/>
              <w:left w:val="nil"/>
              <w:bottom w:val="nil"/>
              <w:right w:val="nil"/>
            </w:tcBorders>
            <w:noWrap/>
            <w:vAlign w:val="bottom"/>
            <w:hideMark/>
          </w:tcPr>
          <w:p w14:paraId="7AE8B3DE"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C4934B3"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F7783F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866 </w:t>
            </w:r>
          </w:p>
        </w:tc>
        <w:tc>
          <w:tcPr>
            <w:tcW w:w="319" w:type="pct"/>
            <w:tcBorders>
              <w:top w:val="nil"/>
              <w:left w:val="nil"/>
              <w:bottom w:val="single" w:sz="8" w:space="0" w:color="7030A0"/>
              <w:right w:val="single" w:sz="8" w:space="0" w:color="7030A0"/>
            </w:tcBorders>
            <w:shd w:val="clear" w:color="000000" w:fill="D9D9D9"/>
            <w:vAlign w:val="center"/>
            <w:hideMark/>
          </w:tcPr>
          <w:p w14:paraId="170EFC9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584 </w:t>
            </w:r>
          </w:p>
        </w:tc>
        <w:tc>
          <w:tcPr>
            <w:tcW w:w="319" w:type="pct"/>
            <w:tcBorders>
              <w:top w:val="nil"/>
              <w:left w:val="nil"/>
              <w:bottom w:val="single" w:sz="8" w:space="0" w:color="7030A0"/>
              <w:right w:val="single" w:sz="8" w:space="0" w:color="7030A0"/>
            </w:tcBorders>
            <w:shd w:val="clear" w:color="000000" w:fill="D9D9D9"/>
            <w:vAlign w:val="center"/>
            <w:hideMark/>
          </w:tcPr>
          <w:p w14:paraId="34FC0BF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595 </w:t>
            </w:r>
          </w:p>
        </w:tc>
        <w:tc>
          <w:tcPr>
            <w:tcW w:w="319" w:type="pct"/>
            <w:tcBorders>
              <w:top w:val="nil"/>
              <w:left w:val="nil"/>
              <w:bottom w:val="single" w:sz="8" w:space="0" w:color="7030A0"/>
              <w:right w:val="single" w:sz="8" w:space="0" w:color="7030A0"/>
            </w:tcBorders>
            <w:shd w:val="clear" w:color="000000" w:fill="D9D9D9"/>
            <w:vAlign w:val="center"/>
            <w:hideMark/>
          </w:tcPr>
          <w:p w14:paraId="44649D0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621 </w:t>
            </w:r>
          </w:p>
        </w:tc>
        <w:tc>
          <w:tcPr>
            <w:tcW w:w="319" w:type="pct"/>
            <w:tcBorders>
              <w:top w:val="nil"/>
              <w:left w:val="nil"/>
              <w:bottom w:val="single" w:sz="8" w:space="0" w:color="7030A0"/>
              <w:right w:val="single" w:sz="8" w:space="0" w:color="7030A0"/>
            </w:tcBorders>
            <w:shd w:val="clear" w:color="000000" w:fill="D9D9D9"/>
            <w:vAlign w:val="center"/>
            <w:hideMark/>
          </w:tcPr>
          <w:p w14:paraId="62EA327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668 </w:t>
            </w:r>
          </w:p>
        </w:tc>
        <w:tc>
          <w:tcPr>
            <w:tcW w:w="319" w:type="pct"/>
            <w:tcBorders>
              <w:top w:val="nil"/>
              <w:left w:val="nil"/>
              <w:bottom w:val="single" w:sz="8" w:space="0" w:color="7030A0"/>
              <w:right w:val="single" w:sz="8" w:space="0" w:color="7030A0"/>
            </w:tcBorders>
            <w:shd w:val="clear" w:color="000000" w:fill="D9D9D9"/>
            <w:vAlign w:val="center"/>
            <w:hideMark/>
          </w:tcPr>
          <w:p w14:paraId="4D9F269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702 </w:t>
            </w:r>
          </w:p>
        </w:tc>
        <w:tc>
          <w:tcPr>
            <w:tcW w:w="319" w:type="pct"/>
            <w:tcBorders>
              <w:top w:val="nil"/>
              <w:left w:val="nil"/>
              <w:bottom w:val="single" w:sz="8" w:space="0" w:color="7030A0"/>
              <w:right w:val="single" w:sz="8" w:space="0" w:color="7030A0"/>
            </w:tcBorders>
            <w:shd w:val="clear" w:color="000000" w:fill="D9D9D9"/>
            <w:vAlign w:val="center"/>
            <w:hideMark/>
          </w:tcPr>
          <w:p w14:paraId="6D99735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922 </w:t>
            </w:r>
          </w:p>
        </w:tc>
        <w:tc>
          <w:tcPr>
            <w:tcW w:w="319" w:type="pct"/>
            <w:tcBorders>
              <w:top w:val="nil"/>
              <w:left w:val="nil"/>
              <w:bottom w:val="single" w:sz="8" w:space="0" w:color="7030A0"/>
              <w:right w:val="single" w:sz="8" w:space="0" w:color="7030A0"/>
            </w:tcBorders>
            <w:shd w:val="clear" w:color="000000" w:fill="D9D9D9"/>
            <w:vAlign w:val="center"/>
            <w:hideMark/>
          </w:tcPr>
          <w:p w14:paraId="32EB62D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1,285 </w:t>
            </w:r>
          </w:p>
        </w:tc>
        <w:tc>
          <w:tcPr>
            <w:tcW w:w="319" w:type="pct"/>
            <w:tcBorders>
              <w:top w:val="nil"/>
              <w:left w:val="nil"/>
              <w:bottom w:val="single" w:sz="8" w:space="0" w:color="7030A0"/>
              <w:right w:val="single" w:sz="8" w:space="0" w:color="7030A0"/>
            </w:tcBorders>
            <w:shd w:val="clear" w:color="000000" w:fill="D9D9D9"/>
            <w:vAlign w:val="center"/>
            <w:hideMark/>
          </w:tcPr>
          <w:p w14:paraId="0B3BCAD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1,550 </w:t>
            </w:r>
          </w:p>
        </w:tc>
        <w:tc>
          <w:tcPr>
            <w:tcW w:w="319" w:type="pct"/>
            <w:tcBorders>
              <w:top w:val="nil"/>
              <w:left w:val="nil"/>
              <w:bottom w:val="single" w:sz="8" w:space="0" w:color="7030A0"/>
              <w:right w:val="single" w:sz="8" w:space="0" w:color="7030A0"/>
            </w:tcBorders>
            <w:shd w:val="clear" w:color="000000" w:fill="D9D9D9"/>
            <w:vAlign w:val="center"/>
            <w:hideMark/>
          </w:tcPr>
          <w:p w14:paraId="0FE07F4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1,702 </w:t>
            </w:r>
          </w:p>
        </w:tc>
      </w:tr>
      <w:tr w:rsidR="00BE17BC" w:rsidRPr="00BE17BC" w14:paraId="2CD8CED7"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0BF3BADF"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2054A94C"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AEF897F"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27AB28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81F42A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24CCC33"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7428E9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658E2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60A35E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0C35F7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327C6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5DB2DE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47D7AB3"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2824132D"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1483CF39"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Operating expenses</w:t>
            </w:r>
          </w:p>
        </w:tc>
        <w:tc>
          <w:tcPr>
            <w:tcW w:w="58" w:type="pct"/>
            <w:tcBorders>
              <w:top w:val="nil"/>
              <w:left w:val="nil"/>
              <w:bottom w:val="nil"/>
              <w:right w:val="nil"/>
            </w:tcBorders>
            <w:noWrap/>
            <w:vAlign w:val="bottom"/>
            <w:hideMark/>
          </w:tcPr>
          <w:p w14:paraId="1FB16B44"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46CD3F6"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E0C706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468 </w:t>
            </w:r>
          </w:p>
        </w:tc>
        <w:tc>
          <w:tcPr>
            <w:tcW w:w="319" w:type="pct"/>
            <w:tcBorders>
              <w:top w:val="nil"/>
              <w:left w:val="nil"/>
              <w:bottom w:val="single" w:sz="8" w:space="0" w:color="7030A0"/>
              <w:right w:val="single" w:sz="8" w:space="0" w:color="7030A0"/>
            </w:tcBorders>
            <w:vAlign w:val="center"/>
            <w:hideMark/>
          </w:tcPr>
          <w:p w14:paraId="0E4169A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346 </w:t>
            </w:r>
          </w:p>
        </w:tc>
        <w:tc>
          <w:tcPr>
            <w:tcW w:w="319" w:type="pct"/>
            <w:tcBorders>
              <w:top w:val="nil"/>
              <w:left w:val="nil"/>
              <w:bottom w:val="single" w:sz="8" w:space="0" w:color="7030A0"/>
              <w:right w:val="single" w:sz="8" w:space="0" w:color="7030A0"/>
            </w:tcBorders>
            <w:vAlign w:val="center"/>
            <w:hideMark/>
          </w:tcPr>
          <w:p w14:paraId="7E7EE8A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335 </w:t>
            </w:r>
          </w:p>
        </w:tc>
        <w:tc>
          <w:tcPr>
            <w:tcW w:w="319" w:type="pct"/>
            <w:tcBorders>
              <w:top w:val="nil"/>
              <w:left w:val="nil"/>
              <w:bottom w:val="single" w:sz="8" w:space="0" w:color="7030A0"/>
              <w:right w:val="single" w:sz="8" w:space="0" w:color="7030A0"/>
            </w:tcBorders>
            <w:vAlign w:val="center"/>
            <w:hideMark/>
          </w:tcPr>
          <w:p w14:paraId="65B06FB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366 </w:t>
            </w:r>
          </w:p>
        </w:tc>
        <w:tc>
          <w:tcPr>
            <w:tcW w:w="319" w:type="pct"/>
            <w:tcBorders>
              <w:top w:val="nil"/>
              <w:left w:val="nil"/>
              <w:bottom w:val="single" w:sz="8" w:space="0" w:color="7030A0"/>
              <w:right w:val="single" w:sz="8" w:space="0" w:color="7030A0"/>
            </w:tcBorders>
            <w:vAlign w:val="center"/>
            <w:hideMark/>
          </w:tcPr>
          <w:p w14:paraId="3CB99A1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355 </w:t>
            </w:r>
          </w:p>
        </w:tc>
        <w:tc>
          <w:tcPr>
            <w:tcW w:w="319" w:type="pct"/>
            <w:tcBorders>
              <w:top w:val="nil"/>
              <w:left w:val="nil"/>
              <w:bottom w:val="single" w:sz="8" w:space="0" w:color="7030A0"/>
              <w:right w:val="single" w:sz="8" w:space="0" w:color="7030A0"/>
            </w:tcBorders>
            <w:vAlign w:val="center"/>
            <w:hideMark/>
          </w:tcPr>
          <w:p w14:paraId="375A28F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289 </w:t>
            </w:r>
          </w:p>
        </w:tc>
        <w:tc>
          <w:tcPr>
            <w:tcW w:w="319" w:type="pct"/>
            <w:tcBorders>
              <w:top w:val="nil"/>
              <w:left w:val="nil"/>
              <w:bottom w:val="single" w:sz="8" w:space="0" w:color="7030A0"/>
              <w:right w:val="single" w:sz="8" w:space="0" w:color="7030A0"/>
            </w:tcBorders>
            <w:vAlign w:val="center"/>
            <w:hideMark/>
          </w:tcPr>
          <w:p w14:paraId="18E1A0A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289 </w:t>
            </w:r>
          </w:p>
        </w:tc>
        <w:tc>
          <w:tcPr>
            <w:tcW w:w="319" w:type="pct"/>
            <w:tcBorders>
              <w:top w:val="nil"/>
              <w:left w:val="nil"/>
              <w:bottom w:val="single" w:sz="8" w:space="0" w:color="7030A0"/>
              <w:right w:val="single" w:sz="8" w:space="0" w:color="7030A0"/>
            </w:tcBorders>
            <w:vAlign w:val="center"/>
            <w:hideMark/>
          </w:tcPr>
          <w:p w14:paraId="22DD379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288 </w:t>
            </w:r>
          </w:p>
        </w:tc>
        <w:tc>
          <w:tcPr>
            <w:tcW w:w="319" w:type="pct"/>
            <w:tcBorders>
              <w:top w:val="nil"/>
              <w:left w:val="nil"/>
              <w:bottom w:val="single" w:sz="8" w:space="0" w:color="7030A0"/>
              <w:right w:val="single" w:sz="8" w:space="0" w:color="7030A0"/>
            </w:tcBorders>
            <w:vAlign w:val="center"/>
            <w:hideMark/>
          </w:tcPr>
          <w:p w14:paraId="1BAA0DD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287 </w:t>
            </w:r>
          </w:p>
        </w:tc>
        <w:tc>
          <w:tcPr>
            <w:tcW w:w="319" w:type="pct"/>
            <w:tcBorders>
              <w:top w:val="nil"/>
              <w:left w:val="nil"/>
              <w:bottom w:val="single" w:sz="8" w:space="0" w:color="7030A0"/>
              <w:right w:val="single" w:sz="8" w:space="0" w:color="7030A0"/>
            </w:tcBorders>
            <w:vAlign w:val="center"/>
            <w:hideMark/>
          </w:tcPr>
          <w:p w14:paraId="65E1F29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286 </w:t>
            </w:r>
          </w:p>
        </w:tc>
      </w:tr>
      <w:tr w:rsidR="00BE17BC" w:rsidRPr="00BE17BC" w14:paraId="090F6EB1"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0B005F0C"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Finance costs</w:t>
            </w:r>
          </w:p>
        </w:tc>
        <w:tc>
          <w:tcPr>
            <w:tcW w:w="58" w:type="pct"/>
            <w:tcBorders>
              <w:top w:val="nil"/>
              <w:left w:val="nil"/>
              <w:bottom w:val="nil"/>
              <w:right w:val="nil"/>
            </w:tcBorders>
            <w:noWrap/>
            <w:vAlign w:val="bottom"/>
            <w:hideMark/>
          </w:tcPr>
          <w:p w14:paraId="284AFD98"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FEF6677"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E3AD08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(9)</w:t>
            </w:r>
          </w:p>
        </w:tc>
        <w:tc>
          <w:tcPr>
            <w:tcW w:w="319" w:type="pct"/>
            <w:tcBorders>
              <w:top w:val="nil"/>
              <w:left w:val="nil"/>
              <w:bottom w:val="single" w:sz="8" w:space="0" w:color="7030A0"/>
              <w:right w:val="single" w:sz="8" w:space="0" w:color="7030A0"/>
            </w:tcBorders>
            <w:vAlign w:val="center"/>
            <w:hideMark/>
          </w:tcPr>
          <w:p w14:paraId="315F8B9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97AD5B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866316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105 </w:t>
            </w:r>
          </w:p>
        </w:tc>
        <w:tc>
          <w:tcPr>
            <w:tcW w:w="319" w:type="pct"/>
            <w:tcBorders>
              <w:top w:val="nil"/>
              <w:left w:val="nil"/>
              <w:bottom w:val="single" w:sz="8" w:space="0" w:color="7030A0"/>
              <w:right w:val="single" w:sz="8" w:space="0" w:color="7030A0"/>
            </w:tcBorders>
            <w:vAlign w:val="center"/>
            <w:hideMark/>
          </w:tcPr>
          <w:p w14:paraId="4382781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140 </w:t>
            </w:r>
          </w:p>
        </w:tc>
        <w:tc>
          <w:tcPr>
            <w:tcW w:w="319" w:type="pct"/>
            <w:tcBorders>
              <w:top w:val="nil"/>
              <w:left w:val="nil"/>
              <w:bottom w:val="single" w:sz="8" w:space="0" w:color="7030A0"/>
              <w:right w:val="single" w:sz="8" w:space="0" w:color="7030A0"/>
            </w:tcBorders>
            <w:vAlign w:val="center"/>
            <w:hideMark/>
          </w:tcPr>
          <w:p w14:paraId="7F46CAB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181 </w:t>
            </w:r>
          </w:p>
        </w:tc>
        <w:tc>
          <w:tcPr>
            <w:tcW w:w="319" w:type="pct"/>
            <w:tcBorders>
              <w:top w:val="nil"/>
              <w:left w:val="nil"/>
              <w:bottom w:val="single" w:sz="8" w:space="0" w:color="7030A0"/>
              <w:right w:val="single" w:sz="8" w:space="0" w:color="7030A0"/>
            </w:tcBorders>
            <w:vAlign w:val="center"/>
            <w:hideMark/>
          </w:tcPr>
          <w:p w14:paraId="59DCF5E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247 </w:t>
            </w:r>
          </w:p>
        </w:tc>
        <w:tc>
          <w:tcPr>
            <w:tcW w:w="319" w:type="pct"/>
            <w:tcBorders>
              <w:top w:val="nil"/>
              <w:left w:val="nil"/>
              <w:bottom w:val="single" w:sz="8" w:space="0" w:color="7030A0"/>
              <w:right w:val="single" w:sz="8" w:space="0" w:color="7030A0"/>
            </w:tcBorders>
            <w:vAlign w:val="center"/>
            <w:hideMark/>
          </w:tcPr>
          <w:p w14:paraId="0CD263C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370 </w:t>
            </w:r>
          </w:p>
        </w:tc>
        <w:tc>
          <w:tcPr>
            <w:tcW w:w="319" w:type="pct"/>
            <w:tcBorders>
              <w:top w:val="nil"/>
              <w:left w:val="nil"/>
              <w:bottom w:val="single" w:sz="8" w:space="0" w:color="7030A0"/>
              <w:right w:val="single" w:sz="8" w:space="0" w:color="7030A0"/>
            </w:tcBorders>
            <w:vAlign w:val="center"/>
            <w:hideMark/>
          </w:tcPr>
          <w:p w14:paraId="7E4AA05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505 </w:t>
            </w:r>
          </w:p>
        </w:tc>
        <w:tc>
          <w:tcPr>
            <w:tcW w:w="319" w:type="pct"/>
            <w:tcBorders>
              <w:top w:val="nil"/>
              <w:left w:val="nil"/>
              <w:bottom w:val="single" w:sz="8" w:space="0" w:color="7030A0"/>
              <w:right w:val="single" w:sz="8" w:space="0" w:color="7030A0"/>
            </w:tcBorders>
            <w:vAlign w:val="center"/>
            <w:hideMark/>
          </w:tcPr>
          <w:p w14:paraId="0FF6C5D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595 </w:t>
            </w:r>
          </w:p>
        </w:tc>
      </w:tr>
      <w:tr w:rsidR="00BE17BC" w:rsidRPr="00BE17BC" w14:paraId="7EE2E843"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301643A2"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Overheads and support costs</w:t>
            </w:r>
          </w:p>
        </w:tc>
        <w:tc>
          <w:tcPr>
            <w:tcW w:w="58" w:type="pct"/>
            <w:tcBorders>
              <w:top w:val="nil"/>
              <w:left w:val="nil"/>
              <w:bottom w:val="nil"/>
              <w:right w:val="nil"/>
            </w:tcBorders>
            <w:noWrap/>
            <w:vAlign w:val="bottom"/>
            <w:hideMark/>
          </w:tcPr>
          <w:p w14:paraId="612D74B1"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7E29826"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AF3A83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77 </w:t>
            </w:r>
          </w:p>
        </w:tc>
        <w:tc>
          <w:tcPr>
            <w:tcW w:w="319" w:type="pct"/>
            <w:tcBorders>
              <w:top w:val="nil"/>
              <w:left w:val="nil"/>
              <w:bottom w:val="single" w:sz="8" w:space="0" w:color="7030A0"/>
              <w:right w:val="single" w:sz="8" w:space="0" w:color="7030A0"/>
            </w:tcBorders>
            <w:vAlign w:val="center"/>
            <w:hideMark/>
          </w:tcPr>
          <w:p w14:paraId="308951F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75 </w:t>
            </w:r>
          </w:p>
        </w:tc>
        <w:tc>
          <w:tcPr>
            <w:tcW w:w="319" w:type="pct"/>
            <w:tcBorders>
              <w:top w:val="nil"/>
              <w:left w:val="nil"/>
              <w:bottom w:val="single" w:sz="8" w:space="0" w:color="7030A0"/>
              <w:right w:val="single" w:sz="8" w:space="0" w:color="7030A0"/>
            </w:tcBorders>
            <w:vAlign w:val="center"/>
            <w:hideMark/>
          </w:tcPr>
          <w:p w14:paraId="1F19967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76 </w:t>
            </w:r>
          </w:p>
        </w:tc>
        <w:tc>
          <w:tcPr>
            <w:tcW w:w="319" w:type="pct"/>
            <w:tcBorders>
              <w:top w:val="nil"/>
              <w:left w:val="nil"/>
              <w:bottom w:val="single" w:sz="8" w:space="0" w:color="7030A0"/>
              <w:right w:val="single" w:sz="8" w:space="0" w:color="7030A0"/>
            </w:tcBorders>
            <w:vAlign w:val="center"/>
            <w:hideMark/>
          </w:tcPr>
          <w:p w14:paraId="33AD4B9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81 </w:t>
            </w:r>
          </w:p>
        </w:tc>
        <w:tc>
          <w:tcPr>
            <w:tcW w:w="319" w:type="pct"/>
            <w:tcBorders>
              <w:top w:val="nil"/>
              <w:left w:val="nil"/>
              <w:bottom w:val="single" w:sz="8" w:space="0" w:color="7030A0"/>
              <w:right w:val="single" w:sz="8" w:space="0" w:color="7030A0"/>
            </w:tcBorders>
            <w:vAlign w:val="center"/>
            <w:hideMark/>
          </w:tcPr>
          <w:p w14:paraId="1A3A825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82 </w:t>
            </w:r>
          </w:p>
        </w:tc>
        <w:tc>
          <w:tcPr>
            <w:tcW w:w="319" w:type="pct"/>
            <w:tcBorders>
              <w:top w:val="nil"/>
              <w:left w:val="nil"/>
              <w:bottom w:val="single" w:sz="8" w:space="0" w:color="7030A0"/>
              <w:right w:val="single" w:sz="8" w:space="0" w:color="7030A0"/>
            </w:tcBorders>
            <w:vAlign w:val="center"/>
            <w:hideMark/>
          </w:tcPr>
          <w:p w14:paraId="51A7990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84 </w:t>
            </w:r>
          </w:p>
        </w:tc>
        <w:tc>
          <w:tcPr>
            <w:tcW w:w="319" w:type="pct"/>
            <w:tcBorders>
              <w:top w:val="nil"/>
              <w:left w:val="nil"/>
              <w:bottom w:val="single" w:sz="8" w:space="0" w:color="7030A0"/>
              <w:right w:val="single" w:sz="8" w:space="0" w:color="7030A0"/>
            </w:tcBorders>
            <w:vAlign w:val="center"/>
            <w:hideMark/>
          </w:tcPr>
          <w:p w14:paraId="25A57AD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85 </w:t>
            </w:r>
          </w:p>
        </w:tc>
        <w:tc>
          <w:tcPr>
            <w:tcW w:w="319" w:type="pct"/>
            <w:tcBorders>
              <w:top w:val="nil"/>
              <w:left w:val="nil"/>
              <w:bottom w:val="single" w:sz="8" w:space="0" w:color="7030A0"/>
              <w:right w:val="single" w:sz="8" w:space="0" w:color="7030A0"/>
            </w:tcBorders>
            <w:vAlign w:val="center"/>
            <w:hideMark/>
          </w:tcPr>
          <w:p w14:paraId="5865EB1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85 </w:t>
            </w:r>
          </w:p>
        </w:tc>
        <w:tc>
          <w:tcPr>
            <w:tcW w:w="319" w:type="pct"/>
            <w:tcBorders>
              <w:top w:val="nil"/>
              <w:left w:val="nil"/>
              <w:bottom w:val="single" w:sz="8" w:space="0" w:color="7030A0"/>
              <w:right w:val="single" w:sz="8" w:space="0" w:color="7030A0"/>
            </w:tcBorders>
            <w:vAlign w:val="center"/>
            <w:hideMark/>
          </w:tcPr>
          <w:p w14:paraId="58F87D3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86 </w:t>
            </w:r>
          </w:p>
        </w:tc>
        <w:tc>
          <w:tcPr>
            <w:tcW w:w="319" w:type="pct"/>
            <w:tcBorders>
              <w:top w:val="nil"/>
              <w:left w:val="nil"/>
              <w:bottom w:val="single" w:sz="8" w:space="0" w:color="7030A0"/>
              <w:right w:val="single" w:sz="8" w:space="0" w:color="7030A0"/>
            </w:tcBorders>
            <w:vAlign w:val="center"/>
            <w:hideMark/>
          </w:tcPr>
          <w:p w14:paraId="4FE77E3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86 </w:t>
            </w:r>
          </w:p>
        </w:tc>
      </w:tr>
      <w:tr w:rsidR="00BE17BC" w:rsidRPr="00BE17BC" w14:paraId="5CB7241E"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61F54714"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Depreciation &amp; amortisation</w:t>
            </w:r>
          </w:p>
        </w:tc>
        <w:tc>
          <w:tcPr>
            <w:tcW w:w="58" w:type="pct"/>
            <w:tcBorders>
              <w:top w:val="nil"/>
              <w:left w:val="nil"/>
              <w:bottom w:val="nil"/>
              <w:right w:val="nil"/>
            </w:tcBorders>
            <w:noWrap/>
            <w:vAlign w:val="bottom"/>
            <w:hideMark/>
          </w:tcPr>
          <w:p w14:paraId="19B4A41B"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208717B"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8F6551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330 </w:t>
            </w:r>
          </w:p>
        </w:tc>
        <w:tc>
          <w:tcPr>
            <w:tcW w:w="319" w:type="pct"/>
            <w:tcBorders>
              <w:top w:val="nil"/>
              <w:left w:val="nil"/>
              <w:bottom w:val="single" w:sz="8" w:space="0" w:color="7030A0"/>
              <w:right w:val="single" w:sz="8" w:space="0" w:color="7030A0"/>
            </w:tcBorders>
            <w:vAlign w:val="center"/>
            <w:hideMark/>
          </w:tcPr>
          <w:p w14:paraId="7D2A882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164 </w:t>
            </w:r>
          </w:p>
        </w:tc>
        <w:tc>
          <w:tcPr>
            <w:tcW w:w="319" w:type="pct"/>
            <w:tcBorders>
              <w:top w:val="nil"/>
              <w:left w:val="nil"/>
              <w:bottom w:val="single" w:sz="8" w:space="0" w:color="7030A0"/>
              <w:right w:val="single" w:sz="8" w:space="0" w:color="7030A0"/>
            </w:tcBorders>
            <w:vAlign w:val="center"/>
            <w:hideMark/>
          </w:tcPr>
          <w:p w14:paraId="63B525B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183 </w:t>
            </w:r>
          </w:p>
        </w:tc>
        <w:tc>
          <w:tcPr>
            <w:tcW w:w="319" w:type="pct"/>
            <w:tcBorders>
              <w:top w:val="nil"/>
              <w:left w:val="nil"/>
              <w:bottom w:val="single" w:sz="8" w:space="0" w:color="7030A0"/>
              <w:right w:val="single" w:sz="8" w:space="0" w:color="7030A0"/>
            </w:tcBorders>
            <w:vAlign w:val="center"/>
            <w:hideMark/>
          </w:tcPr>
          <w:p w14:paraId="3775B61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183 </w:t>
            </w:r>
          </w:p>
        </w:tc>
        <w:tc>
          <w:tcPr>
            <w:tcW w:w="319" w:type="pct"/>
            <w:tcBorders>
              <w:top w:val="nil"/>
              <w:left w:val="nil"/>
              <w:bottom w:val="single" w:sz="8" w:space="0" w:color="7030A0"/>
              <w:right w:val="single" w:sz="8" w:space="0" w:color="7030A0"/>
            </w:tcBorders>
            <w:vAlign w:val="center"/>
            <w:hideMark/>
          </w:tcPr>
          <w:p w14:paraId="39D6DEC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206 </w:t>
            </w:r>
          </w:p>
        </w:tc>
        <w:tc>
          <w:tcPr>
            <w:tcW w:w="319" w:type="pct"/>
            <w:tcBorders>
              <w:top w:val="nil"/>
              <w:left w:val="nil"/>
              <w:bottom w:val="single" w:sz="8" w:space="0" w:color="7030A0"/>
              <w:right w:val="single" w:sz="8" w:space="0" w:color="7030A0"/>
            </w:tcBorders>
            <w:vAlign w:val="center"/>
            <w:hideMark/>
          </w:tcPr>
          <w:p w14:paraId="032C628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216 </w:t>
            </w:r>
          </w:p>
        </w:tc>
        <w:tc>
          <w:tcPr>
            <w:tcW w:w="319" w:type="pct"/>
            <w:tcBorders>
              <w:top w:val="nil"/>
              <w:left w:val="nil"/>
              <w:bottom w:val="single" w:sz="8" w:space="0" w:color="7030A0"/>
              <w:right w:val="single" w:sz="8" w:space="0" w:color="7030A0"/>
            </w:tcBorders>
            <w:vAlign w:val="center"/>
            <w:hideMark/>
          </w:tcPr>
          <w:p w14:paraId="58CC119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259 </w:t>
            </w:r>
          </w:p>
        </w:tc>
        <w:tc>
          <w:tcPr>
            <w:tcW w:w="319" w:type="pct"/>
            <w:tcBorders>
              <w:top w:val="nil"/>
              <w:left w:val="nil"/>
              <w:bottom w:val="single" w:sz="8" w:space="0" w:color="7030A0"/>
              <w:right w:val="single" w:sz="8" w:space="0" w:color="7030A0"/>
            </w:tcBorders>
            <w:vAlign w:val="center"/>
            <w:hideMark/>
          </w:tcPr>
          <w:p w14:paraId="27CC553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302 </w:t>
            </w:r>
          </w:p>
        </w:tc>
        <w:tc>
          <w:tcPr>
            <w:tcW w:w="319" w:type="pct"/>
            <w:tcBorders>
              <w:top w:val="nil"/>
              <w:left w:val="nil"/>
              <w:bottom w:val="single" w:sz="8" w:space="0" w:color="7030A0"/>
              <w:right w:val="single" w:sz="8" w:space="0" w:color="7030A0"/>
            </w:tcBorders>
            <w:vAlign w:val="center"/>
            <w:hideMark/>
          </w:tcPr>
          <w:p w14:paraId="64EE94D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379 </w:t>
            </w:r>
          </w:p>
        </w:tc>
        <w:tc>
          <w:tcPr>
            <w:tcW w:w="319" w:type="pct"/>
            <w:tcBorders>
              <w:top w:val="nil"/>
              <w:left w:val="nil"/>
              <w:bottom w:val="single" w:sz="8" w:space="0" w:color="7030A0"/>
              <w:right w:val="single" w:sz="8" w:space="0" w:color="7030A0"/>
            </w:tcBorders>
            <w:vAlign w:val="center"/>
            <w:hideMark/>
          </w:tcPr>
          <w:p w14:paraId="2FD014B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425 </w:t>
            </w:r>
          </w:p>
        </w:tc>
      </w:tr>
      <w:tr w:rsidR="00BE17BC" w:rsidRPr="00BE17BC" w14:paraId="3743B831" w14:textId="77777777" w:rsidTr="00BE17BC">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78F16DDC"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Total expenses</w:t>
            </w:r>
          </w:p>
        </w:tc>
        <w:tc>
          <w:tcPr>
            <w:tcW w:w="58" w:type="pct"/>
            <w:tcBorders>
              <w:top w:val="nil"/>
              <w:left w:val="nil"/>
              <w:bottom w:val="nil"/>
              <w:right w:val="nil"/>
            </w:tcBorders>
            <w:noWrap/>
            <w:vAlign w:val="bottom"/>
            <w:hideMark/>
          </w:tcPr>
          <w:p w14:paraId="61107E64"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0CDAAB4"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7D1A963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865 </w:t>
            </w:r>
          </w:p>
        </w:tc>
        <w:tc>
          <w:tcPr>
            <w:tcW w:w="319" w:type="pct"/>
            <w:tcBorders>
              <w:top w:val="nil"/>
              <w:left w:val="nil"/>
              <w:bottom w:val="single" w:sz="8" w:space="0" w:color="7030A0"/>
              <w:right w:val="single" w:sz="8" w:space="0" w:color="7030A0"/>
            </w:tcBorders>
            <w:shd w:val="clear" w:color="000000" w:fill="D9D9D9"/>
            <w:vAlign w:val="center"/>
            <w:hideMark/>
          </w:tcPr>
          <w:p w14:paraId="0001286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584 </w:t>
            </w:r>
          </w:p>
        </w:tc>
        <w:tc>
          <w:tcPr>
            <w:tcW w:w="319" w:type="pct"/>
            <w:tcBorders>
              <w:top w:val="nil"/>
              <w:left w:val="nil"/>
              <w:bottom w:val="single" w:sz="8" w:space="0" w:color="7030A0"/>
              <w:right w:val="single" w:sz="8" w:space="0" w:color="7030A0"/>
            </w:tcBorders>
            <w:shd w:val="clear" w:color="000000" w:fill="D9D9D9"/>
            <w:vAlign w:val="center"/>
            <w:hideMark/>
          </w:tcPr>
          <w:p w14:paraId="4778A7D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595 </w:t>
            </w:r>
          </w:p>
        </w:tc>
        <w:tc>
          <w:tcPr>
            <w:tcW w:w="319" w:type="pct"/>
            <w:tcBorders>
              <w:top w:val="nil"/>
              <w:left w:val="nil"/>
              <w:bottom w:val="single" w:sz="8" w:space="0" w:color="7030A0"/>
              <w:right w:val="single" w:sz="8" w:space="0" w:color="7030A0"/>
            </w:tcBorders>
            <w:shd w:val="clear" w:color="000000" w:fill="D9D9D9"/>
            <w:vAlign w:val="center"/>
            <w:hideMark/>
          </w:tcPr>
          <w:p w14:paraId="7ACC304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736 </w:t>
            </w:r>
          </w:p>
        </w:tc>
        <w:tc>
          <w:tcPr>
            <w:tcW w:w="319" w:type="pct"/>
            <w:tcBorders>
              <w:top w:val="nil"/>
              <w:left w:val="nil"/>
              <w:bottom w:val="single" w:sz="8" w:space="0" w:color="7030A0"/>
              <w:right w:val="single" w:sz="8" w:space="0" w:color="7030A0"/>
            </w:tcBorders>
            <w:shd w:val="clear" w:color="000000" w:fill="D9D9D9"/>
            <w:vAlign w:val="center"/>
            <w:hideMark/>
          </w:tcPr>
          <w:p w14:paraId="0664486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783 </w:t>
            </w:r>
          </w:p>
        </w:tc>
        <w:tc>
          <w:tcPr>
            <w:tcW w:w="319" w:type="pct"/>
            <w:tcBorders>
              <w:top w:val="nil"/>
              <w:left w:val="nil"/>
              <w:bottom w:val="single" w:sz="8" w:space="0" w:color="7030A0"/>
              <w:right w:val="single" w:sz="8" w:space="0" w:color="7030A0"/>
            </w:tcBorders>
            <w:shd w:val="clear" w:color="000000" w:fill="D9D9D9"/>
            <w:vAlign w:val="center"/>
            <w:hideMark/>
          </w:tcPr>
          <w:p w14:paraId="503AEED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770 </w:t>
            </w:r>
          </w:p>
        </w:tc>
        <w:tc>
          <w:tcPr>
            <w:tcW w:w="319" w:type="pct"/>
            <w:tcBorders>
              <w:top w:val="nil"/>
              <w:left w:val="nil"/>
              <w:bottom w:val="single" w:sz="8" w:space="0" w:color="7030A0"/>
              <w:right w:val="single" w:sz="8" w:space="0" w:color="7030A0"/>
            </w:tcBorders>
            <w:shd w:val="clear" w:color="000000" w:fill="D9D9D9"/>
            <w:vAlign w:val="center"/>
            <w:hideMark/>
          </w:tcPr>
          <w:p w14:paraId="7FE969E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880 </w:t>
            </w:r>
          </w:p>
        </w:tc>
        <w:tc>
          <w:tcPr>
            <w:tcW w:w="319" w:type="pct"/>
            <w:tcBorders>
              <w:top w:val="nil"/>
              <w:left w:val="nil"/>
              <w:bottom w:val="single" w:sz="8" w:space="0" w:color="7030A0"/>
              <w:right w:val="single" w:sz="8" w:space="0" w:color="7030A0"/>
            </w:tcBorders>
            <w:shd w:val="clear" w:color="000000" w:fill="D9D9D9"/>
            <w:vAlign w:val="center"/>
            <w:hideMark/>
          </w:tcPr>
          <w:p w14:paraId="3890747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1,045 </w:t>
            </w:r>
          </w:p>
        </w:tc>
        <w:tc>
          <w:tcPr>
            <w:tcW w:w="319" w:type="pct"/>
            <w:tcBorders>
              <w:top w:val="nil"/>
              <w:left w:val="nil"/>
              <w:bottom w:val="single" w:sz="8" w:space="0" w:color="7030A0"/>
              <w:right w:val="single" w:sz="8" w:space="0" w:color="7030A0"/>
            </w:tcBorders>
            <w:shd w:val="clear" w:color="000000" w:fill="D9D9D9"/>
            <w:vAlign w:val="center"/>
            <w:hideMark/>
          </w:tcPr>
          <w:p w14:paraId="18D015C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1,257 </w:t>
            </w:r>
          </w:p>
        </w:tc>
        <w:tc>
          <w:tcPr>
            <w:tcW w:w="319" w:type="pct"/>
            <w:tcBorders>
              <w:top w:val="nil"/>
              <w:left w:val="nil"/>
              <w:bottom w:val="single" w:sz="8" w:space="0" w:color="7030A0"/>
              <w:right w:val="single" w:sz="8" w:space="0" w:color="7030A0"/>
            </w:tcBorders>
            <w:shd w:val="clear" w:color="000000" w:fill="D9D9D9"/>
            <w:vAlign w:val="center"/>
            <w:hideMark/>
          </w:tcPr>
          <w:p w14:paraId="01E131E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1,392 </w:t>
            </w:r>
          </w:p>
        </w:tc>
      </w:tr>
      <w:tr w:rsidR="00BE17BC" w:rsidRPr="00BE17BC" w14:paraId="0784E596"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3BFE0AC4"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BEFDF51"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C56DF4C"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BC13B4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F0BF66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8F783B6"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84B7DB"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08E252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8330AED"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936F8D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F4582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4E664B3"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5B1F80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1594CAF8" w14:textId="77777777" w:rsidTr="00BE17BC">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10685215"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Net surplus / (deficit)</w:t>
            </w:r>
          </w:p>
        </w:tc>
        <w:tc>
          <w:tcPr>
            <w:tcW w:w="58" w:type="pct"/>
            <w:tcBorders>
              <w:top w:val="nil"/>
              <w:left w:val="nil"/>
              <w:bottom w:val="nil"/>
              <w:right w:val="nil"/>
            </w:tcBorders>
            <w:noWrap/>
            <w:vAlign w:val="bottom"/>
            <w:hideMark/>
          </w:tcPr>
          <w:p w14:paraId="0D21B803"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19D1066"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18AF39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 </w:t>
            </w:r>
          </w:p>
        </w:tc>
        <w:tc>
          <w:tcPr>
            <w:tcW w:w="319" w:type="pct"/>
            <w:tcBorders>
              <w:top w:val="nil"/>
              <w:left w:val="nil"/>
              <w:bottom w:val="single" w:sz="8" w:space="0" w:color="7030A0"/>
              <w:right w:val="single" w:sz="8" w:space="0" w:color="7030A0"/>
            </w:tcBorders>
            <w:shd w:val="clear" w:color="000000" w:fill="D9D9D9"/>
            <w:vAlign w:val="center"/>
            <w:hideMark/>
          </w:tcPr>
          <w:p w14:paraId="2AAEEBB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3950CB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814B3E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(115)</w:t>
            </w:r>
          </w:p>
        </w:tc>
        <w:tc>
          <w:tcPr>
            <w:tcW w:w="319" w:type="pct"/>
            <w:tcBorders>
              <w:top w:val="nil"/>
              <w:left w:val="nil"/>
              <w:bottom w:val="single" w:sz="8" w:space="0" w:color="7030A0"/>
              <w:right w:val="single" w:sz="8" w:space="0" w:color="7030A0"/>
            </w:tcBorders>
            <w:shd w:val="clear" w:color="000000" w:fill="D9D9D9"/>
            <w:vAlign w:val="center"/>
            <w:hideMark/>
          </w:tcPr>
          <w:p w14:paraId="2D4650F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(116)</w:t>
            </w:r>
          </w:p>
        </w:tc>
        <w:tc>
          <w:tcPr>
            <w:tcW w:w="319" w:type="pct"/>
            <w:tcBorders>
              <w:top w:val="nil"/>
              <w:left w:val="nil"/>
              <w:bottom w:val="single" w:sz="8" w:space="0" w:color="7030A0"/>
              <w:right w:val="single" w:sz="8" w:space="0" w:color="7030A0"/>
            </w:tcBorders>
            <w:shd w:val="clear" w:color="000000" w:fill="D9D9D9"/>
            <w:vAlign w:val="center"/>
            <w:hideMark/>
          </w:tcPr>
          <w:p w14:paraId="7D9D592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(68)</w:t>
            </w:r>
          </w:p>
        </w:tc>
        <w:tc>
          <w:tcPr>
            <w:tcW w:w="319" w:type="pct"/>
            <w:tcBorders>
              <w:top w:val="nil"/>
              <w:left w:val="nil"/>
              <w:bottom w:val="single" w:sz="8" w:space="0" w:color="7030A0"/>
              <w:right w:val="single" w:sz="8" w:space="0" w:color="7030A0"/>
            </w:tcBorders>
            <w:shd w:val="clear" w:color="000000" w:fill="D9D9D9"/>
            <w:vAlign w:val="center"/>
            <w:hideMark/>
          </w:tcPr>
          <w:p w14:paraId="1872920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41 </w:t>
            </w:r>
          </w:p>
        </w:tc>
        <w:tc>
          <w:tcPr>
            <w:tcW w:w="319" w:type="pct"/>
            <w:tcBorders>
              <w:top w:val="nil"/>
              <w:left w:val="nil"/>
              <w:bottom w:val="single" w:sz="8" w:space="0" w:color="7030A0"/>
              <w:right w:val="single" w:sz="8" w:space="0" w:color="7030A0"/>
            </w:tcBorders>
            <w:shd w:val="clear" w:color="000000" w:fill="D9D9D9"/>
            <w:vAlign w:val="center"/>
            <w:hideMark/>
          </w:tcPr>
          <w:p w14:paraId="7E57D9A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239 </w:t>
            </w:r>
          </w:p>
        </w:tc>
        <w:tc>
          <w:tcPr>
            <w:tcW w:w="319" w:type="pct"/>
            <w:tcBorders>
              <w:top w:val="nil"/>
              <w:left w:val="nil"/>
              <w:bottom w:val="single" w:sz="8" w:space="0" w:color="7030A0"/>
              <w:right w:val="single" w:sz="8" w:space="0" w:color="7030A0"/>
            </w:tcBorders>
            <w:shd w:val="clear" w:color="000000" w:fill="D9D9D9"/>
            <w:vAlign w:val="center"/>
            <w:hideMark/>
          </w:tcPr>
          <w:p w14:paraId="0B45925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293 </w:t>
            </w:r>
          </w:p>
        </w:tc>
        <w:tc>
          <w:tcPr>
            <w:tcW w:w="319" w:type="pct"/>
            <w:tcBorders>
              <w:top w:val="nil"/>
              <w:left w:val="nil"/>
              <w:bottom w:val="single" w:sz="8" w:space="0" w:color="7030A0"/>
              <w:right w:val="single" w:sz="8" w:space="0" w:color="7030A0"/>
            </w:tcBorders>
            <w:shd w:val="clear" w:color="000000" w:fill="D9D9D9"/>
            <w:vAlign w:val="center"/>
            <w:hideMark/>
          </w:tcPr>
          <w:p w14:paraId="070CEAB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309 </w:t>
            </w:r>
          </w:p>
        </w:tc>
      </w:tr>
      <w:tr w:rsidR="00BE17BC" w:rsidRPr="00BE17BC" w14:paraId="3270767B"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083B3BD4"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372DC2D"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87591F9"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16DDF5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1CE27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227F5D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0F55C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15AAC3A"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E8E0D8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AA8DEE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B7D653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49FF7F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7F9BA6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570D99A6"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1F7E1298"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Revaluation of infrastructure assets</w:t>
            </w:r>
          </w:p>
        </w:tc>
        <w:tc>
          <w:tcPr>
            <w:tcW w:w="58" w:type="pct"/>
            <w:tcBorders>
              <w:top w:val="nil"/>
              <w:left w:val="nil"/>
              <w:bottom w:val="nil"/>
              <w:right w:val="nil"/>
            </w:tcBorders>
            <w:noWrap/>
            <w:vAlign w:val="bottom"/>
            <w:hideMark/>
          </w:tcPr>
          <w:p w14:paraId="429C16C1"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921B32A"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CE3564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750 </w:t>
            </w:r>
          </w:p>
        </w:tc>
        <w:tc>
          <w:tcPr>
            <w:tcW w:w="319" w:type="pct"/>
            <w:tcBorders>
              <w:top w:val="nil"/>
              <w:left w:val="nil"/>
              <w:bottom w:val="single" w:sz="8" w:space="0" w:color="7030A0"/>
              <w:right w:val="single" w:sz="8" w:space="0" w:color="7030A0"/>
            </w:tcBorders>
            <w:vAlign w:val="center"/>
            <w:hideMark/>
          </w:tcPr>
          <w:p w14:paraId="5871E41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44841B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1,282 </w:t>
            </w:r>
          </w:p>
        </w:tc>
        <w:tc>
          <w:tcPr>
            <w:tcW w:w="319" w:type="pct"/>
            <w:tcBorders>
              <w:top w:val="nil"/>
              <w:left w:val="nil"/>
              <w:bottom w:val="single" w:sz="8" w:space="0" w:color="7030A0"/>
              <w:right w:val="single" w:sz="8" w:space="0" w:color="7030A0"/>
            </w:tcBorders>
            <w:vAlign w:val="center"/>
            <w:hideMark/>
          </w:tcPr>
          <w:p w14:paraId="030CD60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E7BA34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1,470 </w:t>
            </w:r>
          </w:p>
        </w:tc>
        <w:tc>
          <w:tcPr>
            <w:tcW w:w="319" w:type="pct"/>
            <w:tcBorders>
              <w:top w:val="nil"/>
              <w:left w:val="nil"/>
              <w:bottom w:val="single" w:sz="8" w:space="0" w:color="7030A0"/>
              <w:right w:val="single" w:sz="8" w:space="0" w:color="7030A0"/>
            </w:tcBorders>
            <w:vAlign w:val="center"/>
            <w:hideMark/>
          </w:tcPr>
          <w:p w14:paraId="0832F73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642DA7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1,544 </w:t>
            </w:r>
          </w:p>
        </w:tc>
        <w:tc>
          <w:tcPr>
            <w:tcW w:w="319" w:type="pct"/>
            <w:tcBorders>
              <w:top w:val="nil"/>
              <w:left w:val="nil"/>
              <w:bottom w:val="single" w:sz="8" w:space="0" w:color="7030A0"/>
              <w:right w:val="single" w:sz="8" w:space="0" w:color="7030A0"/>
            </w:tcBorders>
            <w:vAlign w:val="center"/>
            <w:hideMark/>
          </w:tcPr>
          <w:p w14:paraId="6DC3C6C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AAD4E9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1,797 </w:t>
            </w:r>
          </w:p>
        </w:tc>
        <w:tc>
          <w:tcPr>
            <w:tcW w:w="319" w:type="pct"/>
            <w:tcBorders>
              <w:top w:val="nil"/>
              <w:left w:val="nil"/>
              <w:bottom w:val="single" w:sz="8" w:space="0" w:color="7030A0"/>
              <w:right w:val="single" w:sz="8" w:space="0" w:color="7030A0"/>
            </w:tcBorders>
            <w:vAlign w:val="center"/>
            <w:hideMark/>
          </w:tcPr>
          <w:p w14:paraId="35AD5E7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r>
      <w:tr w:rsidR="00BE17BC" w:rsidRPr="00BE17BC" w14:paraId="5623EF38" w14:textId="77777777" w:rsidTr="00BE17BC">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3FCC6BC4"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Total comprehensive income</w:t>
            </w:r>
          </w:p>
        </w:tc>
        <w:tc>
          <w:tcPr>
            <w:tcW w:w="58" w:type="pct"/>
            <w:tcBorders>
              <w:top w:val="nil"/>
              <w:left w:val="nil"/>
              <w:bottom w:val="nil"/>
              <w:right w:val="nil"/>
            </w:tcBorders>
            <w:noWrap/>
            <w:vAlign w:val="bottom"/>
            <w:hideMark/>
          </w:tcPr>
          <w:p w14:paraId="204F1EB7"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65A0429"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165E5CC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751 </w:t>
            </w:r>
          </w:p>
        </w:tc>
        <w:tc>
          <w:tcPr>
            <w:tcW w:w="319" w:type="pct"/>
            <w:tcBorders>
              <w:top w:val="nil"/>
              <w:left w:val="nil"/>
              <w:bottom w:val="single" w:sz="8" w:space="0" w:color="7030A0"/>
              <w:right w:val="single" w:sz="8" w:space="0" w:color="7030A0"/>
            </w:tcBorders>
            <w:shd w:val="clear" w:color="000000" w:fill="D9D9D9"/>
            <w:vAlign w:val="center"/>
            <w:hideMark/>
          </w:tcPr>
          <w:p w14:paraId="3D1A2DD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05E3C8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1,282 </w:t>
            </w:r>
          </w:p>
        </w:tc>
        <w:tc>
          <w:tcPr>
            <w:tcW w:w="319" w:type="pct"/>
            <w:tcBorders>
              <w:top w:val="nil"/>
              <w:left w:val="nil"/>
              <w:bottom w:val="single" w:sz="8" w:space="0" w:color="7030A0"/>
              <w:right w:val="single" w:sz="8" w:space="0" w:color="7030A0"/>
            </w:tcBorders>
            <w:shd w:val="clear" w:color="000000" w:fill="D9D9D9"/>
            <w:vAlign w:val="center"/>
            <w:hideMark/>
          </w:tcPr>
          <w:p w14:paraId="2A448DD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(115)</w:t>
            </w:r>
          </w:p>
        </w:tc>
        <w:tc>
          <w:tcPr>
            <w:tcW w:w="319" w:type="pct"/>
            <w:tcBorders>
              <w:top w:val="nil"/>
              <w:left w:val="nil"/>
              <w:bottom w:val="single" w:sz="8" w:space="0" w:color="7030A0"/>
              <w:right w:val="single" w:sz="8" w:space="0" w:color="7030A0"/>
            </w:tcBorders>
            <w:shd w:val="clear" w:color="000000" w:fill="D9D9D9"/>
            <w:vAlign w:val="center"/>
            <w:hideMark/>
          </w:tcPr>
          <w:p w14:paraId="23031F1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1,354 </w:t>
            </w:r>
          </w:p>
        </w:tc>
        <w:tc>
          <w:tcPr>
            <w:tcW w:w="319" w:type="pct"/>
            <w:tcBorders>
              <w:top w:val="nil"/>
              <w:left w:val="nil"/>
              <w:bottom w:val="single" w:sz="8" w:space="0" w:color="7030A0"/>
              <w:right w:val="single" w:sz="8" w:space="0" w:color="7030A0"/>
            </w:tcBorders>
            <w:shd w:val="clear" w:color="000000" w:fill="D9D9D9"/>
            <w:vAlign w:val="center"/>
            <w:hideMark/>
          </w:tcPr>
          <w:p w14:paraId="49CBA97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(68)</w:t>
            </w:r>
          </w:p>
        </w:tc>
        <w:tc>
          <w:tcPr>
            <w:tcW w:w="319" w:type="pct"/>
            <w:tcBorders>
              <w:top w:val="nil"/>
              <w:left w:val="nil"/>
              <w:bottom w:val="single" w:sz="8" w:space="0" w:color="7030A0"/>
              <w:right w:val="single" w:sz="8" w:space="0" w:color="7030A0"/>
            </w:tcBorders>
            <w:shd w:val="clear" w:color="000000" w:fill="D9D9D9"/>
            <w:vAlign w:val="center"/>
            <w:hideMark/>
          </w:tcPr>
          <w:p w14:paraId="25310F5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1,586 </w:t>
            </w:r>
          </w:p>
        </w:tc>
        <w:tc>
          <w:tcPr>
            <w:tcW w:w="319" w:type="pct"/>
            <w:tcBorders>
              <w:top w:val="nil"/>
              <w:left w:val="nil"/>
              <w:bottom w:val="single" w:sz="8" w:space="0" w:color="7030A0"/>
              <w:right w:val="single" w:sz="8" w:space="0" w:color="7030A0"/>
            </w:tcBorders>
            <w:shd w:val="clear" w:color="000000" w:fill="D9D9D9"/>
            <w:vAlign w:val="center"/>
            <w:hideMark/>
          </w:tcPr>
          <w:p w14:paraId="6626B05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239 </w:t>
            </w:r>
          </w:p>
        </w:tc>
        <w:tc>
          <w:tcPr>
            <w:tcW w:w="319" w:type="pct"/>
            <w:tcBorders>
              <w:top w:val="nil"/>
              <w:left w:val="nil"/>
              <w:bottom w:val="single" w:sz="8" w:space="0" w:color="7030A0"/>
              <w:right w:val="single" w:sz="8" w:space="0" w:color="7030A0"/>
            </w:tcBorders>
            <w:shd w:val="clear" w:color="000000" w:fill="D9D9D9"/>
            <w:vAlign w:val="center"/>
            <w:hideMark/>
          </w:tcPr>
          <w:p w14:paraId="754889E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2,090 </w:t>
            </w:r>
          </w:p>
        </w:tc>
        <w:tc>
          <w:tcPr>
            <w:tcW w:w="319" w:type="pct"/>
            <w:tcBorders>
              <w:top w:val="nil"/>
              <w:left w:val="nil"/>
              <w:bottom w:val="single" w:sz="8" w:space="0" w:color="7030A0"/>
              <w:right w:val="single" w:sz="8" w:space="0" w:color="7030A0"/>
            </w:tcBorders>
            <w:shd w:val="clear" w:color="000000" w:fill="D9D9D9"/>
            <w:vAlign w:val="center"/>
            <w:hideMark/>
          </w:tcPr>
          <w:p w14:paraId="7ADEF32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309 </w:t>
            </w:r>
          </w:p>
        </w:tc>
      </w:tr>
      <w:tr w:rsidR="00BE17BC" w:rsidRPr="00BE17BC" w14:paraId="4932AF1D" w14:textId="77777777" w:rsidTr="00BE17BC">
        <w:trPr>
          <w:trHeight w:val="20"/>
        </w:trPr>
        <w:tc>
          <w:tcPr>
            <w:tcW w:w="1691" w:type="pct"/>
            <w:tcBorders>
              <w:top w:val="nil"/>
              <w:left w:val="single" w:sz="8" w:space="0" w:color="7030A0"/>
              <w:bottom w:val="single" w:sz="8" w:space="0" w:color="7030A0"/>
              <w:right w:val="single" w:sz="8" w:space="0" w:color="7030A0"/>
            </w:tcBorders>
            <w:vAlign w:val="center"/>
            <w:hideMark/>
          </w:tcPr>
          <w:p w14:paraId="3B9D2A82"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7749E09"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FDF8CD1"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E2A2E0D"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33599F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5F77B6"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B804DB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431719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7DEA19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E9F68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4A23B6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ECDD36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9331ED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3931F522" w14:textId="77777777" w:rsidTr="00BE17BC">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3874CE4B"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 surplus / (deficit) from operations (excl depreciation)</w:t>
            </w:r>
          </w:p>
        </w:tc>
        <w:tc>
          <w:tcPr>
            <w:tcW w:w="58" w:type="pct"/>
            <w:tcBorders>
              <w:top w:val="nil"/>
              <w:left w:val="nil"/>
              <w:bottom w:val="nil"/>
              <w:right w:val="nil"/>
            </w:tcBorders>
            <w:noWrap/>
            <w:vAlign w:val="bottom"/>
            <w:hideMark/>
          </w:tcPr>
          <w:p w14:paraId="741AD627"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4969E3D"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1415E9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331 </w:t>
            </w:r>
          </w:p>
        </w:tc>
        <w:tc>
          <w:tcPr>
            <w:tcW w:w="319" w:type="pct"/>
            <w:tcBorders>
              <w:top w:val="nil"/>
              <w:left w:val="nil"/>
              <w:bottom w:val="single" w:sz="8" w:space="0" w:color="7030A0"/>
              <w:right w:val="single" w:sz="8" w:space="0" w:color="7030A0"/>
            </w:tcBorders>
            <w:shd w:val="clear" w:color="000000" w:fill="D9D9D9"/>
            <w:vAlign w:val="center"/>
            <w:hideMark/>
          </w:tcPr>
          <w:p w14:paraId="23D72EF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164 </w:t>
            </w:r>
          </w:p>
        </w:tc>
        <w:tc>
          <w:tcPr>
            <w:tcW w:w="319" w:type="pct"/>
            <w:tcBorders>
              <w:top w:val="nil"/>
              <w:left w:val="nil"/>
              <w:bottom w:val="single" w:sz="8" w:space="0" w:color="7030A0"/>
              <w:right w:val="single" w:sz="8" w:space="0" w:color="7030A0"/>
            </w:tcBorders>
            <w:shd w:val="clear" w:color="000000" w:fill="D9D9D9"/>
            <w:vAlign w:val="center"/>
            <w:hideMark/>
          </w:tcPr>
          <w:p w14:paraId="113248C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183 </w:t>
            </w:r>
          </w:p>
        </w:tc>
        <w:tc>
          <w:tcPr>
            <w:tcW w:w="319" w:type="pct"/>
            <w:tcBorders>
              <w:top w:val="nil"/>
              <w:left w:val="nil"/>
              <w:bottom w:val="single" w:sz="8" w:space="0" w:color="7030A0"/>
              <w:right w:val="single" w:sz="8" w:space="0" w:color="7030A0"/>
            </w:tcBorders>
            <w:shd w:val="clear" w:color="000000" w:fill="D9D9D9"/>
            <w:vAlign w:val="center"/>
            <w:hideMark/>
          </w:tcPr>
          <w:p w14:paraId="511DA10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68 </w:t>
            </w:r>
          </w:p>
        </w:tc>
        <w:tc>
          <w:tcPr>
            <w:tcW w:w="319" w:type="pct"/>
            <w:tcBorders>
              <w:top w:val="nil"/>
              <w:left w:val="nil"/>
              <w:bottom w:val="single" w:sz="8" w:space="0" w:color="7030A0"/>
              <w:right w:val="single" w:sz="8" w:space="0" w:color="7030A0"/>
            </w:tcBorders>
            <w:shd w:val="clear" w:color="000000" w:fill="D9D9D9"/>
            <w:vAlign w:val="center"/>
            <w:hideMark/>
          </w:tcPr>
          <w:p w14:paraId="78B6602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90 </w:t>
            </w:r>
          </w:p>
        </w:tc>
        <w:tc>
          <w:tcPr>
            <w:tcW w:w="319" w:type="pct"/>
            <w:tcBorders>
              <w:top w:val="nil"/>
              <w:left w:val="nil"/>
              <w:bottom w:val="single" w:sz="8" w:space="0" w:color="7030A0"/>
              <w:right w:val="single" w:sz="8" w:space="0" w:color="7030A0"/>
            </w:tcBorders>
            <w:shd w:val="clear" w:color="000000" w:fill="D9D9D9"/>
            <w:vAlign w:val="center"/>
            <w:hideMark/>
          </w:tcPr>
          <w:p w14:paraId="0792B7B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148 </w:t>
            </w:r>
          </w:p>
        </w:tc>
        <w:tc>
          <w:tcPr>
            <w:tcW w:w="319" w:type="pct"/>
            <w:tcBorders>
              <w:top w:val="nil"/>
              <w:left w:val="nil"/>
              <w:bottom w:val="single" w:sz="8" w:space="0" w:color="7030A0"/>
              <w:right w:val="single" w:sz="8" w:space="0" w:color="7030A0"/>
            </w:tcBorders>
            <w:shd w:val="clear" w:color="000000" w:fill="D9D9D9"/>
            <w:vAlign w:val="center"/>
            <w:hideMark/>
          </w:tcPr>
          <w:p w14:paraId="229FC14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301 </w:t>
            </w:r>
          </w:p>
        </w:tc>
        <w:tc>
          <w:tcPr>
            <w:tcW w:w="319" w:type="pct"/>
            <w:tcBorders>
              <w:top w:val="nil"/>
              <w:left w:val="nil"/>
              <w:bottom w:val="single" w:sz="8" w:space="0" w:color="7030A0"/>
              <w:right w:val="single" w:sz="8" w:space="0" w:color="7030A0"/>
            </w:tcBorders>
            <w:shd w:val="clear" w:color="000000" w:fill="D9D9D9"/>
            <w:vAlign w:val="center"/>
            <w:hideMark/>
          </w:tcPr>
          <w:p w14:paraId="65C67EA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541 </w:t>
            </w:r>
          </w:p>
        </w:tc>
        <w:tc>
          <w:tcPr>
            <w:tcW w:w="319" w:type="pct"/>
            <w:tcBorders>
              <w:top w:val="nil"/>
              <w:left w:val="nil"/>
              <w:bottom w:val="single" w:sz="8" w:space="0" w:color="7030A0"/>
              <w:right w:val="single" w:sz="8" w:space="0" w:color="7030A0"/>
            </w:tcBorders>
            <w:shd w:val="clear" w:color="000000" w:fill="D9D9D9"/>
            <w:vAlign w:val="center"/>
            <w:hideMark/>
          </w:tcPr>
          <w:p w14:paraId="0AF6DAC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672 </w:t>
            </w:r>
          </w:p>
        </w:tc>
        <w:tc>
          <w:tcPr>
            <w:tcW w:w="319" w:type="pct"/>
            <w:tcBorders>
              <w:top w:val="nil"/>
              <w:left w:val="nil"/>
              <w:bottom w:val="single" w:sz="8" w:space="0" w:color="7030A0"/>
              <w:right w:val="single" w:sz="8" w:space="0" w:color="7030A0"/>
            </w:tcBorders>
            <w:shd w:val="clear" w:color="000000" w:fill="D9D9D9"/>
            <w:vAlign w:val="center"/>
            <w:hideMark/>
          </w:tcPr>
          <w:p w14:paraId="3B3346D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735 </w:t>
            </w:r>
          </w:p>
        </w:tc>
      </w:tr>
    </w:tbl>
    <w:p w14:paraId="487C5DAB" w14:textId="77777777" w:rsidR="000043AD" w:rsidRPr="00F827E9" w:rsidRDefault="000043AD" w:rsidP="00F03490">
      <w:pPr>
        <w:rPr>
          <w:i/>
          <w:iCs/>
          <w:color w:val="7BC7CE" w:themeColor="accent1"/>
          <w:sz w:val="20"/>
          <w:szCs w:val="20"/>
        </w:rPr>
      </w:pPr>
    </w:p>
    <w:p w14:paraId="545029C4" w14:textId="77777777" w:rsidR="00BE17BC" w:rsidRDefault="00BE17BC" w:rsidP="00C60E3D">
      <w:pPr>
        <w:rPr>
          <w:i/>
          <w:iCs/>
          <w:color w:val="7BC7CE" w:themeColor="accent1"/>
          <w:sz w:val="20"/>
          <w:szCs w:val="20"/>
        </w:rPr>
      </w:pPr>
    </w:p>
    <w:p w14:paraId="58324D81" w14:textId="024E7A2B" w:rsidR="00C60E3D" w:rsidRDefault="00F827E9" w:rsidP="00C60E3D">
      <w:pPr>
        <w:rPr>
          <w:i/>
          <w:iCs/>
          <w:color w:val="7BC7CE" w:themeColor="accent1"/>
          <w:sz w:val="20"/>
          <w:szCs w:val="20"/>
        </w:rPr>
      </w:pPr>
      <w:r>
        <w:rPr>
          <w:i/>
          <w:iCs/>
          <w:color w:val="7BC7CE" w:themeColor="accent1"/>
          <w:sz w:val="20"/>
          <w:szCs w:val="20"/>
        </w:rPr>
        <w:t xml:space="preserve">SWDC </w:t>
      </w:r>
      <w:r w:rsidR="00C60E3D" w:rsidRPr="00F827E9">
        <w:rPr>
          <w:i/>
          <w:iCs/>
          <w:color w:val="7BC7CE" w:themeColor="accent1"/>
          <w:sz w:val="20"/>
          <w:szCs w:val="20"/>
        </w:rPr>
        <w:t xml:space="preserve">Table </w:t>
      </w:r>
      <w:r w:rsidR="001D6758">
        <w:rPr>
          <w:i/>
          <w:iCs/>
          <w:color w:val="7BC7CE" w:themeColor="accent1"/>
          <w:sz w:val="20"/>
          <w:szCs w:val="20"/>
        </w:rPr>
        <w:t>34</w:t>
      </w:r>
      <w:r w:rsidR="00C60E3D" w:rsidRPr="00F827E9">
        <w:rPr>
          <w:i/>
          <w:iCs/>
          <w:color w:val="7BC7CE" w:themeColor="accent1"/>
          <w:sz w:val="20"/>
          <w:szCs w:val="20"/>
        </w:rPr>
        <w:t>: projected statement of cashflows – water services</w:t>
      </w:r>
    </w:p>
    <w:tbl>
      <w:tblPr>
        <w:tblW w:w="5000" w:type="pct"/>
        <w:tblLook w:val="04A0" w:firstRow="1" w:lastRow="0" w:firstColumn="1" w:lastColumn="0" w:noHBand="0" w:noVBand="1"/>
      </w:tblPr>
      <w:tblGrid>
        <w:gridCol w:w="4608"/>
        <w:gridCol w:w="253"/>
        <w:gridCol w:w="253"/>
        <w:gridCol w:w="953"/>
        <w:gridCol w:w="956"/>
        <w:gridCol w:w="956"/>
        <w:gridCol w:w="957"/>
        <w:gridCol w:w="957"/>
        <w:gridCol w:w="957"/>
        <w:gridCol w:w="957"/>
        <w:gridCol w:w="957"/>
        <w:gridCol w:w="957"/>
        <w:gridCol w:w="945"/>
      </w:tblGrid>
      <w:tr w:rsidR="00BE17BC" w:rsidRPr="00BE17BC" w14:paraId="73588C89" w14:textId="77777777" w:rsidTr="00BE17BC">
        <w:trPr>
          <w:trHeight w:val="20"/>
        </w:trPr>
        <w:tc>
          <w:tcPr>
            <w:tcW w:w="1577"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227146CC" w14:textId="77777777" w:rsidR="00BE17BC" w:rsidRPr="00BE17BC" w:rsidRDefault="00BE17BC" w:rsidP="00BE17BC">
            <w:pPr>
              <w:keepLines w:val="0"/>
              <w:spacing w:before="0" w:after="0"/>
              <w:rPr>
                <w:rFonts w:eastAsia="Times New Roman" w:cs="Calibri"/>
                <w:b/>
                <w:bCs/>
                <w:color w:val="FFFFFF"/>
                <w:sz w:val="16"/>
                <w:szCs w:val="16"/>
                <w:lang w:eastAsia="en-NZ"/>
              </w:rPr>
            </w:pPr>
            <w:r w:rsidRPr="00BE17BC">
              <w:rPr>
                <w:rFonts w:eastAsia="Times New Roman" w:cs="Calibri"/>
                <w:b/>
                <w:bCs/>
                <w:color w:val="FFFFFF"/>
                <w:sz w:val="16"/>
                <w:szCs w:val="16"/>
                <w:lang w:eastAsia="en-NZ"/>
              </w:rPr>
              <w:t>Statement of cashflows ($000)</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6EB5B289"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 </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4B8F14F9"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 </w:t>
            </w:r>
          </w:p>
        </w:tc>
        <w:tc>
          <w:tcPr>
            <w:tcW w:w="331" w:type="pct"/>
            <w:tcBorders>
              <w:top w:val="single" w:sz="8" w:space="0" w:color="7030A0"/>
              <w:left w:val="nil"/>
              <w:bottom w:val="single" w:sz="8" w:space="0" w:color="7030A0"/>
              <w:right w:val="single" w:sz="8" w:space="0" w:color="7030A0"/>
            </w:tcBorders>
            <w:shd w:val="clear" w:color="000000" w:fill="7030A0"/>
            <w:vAlign w:val="center"/>
            <w:hideMark/>
          </w:tcPr>
          <w:p w14:paraId="4B24812D"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FY24/25</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527C8AB1"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FY25/26</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0EE17EFF"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FY26/27</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7BD1B62E"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FY27/28</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3746EFBC"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FY28/29</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3767BDDD"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FY29/30</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1EB9477"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FY30/31</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65AB5027"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FY31/32</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782EC779"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FY32/33</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35A76EF5" w14:textId="77777777" w:rsidR="00BE17BC" w:rsidRPr="00BE17BC" w:rsidRDefault="00BE17BC" w:rsidP="00BE17BC">
            <w:pPr>
              <w:keepLines w:val="0"/>
              <w:spacing w:before="0" w:after="0"/>
              <w:jc w:val="center"/>
              <w:rPr>
                <w:rFonts w:eastAsia="Times New Roman" w:cs="Calibri"/>
                <w:b/>
                <w:bCs/>
                <w:color w:val="FFFFFF"/>
                <w:sz w:val="16"/>
                <w:szCs w:val="16"/>
                <w:lang w:eastAsia="en-NZ"/>
              </w:rPr>
            </w:pPr>
            <w:r w:rsidRPr="00BE17BC">
              <w:rPr>
                <w:rFonts w:eastAsia="Times New Roman" w:cs="Calibri"/>
                <w:b/>
                <w:bCs/>
                <w:color w:val="FFFFFF"/>
                <w:sz w:val="16"/>
                <w:szCs w:val="16"/>
                <w:lang w:eastAsia="en-NZ"/>
              </w:rPr>
              <w:t>FY33/34</w:t>
            </w:r>
          </w:p>
        </w:tc>
      </w:tr>
      <w:tr w:rsidR="00BE17BC" w:rsidRPr="00BE17BC" w14:paraId="50E0069D"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F1E8F8"/>
            <w:vAlign w:val="center"/>
            <w:hideMark/>
          </w:tcPr>
          <w:p w14:paraId="27145450"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Cashflows from operating activities</w:t>
            </w:r>
          </w:p>
        </w:tc>
        <w:tc>
          <w:tcPr>
            <w:tcW w:w="54" w:type="pct"/>
            <w:tcBorders>
              <w:top w:val="nil"/>
              <w:left w:val="nil"/>
              <w:bottom w:val="nil"/>
              <w:right w:val="nil"/>
            </w:tcBorders>
            <w:noWrap/>
            <w:vAlign w:val="bottom"/>
            <w:hideMark/>
          </w:tcPr>
          <w:p w14:paraId="51F3544F"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EF62CF8"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F1E8F8"/>
            <w:vAlign w:val="center"/>
            <w:hideMark/>
          </w:tcPr>
          <w:p w14:paraId="452810DE"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D1BE858"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2AD4DB0"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D8A2AF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89FDB6A"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7B151A4"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895DC24"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382B2992"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AE68D5E"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9CA4C5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r>
      <w:tr w:rsidR="00BE17BC" w:rsidRPr="00BE17BC" w14:paraId="5298B61B"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3D6AA0C8"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Cash surplus / (deficit) from operations</w:t>
            </w:r>
          </w:p>
        </w:tc>
        <w:tc>
          <w:tcPr>
            <w:tcW w:w="54" w:type="pct"/>
            <w:tcBorders>
              <w:top w:val="nil"/>
              <w:left w:val="nil"/>
              <w:bottom w:val="nil"/>
              <w:right w:val="nil"/>
            </w:tcBorders>
            <w:noWrap/>
            <w:vAlign w:val="bottom"/>
            <w:hideMark/>
          </w:tcPr>
          <w:p w14:paraId="3EA6FA23"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6D6F69F"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1FBFE67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1,668 </w:t>
            </w:r>
          </w:p>
        </w:tc>
        <w:tc>
          <w:tcPr>
            <w:tcW w:w="332" w:type="pct"/>
            <w:tcBorders>
              <w:top w:val="nil"/>
              <w:left w:val="nil"/>
              <w:bottom w:val="single" w:sz="8" w:space="0" w:color="7030A0"/>
              <w:right w:val="single" w:sz="8" w:space="0" w:color="7030A0"/>
            </w:tcBorders>
            <w:vAlign w:val="center"/>
            <w:hideMark/>
          </w:tcPr>
          <w:p w14:paraId="1FF824C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1,723 </w:t>
            </w:r>
          </w:p>
        </w:tc>
        <w:tc>
          <w:tcPr>
            <w:tcW w:w="332" w:type="pct"/>
            <w:tcBorders>
              <w:top w:val="nil"/>
              <w:left w:val="nil"/>
              <w:bottom w:val="single" w:sz="8" w:space="0" w:color="7030A0"/>
              <w:right w:val="single" w:sz="8" w:space="0" w:color="7030A0"/>
            </w:tcBorders>
            <w:vAlign w:val="center"/>
            <w:hideMark/>
          </w:tcPr>
          <w:p w14:paraId="0DA7310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2,851 </w:t>
            </w:r>
          </w:p>
        </w:tc>
        <w:tc>
          <w:tcPr>
            <w:tcW w:w="332" w:type="pct"/>
            <w:tcBorders>
              <w:top w:val="nil"/>
              <w:left w:val="nil"/>
              <w:bottom w:val="single" w:sz="8" w:space="0" w:color="7030A0"/>
              <w:right w:val="single" w:sz="8" w:space="0" w:color="7030A0"/>
            </w:tcBorders>
            <w:vAlign w:val="center"/>
            <w:hideMark/>
          </w:tcPr>
          <w:p w14:paraId="6210610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3,316 </w:t>
            </w:r>
          </w:p>
        </w:tc>
        <w:tc>
          <w:tcPr>
            <w:tcW w:w="332" w:type="pct"/>
            <w:tcBorders>
              <w:top w:val="nil"/>
              <w:left w:val="nil"/>
              <w:bottom w:val="single" w:sz="8" w:space="0" w:color="7030A0"/>
              <w:right w:val="single" w:sz="8" w:space="0" w:color="7030A0"/>
            </w:tcBorders>
            <w:vAlign w:val="center"/>
            <w:hideMark/>
          </w:tcPr>
          <w:p w14:paraId="2967766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3,055 </w:t>
            </w:r>
          </w:p>
        </w:tc>
        <w:tc>
          <w:tcPr>
            <w:tcW w:w="332" w:type="pct"/>
            <w:tcBorders>
              <w:top w:val="nil"/>
              <w:left w:val="nil"/>
              <w:bottom w:val="single" w:sz="8" w:space="0" w:color="7030A0"/>
              <w:right w:val="single" w:sz="8" w:space="0" w:color="7030A0"/>
            </w:tcBorders>
            <w:vAlign w:val="center"/>
            <w:hideMark/>
          </w:tcPr>
          <w:p w14:paraId="013628F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5,774 </w:t>
            </w:r>
          </w:p>
        </w:tc>
        <w:tc>
          <w:tcPr>
            <w:tcW w:w="332" w:type="pct"/>
            <w:tcBorders>
              <w:top w:val="nil"/>
              <w:left w:val="nil"/>
              <w:bottom w:val="single" w:sz="8" w:space="0" w:color="7030A0"/>
              <w:right w:val="single" w:sz="8" w:space="0" w:color="7030A0"/>
            </w:tcBorders>
            <w:vAlign w:val="center"/>
            <w:hideMark/>
          </w:tcPr>
          <w:p w14:paraId="15CEFDA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9,047 </w:t>
            </w:r>
          </w:p>
        </w:tc>
        <w:tc>
          <w:tcPr>
            <w:tcW w:w="332" w:type="pct"/>
            <w:tcBorders>
              <w:top w:val="nil"/>
              <w:left w:val="nil"/>
              <w:bottom w:val="single" w:sz="8" w:space="0" w:color="7030A0"/>
              <w:right w:val="single" w:sz="8" w:space="0" w:color="7030A0"/>
            </w:tcBorders>
            <w:vAlign w:val="center"/>
            <w:hideMark/>
          </w:tcPr>
          <w:p w14:paraId="40E69D2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11,342 </w:t>
            </w:r>
          </w:p>
        </w:tc>
        <w:tc>
          <w:tcPr>
            <w:tcW w:w="332" w:type="pct"/>
            <w:tcBorders>
              <w:top w:val="nil"/>
              <w:left w:val="nil"/>
              <w:bottom w:val="single" w:sz="8" w:space="0" w:color="7030A0"/>
              <w:right w:val="single" w:sz="8" w:space="0" w:color="7030A0"/>
            </w:tcBorders>
            <w:vAlign w:val="center"/>
            <w:hideMark/>
          </w:tcPr>
          <w:p w14:paraId="6A28D00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11,357 </w:t>
            </w:r>
          </w:p>
        </w:tc>
        <w:tc>
          <w:tcPr>
            <w:tcW w:w="332" w:type="pct"/>
            <w:tcBorders>
              <w:top w:val="nil"/>
              <w:left w:val="nil"/>
              <w:bottom w:val="single" w:sz="8" w:space="0" w:color="7030A0"/>
              <w:right w:val="single" w:sz="8" w:space="0" w:color="7030A0"/>
            </w:tcBorders>
            <w:vAlign w:val="center"/>
            <w:hideMark/>
          </w:tcPr>
          <w:p w14:paraId="3AC27F4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11,461 </w:t>
            </w:r>
          </w:p>
        </w:tc>
      </w:tr>
      <w:tr w:rsidR="00BE17BC" w:rsidRPr="00BE17BC" w14:paraId="6FA25FB7"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478F0D50"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[other items]</w:t>
            </w:r>
          </w:p>
        </w:tc>
        <w:tc>
          <w:tcPr>
            <w:tcW w:w="54" w:type="pct"/>
            <w:tcBorders>
              <w:top w:val="nil"/>
              <w:left w:val="nil"/>
              <w:bottom w:val="nil"/>
              <w:right w:val="nil"/>
            </w:tcBorders>
            <w:noWrap/>
            <w:vAlign w:val="bottom"/>
            <w:hideMark/>
          </w:tcPr>
          <w:p w14:paraId="55FE984B"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325541B"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6A1867F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55A99D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FCBF49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E741763"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6B1D71B"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F95EBB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581B60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C3235B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D43866B"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288A804"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54AB9E7D"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433EED83"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Net cashflows from operating activities</w:t>
            </w:r>
          </w:p>
        </w:tc>
        <w:tc>
          <w:tcPr>
            <w:tcW w:w="54" w:type="pct"/>
            <w:tcBorders>
              <w:top w:val="nil"/>
              <w:left w:val="nil"/>
              <w:bottom w:val="nil"/>
              <w:right w:val="nil"/>
            </w:tcBorders>
            <w:noWrap/>
            <w:vAlign w:val="bottom"/>
            <w:hideMark/>
          </w:tcPr>
          <w:p w14:paraId="602A8225"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59CFB130"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0FCD5FE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1,668 </w:t>
            </w:r>
          </w:p>
        </w:tc>
        <w:tc>
          <w:tcPr>
            <w:tcW w:w="332" w:type="pct"/>
            <w:tcBorders>
              <w:top w:val="nil"/>
              <w:left w:val="nil"/>
              <w:bottom w:val="single" w:sz="8" w:space="0" w:color="7030A0"/>
              <w:right w:val="single" w:sz="8" w:space="0" w:color="7030A0"/>
            </w:tcBorders>
            <w:shd w:val="clear" w:color="000000" w:fill="D9D9D9"/>
            <w:vAlign w:val="center"/>
            <w:hideMark/>
          </w:tcPr>
          <w:p w14:paraId="54E5A04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1,723 </w:t>
            </w:r>
          </w:p>
        </w:tc>
        <w:tc>
          <w:tcPr>
            <w:tcW w:w="332" w:type="pct"/>
            <w:tcBorders>
              <w:top w:val="nil"/>
              <w:left w:val="nil"/>
              <w:bottom w:val="single" w:sz="8" w:space="0" w:color="7030A0"/>
              <w:right w:val="single" w:sz="8" w:space="0" w:color="7030A0"/>
            </w:tcBorders>
            <w:shd w:val="clear" w:color="000000" w:fill="D9D9D9"/>
            <w:vAlign w:val="center"/>
            <w:hideMark/>
          </w:tcPr>
          <w:p w14:paraId="0842787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2,851 </w:t>
            </w:r>
          </w:p>
        </w:tc>
        <w:tc>
          <w:tcPr>
            <w:tcW w:w="332" w:type="pct"/>
            <w:tcBorders>
              <w:top w:val="nil"/>
              <w:left w:val="nil"/>
              <w:bottom w:val="single" w:sz="8" w:space="0" w:color="7030A0"/>
              <w:right w:val="single" w:sz="8" w:space="0" w:color="7030A0"/>
            </w:tcBorders>
            <w:shd w:val="clear" w:color="000000" w:fill="D9D9D9"/>
            <w:vAlign w:val="center"/>
            <w:hideMark/>
          </w:tcPr>
          <w:p w14:paraId="791461A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3,316 </w:t>
            </w:r>
          </w:p>
        </w:tc>
        <w:tc>
          <w:tcPr>
            <w:tcW w:w="332" w:type="pct"/>
            <w:tcBorders>
              <w:top w:val="nil"/>
              <w:left w:val="nil"/>
              <w:bottom w:val="single" w:sz="8" w:space="0" w:color="7030A0"/>
              <w:right w:val="single" w:sz="8" w:space="0" w:color="7030A0"/>
            </w:tcBorders>
            <w:shd w:val="clear" w:color="000000" w:fill="D9D9D9"/>
            <w:vAlign w:val="center"/>
            <w:hideMark/>
          </w:tcPr>
          <w:p w14:paraId="1DF3C14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3,055 </w:t>
            </w:r>
          </w:p>
        </w:tc>
        <w:tc>
          <w:tcPr>
            <w:tcW w:w="332" w:type="pct"/>
            <w:tcBorders>
              <w:top w:val="nil"/>
              <w:left w:val="nil"/>
              <w:bottom w:val="single" w:sz="8" w:space="0" w:color="7030A0"/>
              <w:right w:val="single" w:sz="8" w:space="0" w:color="7030A0"/>
            </w:tcBorders>
            <w:shd w:val="clear" w:color="000000" w:fill="D9D9D9"/>
            <w:vAlign w:val="center"/>
            <w:hideMark/>
          </w:tcPr>
          <w:p w14:paraId="2B4B7B4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5,774 </w:t>
            </w:r>
          </w:p>
        </w:tc>
        <w:tc>
          <w:tcPr>
            <w:tcW w:w="332" w:type="pct"/>
            <w:tcBorders>
              <w:top w:val="nil"/>
              <w:left w:val="nil"/>
              <w:bottom w:val="single" w:sz="8" w:space="0" w:color="7030A0"/>
              <w:right w:val="single" w:sz="8" w:space="0" w:color="7030A0"/>
            </w:tcBorders>
            <w:shd w:val="clear" w:color="000000" w:fill="D9D9D9"/>
            <w:vAlign w:val="center"/>
            <w:hideMark/>
          </w:tcPr>
          <w:p w14:paraId="09C4C6C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9,047 </w:t>
            </w:r>
          </w:p>
        </w:tc>
        <w:tc>
          <w:tcPr>
            <w:tcW w:w="332" w:type="pct"/>
            <w:tcBorders>
              <w:top w:val="nil"/>
              <w:left w:val="nil"/>
              <w:bottom w:val="single" w:sz="8" w:space="0" w:color="7030A0"/>
              <w:right w:val="single" w:sz="8" w:space="0" w:color="7030A0"/>
            </w:tcBorders>
            <w:shd w:val="clear" w:color="000000" w:fill="D9D9D9"/>
            <w:vAlign w:val="center"/>
            <w:hideMark/>
          </w:tcPr>
          <w:p w14:paraId="5D0BA44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11,342 </w:t>
            </w:r>
          </w:p>
        </w:tc>
        <w:tc>
          <w:tcPr>
            <w:tcW w:w="332" w:type="pct"/>
            <w:tcBorders>
              <w:top w:val="nil"/>
              <w:left w:val="nil"/>
              <w:bottom w:val="single" w:sz="8" w:space="0" w:color="7030A0"/>
              <w:right w:val="single" w:sz="8" w:space="0" w:color="7030A0"/>
            </w:tcBorders>
            <w:shd w:val="clear" w:color="000000" w:fill="D9D9D9"/>
            <w:vAlign w:val="center"/>
            <w:hideMark/>
          </w:tcPr>
          <w:p w14:paraId="22AA10A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11,357 </w:t>
            </w:r>
          </w:p>
        </w:tc>
        <w:tc>
          <w:tcPr>
            <w:tcW w:w="332" w:type="pct"/>
            <w:tcBorders>
              <w:top w:val="nil"/>
              <w:left w:val="nil"/>
              <w:bottom w:val="single" w:sz="8" w:space="0" w:color="7030A0"/>
              <w:right w:val="single" w:sz="8" w:space="0" w:color="7030A0"/>
            </w:tcBorders>
            <w:shd w:val="clear" w:color="000000" w:fill="D9D9D9"/>
            <w:vAlign w:val="center"/>
            <w:hideMark/>
          </w:tcPr>
          <w:p w14:paraId="714DE73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11,461 </w:t>
            </w:r>
          </w:p>
        </w:tc>
      </w:tr>
      <w:tr w:rsidR="00BE17BC" w:rsidRPr="00BE17BC" w14:paraId="28DD8B0D"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56EC1121"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3959F229"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AABDA32"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3DDE9F0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088D5B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C7ADFF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0EDBE9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BB5C734"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7A7E4A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EFB3DB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77C9DE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2C1A43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9C6C0C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7D4C7510"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F1E8F8"/>
            <w:vAlign w:val="center"/>
            <w:hideMark/>
          </w:tcPr>
          <w:p w14:paraId="562C2A84"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Cashflows from investment activities</w:t>
            </w:r>
          </w:p>
        </w:tc>
        <w:tc>
          <w:tcPr>
            <w:tcW w:w="54" w:type="pct"/>
            <w:tcBorders>
              <w:top w:val="nil"/>
              <w:left w:val="nil"/>
              <w:bottom w:val="nil"/>
              <w:right w:val="nil"/>
            </w:tcBorders>
            <w:noWrap/>
            <w:vAlign w:val="bottom"/>
            <w:hideMark/>
          </w:tcPr>
          <w:p w14:paraId="7767FE04"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6B88C727"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F1E8F8"/>
            <w:vAlign w:val="center"/>
            <w:hideMark/>
          </w:tcPr>
          <w:p w14:paraId="794D0BFD"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BD1ED9C"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F954785"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CE5AEF3"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275A73A"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69D14CA"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333767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38551225"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32A5D788"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F4A37D4"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r>
      <w:tr w:rsidR="00BE17BC" w:rsidRPr="00BE17BC" w14:paraId="31E04A28"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7933D7BA"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[other items]</w:t>
            </w:r>
          </w:p>
        </w:tc>
        <w:tc>
          <w:tcPr>
            <w:tcW w:w="54" w:type="pct"/>
            <w:tcBorders>
              <w:top w:val="nil"/>
              <w:left w:val="nil"/>
              <w:bottom w:val="nil"/>
              <w:right w:val="nil"/>
            </w:tcBorders>
            <w:noWrap/>
            <w:vAlign w:val="bottom"/>
            <w:hideMark/>
          </w:tcPr>
          <w:p w14:paraId="54E7F095"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1056143"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26713F1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618D9FC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1379A5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D29D26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(1,250)</w:t>
            </w:r>
          </w:p>
        </w:tc>
        <w:tc>
          <w:tcPr>
            <w:tcW w:w="332" w:type="pct"/>
            <w:tcBorders>
              <w:top w:val="nil"/>
              <w:left w:val="nil"/>
              <w:bottom w:val="single" w:sz="8" w:space="0" w:color="7030A0"/>
              <w:right w:val="single" w:sz="8" w:space="0" w:color="7030A0"/>
            </w:tcBorders>
            <w:vAlign w:val="center"/>
            <w:hideMark/>
          </w:tcPr>
          <w:p w14:paraId="6879937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B1BBC4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212235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5CE39C7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2F79BB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01C89D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r>
      <w:tr w:rsidR="00BE17BC" w:rsidRPr="00BE17BC" w14:paraId="550D2B9C"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0489A698"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Capital expenditure</w:t>
            </w:r>
          </w:p>
        </w:tc>
        <w:tc>
          <w:tcPr>
            <w:tcW w:w="54" w:type="pct"/>
            <w:tcBorders>
              <w:top w:val="nil"/>
              <w:left w:val="nil"/>
              <w:bottom w:val="nil"/>
              <w:right w:val="nil"/>
            </w:tcBorders>
            <w:noWrap/>
            <w:vAlign w:val="bottom"/>
            <w:hideMark/>
          </w:tcPr>
          <w:p w14:paraId="2FC8C254"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3D3D154"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301261E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(13,315)</w:t>
            </w:r>
          </w:p>
        </w:tc>
        <w:tc>
          <w:tcPr>
            <w:tcW w:w="332" w:type="pct"/>
            <w:tcBorders>
              <w:top w:val="nil"/>
              <w:left w:val="nil"/>
              <w:bottom w:val="single" w:sz="8" w:space="0" w:color="7030A0"/>
              <w:right w:val="single" w:sz="8" w:space="0" w:color="7030A0"/>
            </w:tcBorders>
            <w:vAlign w:val="center"/>
            <w:hideMark/>
          </w:tcPr>
          <w:p w14:paraId="4C4395D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(13,488)</w:t>
            </w:r>
          </w:p>
        </w:tc>
        <w:tc>
          <w:tcPr>
            <w:tcW w:w="332" w:type="pct"/>
            <w:tcBorders>
              <w:top w:val="nil"/>
              <w:left w:val="nil"/>
              <w:bottom w:val="single" w:sz="8" w:space="0" w:color="7030A0"/>
              <w:right w:val="single" w:sz="8" w:space="0" w:color="7030A0"/>
            </w:tcBorders>
            <w:vAlign w:val="center"/>
            <w:hideMark/>
          </w:tcPr>
          <w:p w14:paraId="57D843A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(19,708)</w:t>
            </w:r>
          </w:p>
        </w:tc>
        <w:tc>
          <w:tcPr>
            <w:tcW w:w="332" w:type="pct"/>
            <w:tcBorders>
              <w:top w:val="nil"/>
              <w:left w:val="nil"/>
              <w:bottom w:val="single" w:sz="8" w:space="0" w:color="7030A0"/>
              <w:right w:val="single" w:sz="8" w:space="0" w:color="7030A0"/>
            </w:tcBorders>
            <w:vAlign w:val="center"/>
            <w:hideMark/>
          </w:tcPr>
          <w:p w14:paraId="1EA842C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(16,674)</w:t>
            </w:r>
          </w:p>
        </w:tc>
        <w:tc>
          <w:tcPr>
            <w:tcW w:w="332" w:type="pct"/>
            <w:tcBorders>
              <w:top w:val="nil"/>
              <w:left w:val="nil"/>
              <w:bottom w:val="single" w:sz="8" w:space="0" w:color="7030A0"/>
              <w:right w:val="single" w:sz="8" w:space="0" w:color="7030A0"/>
            </w:tcBorders>
            <w:vAlign w:val="center"/>
            <w:hideMark/>
          </w:tcPr>
          <w:p w14:paraId="3815748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(18,443)</w:t>
            </w:r>
          </w:p>
        </w:tc>
        <w:tc>
          <w:tcPr>
            <w:tcW w:w="332" w:type="pct"/>
            <w:tcBorders>
              <w:top w:val="nil"/>
              <w:left w:val="nil"/>
              <w:bottom w:val="single" w:sz="8" w:space="0" w:color="7030A0"/>
              <w:right w:val="single" w:sz="8" w:space="0" w:color="7030A0"/>
            </w:tcBorders>
            <w:vAlign w:val="center"/>
            <w:hideMark/>
          </w:tcPr>
          <w:p w14:paraId="2A23278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(15,130)</w:t>
            </w:r>
          </w:p>
        </w:tc>
        <w:tc>
          <w:tcPr>
            <w:tcW w:w="332" w:type="pct"/>
            <w:tcBorders>
              <w:top w:val="nil"/>
              <w:left w:val="nil"/>
              <w:bottom w:val="single" w:sz="8" w:space="0" w:color="7030A0"/>
              <w:right w:val="single" w:sz="8" w:space="0" w:color="7030A0"/>
            </w:tcBorders>
            <w:vAlign w:val="center"/>
            <w:hideMark/>
          </w:tcPr>
          <w:p w14:paraId="21B0DF8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(14,214)</w:t>
            </w:r>
          </w:p>
        </w:tc>
        <w:tc>
          <w:tcPr>
            <w:tcW w:w="332" w:type="pct"/>
            <w:tcBorders>
              <w:top w:val="nil"/>
              <w:left w:val="nil"/>
              <w:bottom w:val="single" w:sz="8" w:space="0" w:color="7030A0"/>
              <w:right w:val="single" w:sz="8" w:space="0" w:color="7030A0"/>
            </w:tcBorders>
            <w:vAlign w:val="center"/>
            <w:hideMark/>
          </w:tcPr>
          <w:p w14:paraId="197D1F2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(15,557)</w:t>
            </w:r>
          </w:p>
        </w:tc>
        <w:tc>
          <w:tcPr>
            <w:tcW w:w="332" w:type="pct"/>
            <w:tcBorders>
              <w:top w:val="nil"/>
              <w:left w:val="nil"/>
              <w:bottom w:val="single" w:sz="8" w:space="0" w:color="7030A0"/>
              <w:right w:val="single" w:sz="8" w:space="0" w:color="7030A0"/>
            </w:tcBorders>
            <w:vAlign w:val="center"/>
            <w:hideMark/>
          </w:tcPr>
          <w:p w14:paraId="70220452"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(11,498)</w:t>
            </w:r>
          </w:p>
        </w:tc>
        <w:tc>
          <w:tcPr>
            <w:tcW w:w="332" w:type="pct"/>
            <w:tcBorders>
              <w:top w:val="nil"/>
              <w:left w:val="nil"/>
              <w:bottom w:val="single" w:sz="8" w:space="0" w:color="7030A0"/>
              <w:right w:val="single" w:sz="8" w:space="0" w:color="7030A0"/>
            </w:tcBorders>
            <w:vAlign w:val="center"/>
            <w:hideMark/>
          </w:tcPr>
          <w:p w14:paraId="640CAB1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(12,504)</w:t>
            </w:r>
          </w:p>
        </w:tc>
      </w:tr>
      <w:tr w:rsidR="00BE17BC" w:rsidRPr="00BE17BC" w14:paraId="54623146"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754EE2B9"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Net cashflows from investment activities</w:t>
            </w:r>
          </w:p>
        </w:tc>
        <w:tc>
          <w:tcPr>
            <w:tcW w:w="54" w:type="pct"/>
            <w:tcBorders>
              <w:top w:val="nil"/>
              <w:left w:val="nil"/>
              <w:bottom w:val="nil"/>
              <w:right w:val="nil"/>
            </w:tcBorders>
            <w:noWrap/>
            <w:vAlign w:val="bottom"/>
            <w:hideMark/>
          </w:tcPr>
          <w:p w14:paraId="6E5CD85A"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AE4EC5A"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3B4C3C0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(13,315)</w:t>
            </w:r>
          </w:p>
        </w:tc>
        <w:tc>
          <w:tcPr>
            <w:tcW w:w="332" w:type="pct"/>
            <w:tcBorders>
              <w:top w:val="nil"/>
              <w:left w:val="nil"/>
              <w:bottom w:val="single" w:sz="8" w:space="0" w:color="7030A0"/>
              <w:right w:val="single" w:sz="8" w:space="0" w:color="7030A0"/>
            </w:tcBorders>
            <w:shd w:val="clear" w:color="000000" w:fill="D9D9D9"/>
            <w:vAlign w:val="center"/>
            <w:hideMark/>
          </w:tcPr>
          <w:p w14:paraId="76A85BD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(13,488)</w:t>
            </w:r>
          </w:p>
        </w:tc>
        <w:tc>
          <w:tcPr>
            <w:tcW w:w="332" w:type="pct"/>
            <w:tcBorders>
              <w:top w:val="nil"/>
              <w:left w:val="nil"/>
              <w:bottom w:val="single" w:sz="8" w:space="0" w:color="7030A0"/>
              <w:right w:val="single" w:sz="8" w:space="0" w:color="7030A0"/>
            </w:tcBorders>
            <w:shd w:val="clear" w:color="000000" w:fill="D9D9D9"/>
            <w:vAlign w:val="center"/>
            <w:hideMark/>
          </w:tcPr>
          <w:p w14:paraId="33D946B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(19,708)</w:t>
            </w:r>
          </w:p>
        </w:tc>
        <w:tc>
          <w:tcPr>
            <w:tcW w:w="332" w:type="pct"/>
            <w:tcBorders>
              <w:top w:val="nil"/>
              <w:left w:val="nil"/>
              <w:bottom w:val="single" w:sz="8" w:space="0" w:color="7030A0"/>
              <w:right w:val="single" w:sz="8" w:space="0" w:color="7030A0"/>
            </w:tcBorders>
            <w:shd w:val="clear" w:color="000000" w:fill="D9D9D9"/>
            <w:vAlign w:val="center"/>
            <w:hideMark/>
          </w:tcPr>
          <w:p w14:paraId="317B9A8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(17,924)</w:t>
            </w:r>
          </w:p>
        </w:tc>
        <w:tc>
          <w:tcPr>
            <w:tcW w:w="332" w:type="pct"/>
            <w:tcBorders>
              <w:top w:val="nil"/>
              <w:left w:val="nil"/>
              <w:bottom w:val="single" w:sz="8" w:space="0" w:color="7030A0"/>
              <w:right w:val="single" w:sz="8" w:space="0" w:color="7030A0"/>
            </w:tcBorders>
            <w:shd w:val="clear" w:color="000000" w:fill="D9D9D9"/>
            <w:vAlign w:val="center"/>
            <w:hideMark/>
          </w:tcPr>
          <w:p w14:paraId="6DE2F22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(18,443)</w:t>
            </w:r>
          </w:p>
        </w:tc>
        <w:tc>
          <w:tcPr>
            <w:tcW w:w="332" w:type="pct"/>
            <w:tcBorders>
              <w:top w:val="nil"/>
              <w:left w:val="nil"/>
              <w:bottom w:val="single" w:sz="8" w:space="0" w:color="7030A0"/>
              <w:right w:val="single" w:sz="8" w:space="0" w:color="7030A0"/>
            </w:tcBorders>
            <w:shd w:val="clear" w:color="000000" w:fill="D9D9D9"/>
            <w:vAlign w:val="center"/>
            <w:hideMark/>
          </w:tcPr>
          <w:p w14:paraId="36715B6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(15,130)</w:t>
            </w:r>
          </w:p>
        </w:tc>
        <w:tc>
          <w:tcPr>
            <w:tcW w:w="332" w:type="pct"/>
            <w:tcBorders>
              <w:top w:val="nil"/>
              <w:left w:val="nil"/>
              <w:bottom w:val="single" w:sz="8" w:space="0" w:color="7030A0"/>
              <w:right w:val="single" w:sz="8" w:space="0" w:color="7030A0"/>
            </w:tcBorders>
            <w:shd w:val="clear" w:color="000000" w:fill="D9D9D9"/>
            <w:vAlign w:val="center"/>
            <w:hideMark/>
          </w:tcPr>
          <w:p w14:paraId="35CB402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(14,214)</w:t>
            </w:r>
          </w:p>
        </w:tc>
        <w:tc>
          <w:tcPr>
            <w:tcW w:w="332" w:type="pct"/>
            <w:tcBorders>
              <w:top w:val="nil"/>
              <w:left w:val="nil"/>
              <w:bottom w:val="single" w:sz="8" w:space="0" w:color="7030A0"/>
              <w:right w:val="single" w:sz="8" w:space="0" w:color="7030A0"/>
            </w:tcBorders>
            <w:shd w:val="clear" w:color="000000" w:fill="D9D9D9"/>
            <w:vAlign w:val="center"/>
            <w:hideMark/>
          </w:tcPr>
          <w:p w14:paraId="5169D11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(15,557)</w:t>
            </w:r>
          </w:p>
        </w:tc>
        <w:tc>
          <w:tcPr>
            <w:tcW w:w="332" w:type="pct"/>
            <w:tcBorders>
              <w:top w:val="nil"/>
              <w:left w:val="nil"/>
              <w:bottom w:val="single" w:sz="8" w:space="0" w:color="7030A0"/>
              <w:right w:val="single" w:sz="8" w:space="0" w:color="7030A0"/>
            </w:tcBorders>
            <w:shd w:val="clear" w:color="000000" w:fill="D9D9D9"/>
            <w:vAlign w:val="center"/>
            <w:hideMark/>
          </w:tcPr>
          <w:p w14:paraId="6386676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(11,498)</w:t>
            </w:r>
          </w:p>
        </w:tc>
        <w:tc>
          <w:tcPr>
            <w:tcW w:w="332" w:type="pct"/>
            <w:tcBorders>
              <w:top w:val="nil"/>
              <w:left w:val="nil"/>
              <w:bottom w:val="single" w:sz="8" w:space="0" w:color="7030A0"/>
              <w:right w:val="single" w:sz="8" w:space="0" w:color="7030A0"/>
            </w:tcBorders>
            <w:shd w:val="clear" w:color="000000" w:fill="D9D9D9"/>
            <w:vAlign w:val="center"/>
            <w:hideMark/>
          </w:tcPr>
          <w:p w14:paraId="36396EF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(12,504)</w:t>
            </w:r>
          </w:p>
        </w:tc>
      </w:tr>
      <w:tr w:rsidR="00BE17BC" w:rsidRPr="00BE17BC" w14:paraId="36BDC9F5"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560931D4"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39C98555"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30CD644"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1E848DA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E3AF3D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6A899F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D26F73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AE7B19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594737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B1EDAB4"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9B8D48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2BE0E2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0325A44"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5D5FD797"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F1E8F8"/>
            <w:vAlign w:val="center"/>
            <w:hideMark/>
          </w:tcPr>
          <w:p w14:paraId="29F99206"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Cashflows from financing activities</w:t>
            </w:r>
          </w:p>
        </w:tc>
        <w:tc>
          <w:tcPr>
            <w:tcW w:w="54" w:type="pct"/>
            <w:tcBorders>
              <w:top w:val="nil"/>
              <w:left w:val="nil"/>
              <w:bottom w:val="nil"/>
              <w:right w:val="nil"/>
            </w:tcBorders>
            <w:noWrap/>
            <w:vAlign w:val="bottom"/>
            <w:hideMark/>
          </w:tcPr>
          <w:p w14:paraId="6663B7BC"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A8C930C"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F1E8F8"/>
            <w:vAlign w:val="center"/>
            <w:hideMark/>
          </w:tcPr>
          <w:p w14:paraId="1DF1EE7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556A439"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7E6F9BF"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0307E277"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087AD0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0067995"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37319E7"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1B5856B"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BCC0CD2"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E14C1E8" w14:textId="77777777" w:rsidR="00BE17BC" w:rsidRPr="00BE17BC" w:rsidRDefault="00BE17BC" w:rsidP="00BE17BC">
            <w:pPr>
              <w:keepLines w:val="0"/>
              <w:spacing w:before="0" w:after="0"/>
              <w:jc w:val="center"/>
              <w:rPr>
                <w:rFonts w:eastAsia="Times New Roman" w:cs="Calibri"/>
                <w:color w:val="000000"/>
                <w:sz w:val="16"/>
                <w:szCs w:val="16"/>
                <w:lang w:eastAsia="en-NZ"/>
              </w:rPr>
            </w:pPr>
            <w:r w:rsidRPr="00BE17BC">
              <w:rPr>
                <w:rFonts w:eastAsia="Times New Roman" w:cs="Calibri"/>
                <w:color w:val="000000"/>
                <w:sz w:val="16"/>
                <w:szCs w:val="16"/>
                <w:lang w:eastAsia="en-NZ"/>
              </w:rPr>
              <w:t> </w:t>
            </w:r>
          </w:p>
        </w:tc>
      </w:tr>
      <w:tr w:rsidR="00BE17BC" w:rsidRPr="00BE17BC" w14:paraId="4D0A7C92"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40DEB4CA"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New borrowings</w:t>
            </w:r>
          </w:p>
        </w:tc>
        <w:tc>
          <w:tcPr>
            <w:tcW w:w="54" w:type="pct"/>
            <w:tcBorders>
              <w:top w:val="nil"/>
              <w:left w:val="nil"/>
              <w:bottom w:val="nil"/>
              <w:right w:val="nil"/>
            </w:tcBorders>
            <w:noWrap/>
            <w:vAlign w:val="bottom"/>
            <w:hideMark/>
          </w:tcPr>
          <w:p w14:paraId="3ACA89AB"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7102843"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11E53C3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11,646 </w:t>
            </w:r>
          </w:p>
        </w:tc>
        <w:tc>
          <w:tcPr>
            <w:tcW w:w="332" w:type="pct"/>
            <w:tcBorders>
              <w:top w:val="nil"/>
              <w:left w:val="nil"/>
              <w:bottom w:val="single" w:sz="8" w:space="0" w:color="7030A0"/>
              <w:right w:val="single" w:sz="8" w:space="0" w:color="7030A0"/>
            </w:tcBorders>
            <w:vAlign w:val="center"/>
            <w:hideMark/>
          </w:tcPr>
          <w:p w14:paraId="2244452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11,765 </w:t>
            </w:r>
          </w:p>
        </w:tc>
        <w:tc>
          <w:tcPr>
            <w:tcW w:w="332" w:type="pct"/>
            <w:tcBorders>
              <w:top w:val="nil"/>
              <w:left w:val="nil"/>
              <w:bottom w:val="single" w:sz="8" w:space="0" w:color="7030A0"/>
              <w:right w:val="single" w:sz="8" w:space="0" w:color="7030A0"/>
            </w:tcBorders>
            <w:vAlign w:val="center"/>
            <w:hideMark/>
          </w:tcPr>
          <w:p w14:paraId="301DB8F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16,857 </w:t>
            </w:r>
          </w:p>
        </w:tc>
        <w:tc>
          <w:tcPr>
            <w:tcW w:w="332" w:type="pct"/>
            <w:tcBorders>
              <w:top w:val="nil"/>
              <w:left w:val="nil"/>
              <w:bottom w:val="single" w:sz="8" w:space="0" w:color="7030A0"/>
              <w:right w:val="single" w:sz="8" w:space="0" w:color="7030A0"/>
            </w:tcBorders>
            <w:vAlign w:val="center"/>
            <w:hideMark/>
          </w:tcPr>
          <w:p w14:paraId="7F4DC6B9"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14,607 </w:t>
            </w:r>
          </w:p>
        </w:tc>
        <w:tc>
          <w:tcPr>
            <w:tcW w:w="332" w:type="pct"/>
            <w:tcBorders>
              <w:top w:val="nil"/>
              <w:left w:val="nil"/>
              <w:bottom w:val="single" w:sz="8" w:space="0" w:color="7030A0"/>
              <w:right w:val="single" w:sz="8" w:space="0" w:color="7030A0"/>
            </w:tcBorders>
            <w:vAlign w:val="center"/>
            <w:hideMark/>
          </w:tcPr>
          <w:p w14:paraId="65CDB61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15,388 </w:t>
            </w:r>
          </w:p>
        </w:tc>
        <w:tc>
          <w:tcPr>
            <w:tcW w:w="332" w:type="pct"/>
            <w:tcBorders>
              <w:top w:val="nil"/>
              <w:left w:val="nil"/>
              <w:bottom w:val="single" w:sz="8" w:space="0" w:color="7030A0"/>
              <w:right w:val="single" w:sz="8" w:space="0" w:color="7030A0"/>
            </w:tcBorders>
            <w:vAlign w:val="center"/>
            <w:hideMark/>
          </w:tcPr>
          <w:p w14:paraId="1FCF9F8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9,355 </w:t>
            </w:r>
          </w:p>
        </w:tc>
        <w:tc>
          <w:tcPr>
            <w:tcW w:w="332" w:type="pct"/>
            <w:tcBorders>
              <w:top w:val="nil"/>
              <w:left w:val="nil"/>
              <w:bottom w:val="single" w:sz="8" w:space="0" w:color="7030A0"/>
              <w:right w:val="single" w:sz="8" w:space="0" w:color="7030A0"/>
            </w:tcBorders>
            <w:vAlign w:val="center"/>
            <w:hideMark/>
          </w:tcPr>
          <w:p w14:paraId="7B2875C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5,166 </w:t>
            </w:r>
          </w:p>
        </w:tc>
        <w:tc>
          <w:tcPr>
            <w:tcW w:w="332" w:type="pct"/>
            <w:tcBorders>
              <w:top w:val="nil"/>
              <w:left w:val="nil"/>
              <w:bottom w:val="single" w:sz="8" w:space="0" w:color="7030A0"/>
              <w:right w:val="single" w:sz="8" w:space="0" w:color="7030A0"/>
            </w:tcBorders>
            <w:vAlign w:val="center"/>
            <w:hideMark/>
          </w:tcPr>
          <w:p w14:paraId="5A3A5A4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4,214 </w:t>
            </w:r>
          </w:p>
        </w:tc>
        <w:tc>
          <w:tcPr>
            <w:tcW w:w="332" w:type="pct"/>
            <w:tcBorders>
              <w:top w:val="nil"/>
              <w:left w:val="nil"/>
              <w:bottom w:val="single" w:sz="8" w:space="0" w:color="7030A0"/>
              <w:right w:val="single" w:sz="8" w:space="0" w:color="7030A0"/>
            </w:tcBorders>
            <w:vAlign w:val="center"/>
            <w:hideMark/>
          </w:tcPr>
          <w:p w14:paraId="0BA66F0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142 </w:t>
            </w:r>
          </w:p>
        </w:tc>
        <w:tc>
          <w:tcPr>
            <w:tcW w:w="332" w:type="pct"/>
            <w:tcBorders>
              <w:top w:val="nil"/>
              <w:left w:val="nil"/>
              <w:bottom w:val="single" w:sz="8" w:space="0" w:color="7030A0"/>
              <w:right w:val="single" w:sz="8" w:space="0" w:color="7030A0"/>
            </w:tcBorders>
            <w:vAlign w:val="center"/>
            <w:hideMark/>
          </w:tcPr>
          <w:p w14:paraId="0AFDFE1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1,044 </w:t>
            </w:r>
          </w:p>
        </w:tc>
      </w:tr>
      <w:tr w:rsidR="00BE17BC" w:rsidRPr="00BE17BC" w14:paraId="7AE1437A"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2659C54E"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Repayment of borrowings</w:t>
            </w:r>
          </w:p>
        </w:tc>
        <w:tc>
          <w:tcPr>
            <w:tcW w:w="54" w:type="pct"/>
            <w:tcBorders>
              <w:top w:val="nil"/>
              <w:left w:val="nil"/>
              <w:bottom w:val="nil"/>
              <w:right w:val="nil"/>
            </w:tcBorders>
            <w:noWrap/>
            <w:vAlign w:val="bottom"/>
            <w:hideMark/>
          </w:tcPr>
          <w:p w14:paraId="5CF31A20"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53E20D4"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6B7E51B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81288B7"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A13B23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0A8CAB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6767791"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9D5FDB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1745CD4"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81A260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E32B64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A87E82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43C6C9AA"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2EE6AB70"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Net cashflows from financing activities</w:t>
            </w:r>
          </w:p>
        </w:tc>
        <w:tc>
          <w:tcPr>
            <w:tcW w:w="54" w:type="pct"/>
            <w:tcBorders>
              <w:top w:val="nil"/>
              <w:left w:val="nil"/>
              <w:bottom w:val="nil"/>
              <w:right w:val="nil"/>
            </w:tcBorders>
            <w:noWrap/>
            <w:vAlign w:val="bottom"/>
            <w:hideMark/>
          </w:tcPr>
          <w:p w14:paraId="624BB4F0"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0D693F72"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19B3AD3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11,646 </w:t>
            </w:r>
          </w:p>
        </w:tc>
        <w:tc>
          <w:tcPr>
            <w:tcW w:w="332" w:type="pct"/>
            <w:tcBorders>
              <w:top w:val="nil"/>
              <w:left w:val="nil"/>
              <w:bottom w:val="single" w:sz="8" w:space="0" w:color="7030A0"/>
              <w:right w:val="single" w:sz="8" w:space="0" w:color="7030A0"/>
            </w:tcBorders>
            <w:shd w:val="clear" w:color="000000" w:fill="D9D9D9"/>
            <w:vAlign w:val="center"/>
            <w:hideMark/>
          </w:tcPr>
          <w:p w14:paraId="1D09D92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11,765 </w:t>
            </w:r>
          </w:p>
        </w:tc>
        <w:tc>
          <w:tcPr>
            <w:tcW w:w="332" w:type="pct"/>
            <w:tcBorders>
              <w:top w:val="nil"/>
              <w:left w:val="nil"/>
              <w:bottom w:val="single" w:sz="8" w:space="0" w:color="7030A0"/>
              <w:right w:val="single" w:sz="8" w:space="0" w:color="7030A0"/>
            </w:tcBorders>
            <w:shd w:val="clear" w:color="000000" w:fill="D9D9D9"/>
            <w:vAlign w:val="center"/>
            <w:hideMark/>
          </w:tcPr>
          <w:p w14:paraId="1DDD48E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16,857 </w:t>
            </w:r>
          </w:p>
        </w:tc>
        <w:tc>
          <w:tcPr>
            <w:tcW w:w="332" w:type="pct"/>
            <w:tcBorders>
              <w:top w:val="nil"/>
              <w:left w:val="nil"/>
              <w:bottom w:val="single" w:sz="8" w:space="0" w:color="7030A0"/>
              <w:right w:val="single" w:sz="8" w:space="0" w:color="7030A0"/>
            </w:tcBorders>
            <w:shd w:val="clear" w:color="000000" w:fill="D9D9D9"/>
            <w:vAlign w:val="center"/>
            <w:hideMark/>
          </w:tcPr>
          <w:p w14:paraId="4D435AB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14,607 </w:t>
            </w:r>
          </w:p>
        </w:tc>
        <w:tc>
          <w:tcPr>
            <w:tcW w:w="332" w:type="pct"/>
            <w:tcBorders>
              <w:top w:val="nil"/>
              <w:left w:val="nil"/>
              <w:bottom w:val="single" w:sz="8" w:space="0" w:color="7030A0"/>
              <w:right w:val="single" w:sz="8" w:space="0" w:color="7030A0"/>
            </w:tcBorders>
            <w:shd w:val="clear" w:color="000000" w:fill="D9D9D9"/>
            <w:vAlign w:val="center"/>
            <w:hideMark/>
          </w:tcPr>
          <w:p w14:paraId="2BFB847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15,388 </w:t>
            </w:r>
          </w:p>
        </w:tc>
        <w:tc>
          <w:tcPr>
            <w:tcW w:w="332" w:type="pct"/>
            <w:tcBorders>
              <w:top w:val="nil"/>
              <w:left w:val="nil"/>
              <w:bottom w:val="single" w:sz="8" w:space="0" w:color="7030A0"/>
              <w:right w:val="single" w:sz="8" w:space="0" w:color="7030A0"/>
            </w:tcBorders>
            <w:shd w:val="clear" w:color="000000" w:fill="D9D9D9"/>
            <w:vAlign w:val="center"/>
            <w:hideMark/>
          </w:tcPr>
          <w:p w14:paraId="6B163B6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9,355 </w:t>
            </w:r>
          </w:p>
        </w:tc>
        <w:tc>
          <w:tcPr>
            <w:tcW w:w="332" w:type="pct"/>
            <w:tcBorders>
              <w:top w:val="nil"/>
              <w:left w:val="nil"/>
              <w:bottom w:val="single" w:sz="8" w:space="0" w:color="7030A0"/>
              <w:right w:val="single" w:sz="8" w:space="0" w:color="7030A0"/>
            </w:tcBorders>
            <w:shd w:val="clear" w:color="000000" w:fill="D9D9D9"/>
            <w:vAlign w:val="center"/>
            <w:hideMark/>
          </w:tcPr>
          <w:p w14:paraId="4EF1944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5,166 </w:t>
            </w:r>
          </w:p>
        </w:tc>
        <w:tc>
          <w:tcPr>
            <w:tcW w:w="332" w:type="pct"/>
            <w:tcBorders>
              <w:top w:val="nil"/>
              <w:left w:val="nil"/>
              <w:bottom w:val="single" w:sz="8" w:space="0" w:color="7030A0"/>
              <w:right w:val="single" w:sz="8" w:space="0" w:color="7030A0"/>
            </w:tcBorders>
            <w:shd w:val="clear" w:color="000000" w:fill="D9D9D9"/>
            <w:vAlign w:val="center"/>
            <w:hideMark/>
          </w:tcPr>
          <w:p w14:paraId="24D2CBC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4,214 </w:t>
            </w:r>
          </w:p>
        </w:tc>
        <w:tc>
          <w:tcPr>
            <w:tcW w:w="332" w:type="pct"/>
            <w:tcBorders>
              <w:top w:val="nil"/>
              <w:left w:val="nil"/>
              <w:bottom w:val="single" w:sz="8" w:space="0" w:color="7030A0"/>
              <w:right w:val="single" w:sz="8" w:space="0" w:color="7030A0"/>
            </w:tcBorders>
            <w:shd w:val="clear" w:color="000000" w:fill="D9D9D9"/>
            <w:vAlign w:val="center"/>
            <w:hideMark/>
          </w:tcPr>
          <w:p w14:paraId="45E1470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142 </w:t>
            </w:r>
          </w:p>
        </w:tc>
        <w:tc>
          <w:tcPr>
            <w:tcW w:w="332" w:type="pct"/>
            <w:tcBorders>
              <w:top w:val="nil"/>
              <w:left w:val="nil"/>
              <w:bottom w:val="single" w:sz="8" w:space="0" w:color="7030A0"/>
              <w:right w:val="single" w:sz="8" w:space="0" w:color="7030A0"/>
            </w:tcBorders>
            <w:shd w:val="clear" w:color="000000" w:fill="D9D9D9"/>
            <w:vAlign w:val="center"/>
            <w:hideMark/>
          </w:tcPr>
          <w:p w14:paraId="6E6F6D7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1,044 </w:t>
            </w:r>
          </w:p>
        </w:tc>
      </w:tr>
      <w:tr w:rsidR="00BE17BC" w:rsidRPr="00BE17BC" w14:paraId="331E5763"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3C336662"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1AEB9F76"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C512DE2"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315A23E6"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A1FFE8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8736D6F"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F3A1B9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341F2C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40CBF72"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81966DC"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18BD5DE"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C989E96"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6089A90"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6DC039CF"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2E0B38F9"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Net increase/(decrease) in cash and cash equivalents</w:t>
            </w:r>
          </w:p>
        </w:tc>
        <w:tc>
          <w:tcPr>
            <w:tcW w:w="54" w:type="pct"/>
            <w:tcBorders>
              <w:top w:val="nil"/>
              <w:left w:val="nil"/>
              <w:bottom w:val="nil"/>
              <w:right w:val="nil"/>
            </w:tcBorders>
            <w:noWrap/>
            <w:vAlign w:val="bottom"/>
            <w:hideMark/>
          </w:tcPr>
          <w:p w14:paraId="7F957149"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2327ECA4"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4DAE117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9DFE8E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0DF7B3E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72BC61CD"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4000F5F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7FE93F1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3225B22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6B2FDAD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25EAE95C"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4007291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r>
      <w:tr w:rsidR="00BE17BC" w:rsidRPr="00BE17BC" w14:paraId="4CBBA97B" w14:textId="77777777" w:rsidTr="00BE17BC">
        <w:trPr>
          <w:trHeight w:val="20"/>
        </w:trPr>
        <w:tc>
          <w:tcPr>
            <w:tcW w:w="1577" w:type="pct"/>
            <w:tcBorders>
              <w:top w:val="nil"/>
              <w:left w:val="single" w:sz="8" w:space="0" w:color="7030A0"/>
              <w:bottom w:val="single" w:sz="8" w:space="0" w:color="7030A0"/>
              <w:right w:val="single" w:sz="8" w:space="0" w:color="7030A0"/>
            </w:tcBorders>
            <w:vAlign w:val="center"/>
            <w:hideMark/>
          </w:tcPr>
          <w:p w14:paraId="0276ADF8" w14:textId="77777777" w:rsidR="00BE17BC" w:rsidRPr="00BE17BC" w:rsidRDefault="00BE17BC" w:rsidP="00BE17BC">
            <w:pPr>
              <w:keepLines w:val="0"/>
              <w:spacing w:before="0" w:after="0"/>
              <w:rPr>
                <w:rFonts w:eastAsia="Times New Roman" w:cs="Calibri"/>
                <w:color w:val="000000"/>
                <w:sz w:val="16"/>
                <w:szCs w:val="16"/>
                <w:lang w:eastAsia="en-NZ"/>
              </w:rPr>
            </w:pPr>
            <w:r w:rsidRPr="00BE17BC">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1DFCA8A3" w14:textId="77777777" w:rsidR="00BE17BC" w:rsidRPr="00BE17BC" w:rsidRDefault="00BE17BC" w:rsidP="00BE17BC">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0DE28C6"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vAlign w:val="center"/>
            <w:hideMark/>
          </w:tcPr>
          <w:p w14:paraId="65CED6D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B150F0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1EEA72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B8F9009"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D956F5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8DCD3FD"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ABD6F06"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058F20D"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F4AB165"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F842CE8" w14:textId="77777777" w:rsidR="00BE17BC" w:rsidRPr="00BE17BC" w:rsidRDefault="00BE17BC" w:rsidP="00BE17BC">
            <w:pPr>
              <w:keepLines w:val="0"/>
              <w:spacing w:before="0" w:after="0"/>
              <w:rPr>
                <w:rFonts w:eastAsia="Times New Roman" w:cs="Calibri"/>
                <w:sz w:val="16"/>
                <w:szCs w:val="16"/>
                <w:lang w:eastAsia="en-NZ"/>
              </w:rPr>
            </w:pPr>
            <w:r w:rsidRPr="00BE17BC">
              <w:rPr>
                <w:rFonts w:eastAsia="Times New Roman" w:cs="Calibri"/>
                <w:sz w:val="16"/>
                <w:szCs w:val="16"/>
                <w:lang w:eastAsia="en-NZ"/>
              </w:rPr>
              <w:t> </w:t>
            </w:r>
          </w:p>
        </w:tc>
      </w:tr>
      <w:tr w:rsidR="00BE17BC" w:rsidRPr="00BE17BC" w14:paraId="586977B6"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5661AE6C"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 and cash equivalents at beginning of year</w:t>
            </w:r>
          </w:p>
        </w:tc>
        <w:tc>
          <w:tcPr>
            <w:tcW w:w="54" w:type="pct"/>
            <w:tcBorders>
              <w:top w:val="nil"/>
              <w:left w:val="nil"/>
              <w:bottom w:val="nil"/>
              <w:right w:val="nil"/>
            </w:tcBorders>
            <w:noWrap/>
            <w:vAlign w:val="bottom"/>
            <w:hideMark/>
          </w:tcPr>
          <w:p w14:paraId="7C6D3DCC"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05E8AFC7"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4AAC11B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shd w:val="clear" w:color="000000" w:fill="D9D9D9"/>
            <w:vAlign w:val="center"/>
            <w:hideMark/>
          </w:tcPr>
          <w:p w14:paraId="4630DB65"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5B5D8ED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F3D2C6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58DCB5D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638FE2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737BF4F6"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757181CB"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1E8D2F7A"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9630FFF"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r>
      <w:tr w:rsidR="00BE17BC" w:rsidRPr="00BE17BC" w14:paraId="7A967E3B" w14:textId="77777777" w:rsidTr="00BE17BC">
        <w:trPr>
          <w:trHeight w:val="20"/>
        </w:trPr>
        <w:tc>
          <w:tcPr>
            <w:tcW w:w="1577" w:type="pct"/>
            <w:tcBorders>
              <w:top w:val="nil"/>
              <w:left w:val="single" w:sz="8" w:space="0" w:color="7030A0"/>
              <w:bottom w:val="single" w:sz="8" w:space="0" w:color="7030A0"/>
              <w:right w:val="single" w:sz="8" w:space="0" w:color="7030A0"/>
            </w:tcBorders>
            <w:shd w:val="clear" w:color="000000" w:fill="D9D9D9"/>
            <w:vAlign w:val="center"/>
            <w:hideMark/>
          </w:tcPr>
          <w:p w14:paraId="6122654B" w14:textId="77777777" w:rsidR="00BE17BC" w:rsidRPr="00BE17BC" w:rsidRDefault="00BE17BC" w:rsidP="00BE17BC">
            <w:pPr>
              <w:keepLines w:val="0"/>
              <w:spacing w:before="0" w:after="0"/>
              <w:rPr>
                <w:rFonts w:eastAsia="Times New Roman" w:cs="Calibri"/>
                <w:b/>
                <w:bCs/>
                <w:color w:val="000000"/>
                <w:sz w:val="16"/>
                <w:szCs w:val="16"/>
                <w:lang w:eastAsia="en-NZ"/>
              </w:rPr>
            </w:pPr>
            <w:r w:rsidRPr="00BE17BC">
              <w:rPr>
                <w:rFonts w:eastAsia="Times New Roman" w:cs="Calibri"/>
                <w:b/>
                <w:bCs/>
                <w:color w:val="000000"/>
                <w:sz w:val="16"/>
                <w:szCs w:val="16"/>
                <w:lang w:eastAsia="en-NZ"/>
              </w:rPr>
              <w:t>Cash and cash equivalents at end of year</w:t>
            </w:r>
          </w:p>
        </w:tc>
        <w:tc>
          <w:tcPr>
            <w:tcW w:w="54" w:type="pct"/>
            <w:tcBorders>
              <w:top w:val="nil"/>
              <w:left w:val="nil"/>
              <w:bottom w:val="nil"/>
              <w:right w:val="nil"/>
            </w:tcBorders>
            <w:noWrap/>
            <w:vAlign w:val="bottom"/>
            <w:hideMark/>
          </w:tcPr>
          <w:p w14:paraId="7F94E8D3" w14:textId="77777777" w:rsidR="00BE17BC" w:rsidRPr="00BE17BC" w:rsidRDefault="00BE17BC" w:rsidP="00BE17BC">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0EB4ED27" w14:textId="77777777" w:rsidR="00BE17BC" w:rsidRPr="00BE17BC" w:rsidRDefault="00BE17BC" w:rsidP="00BE17BC">
            <w:pPr>
              <w:keepLines w:val="0"/>
              <w:spacing w:before="0" w:after="0"/>
              <w:rPr>
                <w:rFonts w:ascii="Times New Roman" w:eastAsia="Times New Roman" w:hAnsi="Times New Roman"/>
                <w:sz w:val="16"/>
                <w:szCs w:val="16"/>
                <w:lang w:eastAsia="en-NZ"/>
              </w:rPr>
            </w:pPr>
          </w:p>
        </w:tc>
        <w:tc>
          <w:tcPr>
            <w:tcW w:w="331" w:type="pct"/>
            <w:tcBorders>
              <w:top w:val="nil"/>
              <w:left w:val="single" w:sz="8" w:space="0" w:color="7030A0"/>
              <w:bottom w:val="single" w:sz="8" w:space="0" w:color="7030A0"/>
              <w:right w:val="single" w:sz="8" w:space="0" w:color="7030A0"/>
            </w:tcBorders>
            <w:shd w:val="clear" w:color="000000" w:fill="D9D9D9"/>
            <w:vAlign w:val="center"/>
            <w:hideMark/>
          </w:tcPr>
          <w:p w14:paraId="4DFAA671"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3D01C83"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01E290C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6BD9DFB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0674D4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360BEA84"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0230A85E"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1FB7CC88"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692E4197"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shd w:val="clear" w:color="000000" w:fill="D9D9D9"/>
            <w:vAlign w:val="center"/>
            <w:hideMark/>
          </w:tcPr>
          <w:p w14:paraId="2E9739F0" w14:textId="77777777" w:rsidR="00BE17BC" w:rsidRPr="00BE17BC" w:rsidRDefault="00BE17BC" w:rsidP="00BE17BC">
            <w:pPr>
              <w:keepLines w:val="0"/>
              <w:spacing w:before="0" w:after="0"/>
              <w:jc w:val="right"/>
              <w:rPr>
                <w:rFonts w:eastAsia="Times New Roman" w:cs="Calibri"/>
                <w:sz w:val="16"/>
                <w:szCs w:val="16"/>
                <w:lang w:eastAsia="en-NZ"/>
              </w:rPr>
            </w:pPr>
            <w:r w:rsidRPr="00BE17BC">
              <w:rPr>
                <w:rFonts w:eastAsia="Times New Roman" w:cs="Calibri"/>
                <w:color w:val="FF0000"/>
                <w:sz w:val="16"/>
                <w:szCs w:val="16"/>
                <w:lang w:eastAsia="en-NZ"/>
              </w:rPr>
              <w:t>(0)</w:t>
            </w:r>
          </w:p>
        </w:tc>
      </w:tr>
    </w:tbl>
    <w:p w14:paraId="3592A9A1" w14:textId="5A6FAFD4" w:rsidR="00C60E3D" w:rsidRDefault="00F827E9" w:rsidP="00C60E3D">
      <w:pPr>
        <w:rPr>
          <w:i/>
          <w:iCs/>
          <w:color w:val="7BC7CE" w:themeColor="accent1"/>
          <w:sz w:val="20"/>
          <w:szCs w:val="20"/>
        </w:rPr>
      </w:pPr>
      <w:r>
        <w:rPr>
          <w:i/>
          <w:iCs/>
          <w:color w:val="7BC7CE" w:themeColor="accent1"/>
          <w:sz w:val="20"/>
          <w:szCs w:val="20"/>
        </w:rPr>
        <w:t xml:space="preserve">SWDC </w:t>
      </w:r>
      <w:r w:rsidR="00C60E3D" w:rsidRPr="00F827E9">
        <w:rPr>
          <w:i/>
          <w:iCs/>
          <w:color w:val="7BC7CE" w:themeColor="accent1"/>
          <w:sz w:val="20"/>
          <w:szCs w:val="20"/>
        </w:rPr>
        <w:t xml:space="preserve">Table </w:t>
      </w:r>
      <w:r w:rsidR="001D6758">
        <w:rPr>
          <w:i/>
          <w:iCs/>
          <w:color w:val="7BC7CE" w:themeColor="accent1"/>
          <w:sz w:val="20"/>
          <w:szCs w:val="20"/>
        </w:rPr>
        <w:t>35</w:t>
      </w:r>
      <w:r w:rsidR="00C60E3D" w:rsidRPr="00F827E9">
        <w:rPr>
          <w:i/>
          <w:iCs/>
          <w:color w:val="7BC7CE" w:themeColor="accent1"/>
          <w:sz w:val="20"/>
          <w:szCs w:val="20"/>
        </w:rPr>
        <w:t>: projected statement of cashflows – drinking water</w:t>
      </w:r>
    </w:p>
    <w:tbl>
      <w:tblPr>
        <w:tblW w:w="5000" w:type="pct"/>
        <w:tblLook w:val="04A0" w:firstRow="1" w:lastRow="0" w:firstColumn="1" w:lastColumn="0" w:noHBand="0" w:noVBand="1"/>
      </w:tblPr>
      <w:tblGrid>
        <w:gridCol w:w="4948"/>
        <w:gridCol w:w="253"/>
        <w:gridCol w:w="253"/>
        <w:gridCol w:w="921"/>
        <w:gridCol w:w="921"/>
        <w:gridCol w:w="921"/>
        <w:gridCol w:w="921"/>
        <w:gridCol w:w="921"/>
        <w:gridCol w:w="921"/>
        <w:gridCol w:w="921"/>
        <w:gridCol w:w="921"/>
        <w:gridCol w:w="922"/>
        <w:gridCol w:w="922"/>
      </w:tblGrid>
      <w:tr w:rsidR="00556C36" w:rsidRPr="00556C36" w14:paraId="32EA9522" w14:textId="77777777" w:rsidTr="00556C36">
        <w:trPr>
          <w:trHeight w:val="20"/>
        </w:trPr>
        <w:tc>
          <w:tcPr>
            <w:tcW w:w="169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77A84E09" w14:textId="77777777" w:rsidR="00556C36" w:rsidRPr="00556C36" w:rsidRDefault="00556C36" w:rsidP="00556C36">
            <w:pPr>
              <w:keepLines w:val="0"/>
              <w:spacing w:before="0" w:after="0"/>
              <w:rPr>
                <w:rFonts w:eastAsia="Times New Roman" w:cs="Calibri"/>
                <w:b/>
                <w:bCs/>
                <w:color w:val="FFFFFF"/>
                <w:sz w:val="16"/>
                <w:szCs w:val="16"/>
                <w:lang w:eastAsia="en-NZ"/>
              </w:rPr>
            </w:pPr>
            <w:r w:rsidRPr="00556C36">
              <w:rPr>
                <w:rFonts w:eastAsia="Times New Roman" w:cs="Calibri"/>
                <w:b/>
                <w:bCs/>
                <w:color w:val="FFFFFF"/>
                <w:sz w:val="16"/>
                <w:szCs w:val="16"/>
                <w:lang w:eastAsia="en-NZ"/>
              </w:rPr>
              <w:t>Statement of cashflows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0EC6B35F"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77DBFFFA"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DF80A10"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FA6E58C"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0C10E9E"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95A8650"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0DF6667"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56883BA"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5925401"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9AD979B"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39E0F11"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1B4DF63" w14:textId="77777777" w:rsidR="00556C36" w:rsidRPr="00556C36" w:rsidRDefault="00556C36" w:rsidP="00556C36">
            <w:pPr>
              <w:keepLines w:val="0"/>
              <w:spacing w:before="0" w:after="0"/>
              <w:jc w:val="center"/>
              <w:rPr>
                <w:rFonts w:eastAsia="Times New Roman" w:cs="Calibri"/>
                <w:b/>
                <w:bCs/>
                <w:color w:val="FFFFFF"/>
                <w:sz w:val="16"/>
                <w:szCs w:val="16"/>
                <w:lang w:eastAsia="en-NZ"/>
              </w:rPr>
            </w:pPr>
            <w:r w:rsidRPr="00556C36">
              <w:rPr>
                <w:rFonts w:eastAsia="Times New Roman" w:cs="Calibri"/>
                <w:b/>
                <w:bCs/>
                <w:color w:val="FFFFFF"/>
                <w:sz w:val="16"/>
                <w:szCs w:val="16"/>
                <w:lang w:eastAsia="en-NZ"/>
              </w:rPr>
              <w:t>FY33/34</w:t>
            </w:r>
          </w:p>
        </w:tc>
      </w:tr>
      <w:tr w:rsidR="00556C36" w:rsidRPr="00556C36" w14:paraId="775680BE"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6C680DB8"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Cashflows from operating activities</w:t>
            </w:r>
          </w:p>
        </w:tc>
        <w:tc>
          <w:tcPr>
            <w:tcW w:w="58" w:type="pct"/>
            <w:tcBorders>
              <w:top w:val="nil"/>
              <w:left w:val="nil"/>
              <w:bottom w:val="nil"/>
              <w:right w:val="nil"/>
            </w:tcBorders>
            <w:noWrap/>
            <w:vAlign w:val="bottom"/>
            <w:hideMark/>
          </w:tcPr>
          <w:p w14:paraId="6EE339E9"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E319968"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6FD6E4B3"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2109087"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0855B4A"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70C1454"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574AA77"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7BC69CD"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233BDC1"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6037E9D"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F1D1D4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AF9419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r>
      <w:tr w:rsidR="00556C36" w:rsidRPr="00556C36" w14:paraId="6718166F"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4C95E418"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Cash surplus / (deficit) from operations</w:t>
            </w:r>
          </w:p>
        </w:tc>
        <w:tc>
          <w:tcPr>
            <w:tcW w:w="58" w:type="pct"/>
            <w:tcBorders>
              <w:top w:val="nil"/>
              <w:left w:val="nil"/>
              <w:bottom w:val="nil"/>
              <w:right w:val="nil"/>
            </w:tcBorders>
            <w:noWrap/>
            <w:vAlign w:val="bottom"/>
            <w:hideMark/>
          </w:tcPr>
          <w:p w14:paraId="2D5C5C4A"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B4D481E"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ED47A71"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1,121 </w:t>
            </w:r>
          </w:p>
        </w:tc>
        <w:tc>
          <w:tcPr>
            <w:tcW w:w="319" w:type="pct"/>
            <w:tcBorders>
              <w:top w:val="nil"/>
              <w:left w:val="nil"/>
              <w:bottom w:val="single" w:sz="8" w:space="0" w:color="7030A0"/>
              <w:right w:val="single" w:sz="8" w:space="0" w:color="7030A0"/>
            </w:tcBorders>
            <w:vAlign w:val="center"/>
            <w:hideMark/>
          </w:tcPr>
          <w:p w14:paraId="686A2F31"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1,138 </w:t>
            </w:r>
          </w:p>
        </w:tc>
        <w:tc>
          <w:tcPr>
            <w:tcW w:w="319" w:type="pct"/>
            <w:tcBorders>
              <w:top w:val="nil"/>
              <w:left w:val="nil"/>
              <w:bottom w:val="single" w:sz="8" w:space="0" w:color="7030A0"/>
              <w:right w:val="single" w:sz="8" w:space="0" w:color="7030A0"/>
            </w:tcBorders>
            <w:vAlign w:val="center"/>
            <w:hideMark/>
          </w:tcPr>
          <w:p w14:paraId="4CA16B9A"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1,312 </w:t>
            </w:r>
          </w:p>
        </w:tc>
        <w:tc>
          <w:tcPr>
            <w:tcW w:w="319" w:type="pct"/>
            <w:tcBorders>
              <w:top w:val="nil"/>
              <w:left w:val="nil"/>
              <w:bottom w:val="single" w:sz="8" w:space="0" w:color="7030A0"/>
              <w:right w:val="single" w:sz="8" w:space="0" w:color="7030A0"/>
            </w:tcBorders>
            <w:vAlign w:val="center"/>
            <w:hideMark/>
          </w:tcPr>
          <w:p w14:paraId="67A9D600"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1,232 </w:t>
            </w:r>
          </w:p>
        </w:tc>
        <w:tc>
          <w:tcPr>
            <w:tcW w:w="319" w:type="pct"/>
            <w:tcBorders>
              <w:top w:val="nil"/>
              <w:left w:val="nil"/>
              <w:bottom w:val="single" w:sz="8" w:space="0" w:color="7030A0"/>
              <w:right w:val="single" w:sz="8" w:space="0" w:color="7030A0"/>
            </w:tcBorders>
            <w:vAlign w:val="center"/>
            <w:hideMark/>
          </w:tcPr>
          <w:p w14:paraId="79839CC8"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1,290 </w:t>
            </w:r>
          </w:p>
        </w:tc>
        <w:tc>
          <w:tcPr>
            <w:tcW w:w="319" w:type="pct"/>
            <w:tcBorders>
              <w:top w:val="nil"/>
              <w:left w:val="nil"/>
              <w:bottom w:val="single" w:sz="8" w:space="0" w:color="7030A0"/>
              <w:right w:val="single" w:sz="8" w:space="0" w:color="7030A0"/>
            </w:tcBorders>
            <w:vAlign w:val="center"/>
            <w:hideMark/>
          </w:tcPr>
          <w:p w14:paraId="49229C3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2,150 </w:t>
            </w:r>
          </w:p>
        </w:tc>
        <w:tc>
          <w:tcPr>
            <w:tcW w:w="319" w:type="pct"/>
            <w:tcBorders>
              <w:top w:val="nil"/>
              <w:left w:val="nil"/>
              <w:bottom w:val="single" w:sz="8" w:space="0" w:color="7030A0"/>
              <w:right w:val="single" w:sz="8" w:space="0" w:color="7030A0"/>
            </w:tcBorders>
            <w:vAlign w:val="center"/>
            <w:hideMark/>
          </w:tcPr>
          <w:p w14:paraId="4FD0CC7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2,905 </w:t>
            </w:r>
          </w:p>
        </w:tc>
        <w:tc>
          <w:tcPr>
            <w:tcW w:w="319" w:type="pct"/>
            <w:tcBorders>
              <w:top w:val="nil"/>
              <w:left w:val="nil"/>
              <w:bottom w:val="single" w:sz="8" w:space="0" w:color="7030A0"/>
              <w:right w:val="single" w:sz="8" w:space="0" w:color="7030A0"/>
            </w:tcBorders>
            <w:vAlign w:val="center"/>
            <w:hideMark/>
          </w:tcPr>
          <w:p w14:paraId="1840D82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3,320 </w:t>
            </w:r>
          </w:p>
        </w:tc>
        <w:tc>
          <w:tcPr>
            <w:tcW w:w="319" w:type="pct"/>
            <w:tcBorders>
              <w:top w:val="nil"/>
              <w:left w:val="nil"/>
              <w:bottom w:val="single" w:sz="8" w:space="0" w:color="7030A0"/>
              <w:right w:val="single" w:sz="8" w:space="0" w:color="7030A0"/>
            </w:tcBorders>
            <w:vAlign w:val="center"/>
            <w:hideMark/>
          </w:tcPr>
          <w:p w14:paraId="0AB24C9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3,458 </w:t>
            </w:r>
          </w:p>
        </w:tc>
        <w:tc>
          <w:tcPr>
            <w:tcW w:w="319" w:type="pct"/>
            <w:tcBorders>
              <w:top w:val="nil"/>
              <w:left w:val="nil"/>
              <w:bottom w:val="single" w:sz="8" w:space="0" w:color="7030A0"/>
              <w:right w:val="single" w:sz="8" w:space="0" w:color="7030A0"/>
            </w:tcBorders>
            <w:vAlign w:val="center"/>
            <w:hideMark/>
          </w:tcPr>
          <w:p w14:paraId="7530AAD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3,596 </w:t>
            </w:r>
          </w:p>
        </w:tc>
      </w:tr>
      <w:tr w:rsidR="00556C36" w:rsidRPr="00556C36" w14:paraId="38380FDD"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2221900B"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7C9FC92A"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8F541ED"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3EEE9B5"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88789B"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187A07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2393A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EE43DC4"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52268B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17E62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E576C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50A9FDD"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3A3A68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1E95B44F"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59C55911"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Net cashflows from operating activities</w:t>
            </w:r>
          </w:p>
        </w:tc>
        <w:tc>
          <w:tcPr>
            <w:tcW w:w="58" w:type="pct"/>
            <w:tcBorders>
              <w:top w:val="nil"/>
              <w:left w:val="nil"/>
              <w:bottom w:val="nil"/>
              <w:right w:val="nil"/>
            </w:tcBorders>
            <w:noWrap/>
            <w:vAlign w:val="bottom"/>
            <w:hideMark/>
          </w:tcPr>
          <w:p w14:paraId="02F6BB78"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E829959"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0341D25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1,121 </w:t>
            </w:r>
          </w:p>
        </w:tc>
        <w:tc>
          <w:tcPr>
            <w:tcW w:w="319" w:type="pct"/>
            <w:tcBorders>
              <w:top w:val="nil"/>
              <w:left w:val="nil"/>
              <w:bottom w:val="single" w:sz="8" w:space="0" w:color="7030A0"/>
              <w:right w:val="single" w:sz="8" w:space="0" w:color="7030A0"/>
            </w:tcBorders>
            <w:shd w:val="clear" w:color="000000" w:fill="D9D9D9"/>
            <w:vAlign w:val="center"/>
            <w:hideMark/>
          </w:tcPr>
          <w:p w14:paraId="0F2FFAE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1,138 </w:t>
            </w:r>
          </w:p>
        </w:tc>
        <w:tc>
          <w:tcPr>
            <w:tcW w:w="319" w:type="pct"/>
            <w:tcBorders>
              <w:top w:val="nil"/>
              <w:left w:val="nil"/>
              <w:bottom w:val="single" w:sz="8" w:space="0" w:color="7030A0"/>
              <w:right w:val="single" w:sz="8" w:space="0" w:color="7030A0"/>
            </w:tcBorders>
            <w:shd w:val="clear" w:color="000000" w:fill="D9D9D9"/>
            <w:vAlign w:val="center"/>
            <w:hideMark/>
          </w:tcPr>
          <w:p w14:paraId="3EB91D7A"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1,312 </w:t>
            </w:r>
          </w:p>
        </w:tc>
        <w:tc>
          <w:tcPr>
            <w:tcW w:w="319" w:type="pct"/>
            <w:tcBorders>
              <w:top w:val="nil"/>
              <w:left w:val="nil"/>
              <w:bottom w:val="single" w:sz="8" w:space="0" w:color="7030A0"/>
              <w:right w:val="single" w:sz="8" w:space="0" w:color="7030A0"/>
            </w:tcBorders>
            <w:shd w:val="clear" w:color="000000" w:fill="D9D9D9"/>
            <w:vAlign w:val="center"/>
            <w:hideMark/>
          </w:tcPr>
          <w:p w14:paraId="5EACAC9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1,232 </w:t>
            </w:r>
          </w:p>
        </w:tc>
        <w:tc>
          <w:tcPr>
            <w:tcW w:w="319" w:type="pct"/>
            <w:tcBorders>
              <w:top w:val="nil"/>
              <w:left w:val="nil"/>
              <w:bottom w:val="single" w:sz="8" w:space="0" w:color="7030A0"/>
              <w:right w:val="single" w:sz="8" w:space="0" w:color="7030A0"/>
            </w:tcBorders>
            <w:shd w:val="clear" w:color="000000" w:fill="D9D9D9"/>
            <w:vAlign w:val="center"/>
            <w:hideMark/>
          </w:tcPr>
          <w:p w14:paraId="2165B31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1,290 </w:t>
            </w:r>
          </w:p>
        </w:tc>
        <w:tc>
          <w:tcPr>
            <w:tcW w:w="319" w:type="pct"/>
            <w:tcBorders>
              <w:top w:val="nil"/>
              <w:left w:val="nil"/>
              <w:bottom w:val="single" w:sz="8" w:space="0" w:color="7030A0"/>
              <w:right w:val="single" w:sz="8" w:space="0" w:color="7030A0"/>
            </w:tcBorders>
            <w:shd w:val="clear" w:color="000000" w:fill="D9D9D9"/>
            <w:vAlign w:val="center"/>
            <w:hideMark/>
          </w:tcPr>
          <w:p w14:paraId="559510F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2,150 </w:t>
            </w:r>
          </w:p>
        </w:tc>
        <w:tc>
          <w:tcPr>
            <w:tcW w:w="319" w:type="pct"/>
            <w:tcBorders>
              <w:top w:val="nil"/>
              <w:left w:val="nil"/>
              <w:bottom w:val="single" w:sz="8" w:space="0" w:color="7030A0"/>
              <w:right w:val="single" w:sz="8" w:space="0" w:color="7030A0"/>
            </w:tcBorders>
            <w:shd w:val="clear" w:color="000000" w:fill="D9D9D9"/>
            <w:vAlign w:val="center"/>
            <w:hideMark/>
          </w:tcPr>
          <w:p w14:paraId="52B98F41"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2,905 </w:t>
            </w:r>
          </w:p>
        </w:tc>
        <w:tc>
          <w:tcPr>
            <w:tcW w:w="319" w:type="pct"/>
            <w:tcBorders>
              <w:top w:val="nil"/>
              <w:left w:val="nil"/>
              <w:bottom w:val="single" w:sz="8" w:space="0" w:color="7030A0"/>
              <w:right w:val="single" w:sz="8" w:space="0" w:color="7030A0"/>
            </w:tcBorders>
            <w:shd w:val="clear" w:color="000000" w:fill="D9D9D9"/>
            <w:vAlign w:val="center"/>
            <w:hideMark/>
          </w:tcPr>
          <w:p w14:paraId="33B9862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3,320 </w:t>
            </w:r>
          </w:p>
        </w:tc>
        <w:tc>
          <w:tcPr>
            <w:tcW w:w="319" w:type="pct"/>
            <w:tcBorders>
              <w:top w:val="nil"/>
              <w:left w:val="nil"/>
              <w:bottom w:val="single" w:sz="8" w:space="0" w:color="7030A0"/>
              <w:right w:val="single" w:sz="8" w:space="0" w:color="7030A0"/>
            </w:tcBorders>
            <w:shd w:val="clear" w:color="000000" w:fill="D9D9D9"/>
            <w:vAlign w:val="center"/>
            <w:hideMark/>
          </w:tcPr>
          <w:p w14:paraId="6F5D7D2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3,458 </w:t>
            </w:r>
          </w:p>
        </w:tc>
        <w:tc>
          <w:tcPr>
            <w:tcW w:w="319" w:type="pct"/>
            <w:tcBorders>
              <w:top w:val="nil"/>
              <w:left w:val="nil"/>
              <w:bottom w:val="single" w:sz="8" w:space="0" w:color="7030A0"/>
              <w:right w:val="single" w:sz="8" w:space="0" w:color="7030A0"/>
            </w:tcBorders>
            <w:shd w:val="clear" w:color="000000" w:fill="D9D9D9"/>
            <w:vAlign w:val="center"/>
            <w:hideMark/>
          </w:tcPr>
          <w:p w14:paraId="7098522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3,596 </w:t>
            </w:r>
          </w:p>
        </w:tc>
      </w:tr>
      <w:tr w:rsidR="00556C36" w:rsidRPr="00556C36" w14:paraId="4F976318"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70330F71"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71E44C99"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E5B6ECF"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4B6E452"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76217ED"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3C9591"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442DDE7"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447B512"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DFA385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34F9840"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90AFC2"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CB37D84"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CE31B34"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1922D1B1"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7DC17B50"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Cashflows from investment activities</w:t>
            </w:r>
          </w:p>
        </w:tc>
        <w:tc>
          <w:tcPr>
            <w:tcW w:w="58" w:type="pct"/>
            <w:tcBorders>
              <w:top w:val="nil"/>
              <w:left w:val="nil"/>
              <w:bottom w:val="nil"/>
              <w:right w:val="nil"/>
            </w:tcBorders>
            <w:noWrap/>
            <w:vAlign w:val="bottom"/>
            <w:hideMark/>
          </w:tcPr>
          <w:p w14:paraId="02A4A5FA"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1800951"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27F22353"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F41E8C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E8C3235"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36F12E1"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734081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2277011"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E02EC82"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137F0C6"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A1CA295"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796395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r>
      <w:tr w:rsidR="00556C36" w:rsidRPr="00556C36" w14:paraId="065717CD"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67D33C47"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2DBC6CDA"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0A8A0BE"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02B5FA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B027B11"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938016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499EE03"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(519)</w:t>
            </w:r>
          </w:p>
        </w:tc>
        <w:tc>
          <w:tcPr>
            <w:tcW w:w="319" w:type="pct"/>
            <w:tcBorders>
              <w:top w:val="nil"/>
              <w:left w:val="nil"/>
              <w:bottom w:val="single" w:sz="8" w:space="0" w:color="7030A0"/>
              <w:right w:val="single" w:sz="8" w:space="0" w:color="7030A0"/>
            </w:tcBorders>
            <w:vAlign w:val="center"/>
            <w:hideMark/>
          </w:tcPr>
          <w:p w14:paraId="704CA1A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E2AF8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175A871"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9CB9FF7"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C480F4"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493D4C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760ED25C"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5638B71A"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Capital expenditure</w:t>
            </w:r>
          </w:p>
        </w:tc>
        <w:tc>
          <w:tcPr>
            <w:tcW w:w="58" w:type="pct"/>
            <w:tcBorders>
              <w:top w:val="nil"/>
              <w:left w:val="nil"/>
              <w:bottom w:val="nil"/>
              <w:right w:val="nil"/>
            </w:tcBorders>
            <w:noWrap/>
            <w:vAlign w:val="bottom"/>
            <w:hideMark/>
          </w:tcPr>
          <w:p w14:paraId="58D5354D"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66AACD5"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575236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(9,352)</w:t>
            </w:r>
          </w:p>
        </w:tc>
        <w:tc>
          <w:tcPr>
            <w:tcW w:w="319" w:type="pct"/>
            <w:tcBorders>
              <w:top w:val="nil"/>
              <w:left w:val="nil"/>
              <w:bottom w:val="single" w:sz="8" w:space="0" w:color="7030A0"/>
              <w:right w:val="single" w:sz="8" w:space="0" w:color="7030A0"/>
            </w:tcBorders>
            <w:vAlign w:val="center"/>
            <w:hideMark/>
          </w:tcPr>
          <w:p w14:paraId="39DBC67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(9,016)</w:t>
            </w:r>
          </w:p>
        </w:tc>
        <w:tc>
          <w:tcPr>
            <w:tcW w:w="319" w:type="pct"/>
            <w:tcBorders>
              <w:top w:val="nil"/>
              <w:left w:val="nil"/>
              <w:bottom w:val="single" w:sz="8" w:space="0" w:color="7030A0"/>
              <w:right w:val="single" w:sz="8" w:space="0" w:color="7030A0"/>
            </w:tcBorders>
            <w:vAlign w:val="center"/>
            <w:hideMark/>
          </w:tcPr>
          <w:p w14:paraId="3F5A795C"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(6,899)</w:t>
            </w:r>
          </w:p>
        </w:tc>
        <w:tc>
          <w:tcPr>
            <w:tcW w:w="319" w:type="pct"/>
            <w:tcBorders>
              <w:top w:val="nil"/>
              <w:left w:val="nil"/>
              <w:bottom w:val="single" w:sz="8" w:space="0" w:color="7030A0"/>
              <w:right w:val="single" w:sz="8" w:space="0" w:color="7030A0"/>
            </w:tcBorders>
            <w:vAlign w:val="center"/>
            <w:hideMark/>
          </w:tcPr>
          <w:p w14:paraId="0CEE90F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(1,928)</w:t>
            </w:r>
          </w:p>
        </w:tc>
        <w:tc>
          <w:tcPr>
            <w:tcW w:w="319" w:type="pct"/>
            <w:tcBorders>
              <w:top w:val="nil"/>
              <w:left w:val="nil"/>
              <w:bottom w:val="single" w:sz="8" w:space="0" w:color="7030A0"/>
              <w:right w:val="single" w:sz="8" w:space="0" w:color="7030A0"/>
            </w:tcBorders>
            <w:vAlign w:val="center"/>
            <w:hideMark/>
          </w:tcPr>
          <w:p w14:paraId="373D408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(3,241)</w:t>
            </w:r>
          </w:p>
        </w:tc>
        <w:tc>
          <w:tcPr>
            <w:tcW w:w="319" w:type="pct"/>
            <w:tcBorders>
              <w:top w:val="nil"/>
              <w:left w:val="nil"/>
              <w:bottom w:val="single" w:sz="8" w:space="0" w:color="7030A0"/>
              <w:right w:val="single" w:sz="8" w:space="0" w:color="7030A0"/>
            </w:tcBorders>
            <w:vAlign w:val="center"/>
            <w:hideMark/>
          </w:tcPr>
          <w:p w14:paraId="43E2711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(3,949)</w:t>
            </w:r>
          </w:p>
        </w:tc>
        <w:tc>
          <w:tcPr>
            <w:tcW w:w="319" w:type="pct"/>
            <w:tcBorders>
              <w:top w:val="nil"/>
              <w:left w:val="nil"/>
              <w:bottom w:val="single" w:sz="8" w:space="0" w:color="7030A0"/>
              <w:right w:val="single" w:sz="8" w:space="0" w:color="7030A0"/>
            </w:tcBorders>
            <w:vAlign w:val="center"/>
            <w:hideMark/>
          </w:tcPr>
          <w:p w14:paraId="6119293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(4,510)</w:t>
            </w:r>
          </w:p>
        </w:tc>
        <w:tc>
          <w:tcPr>
            <w:tcW w:w="319" w:type="pct"/>
            <w:tcBorders>
              <w:top w:val="nil"/>
              <w:left w:val="nil"/>
              <w:bottom w:val="single" w:sz="8" w:space="0" w:color="7030A0"/>
              <w:right w:val="single" w:sz="8" w:space="0" w:color="7030A0"/>
            </w:tcBorders>
            <w:vAlign w:val="center"/>
            <w:hideMark/>
          </w:tcPr>
          <w:p w14:paraId="1D4FF79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(4,756)</w:t>
            </w:r>
          </w:p>
        </w:tc>
        <w:tc>
          <w:tcPr>
            <w:tcW w:w="319" w:type="pct"/>
            <w:tcBorders>
              <w:top w:val="nil"/>
              <w:left w:val="nil"/>
              <w:bottom w:val="single" w:sz="8" w:space="0" w:color="7030A0"/>
              <w:right w:val="single" w:sz="8" w:space="0" w:color="7030A0"/>
            </w:tcBorders>
            <w:vAlign w:val="center"/>
            <w:hideMark/>
          </w:tcPr>
          <w:p w14:paraId="1FDAC51C"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(4,829)</w:t>
            </w:r>
          </w:p>
        </w:tc>
        <w:tc>
          <w:tcPr>
            <w:tcW w:w="319" w:type="pct"/>
            <w:tcBorders>
              <w:top w:val="nil"/>
              <w:left w:val="nil"/>
              <w:bottom w:val="single" w:sz="8" w:space="0" w:color="7030A0"/>
              <w:right w:val="single" w:sz="8" w:space="0" w:color="7030A0"/>
            </w:tcBorders>
            <w:vAlign w:val="center"/>
            <w:hideMark/>
          </w:tcPr>
          <w:p w14:paraId="26C887C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(4,977)</w:t>
            </w:r>
          </w:p>
        </w:tc>
      </w:tr>
      <w:tr w:rsidR="00556C36" w:rsidRPr="00556C36" w14:paraId="60D59673"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31A8FC2C"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Net cashflows from investment activities</w:t>
            </w:r>
          </w:p>
        </w:tc>
        <w:tc>
          <w:tcPr>
            <w:tcW w:w="58" w:type="pct"/>
            <w:tcBorders>
              <w:top w:val="nil"/>
              <w:left w:val="nil"/>
              <w:bottom w:val="nil"/>
              <w:right w:val="nil"/>
            </w:tcBorders>
            <w:noWrap/>
            <w:vAlign w:val="bottom"/>
            <w:hideMark/>
          </w:tcPr>
          <w:p w14:paraId="3ADEFB6D"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7605D77"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6EE620A"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(9,352)</w:t>
            </w:r>
          </w:p>
        </w:tc>
        <w:tc>
          <w:tcPr>
            <w:tcW w:w="319" w:type="pct"/>
            <w:tcBorders>
              <w:top w:val="nil"/>
              <w:left w:val="nil"/>
              <w:bottom w:val="single" w:sz="8" w:space="0" w:color="7030A0"/>
              <w:right w:val="single" w:sz="8" w:space="0" w:color="7030A0"/>
            </w:tcBorders>
            <w:shd w:val="clear" w:color="000000" w:fill="D9D9D9"/>
            <w:vAlign w:val="center"/>
            <w:hideMark/>
          </w:tcPr>
          <w:p w14:paraId="6234023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(9,016)</w:t>
            </w:r>
          </w:p>
        </w:tc>
        <w:tc>
          <w:tcPr>
            <w:tcW w:w="319" w:type="pct"/>
            <w:tcBorders>
              <w:top w:val="nil"/>
              <w:left w:val="nil"/>
              <w:bottom w:val="single" w:sz="8" w:space="0" w:color="7030A0"/>
              <w:right w:val="single" w:sz="8" w:space="0" w:color="7030A0"/>
            </w:tcBorders>
            <w:shd w:val="clear" w:color="000000" w:fill="D9D9D9"/>
            <w:vAlign w:val="center"/>
            <w:hideMark/>
          </w:tcPr>
          <w:p w14:paraId="00468128"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(6,899)</w:t>
            </w:r>
          </w:p>
        </w:tc>
        <w:tc>
          <w:tcPr>
            <w:tcW w:w="319" w:type="pct"/>
            <w:tcBorders>
              <w:top w:val="nil"/>
              <w:left w:val="nil"/>
              <w:bottom w:val="single" w:sz="8" w:space="0" w:color="7030A0"/>
              <w:right w:val="single" w:sz="8" w:space="0" w:color="7030A0"/>
            </w:tcBorders>
            <w:shd w:val="clear" w:color="000000" w:fill="D9D9D9"/>
            <w:vAlign w:val="center"/>
            <w:hideMark/>
          </w:tcPr>
          <w:p w14:paraId="2BD5885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(2,447)</w:t>
            </w:r>
          </w:p>
        </w:tc>
        <w:tc>
          <w:tcPr>
            <w:tcW w:w="319" w:type="pct"/>
            <w:tcBorders>
              <w:top w:val="nil"/>
              <w:left w:val="nil"/>
              <w:bottom w:val="single" w:sz="8" w:space="0" w:color="7030A0"/>
              <w:right w:val="single" w:sz="8" w:space="0" w:color="7030A0"/>
            </w:tcBorders>
            <w:shd w:val="clear" w:color="000000" w:fill="D9D9D9"/>
            <w:vAlign w:val="center"/>
            <w:hideMark/>
          </w:tcPr>
          <w:p w14:paraId="39DC3CE9"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(3,241)</w:t>
            </w:r>
          </w:p>
        </w:tc>
        <w:tc>
          <w:tcPr>
            <w:tcW w:w="319" w:type="pct"/>
            <w:tcBorders>
              <w:top w:val="nil"/>
              <w:left w:val="nil"/>
              <w:bottom w:val="single" w:sz="8" w:space="0" w:color="7030A0"/>
              <w:right w:val="single" w:sz="8" w:space="0" w:color="7030A0"/>
            </w:tcBorders>
            <w:shd w:val="clear" w:color="000000" w:fill="D9D9D9"/>
            <w:vAlign w:val="center"/>
            <w:hideMark/>
          </w:tcPr>
          <w:p w14:paraId="51198D90"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(3,949)</w:t>
            </w:r>
          </w:p>
        </w:tc>
        <w:tc>
          <w:tcPr>
            <w:tcW w:w="319" w:type="pct"/>
            <w:tcBorders>
              <w:top w:val="nil"/>
              <w:left w:val="nil"/>
              <w:bottom w:val="single" w:sz="8" w:space="0" w:color="7030A0"/>
              <w:right w:val="single" w:sz="8" w:space="0" w:color="7030A0"/>
            </w:tcBorders>
            <w:shd w:val="clear" w:color="000000" w:fill="D9D9D9"/>
            <w:vAlign w:val="center"/>
            <w:hideMark/>
          </w:tcPr>
          <w:p w14:paraId="5C589BC3"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(4,510)</w:t>
            </w:r>
          </w:p>
        </w:tc>
        <w:tc>
          <w:tcPr>
            <w:tcW w:w="319" w:type="pct"/>
            <w:tcBorders>
              <w:top w:val="nil"/>
              <w:left w:val="nil"/>
              <w:bottom w:val="single" w:sz="8" w:space="0" w:color="7030A0"/>
              <w:right w:val="single" w:sz="8" w:space="0" w:color="7030A0"/>
            </w:tcBorders>
            <w:shd w:val="clear" w:color="000000" w:fill="D9D9D9"/>
            <w:vAlign w:val="center"/>
            <w:hideMark/>
          </w:tcPr>
          <w:p w14:paraId="4E5C687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(4,756)</w:t>
            </w:r>
          </w:p>
        </w:tc>
        <w:tc>
          <w:tcPr>
            <w:tcW w:w="319" w:type="pct"/>
            <w:tcBorders>
              <w:top w:val="nil"/>
              <w:left w:val="nil"/>
              <w:bottom w:val="single" w:sz="8" w:space="0" w:color="7030A0"/>
              <w:right w:val="single" w:sz="8" w:space="0" w:color="7030A0"/>
            </w:tcBorders>
            <w:shd w:val="clear" w:color="000000" w:fill="D9D9D9"/>
            <w:vAlign w:val="center"/>
            <w:hideMark/>
          </w:tcPr>
          <w:p w14:paraId="4A21B61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(4,829)</w:t>
            </w:r>
          </w:p>
        </w:tc>
        <w:tc>
          <w:tcPr>
            <w:tcW w:w="319" w:type="pct"/>
            <w:tcBorders>
              <w:top w:val="nil"/>
              <w:left w:val="nil"/>
              <w:bottom w:val="single" w:sz="8" w:space="0" w:color="7030A0"/>
              <w:right w:val="single" w:sz="8" w:space="0" w:color="7030A0"/>
            </w:tcBorders>
            <w:shd w:val="clear" w:color="000000" w:fill="D9D9D9"/>
            <w:vAlign w:val="center"/>
            <w:hideMark/>
          </w:tcPr>
          <w:p w14:paraId="0A54588C"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color w:val="FF0000"/>
                <w:sz w:val="16"/>
                <w:szCs w:val="16"/>
                <w:lang w:eastAsia="en-NZ"/>
              </w:rPr>
              <w:t>(4,977)</w:t>
            </w:r>
          </w:p>
        </w:tc>
      </w:tr>
      <w:tr w:rsidR="00556C36" w:rsidRPr="00556C36" w14:paraId="465FD19F"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7CF99E54"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F3BF394"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9FC405F"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D3E3A8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7591C59"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0A1561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871002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1EE64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675080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C21DC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BFE4E31"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60A661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7FAAA30"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5B6B8CF7"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64F9A6F6"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Cashflows from financing activities</w:t>
            </w:r>
          </w:p>
        </w:tc>
        <w:tc>
          <w:tcPr>
            <w:tcW w:w="58" w:type="pct"/>
            <w:tcBorders>
              <w:top w:val="nil"/>
              <w:left w:val="nil"/>
              <w:bottom w:val="nil"/>
              <w:right w:val="nil"/>
            </w:tcBorders>
            <w:noWrap/>
            <w:vAlign w:val="bottom"/>
            <w:hideMark/>
          </w:tcPr>
          <w:p w14:paraId="58872247"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33AE1BF"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14F34211"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33A4C4F"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E8E4D22"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4321AC5"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139D681"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2E6CBA9"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B1FE01A"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0E4EBEB"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93B8DD8"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CBD762E" w14:textId="77777777" w:rsidR="00556C36" w:rsidRPr="00556C36" w:rsidRDefault="00556C36" w:rsidP="00556C36">
            <w:pPr>
              <w:keepLines w:val="0"/>
              <w:spacing w:before="0" w:after="0"/>
              <w:jc w:val="center"/>
              <w:rPr>
                <w:rFonts w:eastAsia="Times New Roman" w:cs="Calibri"/>
                <w:color w:val="000000"/>
                <w:sz w:val="16"/>
                <w:szCs w:val="16"/>
                <w:lang w:eastAsia="en-NZ"/>
              </w:rPr>
            </w:pPr>
            <w:r w:rsidRPr="00556C36">
              <w:rPr>
                <w:rFonts w:eastAsia="Times New Roman" w:cs="Calibri"/>
                <w:color w:val="000000"/>
                <w:sz w:val="16"/>
                <w:szCs w:val="16"/>
                <w:lang w:eastAsia="en-NZ"/>
              </w:rPr>
              <w:t> </w:t>
            </w:r>
          </w:p>
        </w:tc>
      </w:tr>
      <w:tr w:rsidR="00556C36" w:rsidRPr="00556C36" w14:paraId="3582FEF5"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480BB9CB"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New borrowings</w:t>
            </w:r>
          </w:p>
        </w:tc>
        <w:tc>
          <w:tcPr>
            <w:tcW w:w="58" w:type="pct"/>
            <w:tcBorders>
              <w:top w:val="nil"/>
              <w:left w:val="nil"/>
              <w:bottom w:val="nil"/>
              <w:right w:val="nil"/>
            </w:tcBorders>
            <w:noWrap/>
            <w:vAlign w:val="bottom"/>
            <w:hideMark/>
          </w:tcPr>
          <w:p w14:paraId="04E38754"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7CB482E"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C9CDC0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8,232 </w:t>
            </w:r>
          </w:p>
        </w:tc>
        <w:tc>
          <w:tcPr>
            <w:tcW w:w="319" w:type="pct"/>
            <w:tcBorders>
              <w:top w:val="nil"/>
              <w:left w:val="nil"/>
              <w:bottom w:val="single" w:sz="8" w:space="0" w:color="7030A0"/>
              <w:right w:val="single" w:sz="8" w:space="0" w:color="7030A0"/>
            </w:tcBorders>
            <w:vAlign w:val="center"/>
            <w:hideMark/>
          </w:tcPr>
          <w:p w14:paraId="68B312F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7,877 </w:t>
            </w:r>
          </w:p>
        </w:tc>
        <w:tc>
          <w:tcPr>
            <w:tcW w:w="319" w:type="pct"/>
            <w:tcBorders>
              <w:top w:val="nil"/>
              <w:left w:val="nil"/>
              <w:bottom w:val="single" w:sz="8" w:space="0" w:color="7030A0"/>
              <w:right w:val="single" w:sz="8" w:space="0" w:color="7030A0"/>
            </w:tcBorders>
            <w:vAlign w:val="center"/>
            <w:hideMark/>
          </w:tcPr>
          <w:p w14:paraId="38ECC1E4"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5,587 </w:t>
            </w:r>
          </w:p>
        </w:tc>
        <w:tc>
          <w:tcPr>
            <w:tcW w:w="319" w:type="pct"/>
            <w:tcBorders>
              <w:top w:val="nil"/>
              <w:left w:val="nil"/>
              <w:bottom w:val="single" w:sz="8" w:space="0" w:color="7030A0"/>
              <w:right w:val="single" w:sz="8" w:space="0" w:color="7030A0"/>
            </w:tcBorders>
            <w:vAlign w:val="center"/>
            <w:hideMark/>
          </w:tcPr>
          <w:p w14:paraId="6DD707F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1,215 </w:t>
            </w:r>
          </w:p>
        </w:tc>
        <w:tc>
          <w:tcPr>
            <w:tcW w:w="319" w:type="pct"/>
            <w:tcBorders>
              <w:top w:val="nil"/>
              <w:left w:val="nil"/>
              <w:bottom w:val="single" w:sz="8" w:space="0" w:color="7030A0"/>
              <w:right w:val="single" w:sz="8" w:space="0" w:color="7030A0"/>
            </w:tcBorders>
            <w:vAlign w:val="center"/>
            <w:hideMark/>
          </w:tcPr>
          <w:p w14:paraId="6D597B2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1,950 </w:t>
            </w:r>
          </w:p>
        </w:tc>
        <w:tc>
          <w:tcPr>
            <w:tcW w:w="319" w:type="pct"/>
            <w:tcBorders>
              <w:top w:val="nil"/>
              <w:left w:val="nil"/>
              <w:bottom w:val="single" w:sz="8" w:space="0" w:color="7030A0"/>
              <w:right w:val="single" w:sz="8" w:space="0" w:color="7030A0"/>
            </w:tcBorders>
            <w:vAlign w:val="center"/>
            <w:hideMark/>
          </w:tcPr>
          <w:p w14:paraId="1CD65AB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1,800 </w:t>
            </w:r>
          </w:p>
        </w:tc>
        <w:tc>
          <w:tcPr>
            <w:tcW w:w="319" w:type="pct"/>
            <w:tcBorders>
              <w:top w:val="nil"/>
              <w:left w:val="nil"/>
              <w:bottom w:val="single" w:sz="8" w:space="0" w:color="7030A0"/>
              <w:right w:val="single" w:sz="8" w:space="0" w:color="7030A0"/>
            </w:tcBorders>
            <w:vAlign w:val="center"/>
            <w:hideMark/>
          </w:tcPr>
          <w:p w14:paraId="6662E65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1,606 </w:t>
            </w:r>
          </w:p>
        </w:tc>
        <w:tc>
          <w:tcPr>
            <w:tcW w:w="319" w:type="pct"/>
            <w:tcBorders>
              <w:top w:val="nil"/>
              <w:left w:val="nil"/>
              <w:bottom w:val="single" w:sz="8" w:space="0" w:color="7030A0"/>
              <w:right w:val="single" w:sz="8" w:space="0" w:color="7030A0"/>
            </w:tcBorders>
            <w:vAlign w:val="center"/>
            <w:hideMark/>
          </w:tcPr>
          <w:p w14:paraId="7B2B527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1,435 </w:t>
            </w:r>
          </w:p>
        </w:tc>
        <w:tc>
          <w:tcPr>
            <w:tcW w:w="319" w:type="pct"/>
            <w:tcBorders>
              <w:top w:val="nil"/>
              <w:left w:val="nil"/>
              <w:bottom w:val="single" w:sz="8" w:space="0" w:color="7030A0"/>
              <w:right w:val="single" w:sz="8" w:space="0" w:color="7030A0"/>
            </w:tcBorders>
            <w:vAlign w:val="center"/>
            <w:hideMark/>
          </w:tcPr>
          <w:p w14:paraId="4808C97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1,371 </w:t>
            </w:r>
          </w:p>
        </w:tc>
        <w:tc>
          <w:tcPr>
            <w:tcW w:w="319" w:type="pct"/>
            <w:tcBorders>
              <w:top w:val="nil"/>
              <w:left w:val="nil"/>
              <w:bottom w:val="single" w:sz="8" w:space="0" w:color="7030A0"/>
              <w:right w:val="single" w:sz="8" w:space="0" w:color="7030A0"/>
            </w:tcBorders>
            <w:vAlign w:val="center"/>
            <w:hideMark/>
          </w:tcPr>
          <w:p w14:paraId="1426F49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1,381 </w:t>
            </w:r>
          </w:p>
        </w:tc>
      </w:tr>
      <w:tr w:rsidR="00556C36" w:rsidRPr="00556C36" w14:paraId="2B97E878"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7D7BC143"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Repayment of borrowings</w:t>
            </w:r>
          </w:p>
        </w:tc>
        <w:tc>
          <w:tcPr>
            <w:tcW w:w="58" w:type="pct"/>
            <w:tcBorders>
              <w:top w:val="nil"/>
              <w:left w:val="nil"/>
              <w:bottom w:val="nil"/>
              <w:right w:val="nil"/>
            </w:tcBorders>
            <w:noWrap/>
            <w:vAlign w:val="bottom"/>
            <w:hideMark/>
          </w:tcPr>
          <w:p w14:paraId="0FB21364"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D9E941B"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7A4B32B"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7A268D"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D25D652"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9C059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F8F712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CF4FCAC"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D8E371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E52B3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9B7314C"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3EB0E7F"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2581650B"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7DBDFE42"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Net cashflows from financing activities</w:t>
            </w:r>
          </w:p>
        </w:tc>
        <w:tc>
          <w:tcPr>
            <w:tcW w:w="58" w:type="pct"/>
            <w:tcBorders>
              <w:top w:val="nil"/>
              <w:left w:val="nil"/>
              <w:bottom w:val="nil"/>
              <w:right w:val="nil"/>
            </w:tcBorders>
            <w:noWrap/>
            <w:vAlign w:val="bottom"/>
            <w:hideMark/>
          </w:tcPr>
          <w:p w14:paraId="7CD032CB"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A3989A9"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C62F23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8,232 </w:t>
            </w:r>
          </w:p>
        </w:tc>
        <w:tc>
          <w:tcPr>
            <w:tcW w:w="319" w:type="pct"/>
            <w:tcBorders>
              <w:top w:val="nil"/>
              <w:left w:val="nil"/>
              <w:bottom w:val="single" w:sz="8" w:space="0" w:color="7030A0"/>
              <w:right w:val="single" w:sz="8" w:space="0" w:color="7030A0"/>
            </w:tcBorders>
            <w:shd w:val="clear" w:color="000000" w:fill="D9D9D9"/>
            <w:vAlign w:val="center"/>
            <w:hideMark/>
          </w:tcPr>
          <w:p w14:paraId="2AF3B978"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7,877 </w:t>
            </w:r>
          </w:p>
        </w:tc>
        <w:tc>
          <w:tcPr>
            <w:tcW w:w="319" w:type="pct"/>
            <w:tcBorders>
              <w:top w:val="nil"/>
              <w:left w:val="nil"/>
              <w:bottom w:val="single" w:sz="8" w:space="0" w:color="7030A0"/>
              <w:right w:val="single" w:sz="8" w:space="0" w:color="7030A0"/>
            </w:tcBorders>
            <w:shd w:val="clear" w:color="000000" w:fill="D9D9D9"/>
            <w:vAlign w:val="center"/>
            <w:hideMark/>
          </w:tcPr>
          <w:p w14:paraId="631F0A22"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5,587 </w:t>
            </w:r>
          </w:p>
        </w:tc>
        <w:tc>
          <w:tcPr>
            <w:tcW w:w="319" w:type="pct"/>
            <w:tcBorders>
              <w:top w:val="nil"/>
              <w:left w:val="nil"/>
              <w:bottom w:val="single" w:sz="8" w:space="0" w:color="7030A0"/>
              <w:right w:val="single" w:sz="8" w:space="0" w:color="7030A0"/>
            </w:tcBorders>
            <w:shd w:val="clear" w:color="000000" w:fill="D9D9D9"/>
            <w:vAlign w:val="center"/>
            <w:hideMark/>
          </w:tcPr>
          <w:p w14:paraId="38D49684"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1,215 </w:t>
            </w:r>
          </w:p>
        </w:tc>
        <w:tc>
          <w:tcPr>
            <w:tcW w:w="319" w:type="pct"/>
            <w:tcBorders>
              <w:top w:val="nil"/>
              <w:left w:val="nil"/>
              <w:bottom w:val="single" w:sz="8" w:space="0" w:color="7030A0"/>
              <w:right w:val="single" w:sz="8" w:space="0" w:color="7030A0"/>
            </w:tcBorders>
            <w:shd w:val="clear" w:color="000000" w:fill="D9D9D9"/>
            <w:vAlign w:val="center"/>
            <w:hideMark/>
          </w:tcPr>
          <w:p w14:paraId="4E9F097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1,950 </w:t>
            </w:r>
          </w:p>
        </w:tc>
        <w:tc>
          <w:tcPr>
            <w:tcW w:w="319" w:type="pct"/>
            <w:tcBorders>
              <w:top w:val="nil"/>
              <w:left w:val="nil"/>
              <w:bottom w:val="single" w:sz="8" w:space="0" w:color="7030A0"/>
              <w:right w:val="single" w:sz="8" w:space="0" w:color="7030A0"/>
            </w:tcBorders>
            <w:shd w:val="clear" w:color="000000" w:fill="D9D9D9"/>
            <w:vAlign w:val="center"/>
            <w:hideMark/>
          </w:tcPr>
          <w:p w14:paraId="463AE6F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1,800 </w:t>
            </w:r>
          </w:p>
        </w:tc>
        <w:tc>
          <w:tcPr>
            <w:tcW w:w="319" w:type="pct"/>
            <w:tcBorders>
              <w:top w:val="nil"/>
              <w:left w:val="nil"/>
              <w:bottom w:val="single" w:sz="8" w:space="0" w:color="7030A0"/>
              <w:right w:val="single" w:sz="8" w:space="0" w:color="7030A0"/>
            </w:tcBorders>
            <w:shd w:val="clear" w:color="000000" w:fill="D9D9D9"/>
            <w:vAlign w:val="center"/>
            <w:hideMark/>
          </w:tcPr>
          <w:p w14:paraId="5CBB1ED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1,606 </w:t>
            </w:r>
          </w:p>
        </w:tc>
        <w:tc>
          <w:tcPr>
            <w:tcW w:w="319" w:type="pct"/>
            <w:tcBorders>
              <w:top w:val="nil"/>
              <w:left w:val="nil"/>
              <w:bottom w:val="single" w:sz="8" w:space="0" w:color="7030A0"/>
              <w:right w:val="single" w:sz="8" w:space="0" w:color="7030A0"/>
            </w:tcBorders>
            <w:shd w:val="clear" w:color="000000" w:fill="D9D9D9"/>
            <w:vAlign w:val="center"/>
            <w:hideMark/>
          </w:tcPr>
          <w:p w14:paraId="119B162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1,435 </w:t>
            </w:r>
          </w:p>
        </w:tc>
        <w:tc>
          <w:tcPr>
            <w:tcW w:w="319" w:type="pct"/>
            <w:tcBorders>
              <w:top w:val="nil"/>
              <w:left w:val="nil"/>
              <w:bottom w:val="single" w:sz="8" w:space="0" w:color="7030A0"/>
              <w:right w:val="single" w:sz="8" w:space="0" w:color="7030A0"/>
            </w:tcBorders>
            <w:shd w:val="clear" w:color="000000" w:fill="D9D9D9"/>
            <w:vAlign w:val="center"/>
            <w:hideMark/>
          </w:tcPr>
          <w:p w14:paraId="05AD3C79"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1,371 </w:t>
            </w:r>
          </w:p>
        </w:tc>
        <w:tc>
          <w:tcPr>
            <w:tcW w:w="319" w:type="pct"/>
            <w:tcBorders>
              <w:top w:val="nil"/>
              <w:left w:val="nil"/>
              <w:bottom w:val="single" w:sz="8" w:space="0" w:color="7030A0"/>
              <w:right w:val="single" w:sz="8" w:space="0" w:color="7030A0"/>
            </w:tcBorders>
            <w:shd w:val="clear" w:color="000000" w:fill="D9D9D9"/>
            <w:vAlign w:val="center"/>
            <w:hideMark/>
          </w:tcPr>
          <w:p w14:paraId="61F595D1"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1,381 </w:t>
            </w:r>
          </w:p>
        </w:tc>
      </w:tr>
      <w:tr w:rsidR="00556C36" w:rsidRPr="00556C36" w14:paraId="12674957"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700E22F9"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9608B56"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7CE5D33"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2DA4A25"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5B0E0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3649A3"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0B3BEEF"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B0A161"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52BD5D0"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B662A9"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8F3958F"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3BD5037"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BB097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34FE326F"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1F75550A"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Net increase/(decrease) in cash and cash equivalents</w:t>
            </w:r>
          </w:p>
        </w:tc>
        <w:tc>
          <w:tcPr>
            <w:tcW w:w="58" w:type="pct"/>
            <w:tcBorders>
              <w:top w:val="nil"/>
              <w:left w:val="nil"/>
              <w:bottom w:val="nil"/>
              <w:right w:val="nil"/>
            </w:tcBorders>
            <w:noWrap/>
            <w:vAlign w:val="bottom"/>
            <w:hideMark/>
          </w:tcPr>
          <w:p w14:paraId="734C3094"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CF096B3"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4D2317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EC04CF0"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254818F"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EFB13C8"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132A869"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F73AC4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3A5A58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4CBA4DA"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3800840"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1C95CE9"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r>
      <w:tr w:rsidR="00556C36" w:rsidRPr="00556C36" w14:paraId="6761D2A2" w14:textId="77777777" w:rsidTr="00556C36">
        <w:trPr>
          <w:trHeight w:val="20"/>
        </w:trPr>
        <w:tc>
          <w:tcPr>
            <w:tcW w:w="1691" w:type="pct"/>
            <w:tcBorders>
              <w:top w:val="nil"/>
              <w:left w:val="single" w:sz="8" w:space="0" w:color="7030A0"/>
              <w:bottom w:val="single" w:sz="8" w:space="0" w:color="7030A0"/>
              <w:right w:val="single" w:sz="8" w:space="0" w:color="7030A0"/>
            </w:tcBorders>
            <w:vAlign w:val="center"/>
            <w:hideMark/>
          </w:tcPr>
          <w:p w14:paraId="16E1935C" w14:textId="77777777" w:rsidR="00556C36" w:rsidRPr="00556C36" w:rsidRDefault="00556C36" w:rsidP="00556C36">
            <w:pPr>
              <w:keepLines w:val="0"/>
              <w:spacing w:before="0" w:after="0"/>
              <w:rPr>
                <w:rFonts w:eastAsia="Times New Roman" w:cs="Calibri"/>
                <w:color w:val="000000"/>
                <w:sz w:val="16"/>
                <w:szCs w:val="16"/>
                <w:lang w:eastAsia="en-NZ"/>
              </w:rPr>
            </w:pPr>
            <w:r w:rsidRPr="00556C36">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6DEEB63" w14:textId="77777777" w:rsidR="00556C36" w:rsidRPr="00556C36" w:rsidRDefault="00556C36" w:rsidP="00556C36">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0F9334C"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331A787"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2F4B35E"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092085F"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D57FB94"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5B3928"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DAC659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9C1EBDB"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F820B86"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B00DACA"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AD63952" w14:textId="77777777" w:rsidR="00556C36" w:rsidRPr="00556C36" w:rsidRDefault="00556C36" w:rsidP="00556C36">
            <w:pPr>
              <w:keepLines w:val="0"/>
              <w:spacing w:before="0" w:after="0"/>
              <w:rPr>
                <w:rFonts w:eastAsia="Times New Roman" w:cs="Calibri"/>
                <w:sz w:val="16"/>
                <w:szCs w:val="16"/>
                <w:lang w:eastAsia="en-NZ"/>
              </w:rPr>
            </w:pPr>
            <w:r w:rsidRPr="00556C36">
              <w:rPr>
                <w:rFonts w:eastAsia="Times New Roman" w:cs="Calibri"/>
                <w:sz w:val="16"/>
                <w:szCs w:val="16"/>
                <w:lang w:eastAsia="en-NZ"/>
              </w:rPr>
              <w:t> </w:t>
            </w:r>
          </w:p>
        </w:tc>
      </w:tr>
      <w:tr w:rsidR="00556C36" w:rsidRPr="00556C36" w14:paraId="6463853C"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2EDA7482"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Cash and cash equivalents at beginning of year</w:t>
            </w:r>
          </w:p>
        </w:tc>
        <w:tc>
          <w:tcPr>
            <w:tcW w:w="58" w:type="pct"/>
            <w:tcBorders>
              <w:top w:val="nil"/>
              <w:left w:val="nil"/>
              <w:bottom w:val="nil"/>
              <w:right w:val="nil"/>
            </w:tcBorders>
            <w:noWrap/>
            <w:vAlign w:val="bottom"/>
            <w:hideMark/>
          </w:tcPr>
          <w:p w14:paraId="0DB46909"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D2E2E86"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FBBA39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C80D58A"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58CF39D"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B6A97D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34FE9B9"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BC6372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E3E779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D7E739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725F16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5AACC11"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r>
      <w:tr w:rsidR="00556C36" w:rsidRPr="00556C36" w14:paraId="69E38891" w14:textId="77777777" w:rsidTr="00556C36">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58FB3F90" w14:textId="77777777" w:rsidR="00556C36" w:rsidRPr="00556C36" w:rsidRDefault="00556C36" w:rsidP="00556C36">
            <w:pPr>
              <w:keepLines w:val="0"/>
              <w:spacing w:before="0" w:after="0"/>
              <w:rPr>
                <w:rFonts w:eastAsia="Times New Roman" w:cs="Calibri"/>
                <w:b/>
                <w:bCs/>
                <w:color w:val="000000"/>
                <w:sz w:val="16"/>
                <w:szCs w:val="16"/>
                <w:lang w:eastAsia="en-NZ"/>
              </w:rPr>
            </w:pPr>
            <w:r w:rsidRPr="00556C36">
              <w:rPr>
                <w:rFonts w:eastAsia="Times New Roman" w:cs="Calibri"/>
                <w:b/>
                <w:bCs/>
                <w:color w:val="000000"/>
                <w:sz w:val="16"/>
                <w:szCs w:val="16"/>
                <w:lang w:eastAsia="en-NZ"/>
              </w:rPr>
              <w:t>Cash and cash equivalents at end of year</w:t>
            </w:r>
          </w:p>
        </w:tc>
        <w:tc>
          <w:tcPr>
            <w:tcW w:w="58" w:type="pct"/>
            <w:tcBorders>
              <w:top w:val="nil"/>
              <w:left w:val="nil"/>
              <w:bottom w:val="nil"/>
              <w:right w:val="nil"/>
            </w:tcBorders>
            <w:noWrap/>
            <w:vAlign w:val="bottom"/>
            <w:hideMark/>
          </w:tcPr>
          <w:p w14:paraId="39C25F50" w14:textId="77777777" w:rsidR="00556C36" w:rsidRPr="00556C36" w:rsidRDefault="00556C36" w:rsidP="00556C36">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0CF5E65" w14:textId="77777777" w:rsidR="00556C36" w:rsidRPr="00556C36" w:rsidRDefault="00556C36" w:rsidP="00556C36">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5E653CD4"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CDB7FD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BC40105"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967F35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3EFE264"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4CD0B98"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94283F6"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7CD419E"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85B2EA7"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D1997DB" w14:textId="77777777" w:rsidR="00556C36" w:rsidRPr="00556C36" w:rsidRDefault="00556C36" w:rsidP="00556C36">
            <w:pPr>
              <w:keepLines w:val="0"/>
              <w:spacing w:before="0" w:after="0"/>
              <w:jc w:val="right"/>
              <w:rPr>
                <w:rFonts w:eastAsia="Times New Roman" w:cs="Calibri"/>
                <w:sz w:val="16"/>
                <w:szCs w:val="16"/>
                <w:lang w:eastAsia="en-NZ"/>
              </w:rPr>
            </w:pPr>
            <w:r w:rsidRPr="00556C36">
              <w:rPr>
                <w:rFonts w:eastAsia="Times New Roman" w:cs="Calibri"/>
                <w:sz w:val="16"/>
                <w:szCs w:val="16"/>
                <w:lang w:eastAsia="en-NZ"/>
              </w:rPr>
              <w:t xml:space="preserve">0 </w:t>
            </w:r>
          </w:p>
        </w:tc>
      </w:tr>
    </w:tbl>
    <w:p w14:paraId="1C4B7C43" w14:textId="7590F83C" w:rsidR="00C60E3D" w:rsidRDefault="00F827E9" w:rsidP="00C60E3D">
      <w:pPr>
        <w:rPr>
          <w:i/>
          <w:iCs/>
          <w:color w:val="7BC7CE" w:themeColor="accent1"/>
          <w:sz w:val="20"/>
          <w:szCs w:val="20"/>
        </w:rPr>
      </w:pPr>
      <w:r>
        <w:rPr>
          <w:i/>
          <w:iCs/>
          <w:color w:val="7BC7CE" w:themeColor="accent1"/>
          <w:sz w:val="20"/>
          <w:szCs w:val="20"/>
        </w:rPr>
        <w:t xml:space="preserve">SWDC </w:t>
      </w:r>
      <w:r w:rsidR="00C60E3D" w:rsidRPr="00F827E9">
        <w:rPr>
          <w:i/>
          <w:iCs/>
          <w:color w:val="7BC7CE" w:themeColor="accent1"/>
          <w:sz w:val="20"/>
          <w:szCs w:val="20"/>
        </w:rPr>
        <w:t xml:space="preserve">Table </w:t>
      </w:r>
      <w:r>
        <w:rPr>
          <w:i/>
          <w:iCs/>
          <w:color w:val="7BC7CE" w:themeColor="accent1"/>
          <w:sz w:val="20"/>
          <w:szCs w:val="20"/>
        </w:rPr>
        <w:t>3</w:t>
      </w:r>
      <w:r w:rsidR="00184443">
        <w:rPr>
          <w:i/>
          <w:iCs/>
          <w:color w:val="7BC7CE" w:themeColor="accent1"/>
          <w:sz w:val="20"/>
          <w:szCs w:val="20"/>
        </w:rPr>
        <w:t>6</w:t>
      </w:r>
      <w:r w:rsidR="00C60E3D" w:rsidRPr="00F827E9">
        <w:rPr>
          <w:i/>
          <w:iCs/>
          <w:color w:val="7BC7CE" w:themeColor="accent1"/>
          <w:sz w:val="20"/>
          <w:szCs w:val="20"/>
        </w:rPr>
        <w:t>: projected statement of cashflows – wastewater</w:t>
      </w:r>
    </w:p>
    <w:tbl>
      <w:tblPr>
        <w:tblW w:w="5000" w:type="pct"/>
        <w:tblLook w:val="04A0" w:firstRow="1" w:lastRow="0" w:firstColumn="1" w:lastColumn="0" w:noHBand="0" w:noVBand="1"/>
      </w:tblPr>
      <w:tblGrid>
        <w:gridCol w:w="4948"/>
        <w:gridCol w:w="253"/>
        <w:gridCol w:w="253"/>
        <w:gridCol w:w="921"/>
        <w:gridCol w:w="921"/>
        <w:gridCol w:w="921"/>
        <w:gridCol w:w="921"/>
        <w:gridCol w:w="921"/>
        <w:gridCol w:w="921"/>
        <w:gridCol w:w="921"/>
        <w:gridCol w:w="921"/>
        <w:gridCol w:w="922"/>
        <w:gridCol w:w="922"/>
      </w:tblGrid>
      <w:tr w:rsidR="00667815" w:rsidRPr="00667815" w14:paraId="5222A740" w14:textId="77777777" w:rsidTr="00667815">
        <w:trPr>
          <w:trHeight w:val="20"/>
        </w:trPr>
        <w:tc>
          <w:tcPr>
            <w:tcW w:w="169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0B575AD4" w14:textId="77777777" w:rsidR="00667815" w:rsidRPr="00667815" w:rsidRDefault="00667815" w:rsidP="00667815">
            <w:pPr>
              <w:keepLines w:val="0"/>
              <w:spacing w:before="0" w:after="0"/>
              <w:rPr>
                <w:rFonts w:eastAsia="Times New Roman" w:cs="Calibri"/>
                <w:b/>
                <w:bCs/>
                <w:color w:val="FFFFFF"/>
                <w:sz w:val="16"/>
                <w:szCs w:val="16"/>
                <w:lang w:eastAsia="en-NZ"/>
              </w:rPr>
            </w:pPr>
            <w:r w:rsidRPr="00667815">
              <w:rPr>
                <w:rFonts w:eastAsia="Times New Roman" w:cs="Calibri"/>
                <w:b/>
                <w:bCs/>
                <w:color w:val="FFFFFF"/>
                <w:sz w:val="16"/>
                <w:szCs w:val="16"/>
                <w:lang w:eastAsia="en-NZ"/>
              </w:rPr>
              <w:t>Statement of cashflows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314424DF"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1E475F26"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319EA01"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43300DC"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3B498E4"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25A39AC"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A6342F7"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D0CE282"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25A7AD4"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426FC8A"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16B33F0F"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586DEEA" w14:textId="77777777" w:rsidR="00667815" w:rsidRPr="00667815" w:rsidRDefault="00667815" w:rsidP="00667815">
            <w:pPr>
              <w:keepLines w:val="0"/>
              <w:spacing w:before="0" w:after="0"/>
              <w:jc w:val="center"/>
              <w:rPr>
                <w:rFonts w:eastAsia="Times New Roman" w:cs="Calibri"/>
                <w:b/>
                <w:bCs/>
                <w:color w:val="FFFFFF"/>
                <w:sz w:val="16"/>
                <w:szCs w:val="16"/>
                <w:lang w:eastAsia="en-NZ"/>
              </w:rPr>
            </w:pPr>
            <w:r w:rsidRPr="00667815">
              <w:rPr>
                <w:rFonts w:eastAsia="Times New Roman" w:cs="Calibri"/>
                <w:b/>
                <w:bCs/>
                <w:color w:val="FFFFFF"/>
                <w:sz w:val="16"/>
                <w:szCs w:val="16"/>
                <w:lang w:eastAsia="en-NZ"/>
              </w:rPr>
              <w:t>FY33/34</w:t>
            </w:r>
          </w:p>
        </w:tc>
      </w:tr>
      <w:tr w:rsidR="00667815" w:rsidRPr="00667815" w14:paraId="61C65612"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16771FFD"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Cashflows from operating activities</w:t>
            </w:r>
          </w:p>
        </w:tc>
        <w:tc>
          <w:tcPr>
            <w:tcW w:w="58" w:type="pct"/>
            <w:tcBorders>
              <w:top w:val="nil"/>
              <w:left w:val="nil"/>
              <w:bottom w:val="nil"/>
              <w:right w:val="nil"/>
            </w:tcBorders>
            <w:noWrap/>
            <w:vAlign w:val="bottom"/>
            <w:hideMark/>
          </w:tcPr>
          <w:p w14:paraId="7312E94D"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78D183F"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3AE80AAB"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2EE1D88"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3EFDB53"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3BDCECE"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3B36B88"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531312C"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B384D10"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9F11DC2"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20F3EC6"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DE7D440"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r>
      <w:tr w:rsidR="00667815" w:rsidRPr="00667815" w14:paraId="19130764"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10E0D193"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Cash surplus / (deficit) from operations</w:t>
            </w:r>
          </w:p>
        </w:tc>
        <w:tc>
          <w:tcPr>
            <w:tcW w:w="58" w:type="pct"/>
            <w:tcBorders>
              <w:top w:val="nil"/>
              <w:left w:val="nil"/>
              <w:bottom w:val="nil"/>
              <w:right w:val="nil"/>
            </w:tcBorders>
            <w:noWrap/>
            <w:vAlign w:val="bottom"/>
            <w:hideMark/>
          </w:tcPr>
          <w:p w14:paraId="1BD4B07F"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983C58A"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F3E0AF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217 </w:t>
            </w:r>
          </w:p>
        </w:tc>
        <w:tc>
          <w:tcPr>
            <w:tcW w:w="319" w:type="pct"/>
            <w:tcBorders>
              <w:top w:val="nil"/>
              <w:left w:val="nil"/>
              <w:bottom w:val="single" w:sz="8" w:space="0" w:color="7030A0"/>
              <w:right w:val="single" w:sz="8" w:space="0" w:color="7030A0"/>
            </w:tcBorders>
            <w:vAlign w:val="center"/>
            <w:hideMark/>
          </w:tcPr>
          <w:p w14:paraId="6A375250"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421 </w:t>
            </w:r>
          </w:p>
        </w:tc>
        <w:tc>
          <w:tcPr>
            <w:tcW w:w="319" w:type="pct"/>
            <w:tcBorders>
              <w:top w:val="nil"/>
              <w:left w:val="nil"/>
              <w:bottom w:val="single" w:sz="8" w:space="0" w:color="7030A0"/>
              <w:right w:val="single" w:sz="8" w:space="0" w:color="7030A0"/>
            </w:tcBorders>
            <w:vAlign w:val="center"/>
            <w:hideMark/>
          </w:tcPr>
          <w:p w14:paraId="675DA3D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1,355 </w:t>
            </w:r>
          </w:p>
        </w:tc>
        <w:tc>
          <w:tcPr>
            <w:tcW w:w="319" w:type="pct"/>
            <w:tcBorders>
              <w:top w:val="nil"/>
              <w:left w:val="nil"/>
              <w:bottom w:val="single" w:sz="8" w:space="0" w:color="7030A0"/>
              <w:right w:val="single" w:sz="8" w:space="0" w:color="7030A0"/>
            </w:tcBorders>
            <w:vAlign w:val="center"/>
            <w:hideMark/>
          </w:tcPr>
          <w:p w14:paraId="0E62AA8D"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2,016 </w:t>
            </w:r>
          </w:p>
        </w:tc>
        <w:tc>
          <w:tcPr>
            <w:tcW w:w="319" w:type="pct"/>
            <w:tcBorders>
              <w:top w:val="nil"/>
              <w:left w:val="nil"/>
              <w:bottom w:val="single" w:sz="8" w:space="0" w:color="7030A0"/>
              <w:right w:val="single" w:sz="8" w:space="0" w:color="7030A0"/>
            </w:tcBorders>
            <w:vAlign w:val="center"/>
            <w:hideMark/>
          </w:tcPr>
          <w:p w14:paraId="7A358EF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1,675 </w:t>
            </w:r>
          </w:p>
        </w:tc>
        <w:tc>
          <w:tcPr>
            <w:tcW w:w="319" w:type="pct"/>
            <w:tcBorders>
              <w:top w:val="nil"/>
              <w:left w:val="nil"/>
              <w:bottom w:val="single" w:sz="8" w:space="0" w:color="7030A0"/>
              <w:right w:val="single" w:sz="8" w:space="0" w:color="7030A0"/>
            </w:tcBorders>
            <w:vAlign w:val="center"/>
            <w:hideMark/>
          </w:tcPr>
          <w:p w14:paraId="73BB1004"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3,477 </w:t>
            </w:r>
          </w:p>
        </w:tc>
        <w:tc>
          <w:tcPr>
            <w:tcW w:w="319" w:type="pct"/>
            <w:tcBorders>
              <w:top w:val="nil"/>
              <w:left w:val="nil"/>
              <w:bottom w:val="single" w:sz="8" w:space="0" w:color="7030A0"/>
              <w:right w:val="single" w:sz="8" w:space="0" w:color="7030A0"/>
            </w:tcBorders>
            <w:vAlign w:val="center"/>
            <w:hideMark/>
          </w:tcPr>
          <w:p w14:paraId="6A626BC0"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5,842 </w:t>
            </w:r>
          </w:p>
        </w:tc>
        <w:tc>
          <w:tcPr>
            <w:tcW w:w="319" w:type="pct"/>
            <w:tcBorders>
              <w:top w:val="nil"/>
              <w:left w:val="nil"/>
              <w:bottom w:val="single" w:sz="8" w:space="0" w:color="7030A0"/>
              <w:right w:val="single" w:sz="8" w:space="0" w:color="7030A0"/>
            </w:tcBorders>
            <w:vAlign w:val="center"/>
            <w:hideMark/>
          </w:tcPr>
          <w:p w14:paraId="5CCCA02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7,480 </w:t>
            </w:r>
          </w:p>
        </w:tc>
        <w:tc>
          <w:tcPr>
            <w:tcW w:w="319" w:type="pct"/>
            <w:tcBorders>
              <w:top w:val="nil"/>
              <w:left w:val="nil"/>
              <w:bottom w:val="single" w:sz="8" w:space="0" w:color="7030A0"/>
              <w:right w:val="single" w:sz="8" w:space="0" w:color="7030A0"/>
            </w:tcBorders>
            <w:vAlign w:val="center"/>
            <w:hideMark/>
          </w:tcPr>
          <w:p w14:paraId="3128FE9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7,227 </w:t>
            </w:r>
          </w:p>
        </w:tc>
        <w:tc>
          <w:tcPr>
            <w:tcW w:w="319" w:type="pct"/>
            <w:tcBorders>
              <w:top w:val="nil"/>
              <w:left w:val="nil"/>
              <w:bottom w:val="single" w:sz="8" w:space="0" w:color="7030A0"/>
              <w:right w:val="single" w:sz="8" w:space="0" w:color="7030A0"/>
            </w:tcBorders>
            <w:vAlign w:val="center"/>
            <w:hideMark/>
          </w:tcPr>
          <w:p w14:paraId="0CBBBB74"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7,130 </w:t>
            </w:r>
          </w:p>
        </w:tc>
      </w:tr>
      <w:tr w:rsidR="00667815" w:rsidRPr="00667815" w14:paraId="0BE432AC"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0A0F4E4A"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083B20E3"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F695A30"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7B5C657"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386EED1"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84A164"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D304E8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1413251"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D33F36A"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0E06E0"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E2A6463"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B5A1FD3"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B83D73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0C93B65E"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4C78B44B"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Net cashflows from operating activities</w:t>
            </w:r>
          </w:p>
        </w:tc>
        <w:tc>
          <w:tcPr>
            <w:tcW w:w="58" w:type="pct"/>
            <w:tcBorders>
              <w:top w:val="nil"/>
              <w:left w:val="nil"/>
              <w:bottom w:val="nil"/>
              <w:right w:val="nil"/>
            </w:tcBorders>
            <w:noWrap/>
            <w:vAlign w:val="bottom"/>
            <w:hideMark/>
          </w:tcPr>
          <w:p w14:paraId="4DA989D8"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C1A132F"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0F5EEB9C"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217 </w:t>
            </w:r>
          </w:p>
        </w:tc>
        <w:tc>
          <w:tcPr>
            <w:tcW w:w="319" w:type="pct"/>
            <w:tcBorders>
              <w:top w:val="nil"/>
              <w:left w:val="nil"/>
              <w:bottom w:val="single" w:sz="8" w:space="0" w:color="7030A0"/>
              <w:right w:val="single" w:sz="8" w:space="0" w:color="7030A0"/>
            </w:tcBorders>
            <w:shd w:val="clear" w:color="000000" w:fill="D9D9D9"/>
            <w:vAlign w:val="center"/>
            <w:hideMark/>
          </w:tcPr>
          <w:p w14:paraId="47818B20"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421 </w:t>
            </w:r>
          </w:p>
        </w:tc>
        <w:tc>
          <w:tcPr>
            <w:tcW w:w="319" w:type="pct"/>
            <w:tcBorders>
              <w:top w:val="nil"/>
              <w:left w:val="nil"/>
              <w:bottom w:val="single" w:sz="8" w:space="0" w:color="7030A0"/>
              <w:right w:val="single" w:sz="8" w:space="0" w:color="7030A0"/>
            </w:tcBorders>
            <w:shd w:val="clear" w:color="000000" w:fill="D9D9D9"/>
            <w:vAlign w:val="center"/>
            <w:hideMark/>
          </w:tcPr>
          <w:p w14:paraId="4FC3211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1,355 </w:t>
            </w:r>
          </w:p>
        </w:tc>
        <w:tc>
          <w:tcPr>
            <w:tcW w:w="319" w:type="pct"/>
            <w:tcBorders>
              <w:top w:val="nil"/>
              <w:left w:val="nil"/>
              <w:bottom w:val="single" w:sz="8" w:space="0" w:color="7030A0"/>
              <w:right w:val="single" w:sz="8" w:space="0" w:color="7030A0"/>
            </w:tcBorders>
            <w:shd w:val="clear" w:color="000000" w:fill="D9D9D9"/>
            <w:vAlign w:val="center"/>
            <w:hideMark/>
          </w:tcPr>
          <w:p w14:paraId="0BD960B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2,016 </w:t>
            </w:r>
          </w:p>
        </w:tc>
        <w:tc>
          <w:tcPr>
            <w:tcW w:w="319" w:type="pct"/>
            <w:tcBorders>
              <w:top w:val="nil"/>
              <w:left w:val="nil"/>
              <w:bottom w:val="single" w:sz="8" w:space="0" w:color="7030A0"/>
              <w:right w:val="single" w:sz="8" w:space="0" w:color="7030A0"/>
            </w:tcBorders>
            <w:shd w:val="clear" w:color="000000" w:fill="D9D9D9"/>
            <w:vAlign w:val="center"/>
            <w:hideMark/>
          </w:tcPr>
          <w:p w14:paraId="2D606C3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1,675 </w:t>
            </w:r>
          </w:p>
        </w:tc>
        <w:tc>
          <w:tcPr>
            <w:tcW w:w="319" w:type="pct"/>
            <w:tcBorders>
              <w:top w:val="nil"/>
              <w:left w:val="nil"/>
              <w:bottom w:val="single" w:sz="8" w:space="0" w:color="7030A0"/>
              <w:right w:val="single" w:sz="8" w:space="0" w:color="7030A0"/>
            </w:tcBorders>
            <w:shd w:val="clear" w:color="000000" w:fill="D9D9D9"/>
            <w:vAlign w:val="center"/>
            <w:hideMark/>
          </w:tcPr>
          <w:p w14:paraId="6724D0CC"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3,477 </w:t>
            </w:r>
          </w:p>
        </w:tc>
        <w:tc>
          <w:tcPr>
            <w:tcW w:w="319" w:type="pct"/>
            <w:tcBorders>
              <w:top w:val="nil"/>
              <w:left w:val="nil"/>
              <w:bottom w:val="single" w:sz="8" w:space="0" w:color="7030A0"/>
              <w:right w:val="single" w:sz="8" w:space="0" w:color="7030A0"/>
            </w:tcBorders>
            <w:shd w:val="clear" w:color="000000" w:fill="D9D9D9"/>
            <w:vAlign w:val="center"/>
            <w:hideMark/>
          </w:tcPr>
          <w:p w14:paraId="0A6B1940"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5,842 </w:t>
            </w:r>
          </w:p>
        </w:tc>
        <w:tc>
          <w:tcPr>
            <w:tcW w:w="319" w:type="pct"/>
            <w:tcBorders>
              <w:top w:val="nil"/>
              <w:left w:val="nil"/>
              <w:bottom w:val="single" w:sz="8" w:space="0" w:color="7030A0"/>
              <w:right w:val="single" w:sz="8" w:space="0" w:color="7030A0"/>
            </w:tcBorders>
            <w:shd w:val="clear" w:color="000000" w:fill="D9D9D9"/>
            <w:vAlign w:val="center"/>
            <w:hideMark/>
          </w:tcPr>
          <w:p w14:paraId="49B4586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7,480 </w:t>
            </w:r>
          </w:p>
        </w:tc>
        <w:tc>
          <w:tcPr>
            <w:tcW w:w="319" w:type="pct"/>
            <w:tcBorders>
              <w:top w:val="nil"/>
              <w:left w:val="nil"/>
              <w:bottom w:val="single" w:sz="8" w:space="0" w:color="7030A0"/>
              <w:right w:val="single" w:sz="8" w:space="0" w:color="7030A0"/>
            </w:tcBorders>
            <w:shd w:val="clear" w:color="000000" w:fill="D9D9D9"/>
            <w:vAlign w:val="center"/>
            <w:hideMark/>
          </w:tcPr>
          <w:p w14:paraId="26AF80E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7,227 </w:t>
            </w:r>
          </w:p>
        </w:tc>
        <w:tc>
          <w:tcPr>
            <w:tcW w:w="319" w:type="pct"/>
            <w:tcBorders>
              <w:top w:val="nil"/>
              <w:left w:val="nil"/>
              <w:bottom w:val="single" w:sz="8" w:space="0" w:color="7030A0"/>
              <w:right w:val="single" w:sz="8" w:space="0" w:color="7030A0"/>
            </w:tcBorders>
            <w:shd w:val="clear" w:color="000000" w:fill="D9D9D9"/>
            <w:vAlign w:val="center"/>
            <w:hideMark/>
          </w:tcPr>
          <w:p w14:paraId="35F17EA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7,130 </w:t>
            </w:r>
          </w:p>
        </w:tc>
      </w:tr>
      <w:tr w:rsidR="00667815" w:rsidRPr="00667815" w14:paraId="438DF85C"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19C7D964"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22EB8F5F"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1E7F246"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A463B3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59F03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613BFB"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946E979"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0777FE7"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729C8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EECD30C"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E69369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55F564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7CE5F0"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117584A8"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387DC8E6"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Cashflows from investment activities</w:t>
            </w:r>
          </w:p>
        </w:tc>
        <w:tc>
          <w:tcPr>
            <w:tcW w:w="58" w:type="pct"/>
            <w:tcBorders>
              <w:top w:val="nil"/>
              <w:left w:val="nil"/>
              <w:bottom w:val="nil"/>
              <w:right w:val="nil"/>
            </w:tcBorders>
            <w:noWrap/>
            <w:vAlign w:val="bottom"/>
            <w:hideMark/>
          </w:tcPr>
          <w:p w14:paraId="4C90F379"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FD95394"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7F6840CF"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D8B42B4"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28AD6D2"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360118D"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78E3133"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5026FB5"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9844818"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2CEBCA7"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02816C8"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CFEAE67"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r>
      <w:tr w:rsidR="00667815" w:rsidRPr="00667815" w14:paraId="261C0916"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646ECF56"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0A14F9D3"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C0D67D"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DF1542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E360E5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D220D0"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A419E5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(487)</w:t>
            </w:r>
          </w:p>
        </w:tc>
        <w:tc>
          <w:tcPr>
            <w:tcW w:w="319" w:type="pct"/>
            <w:tcBorders>
              <w:top w:val="nil"/>
              <w:left w:val="nil"/>
              <w:bottom w:val="single" w:sz="8" w:space="0" w:color="7030A0"/>
              <w:right w:val="single" w:sz="8" w:space="0" w:color="7030A0"/>
            </w:tcBorders>
            <w:vAlign w:val="center"/>
            <w:hideMark/>
          </w:tcPr>
          <w:p w14:paraId="2264FE40"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77A940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8D7B8D"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2C9B41A"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F0F2828"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38450CA"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0A8606DE"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1C955135"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Capital expenditure</w:t>
            </w:r>
          </w:p>
        </w:tc>
        <w:tc>
          <w:tcPr>
            <w:tcW w:w="58" w:type="pct"/>
            <w:tcBorders>
              <w:top w:val="nil"/>
              <w:left w:val="nil"/>
              <w:bottom w:val="nil"/>
              <w:right w:val="nil"/>
            </w:tcBorders>
            <w:noWrap/>
            <w:vAlign w:val="bottom"/>
            <w:hideMark/>
          </w:tcPr>
          <w:p w14:paraId="27592B48"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2DE3882"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22A946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(3,756)</w:t>
            </w:r>
          </w:p>
        </w:tc>
        <w:tc>
          <w:tcPr>
            <w:tcW w:w="319" w:type="pct"/>
            <w:tcBorders>
              <w:top w:val="nil"/>
              <w:left w:val="nil"/>
              <w:bottom w:val="single" w:sz="8" w:space="0" w:color="7030A0"/>
              <w:right w:val="single" w:sz="8" w:space="0" w:color="7030A0"/>
            </w:tcBorders>
            <w:vAlign w:val="center"/>
            <w:hideMark/>
          </w:tcPr>
          <w:p w14:paraId="768C816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(4,180)</w:t>
            </w:r>
          </w:p>
        </w:tc>
        <w:tc>
          <w:tcPr>
            <w:tcW w:w="319" w:type="pct"/>
            <w:tcBorders>
              <w:top w:val="nil"/>
              <w:left w:val="nil"/>
              <w:bottom w:val="single" w:sz="8" w:space="0" w:color="7030A0"/>
              <w:right w:val="single" w:sz="8" w:space="0" w:color="7030A0"/>
            </w:tcBorders>
            <w:vAlign w:val="center"/>
            <w:hideMark/>
          </w:tcPr>
          <w:p w14:paraId="074CE63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(12,515)</w:t>
            </w:r>
          </w:p>
        </w:tc>
        <w:tc>
          <w:tcPr>
            <w:tcW w:w="319" w:type="pct"/>
            <w:tcBorders>
              <w:top w:val="nil"/>
              <w:left w:val="nil"/>
              <w:bottom w:val="single" w:sz="8" w:space="0" w:color="7030A0"/>
              <w:right w:val="single" w:sz="8" w:space="0" w:color="7030A0"/>
            </w:tcBorders>
            <w:vAlign w:val="center"/>
            <w:hideMark/>
          </w:tcPr>
          <w:p w14:paraId="2C27D239"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(14,473)</w:t>
            </w:r>
          </w:p>
        </w:tc>
        <w:tc>
          <w:tcPr>
            <w:tcW w:w="319" w:type="pct"/>
            <w:tcBorders>
              <w:top w:val="nil"/>
              <w:left w:val="nil"/>
              <w:bottom w:val="single" w:sz="8" w:space="0" w:color="7030A0"/>
              <w:right w:val="single" w:sz="8" w:space="0" w:color="7030A0"/>
            </w:tcBorders>
            <w:vAlign w:val="center"/>
            <w:hideMark/>
          </w:tcPr>
          <w:p w14:paraId="0EB8A82E"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(14,617)</w:t>
            </w:r>
          </w:p>
        </w:tc>
        <w:tc>
          <w:tcPr>
            <w:tcW w:w="319" w:type="pct"/>
            <w:tcBorders>
              <w:top w:val="nil"/>
              <w:left w:val="nil"/>
              <w:bottom w:val="single" w:sz="8" w:space="0" w:color="7030A0"/>
              <w:right w:val="single" w:sz="8" w:space="0" w:color="7030A0"/>
            </w:tcBorders>
            <w:vAlign w:val="center"/>
            <w:hideMark/>
          </w:tcPr>
          <w:p w14:paraId="5D18AD86"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(10,059)</w:t>
            </w:r>
          </w:p>
        </w:tc>
        <w:tc>
          <w:tcPr>
            <w:tcW w:w="319" w:type="pct"/>
            <w:tcBorders>
              <w:top w:val="nil"/>
              <w:left w:val="nil"/>
              <w:bottom w:val="single" w:sz="8" w:space="0" w:color="7030A0"/>
              <w:right w:val="single" w:sz="8" w:space="0" w:color="7030A0"/>
            </w:tcBorders>
            <w:vAlign w:val="center"/>
            <w:hideMark/>
          </w:tcPr>
          <w:p w14:paraId="16C5CC1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(7,867)</w:t>
            </w:r>
          </w:p>
        </w:tc>
        <w:tc>
          <w:tcPr>
            <w:tcW w:w="319" w:type="pct"/>
            <w:tcBorders>
              <w:top w:val="nil"/>
              <w:left w:val="nil"/>
              <w:bottom w:val="single" w:sz="8" w:space="0" w:color="7030A0"/>
              <w:right w:val="single" w:sz="8" w:space="0" w:color="7030A0"/>
            </w:tcBorders>
            <w:vAlign w:val="center"/>
            <w:hideMark/>
          </w:tcPr>
          <w:p w14:paraId="3D33631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(8,416)</w:t>
            </w:r>
          </w:p>
        </w:tc>
        <w:tc>
          <w:tcPr>
            <w:tcW w:w="319" w:type="pct"/>
            <w:tcBorders>
              <w:top w:val="nil"/>
              <w:left w:val="nil"/>
              <w:bottom w:val="single" w:sz="8" w:space="0" w:color="7030A0"/>
              <w:right w:val="single" w:sz="8" w:space="0" w:color="7030A0"/>
            </w:tcBorders>
            <w:vAlign w:val="center"/>
            <w:hideMark/>
          </w:tcPr>
          <w:p w14:paraId="776DA0A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(4,697)</w:t>
            </w:r>
          </w:p>
        </w:tc>
        <w:tc>
          <w:tcPr>
            <w:tcW w:w="319" w:type="pct"/>
            <w:tcBorders>
              <w:top w:val="nil"/>
              <w:left w:val="nil"/>
              <w:bottom w:val="single" w:sz="8" w:space="0" w:color="7030A0"/>
              <w:right w:val="single" w:sz="8" w:space="0" w:color="7030A0"/>
            </w:tcBorders>
            <w:vAlign w:val="center"/>
            <w:hideMark/>
          </w:tcPr>
          <w:p w14:paraId="43B8259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(6,161)</w:t>
            </w:r>
          </w:p>
        </w:tc>
      </w:tr>
      <w:tr w:rsidR="00667815" w:rsidRPr="00667815" w14:paraId="6B071934"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52C2284C"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Net cashflows from investment activities</w:t>
            </w:r>
          </w:p>
        </w:tc>
        <w:tc>
          <w:tcPr>
            <w:tcW w:w="58" w:type="pct"/>
            <w:tcBorders>
              <w:top w:val="nil"/>
              <w:left w:val="nil"/>
              <w:bottom w:val="nil"/>
              <w:right w:val="nil"/>
            </w:tcBorders>
            <w:noWrap/>
            <w:vAlign w:val="bottom"/>
            <w:hideMark/>
          </w:tcPr>
          <w:p w14:paraId="7D90C78B"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6441AD4"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DC6104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(3,756)</w:t>
            </w:r>
          </w:p>
        </w:tc>
        <w:tc>
          <w:tcPr>
            <w:tcW w:w="319" w:type="pct"/>
            <w:tcBorders>
              <w:top w:val="nil"/>
              <w:left w:val="nil"/>
              <w:bottom w:val="single" w:sz="8" w:space="0" w:color="7030A0"/>
              <w:right w:val="single" w:sz="8" w:space="0" w:color="7030A0"/>
            </w:tcBorders>
            <w:shd w:val="clear" w:color="000000" w:fill="D9D9D9"/>
            <w:vAlign w:val="center"/>
            <w:hideMark/>
          </w:tcPr>
          <w:p w14:paraId="626A744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(4,180)</w:t>
            </w:r>
          </w:p>
        </w:tc>
        <w:tc>
          <w:tcPr>
            <w:tcW w:w="319" w:type="pct"/>
            <w:tcBorders>
              <w:top w:val="nil"/>
              <w:left w:val="nil"/>
              <w:bottom w:val="single" w:sz="8" w:space="0" w:color="7030A0"/>
              <w:right w:val="single" w:sz="8" w:space="0" w:color="7030A0"/>
            </w:tcBorders>
            <w:shd w:val="clear" w:color="000000" w:fill="D9D9D9"/>
            <w:vAlign w:val="center"/>
            <w:hideMark/>
          </w:tcPr>
          <w:p w14:paraId="28FB28D9"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(12,515)</w:t>
            </w:r>
          </w:p>
        </w:tc>
        <w:tc>
          <w:tcPr>
            <w:tcW w:w="319" w:type="pct"/>
            <w:tcBorders>
              <w:top w:val="nil"/>
              <w:left w:val="nil"/>
              <w:bottom w:val="single" w:sz="8" w:space="0" w:color="7030A0"/>
              <w:right w:val="single" w:sz="8" w:space="0" w:color="7030A0"/>
            </w:tcBorders>
            <w:shd w:val="clear" w:color="000000" w:fill="D9D9D9"/>
            <w:vAlign w:val="center"/>
            <w:hideMark/>
          </w:tcPr>
          <w:p w14:paraId="465AE5FF"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(14,961)</w:t>
            </w:r>
          </w:p>
        </w:tc>
        <w:tc>
          <w:tcPr>
            <w:tcW w:w="319" w:type="pct"/>
            <w:tcBorders>
              <w:top w:val="nil"/>
              <w:left w:val="nil"/>
              <w:bottom w:val="single" w:sz="8" w:space="0" w:color="7030A0"/>
              <w:right w:val="single" w:sz="8" w:space="0" w:color="7030A0"/>
            </w:tcBorders>
            <w:shd w:val="clear" w:color="000000" w:fill="D9D9D9"/>
            <w:vAlign w:val="center"/>
            <w:hideMark/>
          </w:tcPr>
          <w:p w14:paraId="2836475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(14,617)</w:t>
            </w:r>
          </w:p>
        </w:tc>
        <w:tc>
          <w:tcPr>
            <w:tcW w:w="319" w:type="pct"/>
            <w:tcBorders>
              <w:top w:val="nil"/>
              <w:left w:val="nil"/>
              <w:bottom w:val="single" w:sz="8" w:space="0" w:color="7030A0"/>
              <w:right w:val="single" w:sz="8" w:space="0" w:color="7030A0"/>
            </w:tcBorders>
            <w:shd w:val="clear" w:color="000000" w:fill="D9D9D9"/>
            <w:vAlign w:val="center"/>
            <w:hideMark/>
          </w:tcPr>
          <w:p w14:paraId="455AECE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(10,059)</w:t>
            </w:r>
          </w:p>
        </w:tc>
        <w:tc>
          <w:tcPr>
            <w:tcW w:w="319" w:type="pct"/>
            <w:tcBorders>
              <w:top w:val="nil"/>
              <w:left w:val="nil"/>
              <w:bottom w:val="single" w:sz="8" w:space="0" w:color="7030A0"/>
              <w:right w:val="single" w:sz="8" w:space="0" w:color="7030A0"/>
            </w:tcBorders>
            <w:shd w:val="clear" w:color="000000" w:fill="D9D9D9"/>
            <w:vAlign w:val="center"/>
            <w:hideMark/>
          </w:tcPr>
          <w:p w14:paraId="4C3F4B2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(7,867)</w:t>
            </w:r>
          </w:p>
        </w:tc>
        <w:tc>
          <w:tcPr>
            <w:tcW w:w="319" w:type="pct"/>
            <w:tcBorders>
              <w:top w:val="nil"/>
              <w:left w:val="nil"/>
              <w:bottom w:val="single" w:sz="8" w:space="0" w:color="7030A0"/>
              <w:right w:val="single" w:sz="8" w:space="0" w:color="7030A0"/>
            </w:tcBorders>
            <w:shd w:val="clear" w:color="000000" w:fill="D9D9D9"/>
            <w:vAlign w:val="center"/>
            <w:hideMark/>
          </w:tcPr>
          <w:p w14:paraId="333242CD"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(8,416)</w:t>
            </w:r>
          </w:p>
        </w:tc>
        <w:tc>
          <w:tcPr>
            <w:tcW w:w="319" w:type="pct"/>
            <w:tcBorders>
              <w:top w:val="nil"/>
              <w:left w:val="nil"/>
              <w:bottom w:val="single" w:sz="8" w:space="0" w:color="7030A0"/>
              <w:right w:val="single" w:sz="8" w:space="0" w:color="7030A0"/>
            </w:tcBorders>
            <w:shd w:val="clear" w:color="000000" w:fill="D9D9D9"/>
            <w:vAlign w:val="center"/>
            <w:hideMark/>
          </w:tcPr>
          <w:p w14:paraId="2A39781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(4,697)</w:t>
            </w:r>
          </w:p>
        </w:tc>
        <w:tc>
          <w:tcPr>
            <w:tcW w:w="319" w:type="pct"/>
            <w:tcBorders>
              <w:top w:val="nil"/>
              <w:left w:val="nil"/>
              <w:bottom w:val="single" w:sz="8" w:space="0" w:color="7030A0"/>
              <w:right w:val="single" w:sz="8" w:space="0" w:color="7030A0"/>
            </w:tcBorders>
            <w:shd w:val="clear" w:color="000000" w:fill="D9D9D9"/>
            <w:vAlign w:val="center"/>
            <w:hideMark/>
          </w:tcPr>
          <w:p w14:paraId="79C08DA6"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(6,161)</w:t>
            </w:r>
          </w:p>
        </w:tc>
      </w:tr>
      <w:tr w:rsidR="00667815" w:rsidRPr="00667815" w14:paraId="3F060454"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0A5EE27F"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7523C653"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87C5416"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4B2CC99"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A5FE61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C0BF33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17FBCBB"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C785415"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3E9719"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378261"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F91BD7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51DA21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CDF567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25AD277E"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64E0DB36"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Cashflows from financing activities</w:t>
            </w:r>
          </w:p>
        </w:tc>
        <w:tc>
          <w:tcPr>
            <w:tcW w:w="58" w:type="pct"/>
            <w:tcBorders>
              <w:top w:val="nil"/>
              <w:left w:val="nil"/>
              <w:bottom w:val="nil"/>
              <w:right w:val="nil"/>
            </w:tcBorders>
            <w:noWrap/>
            <w:vAlign w:val="bottom"/>
            <w:hideMark/>
          </w:tcPr>
          <w:p w14:paraId="21469883"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C5590AA"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699B90A3"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008B6FA"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9604EAA"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EB6B24A"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1E29542"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C84A651"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7ED6B1D"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A33017E"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1CCFCF8"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011606E" w14:textId="77777777" w:rsidR="00667815" w:rsidRPr="00667815" w:rsidRDefault="00667815" w:rsidP="00667815">
            <w:pPr>
              <w:keepLines w:val="0"/>
              <w:spacing w:before="0" w:after="0"/>
              <w:jc w:val="center"/>
              <w:rPr>
                <w:rFonts w:eastAsia="Times New Roman" w:cs="Calibri"/>
                <w:color w:val="000000"/>
                <w:sz w:val="16"/>
                <w:szCs w:val="16"/>
                <w:lang w:eastAsia="en-NZ"/>
              </w:rPr>
            </w:pPr>
            <w:r w:rsidRPr="00667815">
              <w:rPr>
                <w:rFonts w:eastAsia="Times New Roman" w:cs="Calibri"/>
                <w:color w:val="000000"/>
                <w:sz w:val="16"/>
                <w:szCs w:val="16"/>
                <w:lang w:eastAsia="en-NZ"/>
              </w:rPr>
              <w:t> </w:t>
            </w:r>
          </w:p>
        </w:tc>
      </w:tr>
      <w:tr w:rsidR="00667815" w:rsidRPr="00667815" w14:paraId="406CB7FE"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7ED0DAD8"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New borrowings</w:t>
            </w:r>
          </w:p>
        </w:tc>
        <w:tc>
          <w:tcPr>
            <w:tcW w:w="58" w:type="pct"/>
            <w:tcBorders>
              <w:top w:val="nil"/>
              <w:left w:val="nil"/>
              <w:bottom w:val="nil"/>
              <w:right w:val="nil"/>
            </w:tcBorders>
            <w:noWrap/>
            <w:vAlign w:val="bottom"/>
            <w:hideMark/>
          </w:tcPr>
          <w:p w14:paraId="2D689B03"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10F9663"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E0914B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3,540 </w:t>
            </w:r>
          </w:p>
        </w:tc>
        <w:tc>
          <w:tcPr>
            <w:tcW w:w="319" w:type="pct"/>
            <w:tcBorders>
              <w:top w:val="nil"/>
              <w:left w:val="nil"/>
              <w:bottom w:val="single" w:sz="8" w:space="0" w:color="7030A0"/>
              <w:right w:val="single" w:sz="8" w:space="0" w:color="7030A0"/>
            </w:tcBorders>
            <w:vAlign w:val="center"/>
            <w:hideMark/>
          </w:tcPr>
          <w:p w14:paraId="6D6C14D4"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3,759 </w:t>
            </w:r>
          </w:p>
        </w:tc>
        <w:tc>
          <w:tcPr>
            <w:tcW w:w="319" w:type="pct"/>
            <w:tcBorders>
              <w:top w:val="nil"/>
              <w:left w:val="nil"/>
              <w:bottom w:val="single" w:sz="8" w:space="0" w:color="7030A0"/>
              <w:right w:val="single" w:sz="8" w:space="0" w:color="7030A0"/>
            </w:tcBorders>
            <w:vAlign w:val="center"/>
            <w:hideMark/>
          </w:tcPr>
          <w:p w14:paraId="6668085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11,160 </w:t>
            </w:r>
          </w:p>
        </w:tc>
        <w:tc>
          <w:tcPr>
            <w:tcW w:w="319" w:type="pct"/>
            <w:tcBorders>
              <w:top w:val="nil"/>
              <w:left w:val="nil"/>
              <w:bottom w:val="single" w:sz="8" w:space="0" w:color="7030A0"/>
              <w:right w:val="single" w:sz="8" w:space="0" w:color="7030A0"/>
            </w:tcBorders>
            <w:vAlign w:val="center"/>
            <w:hideMark/>
          </w:tcPr>
          <w:p w14:paraId="4013FCA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12,945 </w:t>
            </w:r>
          </w:p>
        </w:tc>
        <w:tc>
          <w:tcPr>
            <w:tcW w:w="319" w:type="pct"/>
            <w:tcBorders>
              <w:top w:val="nil"/>
              <w:left w:val="nil"/>
              <w:bottom w:val="single" w:sz="8" w:space="0" w:color="7030A0"/>
              <w:right w:val="single" w:sz="8" w:space="0" w:color="7030A0"/>
            </w:tcBorders>
            <w:vAlign w:val="center"/>
            <w:hideMark/>
          </w:tcPr>
          <w:p w14:paraId="59D00B06"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12,942 </w:t>
            </w:r>
          </w:p>
        </w:tc>
        <w:tc>
          <w:tcPr>
            <w:tcW w:w="319" w:type="pct"/>
            <w:tcBorders>
              <w:top w:val="nil"/>
              <w:left w:val="nil"/>
              <w:bottom w:val="single" w:sz="8" w:space="0" w:color="7030A0"/>
              <w:right w:val="single" w:sz="8" w:space="0" w:color="7030A0"/>
            </w:tcBorders>
            <w:vAlign w:val="center"/>
            <w:hideMark/>
          </w:tcPr>
          <w:p w14:paraId="1D43D12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6,582 </w:t>
            </w:r>
          </w:p>
        </w:tc>
        <w:tc>
          <w:tcPr>
            <w:tcW w:w="319" w:type="pct"/>
            <w:tcBorders>
              <w:top w:val="nil"/>
              <w:left w:val="nil"/>
              <w:bottom w:val="single" w:sz="8" w:space="0" w:color="7030A0"/>
              <w:right w:val="single" w:sz="8" w:space="0" w:color="7030A0"/>
            </w:tcBorders>
            <w:vAlign w:val="center"/>
            <w:hideMark/>
          </w:tcPr>
          <w:p w14:paraId="4DBB953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2,025 </w:t>
            </w:r>
          </w:p>
        </w:tc>
        <w:tc>
          <w:tcPr>
            <w:tcW w:w="319" w:type="pct"/>
            <w:tcBorders>
              <w:top w:val="nil"/>
              <w:left w:val="nil"/>
              <w:bottom w:val="single" w:sz="8" w:space="0" w:color="7030A0"/>
              <w:right w:val="single" w:sz="8" w:space="0" w:color="7030A0"/>
            </w:tcBorders>
            <w:vAlign w:val="center"/>
            <w:hideMark/>
          </w:tcPr>
          <w:p w14:paraId="3057525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935 </w:t>
            </w:r>
          </w:p>
        </w:tc>
        <w:tc>
          <w:tcPr>
            <w:tcW w:w="319" w:type="pct"/>
            <w:tcBorders>
              <w:top w:val="nil"/>
              <w:left w:val="nil"/>
              <w:bottom w:val="single" w:sz="8" w:space="0" w:color="7030A0"/>
              <w:right w:val="single" w:sz="8" w:space="0" w:color="7030A0"/>
            </w:tcBorders>
            <w:vAlign w:val="center"/>
            <w:hideMark/>
          </w:tcPr>
          <w:p w14:paraId="20FEAFC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(2,530)</w:t>
            </w:r>
          </w:p>
        </w:tc>
        <w:tc>
          <w:tcPr>
            <w:tcW w:w="319" w:type="pct"/>
            <w:tcBorders>
              <w:top w:val="nil"/>
              <w:left w:val="nil"/>
              <w:bottom w:val="single" w:sz="8" w:space="0" w:color="7030A0"/>
              <w:right w:val="single" w:sz="8" w:space="0" w:color="7030A0"/>
            </w:tcBorders>
            <w:vAlign w:val="center"/>
            <w:hideMark/>
          </w:tcPr>
          <w:p w14:paraId="65A9DC1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(969)</w:t>
            </w:r>
          </w:p>
        </w:tc>
      </w:tr>
      <w:tr w:rsidR="00667815" w:rsidRPr="00667815" w14:paraId="4F2811EC"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25DB651D"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Repayment of borrowings</w:t>
            </w:r>
          </w:p>
        </w:tc>
        <w:tc>
          <w:tcPr>
            <w:tcW w:w="58" w:type="pct"/>
            <w:tcBorders>
              <w:top w:val="nil"/>
              <w:left w:val="nil"/>
              <w:bottom w:val="nil"/>
              <w:right w:val="nil"/>
            </w:tcBorders>
            <w:noWrap/>
            <w:vAlign w:val="bottom"/>
            <w:hideMark/>
          </w:tcPr>
          <w:p w14:paraId="6CC2DB34"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A6059A6"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D5BDD3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843663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CB646B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7C4C848"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3444327"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CD1169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C5BABF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E1F7A8"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EE6AD5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94BD1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1CDFEBB7"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4F446579"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Net cashflows from financing activities</w:t>
            </w:r>
          </w:p>
        </w:tc>
        <w:tc>
          <w:tcPr>
            <w:tcW w:w="58" w:type="pct"/>
            <w:tcBorders>
              <w:top w:val="nil"/>
              <w:left w:val="nil"/>
              <w:bottom w:val="nil"/>
              <w:right w:val="nil"/>
            </w:tcBorders>
            <w:noWrap/>
            <w:vAlign w:val="bottom"/>
            <w:hideMark/>
          </w:tcPr>
          <w:p w14:paraId="0DF5AB87"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4C201FB"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1D2CCE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3,540 </w:t>
            </w:r>
          </w:p>
        </w:tc>
        <w:tc>
          <w:tcPr>
            <w:tcW w:w="319" w:type="pct"/>
            <w:tcBorders>
              <w:top w:val="nil"/>
              <w:left w:val="nil"/>
              <w:bottom w:val="single" w:sz="8" w:space="0" w:color="7030A0"/>
              <w:right w:val="single" w:sz="8" w:space="0" w:color="7030A0"/>
            </w:tcBorders>
            <w:shd w:val="clear" w:color="000000" w:fill="D9D9D9"/>
            <w:vAlign w:val="center"/>
            <w:hideMark/>
          </w:tcPr>
          <w:p w14:paraId="4F0BA82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3,759 </w:t>
            </w:r>
          </w:p>
        </w:tc>
        <w:tc>
          <w:tcPr>
            <w:tcW w:w="319" w:type="pct"/>
            <w:tcBorders>
              <w:top w:val="nil"/>
              <w:left w:val="nil"/>
              <w:bottom w:val="single" w:sz="8" w:space="0" w:color="7030A0"/>
              <w:right w:val="single" w:sz="8" w:space="0" w:color="7030A0"/>
            </w:tcBorders>
            <w:shd w:val="clear" w:color="000000" w:fill="D9D9D9"/>
            <w:vAlign w:val="center"/>
            <w:hideMark/>
          </w:tcPr>
          <w:p w14:paraId="0D3E27F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11,160 </w:t>
            </w:r>
          </w:p>
        </w:tc>
        <w:tc>
          <w:tcPr>
            <w:tcW w:w="319" w:type="pct"/>
            <w:tcBorders>
              <w:top w:val="nil"/>
              <w:left w:val="nil"/>
              <w:bottom w:val="single" w:sz="8" w:space="0" w:color="7030A0"/>
              <w:right w:val="single" w:sz="8" w:space="0" w:color="7030A0"/>
            </w:tcBorders>
            <w:shd w:val="clear" w:color="000000" w:fill="D9D9D9"/>
            <w:vAlign w:val="center"/>
            <w:hideMark/>
          </w:tcPr>
          <w:p w14:paraId="24904C7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12,945 </w:t>
            </w:r>
          </w:p>
        </w:tc>
        <w:tc>
          <w:tcPr>
            <w:tcW w:w="319" w:type="pct"/>
            <w:tcBorders>
              <w:top w:val="nil"/>
              <w:left w:val="nil"/>
              <w:bottom w:val="single" w:sz="8" w:space="0" w:color="7030A0"/>
              <w:right w:val="single" w:sz="8" w:space="0" w:color="7030A0"/>
            </w:tcBorders>
            <w:shd w:val="clear" w:color="000000" w:fill="D9D9D9"/>
            <w:vAlign w:val="center"/>
            <w:hideMark/>
          </w:tcPr>
          <w:p w14:paraId="4ED1E58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12,942 </w:t>
            </w:r>
          </w:p>
        </w:tc>
        <w:tc>
          <w:tcPr>
            <w:tcW w:w="319" w:type="pct"/>
            <w:tcBorders>
              <w:top w:val="nil"/>
              <w:left w:val="nil"/>
              <w:bottom w:val="single" w:sz="8" w:space="0" w:color="7030A0"/>
              <w:right w:val="single" w:sz="8" w:space="0" w:color="7030A0"/>
            </w:tcBorders>
            <w:shd w:val="clear" w:color="000000" w:fill="D9D9D9"/>
            <w:vAlign w:val="center"/>
            <w:hideMark/>
          </w:tcPr>
          <w:p w14:paraId="655FD27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6,582 </w:t>
            </w:r>
          </w:p>
        </w:tc>
        <w:tc>
          <w:tcPr>
            <w:tcW w:w="319" w:type="pct"/>
            <w:tcBorders>
              <w:top w:val="nil"/>
              <w:left w:val="nil"/>
              <w:bottom w:val="single" w:sz="8" w:space="0" w:color="7030A0"/>
              <w:right w:val="single" w:sz="8" w:space="0" w:color="7030A0"/>
            </w:tcBorders>
            <w:shd w:val="clear" w:color="000000" w:fill="D9D9D9"/>
            <w:vAlign w:val="center"/>
            <w:hideMark/>
          </w:tcPr>
          <w:p w14:paraId="28194E29"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2,025 </w:t>
            </w:r>
          </w:p>
        </w:tc>
        <w:tc>
          <w:tcPr>
            <w:tcW w:w="319" w:type="pct"/>
            <w:tcBorders>
              <w:top w:val="nil"/>
              <w:left w:val="nil"/>
              <w:bottom w:val="single" w:sz="8" w:space="0" w:color="7030A0"/>
              <w:right w:val="single" w:sz="8" w:space="0" w:color="7030A0"/>
            </w:tcBorders>
            <w:shd w:val="clear" w:color="000000" w:fill="D9D9D9"/>
            <w:vAlign w:val="center"/>
            <w:hideMark/>
          </w:tcPr>
          <w:p w14:paraId="6DD8403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935 </w:t>
            </w:r>
          </w:p>
        </w:tc>
        <w:tc>
          <w:tcPr>
            <w:tcW w:w="319" w:type="pct"/>
            <w:tcBorders>
              <w:top w:val="nil"/>
              <w:left w:val="nil"/>
              <w:bottom w:val="single" w:sz="8" w:space="0" w:color="7030A0"/>
              <w:right w:val="single" w:sz="8" w:space="0" w:color="7030A0"/>
            </w:tcBorders>
            <w:shd w:val="clear" w:color="000000" w:fill="D9D9D9"/>
            <w:vAlign w:val="center"/>
            <w:hideMark/>
          </w:tcPr>
          <w:p w14:paraId="1C23E56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(2,530)</w:t>
            </w:r>
          </w:p>
        </w:tc>
        <w:tc>
          <w:tcPr>
            <w:tcW w:w="319" w:type="pct"/>
            <w:tcBorders>
              <w:top w:val="nil"/>
              <w:left w:val="nil"/>
              <w:bottom w:val="single" w:sz="8" w:space="0" w:color="7030A0"/>
              <w:right w:val="single" w:sz="8" w:space="0" w:color="7030A0"/>
            </w:tcBorders>
            <w:shd w:val="clear" w:color="000000" w:fill="D9D9D9"/>
            <w:vAlign w:val="center"/>
            <w:hideMark/>
          </w:tcPr>
          <w:p w14:paraId="28248A7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color w:val="FF0000"/>
                <w:sz w:val="16"/>
                <w:szCs w:val="16"/>
                <w:lang w:eastAsia="en-NZ"/>
              </w:rPr>
              <w:t>(969)</w:t>
            </w:r>
          </w:p>
        </w:tc>
      </w:tr>
      <w:tr w:rsidR="00667815" w:rsidRPr="00667815" w14:paraId="095E7000"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55629D14"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4330DAB0"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4426449"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20E0FE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84BA0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EE27A35"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1773C44"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64FBDAA"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C2C0F1B"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14C56C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A9CD35"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325DF2"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84AD1C7"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4739FC18"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6FB6607"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Net increase/(decrease) in cash and cash equivalents</w:t>
            </w:r>
          </w:p>
        </w:tc>
        <w:tc>
          <w:tcPr>
            <w:tcW w:w="58" w:type="pct"/>
            <w:tcBorders>
              <w:top w:val="nil"/>
              <w:left w:val="nil"/>
              <w:bottom w:val="nil"/>
              <w:right w:val="nil"/>
            </w:tcBorders>
            <w:noWrap/>
            <w:vAlign w:val="bottom"/>
            <w:hideMark/>
          </w:tcPr>
          <w:p w14:paraId="7585CC98"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906C9F2"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047E23F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763615B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3EBF1A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DA2B4B0"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5FAAB0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C807613"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73E8FC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61E3C6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70FF1779"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05346CAE"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r>
      <w:tr w:rsidR="00667815" w:rsidRPr="00667815" w14:paraId="18EAD457" w14:textId="77777777" w:rsidTr="00667815">
        <w:trPr>
          <w:trHeight w:val="20"/>
        </w:trPr>
        <w:tc>
          <w:tcPr>
            <w:tcW w:w="1691" w:type="pct"/>
            <w:tcBorders>
              <w:top w:val="nil"/>
              <w:left w:val="single" w:sz="8" w:space="0" w:color="7030A0"/>
              <w:bottom w:val="single" w:sz="8" w:space="0" w:color="7030A0"/>
              <w:right w:val="single" w:sz="8" w:space="0" w:color="7030A0"/>
            </w:tcBorders>
            <w:vAlign w:val="center"/>
            <w:hideMark/>
          </w:tcPr>
          <w:p w14:paraId="1688F6FE" w14:textId="77777777" w:rsidR="00667815" w:rsidRPr="00667815" w:rsidRDefault="00667815" w:rsidP="00667815">
            <w:pPr>
              <w:keepLines w:val="0"/>
              <w:spacing w:before="0" w:after="0"/>
              <w:rPr>
                <w:rFonts w:eastAsia="Times New Roman" w:cs="Calibri"/>
                <w:color w:val="000000"/>
                <w:sz w:val="16"/>
                <w:szCs w:val="16"/>
                <w:lang w:eastAsia="en-NZ"/>
              </w:rPr>
            </w:pPr>
            <w:r w:rsidRPr="00667815">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F7832AF" w14:textId="77777777" w:rsidR="00667815" w:rsidRPr="00667815" w:rsidRDefault="00667815" w:rsidP="00667815">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3D3731"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47B47EB"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882B22E"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8FA3DD8"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323449C"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0BF6E8"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50BDAC6"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D4DC7D"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1B52DF"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246F5FA"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7573DCD" w14:textId="77777777" w:rsidR="00667815" w:rsidRPr="00667815" w:rsidRDefault="00667815" w:rsidP="00667815">
            <w:pPr>
              <w:keepLines w:val="0"/>
              <w:spacing w:before="0" w:after="0"/>
              <w:rPr>
                <w:rFonts w:eastAsia="Times New Roman" w:cs="Calibri"/>
                <w:sz w:val="16"/>
                <w:szCs w:val="16"/>
                <w:lang w:eastAsia="en-NZ"/>
              </w:rPr>
            </w:pPr>
            <w:r w:rsidRPr="00667815">
              <w:rPr>
                <w:rFonts w:eastAsia="Times New Roman" w:cs="Calibri"/>
                <w:sz w:val="16"/>
                <w:szCs w:val="16"/>
                <w:lang w:eastAsia="en-NZ"/>
              </w:rPr>
              <w:t> </w:t>
            </w:r>
          </w:p>
        </w:tc>
      </w:tr>
      <w:tr w:rsidR="00667815" w:rsidRPr="00667815" w14:paraId="2CE3280E"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3E0D28B"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Cash and cash equivalents at beginning of year</w:t>
            </w:r>
          </w:p>
        </w:tc>
        <w:tc>
          <w:tcPr>
            <w:tcW w:w="58" w:type="pct"/>
            <w:tcBorders>
              <w:top w:val="nil"/>
              <w:left w:val="nil"/>
              <w:bottom w:val="nil"/>
              <w:right w:val="nil"/>
            </w:tcBorders>
            <w:noWrap/>
            <w:vAlign w:val="bottom"/>
            <w:hideMark/>
          </w:tcPr>
          <w:p w14:paraId="62F9D62A"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59A07E3"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12D684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60568D1"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789306A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B72D749"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FB9E25D"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92DD144"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4DC2027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6E60E4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2BEEC0C"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17266E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r>
      <w:tr w:rsidR="00667815" w:rsidRPr="00667815" w14:paraId="64CCFA1C" w14:textId="77777777" w:rsidTr="00667815">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21845D08" w14:textId="77777777" w:rsidR="00667815" w:rsidRPr="00667815" w:rsidRDefault="00667815" w:rsidP="00667815">
            <w:pPr>
              <w:keepLines w:val="0"/>
              <w:spacing w:before="0" w:after="0"/>
              <w:rPr>
                <w:rFonts w:eastAsia="Times New Roman" w:cs="Calibri"/>
                <w:b/>
                <w:bCs/>
                <w:color w:val="000000"/>
                <w:sz w:val="16"/>
                <w:szCs w:val="16"/>
                <w:lang w:eastAsia="en-NZ"/>
              </w:rPr>
            </w:pPr>
            <w:r w:rsidRPr="00667815">
              <w:rPr>
                <w:rFonts w:eastAsia="Times New Roman" w:cs="Calibri"/>
                <w:b/>
                <w:bCs/>
                <w:color w:val="000000"/>
                <w:sz w:val="16"/>
                <w:szCs w:val="16"/>
                <w:lang w:eastAsia="en-NZ"/>
              </w:rPr>
              <w:t>Cash and cash equivalents at end of year</w:t>
            </w:r>
          </w:p>
        </w:tc>
        <w:tc>
          <w:tcPr>
            <w:tcW w:w="58" w:type="pct"/>
            <w:tcBorders>
              <w:top w:val="nil"/>
              <w:left w:val="nil"/>
              <w:bottom w:val="nil"/>
              <w:right w:val="nil"/>
            </w:tcBorders>
            <w:noWrap/>
            <w:vAlign w:val="bottom"/>
            <w:hideMark/>
          </w:tcPr>
          <w:p w14:paraId="6DF1BB5E" w14:textId="77777777" w:rsidR="00667815" w:rsidRPr="00667815" w:rsidRDefault="00667815" w:rsidP="00667815">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DADFF94" w14:textId="77777777" w:rsidR="00667815" w:rsidRPr="00667815" w:rsidRDefault="00667815" w:rsidP="00667815">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732C97A"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026818C7"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E8B3A65"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E4C260F"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7A5CF77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B8EB7B2"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0D2A004F"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F5A859B"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6EC459E8"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7DBA07DF" w14:textId="77777777" w:rsidR="00667815" w:rsidRPr="00667815" w:rsidRDefault="00667815" w:rsidP="00667815">
            <w:pPr>
              <w:keepLines w:val="0"/>
              <w:spacing w:before="0" w:after="0"/>
              <w:jc w:val="right"/>
              <w:rPr>
                <w:rFonts w:eastAsia="Times New Roman" w:cs="Calibri"/>
                <w:sz w:val="16"/>
                <w:szCs w:val="16"/>
                <w:lang w:eastAsia="en-NZ"/>
              </w:rPr>
            </w:pPr>
            <w:r w:rsidRPr="00667815">
              <w:rPr>
                <w:rFonts w:eastAsia="Times New Roman" w:cs="Calibri"/>
                <w:sz w:val="16"/>
                <w:szCs w:val="16"/>
                <w:lang w:eastAsia="en-NZ"/>
              </w:rPr>
              <w:t xml:space="preserve">0 </w:t>
            </w:r>
          </w:p>
        </w:tc>
      </w:tr>
    </w:tbl>
    <w:p w14:paraId="5599B3E8" w14:textId="2B4D23B7" w:rsidR="00C60E3D" w:rsidRDefault="00F827E9" w:rsidP="00C60E3D">
      <w:pPr>
        <w:rPr>
          <w:i/>
          <w:iCs/>
          <w:color w:val="7BC7CE" w:themeColor="accent1"/>
          <w:sz w:val="20"/>
          <w:szCs w:val="20"/>
        </w:rPr>
      </w:pPr>
      <w:r>
        <w:rPr>
          <w:i/>
          <w:iCs/>
          <w:color w:val="7BC7CE" w:themeColor="accent1"/>
          <w:sz w:val="20"/>
          <w:szCs w:val="20"/>
        </w:rPr>
        <w:t xml:space="preserve">SWDC </w:t>
      </w:r>
      <w:r w:rsidR="00C60E3D" w:rsidRPr="00F827E9">
        <w:rPr>
          <w:i/>
          <w:iCs/>
          <w:color w:val="7BC7CE" w:themeColor="accent1"/>
          <w:sz w:val="20"/>
          <w:szCs w:val="20"/>
        </w:rPr>
        <w:t xml:space="preserve">Table </w:t>
      </w:r>
      <w:r>
        <w:rPr>
          <w:i/>
          <w:iCs/>
          <w:color w:val="7BC7CE" w:themeColor="accent1"/>
          <w:sz w:val="20"/>
          <w:szCs w:val="20"/>
        </w:rPr>
        <w:t>3</w:t>
      </w:r>
      <w:r w:rsidR="00184443">
        <w:rPr>
          <w:i/>
          <w:iCs/>
          <w:color w:val="7BC7CE" w:themeColor="accent1"/>
          <w:sz w:val="20"/>
          <w:szCs w:val="20"/>
        </w:rPr>
        <w:t>7</w:t>
      </w:r>
      <w:r w:rsidR="00C60E3D" w:rsidRPr="00F827E9">
        <w:rPr>
          <w:i/>
          <w:iCs/>
          <w:color w:val="7BC7CE" w:themeColor="accent1"/>
          <w:sz w:val="20"/>
          <w:szCs w:val="20"/>
        </w:rPr>
        <w:t>: projected statement of cashflows – stormwater</w:t>
      </w:r>
    </w:p>
    <w:tbl>
      <w:tblPr>
        <w:tblW w:w="5000" w:type="pct"/>
        <w:tblLook w:val="04A0" w:firstRow="1" w:lastRow="0" w:firstColumn="1" w:lastColumn="0" w:noHBand="0" w:noVBand="1"/>
      </w:tblPr>
      <w:tblGrid>
        <w:gridCol w:w="4948"/>
        <w:gridCol w:w="253"/>
        <w:gridCol w:w="253"/>
        <w:gridCol w:w="921"/>
        <w:gridCol w:w="921"/>
        <w:gridCol w:w="921"/>
        <w:gridCol w:w="921"/>
        <w:gridCol w:w="921"/>
        <w:gridCol w:w="921"/>
        <w:gridCol w:w="921"/>
        <w:gridCol w:w="921"/>
        <w:gridCol w:w="922"/>
        <w:gridCol w:w="922"/>
      </w:tblGrid>
      <w:tr w:rsidR="002803F4" w:rsidRPr="002803F4" w14:paraId="51E2C37A" w14:textId="77777777" w:rsidTr="002803F4">
        <w:trPr>
          <w:trHeight w:val="20"/>
        </w:trPr>
        <w:tc>
          <w:tcPr>
            <w:tcW w:w="169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0B182133" w14:textId="77777777" w:rsidR="002803F4" w:rsidRPr="002803F4" w:rsidRDefault="002803F4" w:rsidP="002803F4">
            <w:pPr>
              <w:keepLines w:val="0"/>
              <w:spacing w:before="0" w:after="0"/>
              <w:rPr>
                <w:rFonts w:eastAsia="Times New Roman" w:cs="Calibri"/>
                <w:b/>
                <w:bCs/>
                <w:color w:val="FFFFFF"/>
                <w:sz w:val="16"/>
                <w:szCs w:val="16"/>
                <w:lang w:eastAsia="en-NZ"/>
              </w:rPr>
            </w:pPr>
            <w:r w:rsidRPr="002803F4">
              <w:rPr>
                <w:rFonts w:eastAsia="Times New Roman" w:cs="Calibri"/>
                <w:b/>
                <w:bCs/>
                <w:color w:val="FFFFFF"/>
                <w:sz w:val="16"/>
                <w:szCs w:val="16"/>
                <w:lang w:eastAsia="en-NZ"/>
              </w:rPr>
              <w:t>Statement of cashflows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37BE5395"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1B993B7F"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08C2BBC"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C76B8C4"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19B1F80"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7146BB5"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1574E27D"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0217FD2"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0316DC9"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34D9155"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31CD5780"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DA29960" w14:textId="77777777" w:rsidR="002803F4" w:rsidRPr="002803F4" w:rsidRDefault="002803F4" w:rsidP="002803F4">
            <w:pPr>
              <w:keepLines w:val="0"/>
              <w:spacing w:before="0" w:after="0"/>
              <w:jc w:val="center"/>
              <w:rPr>
                <w:rFonts w:eastAsia="Times New Roman" w:cs="Calibri"/>
                <w:b/>
                <w:bCs/>
                <w:color w:val="FFFFFF"/>
                <w:sz w:val="16"/>
                <w:szCs w:val="16"/>
                <w:lang w:eastAsia="en-NZ"/>
              </w:rPr>
            </w:pPr>
            <w:r w:rsidRPr="002803F4">
              <w:rPr>
                <w:rFonts w:eastAsia="Times New Roman" w:cs="Calibri"/>
                <w:b/>
                <w:bCs/>
                <w:color w:val="FFFFFF"/>
                <w:sz w:val="16"/>
                <w:szCs w:val="16"/>
                <w:lang w:eastAsia="en-NZ"/>
              </w:rPr>
              <w:t>FY33/34</w:t>
            </w:r>
          </w:p>
        </w:tc>
      </w:tr>
      <w:tr w:rsidR="002803F4" w:rsidRPr="002803F4" w14:paraId="48EC4607"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037203BA"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Cashflows from operating activities</w:t>
            </w:r>
          </w:p>
        </w:tc>
        <w:tc>
          <w:tcPr>
            <w:tcW w:w="58" w:type="pct"/>
            <w:tcBorders>
              <w:top w:val="nil"/>
              <w:left w:val="nil"/>
              <w:bottom w:val="nil"/>
              <w:right w:val="nil"/>
            </w:tcBorders>
            <w:noWrap/>
            <w:vAlign w:val="bottom"/>
            <w:hideMark/>
          </w:tcPr>
          <w:p w14:paraId="4805B955"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EA3C5A7"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0BE24DFF"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3D6D734"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40A95C5"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5208308"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B4F82ED"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45EA0B4"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D47F4BA"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C846D85"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F6A5B2A"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E38178C"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r>
      <w:tr w:rsidR="002803F4" w:rsidRPr="002803F4" w14:paraId="4E82EAC8"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2B47513D"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Cash surplus / (deficit) from operations</w:t>
            </w:r>
          </w:p>
        </w:tc>
        <w:tc>
          <w:tcPr>
            <w:tcW w:w="58" w:type="pct"/>
            <w:tcBorders>
              <w:top w:val="nil"/>
              <w:left w:val="nil"/>
              <w:bottom w:val="nil"/>
              <w:right w:val="nil"/>
            </w:tcBorders>
            <w:noWrap/>
            <w:vAlign w:val="bottom"/>
            <w:hideMark/>
          </w:tcPr>
          <w:p w14:paraId="6A044AB4"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1B2C869"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2BF490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331 </w:t>
            </w:r>
          </w:p>
        </w:tc>
        <w:tc>
          <w:tcPr>
            <w:tcW w:w="319" w:type="pct"/>
            <w:tcBorders>
              <w:top w:val="nil"/>
              <w:left w:val="nil"/>
              <w:bottom w:val="single" w:sz="8" w:space="0" w:color="7030A0"/>
              <w:right w:val="single" w:sz="8" w:space="0" w:color="7030A0"/>
            </w:tcBorders>
            <w:vAlign w:val="center"/>
            <w:hideMark/>
          </w:tcPr>
          <w:p w14:paraId="7F604B3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164 </w:t>
            </w:r>
          </w:p>
        </w:tc>
        <w:tc>
          <w:tcPr>
            <w:tcW w:w="319" w:type="pct"/>
            <w:tcBorders>
              <w:top w:val="nil"/>
              <w:left w:val="nil"/>
              <w:bottom w:val="single" w:sz="8" w:space="0" w:color="7030A0"/>
              <w:right w:val="single" w:sz="8" w:space="0" w:color="7030A0"/>
            </w:tcBorders>
            <w:vAlign w:val="center"/>
            <w:hideMark/>
          </w:tcPr>
          <w:p w14:paraId="2C3211AA"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183 </w:t>
            </w:r>
          </w:p>
        </w:tc>
        <w:tc>
          <w:tcPr>
            <w:tcW w:w="319" w:type="pct"/>
            <w:tcBorders>
              <w:top w:val="nil"/>
              <w:left w:val="nil"/>
              <w:bottom w:val="single" w:sz="8" w:space="0" w:color="7030A0"/>
              <w:right w:val="single" w:sz="8" w:space="0" w:color="7030A0"/>
            </w:tcBorders>
            <w:vAlign w:val="center"/>
            <w:hideMark/>
          </w:tcPr>
          <w:p w14:paraId="17DC766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68 </w:t>
            </w:r>
          </w:p>
        </w:tc>
        <w:tc>
          <w:tcPr>
            <w:tcW w:w="319" w:type="pct"/>
            <w:tcBorders>
              <w:top w:val="nil"/>
              <w:left w:val="nil"/>
              <w:bottom w:val="single" w:sz="8" w:space="0" w:color="7030A0"/>
              <w:right w:val="single" w:sz="8" w:space="0" w:color="7030A0"/>
            </w:tcBorders>
            <w:vAlign w:val="center"/>
            <w:hideMark/>
          </w:tcPr>
          <w:p w14:paraId="7FB750D7"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90 </w:t>
            </w:r>
          </w:p>
        </w:tc>
        <w:tc>
          <w:tcPr>
            <w:tcW w:w="319" w:type="pct"/>
            <w:tcBorders>
              <w:top w:val="nil"/>
              <w:left w:val="nil"/>
              <w:bottom w:val="single" w:sz="8" w:space="0" w:color="7030A0"/>
              <w:right w:val="single" w:sz="8" w:space="0" w:color="7030A0"/>
            </w:tcBorders>
            <w:vAlign w:val="center"/>
            <w:hideMark/>
          </w:tcPr>
          <w:p w14:paraId="36A538E0"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148 </w:t>
            </w:r>
          </w:p>
        </w:tc>
        <w:tc>
          <w:tcPr>
            <w:tcW w:w="319" w:type="pct"/>
            <w:tcBorders>
              <w:top w:val="nil"/>
              <w:left w:val="nil"/>
              <w:bottom w:val="single" w:sz="8" w:space="0" w:color="7030A0"/>
              <w:right w:val="single" w:sz="8" w:space="0" w:color="7030A0"/>
            </w:tcBorders>
            <w:vAlign w:val="center"/>
            <w:hideMark/>
          </w:tcPr>
          <w:p w14:paraId="7B83AB1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301 </w:t>
            </w:r>
          </w:p>
        </w:tc>
        <w:tc>
          <w:tcPr>
            <w:tcW w:w="319" w:type="pct"/>
            <w:tcBorders>
              <w:top w:val="nil"/>
              <w:left w:val="nil"/>
              <w:bottom w:val="single" w:sz="8" w:space="0" w:color="7030A0"/>
              <w:right w:val="single" w:sz="8" w:space="0" w:color="7030A0"/>
            </w:tcBorders>
            <w:vAlign w:val="center"/>
            <w:hideMark/>
          </w:tcPr>
          <w:p w14:paraId="0547504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541 </w:t>
            </w:r>
          </w:p>
        </w:tc>
        <w:tc>
          <w:tcPr>
            <w:tcW w:w="319" w:type="pct"/>
            <w:tcBorders>
              <w:top w:val="nil"/>
              <w:left w:val="nil"/>
              <w:bottom w:val="single" w:sz="8" w:space="0" w:color="7030A0"/>
              <w:right w:val="single" w:sz="8" w:space="0" w:color="7030A0"/>
            </w:tcBorders>
            <w:vAlign w:val="center"/>
            <w:hideMark/>
          </w:tcPr>
          <w:p w14:paraId="1BE03D4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672 </w:t>
            </w:r>
          </w:p>
        </w:tc>
        <w:tc>
          <w:tcPr>
            <w:tcW w:w="319" w:type="pct"/>
            <w:tcBorders>
              <w:top w:val="nil"/>
              <w:left w:val="nil"/>
              <w:bottom w:val="single" w:sz="8" w:space="0" w:color="7030A0"/>
              <w:right w:val="single" w:sz="8" w:space="0" w:color="7030A0"/>
            </w:tcBorders>
            <w:vAlign w:val="center"/>
            <w:hideMark/>
          </w:tcPr>
          <w:p w14:paraId="049B226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735 </w:t>
            </w:r>
          </w:p>
        </w:tc>
      </w:tr>
      <w:tr w:rsidR="002803F4" w:rsidRPr="002803F4" w14:paraId="71CB55B5"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0F75EB0D"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39C716E2"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5C5A8AE"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AE4E71D"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831D7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30D9D6C"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C5CE724"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31C1EAE"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D1D87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696216"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6E4A35B"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C5BD13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9753DA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45DF7CB6"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20A3EE60"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Net cashflows from operating activities</w:t>
            </w:r>
          </w:p>
        </w:tc>
        <w:tc>
          <w:tcPr>
            <w:tcW w:w="58" w:type="pct"/>
            <w:tcBorders>
              <w:top w:val="nil"/>
              <w:left w:val="nil"/>
              <w:bottom w:val="nil"/>
              <w:right w:val="nil"/>
            </w:tcBorders>
            <w:noWrap/>
            <w:vAlign w:val="bottom"/>
            <w:hideMark/>
          </w:tcPr>
          <w:p w14:paraId="4BFCA8D3"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6E57939"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1C685FFE"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331 </w:t>
            </w:r>
          </w:p>
        </w:tc>
        <w:tc>
          <w:tcPr>
            <w:tcW w:w="319" w:type="pct"/>
            <w:tcBorders>
              <w:top w:val="nil"/>
              <w:left w:val="nil"/>
              <w:bottom w:val="single" w:sz="8" w:space="0" w:color="7030A0"/>
              <w:right w:val="single" w:sz="8" w:space="0" w:color="7030A0"/>
            </w:tcBorders>
            <w:shd w:val="clear" w:color="000000" w:fill="D9D9D9"/>
            <w:vAlign w:val="center"/>
            <w:hideMark/>
          </w:tcPr>
          <w:p w14:paraId="6B37566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164 </w:t>
            </w:r>
          </w:p>
        </w:tc>
        <w:tc>
          <w:tcPr>
            <w:tcW w:w="319" w:type="pct"/>
            <w:tcBorders>
              <w:top w:val="nil"/>
              <w:left w:val="nil"/>
              <w:bottom w:val="single" w:sz="8" w:space="0" w:color="7030A0"/>
              <w:right w:val="single" w:sz="8" w:space="0" w:color="7030A0"/>
            </w:tcBorders>
            <w:shd w:val="clear" w:color="000000" w:fill="D9D9D9"/>
            <w:vAlign w:val="center"/>
            <w:hideMark/>
          </w:tcPr>
          <w:p w14:paraId="44FACA6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183 </w:t>
            </w:r>
          </w:p>
        </w:tc>
        <w:tc>
          <w:tcPr>
            <w:tcW w:w="319" w:type="pct"/>
            <w:tcBorders>
              <w:top w:val="nil"/>
              <w:left w:val="nil"/>
              <w:bottom w:val="single" w:sz="8" w:space="0" w:color="7030A0"/>
              <w:right w:val="single" w:sz="8" w:space="0" w:color="7030A0"/>
            </w:tcBorders>
            <w:shd w:val="clear" w:color="000000" w:fill="D9D9D9"/>
            <w:vAlign w:val="center"/>
            <w:hideMark/>
          </w:tcPr>
          <w:p w14:paraId="64334CD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68 </w:t>
            </w:r>
          </w:p>
        </w:tc>
        <w:tc>
          <w:tcPr>
            <w:tcW w:w="319" w:type="pct"/>
            <w:tcBorders>
              <w:top w:val="nil"/>
              <w:left w:val="nil"/>
              <w:bottom w:val="single" w:sz="8" w:space="0" w:color="7030A0"/>
              <w:right w:val="single" w:sz="8" w:space="0" w:color="7030A0"/>
            </w:tcBorders>
            <w:shd w:val="clear" w:color="000000" w:fill="D9D9D9"/>
            <w:vAlign w:val="center"/>
            <w:hideMark/>
          </w:tcPr>
          <w:p w14:paraId="1F17F79A"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90 </w:t>
            </w:r>
          </w:p>
        </w:tc>
        <w:tc>
          <w:tcPr>
            <w:tcW w:w="319" w:type="pct"/>
            <w:tcBorders>
              <w:top w:val="nil"/>
              <w:left w:val="nil"/>
              <w:bottom w:val="single" w:sz="8" w:space="0" w:color="7030A0"/>
              <w:right w:val="single" w:sz="8" w:space="0" w:color="7030A0"/>
            </w:tcBorders>
            <w:shd w:val="clear" w:color="000000" w:fill="D9D9D9"/>
            <w:vAlign w:val="center"/>
            <w:hideMark/>
          </w:tcPr>
          <w:p w14:paraId="75828F7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148 </w:t>
            </w:r>
          </w:p>
        </w:tc>
        <w:tc>
          <w:tcPr>
            <w:tcW w:w="319" w:type="pct"/>
            <w:tcBorders>
              <w:top w:val="nil"/>
              <w:left w:val="nil"/>
              <w:bottom w:val="single" w:sz="8" w:space="0" w:color="7030A0"/>
              <w:right w:val="single" w:sz="8" w:space="0" w:color="7030A0"/>
            </w:tcBorders>
            <w:shd w:val="clear" w:color="000000" w:fill="D9D9D9"/>
            <w:vAlign w:val="center"/>
            <w:hideMark/>
          </w:tcPr>
          <w:p w14:paraId="2CC6646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301 </w:t>
            </w:r>
          </w:p>
        </w:tc>
        <w:tc>
          <w:tcPr>
            <w:tcW w:w="319" w:type="pct"/>
            <w:tcBorders>
              <w:top w:val="nil"/>
              <w:left w:val="nil"/>
              <w:bottom w:val="single" w:sz="8" w:space="0" w:color="7030A0"/>
              <w:right w:val="single" w:sz="8" w:space="0" w:color="7030A0"/>
            </w:tcBorders>
            <w:shd w:val="clear" w:color="000000" w:fill="D9D9D9"/>
            <w:vAlign w:val="center"/>
            <w:hideMark/>
          </w:tcPr>
          <w:p w14:paraId="5206A8A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541 </w:t>
            </w:r>
          </w:p>
        </w:tc>
        <w:tc>
          <w:tcPr>
            <w:tcW w:w="319" w:type="pct"/>
            <w:tcBorders>
              <w:top w:val="nil"/>
              <w:left w:val="nil"/>
              <w:bottom w:val="single" w:sz="8" w:space="0" w:color="7030A0"/>
              <w:right w:val="single" w:sz="8" w:space="0" w:color="7030A0"/>
            </w:tcBorders>
            <w:shd w:val="clear" w:color="000000" w:fill="D9D9D9"/>
            <w:vAlign w:val="center"/>
            <w:hideMark/>
          </w:tcPr>
          <w:p w14:paraId="6480AAF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672 </w:t>
            </w:r>
          </w:p>
        </w:tc>
        <w:tc>
          <w:tcPr>
            <w:tcW w:w="319" w:type="pct"/>
            <w:tcBorders>
              <w:top w:val="nil"/>
              <w:left w:val="nil"/>
              <w:bottom w:val="single" w:sz="8" w:space="0" w:color="7030A0"/>
              <w:right w:val="single" w:sz="8" w:space="0" w:color="7030A0"/>
            </w:tcBorders>
            <w:shd w:val="clear" w:color="000000" w:fill="D9D9D9"/>
            <w:vAlign w:val="center"/>
            <w:hideMark/>
          </w:tcPr>
          <w:p w14:paraId="372C9F1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735 </w:t>
            </w:r>
          </w:p>
        </w:tc>
      </w:tr>
      <w:tr w:rsidR="002803F4" w:rsidRPr="002803F4" w14:paraId="25E9309D"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29C01FAB"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4A8BBCE3"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DDA1B2A"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3511E2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9FDCC34"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88FB62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C4C49D8"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5B99C1E"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CA6EAA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854557"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5C1DC5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2DF4B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127396"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45DF3A70"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7DFAB8E5"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Cashflows from investment activities</w:t>
            </w:r>
          </w:p>
        </w:tc>
        <w:tc>
          <w:tcPr>
            <w:tcW w:w="58" w:type="pct"/>
            <w:tcBorders>
              <w:top w:val="nil"/>
              <w:left w:val="nil"/>
              <w:bottom w:val="nil"/>
              <w:right w:val="nil"/>
            </w:tcBorders>
            <w:noWrap/>
            <w:vAlign w:val="bottom"/>
            <w:hideMark/>
          </w:tcPr>
          <w:p w14:paraId="16941C6F"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B138FE3"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4883CED5"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3A29348"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EF8D2BA"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AB8EB6E"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32CCE34"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8EF6275"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2A0D381"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EDEF41F"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A48378E"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F882AD0"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r>
      <w:tr w:rsidR="002803F4" w:rsidRPr="002803F4" w14:paraId="7240E975"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1FD1C277"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[other items]</w:t>
            </w:r>
          </w:p>
        </w:tc>
        <w:tc>
          <w:tcPr>
            <w:tcW w:w="58" w:type="pct"/>
            <w:tcBorders>
              <w:top w:val="nil"/>
              <w:left w:val="nil"/>
              <w:bottom w:val="nil"/>
              <w:right w:val="nil"/>
            </w:tcBorders>
            <w:noWrap/>
            <w:vAlign w:val="bottom"/>
            <w:hideMark/>
          </w:tcPr>
          <w:p w14:paraId="4D1E18A9"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6A4E589"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F067FF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47677C8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821D69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531F62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(243)</w:t>
            </w:r>
          </w:p>
        </w:tc>
        <w:tc>
          <w:tcPr>
            <w:tcW w:w="319" w:type="pct"/>
            <w:tcBorders>
              <w:top w:val="nil"/>
              <w:left w:val="nil"/>
              <w:bottom w:val="single" w:sz="8" w:space="0" w:color="7030A0"/>
              <w:right w:val="single" w:sz="8" w:space="0" w:color="7030A0"/>
            </w:tcBorders>
            <w:vAlign w:val="center"/>
            <w:hideMark/>
          </w:tcPr>
          <w:p w14:paraId="18BD492E"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0AD2BE0"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E78F2C2"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105FA2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D59B55A"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58F371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r>
      <w:tr w:rsidR="002803F4" w:rsidRPr="002803F4" w14:paraId="5041A9FF"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3F491C9F"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Capital expenditure</w:t>
            </w:r>
          </w:p>
        </w:tc>
        <w:tc>
          <w:tcPr>
            <w:tcW w:w="58" w:type="pct"/>
            <w:tcBorders>
              <w:top w:val="nil"/>
              <w:left w:val="nil"/>
              <w:bottom w:val="nil"/>
              <w:right w:val="nil"/>
            </w:tcBorders>
            <w:noWrap/>
            <w:vAlign w:val="bottom"/>
            <w:hideMark/>
          </w:tcPr>
          <w:p w14:paraId="72DBE7FC"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95FA1C9"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4CE83F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(206)</w:t>
            </w:r>
          </w:p>
        </w:tc>
        <w:tc>
          <w:tcPr>
            <w:tcW w:w="319" w:type="pct"/>
            <w:tcBorders>
              <w:top w:val="nil"/>
              <w:left w:val="nil"/>
              <w:bottom w:val="single" w:sz="8" w:space="0" w:color="7030A0"/>
              <w:right w:val="single" w:sz="8" w:space="0" w:color="7030A0"/>
            </w:tcBorders>
            <w:vAlign w:val="center"/>
            <w:hideMark/>
          </w:tcPr>
          <w:p w14:paraId="61A8B25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(293)</w:t>
            </w:r>
          </w:p>
        </w:tc>
        <w:tc>
          <w:tcPr>
            <w:tcW w:w="319" w:type="pct"/>
            <w:tcBorders>
              <w:top w:val="nil"/>
              <w:left w:val="nil"/>
              <w:bottom w:val="single" w:sz="8" w:space="0" w:color="7030A0"/>
              <w:right w:val="single" w:sz="8" w:space="0" w:color="7030A0"/>
            </w:tcBorders>
            <w:vAlign w:val="center"/>
            <w:hideMark/>
          </w:tcPr>
          <w:p w14:paraId="1FCF25E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(293)</w:t>
            </w:r>
          </w:p>
        </w:tc>
        <w:tc>
          <w:tcPr>
            <w:tcW w:w="319" w:type="pct"/>
            <w:tcBorders>
              <w:top w:val="nil"/>
              <w:left w:val="nil"/>
              <w:bottom w:val="single" w:sz="8" w:space="0" w:color="7030A0"/>
              <w:right w:val="single" w:sz="8" w:space="0" w:color="7030A0"/>
            </w:tcBorders>
            <w:vAlign w:val="center"/>
            <w:hideMark/>
          </w:tcPr>
          <w:p w14:paraId="68EEB8E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(272)</w:t>
            </w:r>
          </w:p>
        </w:tc>
        <w:tc>
          <w:tcPr>
            <w:tcW w:w="319" w:type="pct"/>
            <w:tcBorders>
              <w:top w:val="nil"/>
              <w:left w:val="nil"/>
              <w:bottom w:val="single" w:sz="8" w:space="0" w:color="7030A0"/>
              <w:right w:val="single" w:sz="8" w:space="0" w:color="7030A0"/>
            </w:tcBorders>
            <w:vAlign w:val="center"/>
            <w:hideMark/>
          </w:tcPr>
          <w:p w14:paraId="293884E2"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(586)</w:t>
            </w:r>
          </w:p>
        </w:tc>
        <w:tc>
          <w:tcPr>
            <w:tcW w:w="319" w:type="pct"/>
            <w:tcBorders>
              <w:top w:val="nil"/>
              <w:left w:val="nil"/>
              <w:bottom w:val="single" w:sz="8" w:space="0" w:color="7030A0"/>
              <w:right w:val="single" w:sz="8" w:space="0" w:color="7030A0"/>
            </w:tcBorders>
            <w:vAlign w:val="center"/>
            <w:hideMark/>
          </w:tcPr>
          <w:p w14:paraId="784E9B7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(1,122)</w:t>
            </w:r>
          </w:p>
        </w:tc>
        <w:tc>
          <w:tcPr>
            <w:tcW w:w="319" w:type="pct"/>
            <w:tcBorders>
              <w:top w:val="nil"/>
              <w:left w:val="nil"/>
              <w:bottom w:val="single" w:sz="8" w:space="0" w:color="7030A0"/>
              <w:right w:val="single" w:sz="8" w:space="0" w:color="7030A0"/>
            </w:tcBorders>
            <w:vAlign w:val="center"/>
            <w:hideMark/>
          </w:tcPr>
          <w:p w14:paraId="7AAEAAA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(1,836)</w:t>
            </w:r>
          </w:p>
        </w:tc>
        <w:tc>
          <w:tcPr>
            <w:tcW w:w="319" w:type="pct"/>
            <w:tcBorders>
              <w:top w:val="nil"/>
              <w:left w:val="nil"/>
              <w:bottom w:val="single" w:sz="8" w:space="0" w:color="7030A0"/>
              <w:right w:val="single" w:sz="8" w:space="0" w:color="7030A0"/>
            </w:tcBorders>
            <w:vAlign w:val="center"/>
            <w:hideMark/>
          </w:tcPr>
          <w:p w14:paraId="19D67A4E"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(2,385)</w:t>
            </w:r>
          </w:p>
        </w:tc>
        <w:tc>
          <w:tcPr>
            <w:tcW w:w="319" w:type="pct"/>
            <w:tcBorders>
              <w:top w:val="nil"/>
              <w:left w:val="nil"/>
              <w:bottom w:val="single" w:sz="8" w:space="0" w:color="7030A0"/>
              <w:right w:val="single" w:sz="8" w:space="0" w:color="7030A0"/>
            </w:tcBorders>
            <w:vAlign w:val="center"/>
            <w:hideMark/>
          </w:tcPr>
          <w:p w14:paraId="541EB28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(1,972)</w:t>
            </w:r>
          </w:p>
        </w:tc>
        <w:tc>
          <w:tcPr>
            <w:tcW w:w="319" w:type="pct"/>
            <w:tcBorders>
              <w:top w:val="nil"/>
              <w:left w:val="nil"/>
              <w:bottom w:val="single" w:sz="8" w:space="0" w:color="7030A0"/>
              <w:right w:val="single" w:sz="8" w:space="0" w:color="7030A0"/>
            </w:tcBorders>
            <w:vAlign w:val="center"/>
            <w:hideMark/>
          </w:tcPr>
          <w:p w14:paraId="38B343E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(1,366)</w:t>
            </w:r>
          </w:p>
        </w:tc>
      </w:tr>
      <w:tr w:rsidR="002803F4" w:rsidRPr="002803F4" w14:paraId="7BC43C61"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2237FBF"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Net cashflows from investment activities</w:t>
            </w:r>
          </w:p>
        </w:tc>
        <w:tc>
          <w:tcPr>
            <w:tcW w:w="58" w:type="pct"/>
            <w:tcBorders>
              <w:top w:val="nil"/>
              <w:left w:val="nil"/>
              <w:bottom w:val="nil"/>
              <w:right w:val="nil"/>
            </w:tcBorders>
            <w:noWrap/>
            <w:vAlign w:val="bottom"/>
            <w:hideMark/>
          </w:tcPr>
          <w:p w14:paraId="26E86947"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D1B86B0"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40AD9C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(206)</w:t>
            </w:r>
          </w:p>
        </w:tc>
        <w:tc>
          <w:tcPr>
            <w:tcW w:w="319" w:type="pct"/>
            <w:tcBorders>
              <w:top w:val="nil"/>
              <w:left w:val="nil"/>
              <w:bottom w:val="single" w:sz="8" w:space="0" w:color="7030A0"/>
              <w:right w:val="single" w:sz="8" w:space="0" w:color="7030A0"/>
            </w:tcBorders>
            <w:shd w:val="clear" w:color="000000" w:fill="D9D9D9"/>
            <w:vAlign w:val="center"/>
            <w:hideMark/>
          </w:tcPr>
          <w:p w14:paraId="0F510727"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(293)</w:t>
            </w:r>
          </w:p>
        </w:tc>
        <w:tc>
          <w:tcPr>
            <w:tcW w:w="319" w:type="pct"/>
            <w:tcBorders>
              <w:top w:val="nil"/>
              <w:left w:val="nil"/>
              <w:bottom w:val="single" w:sz="8" w:space="0" w:color="7030A0"/>
              <w:right w:val="single" w:sz="8" w:space="0" w:color="7030A0"/>
            </w:tcBorders>
            <w:shd w:val="clear" w:color="000000" w:fill="D9D9D9"/>
            <w:vAlign w:val="center"/>
            <w:hideMark/>
          </w:tcPr>
          <w:p w14:paraId="328C199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(293)</w:t>
            </w:r>
          </w:p>
        </w:tc>
        <w:tc>
          <w:tcPr>
            <w:tcW w:w="319" w:type="pct"/>
            <w:tcBorders>
              <w:top w:val="nil"/>
              <w:left w:val="nil"/>
              <w:bottom w:val="single" w:sz="8" w:space="0" w:color="7030A0"/>
              <w:right w:val="single" w:sz="8" w:space="0" w:color="7030A0"/>
            </w:tcBorders>
            <w:shd w:val="clear" w:color="000000" w:fill="D9D9D9"/>
            <w:vAlign w:val="center"/>
            <w:hideMark/>
          </w:tcPr>
          <w:p w14:paraId="43BDA492"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(516)</w:t>
            </w:r>
          </w:p>
        </w:tc>
        <w:tc>
          <w:tcPr>
            <w:tcW w:w="319" w:type="pct"/>
            <w:tcBorders>
              <w:top w:val="nil"/>
              <w:left w:val="nil"/>
              <w:bottom w:val="single" w:sz="8" w:space="0" w:color="7030A0"/>
              <w:right w:val="single" w:sz="8" w:space="0" w:color="7030A0"/>
            </w:tcBorders>
            <w:shd w:val="clear" w:color="000000" w:fill="D9D9D9"/>
            <w:vAlign w:val="center"/>
            <w:hideMark/>
          </w:tcPr>
          <w:p w14:paraId="5D5F472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(586)</w:t>
            </w:r>
          </w:p>
        </w:tc>
        <w:tc>
          <w:tcPr>
            <w:tcW w:w="319" w:type="pct"/>
            <w:tcBorders>
              <w:top w:val="nil"/>
              <w:left w:val="nil"/>
              <w:bottom w:val="single" w:sz="8" w:space="0" w:color="7030A0"/>
              <w:right w:val="single" w:sz="8" w:space="0" w:color="7030A0"/>
            </w:tcBorders>
            <w:shd w:val="clear" w:color="000000" w:fill="D9D9D9"/>
            <w:vAlign w:val="center"/>
            <w:hideMark/>
          </w:tcPr>
          <w:p w14:paraId="2B39CCB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(1,122)</w:t>
            </w:r>
          </w:p>
        </w:tc>
        <w:tc>
          <w:tcPr>
            <w:tcW w:w="319" w:type="pct"/>
            <w:tcBorders>
              <w:top w:val="nil"/>
              <w:left w:val="nil"/>
              <w:bottom w:val="single" w:sz="8" w:space="0" w:color="7030A0"/>
              <w:right w:val="single" w:sz="8" w:space="0" w:color="7030A0"/>
            </w:tcBorders>
            <w:shd w:val="clear" w:color="000000" w:fill="D9D9D9"/>
            <w:vAlign w:val="center"/>
            <w:hideMark/>
          </w:tcPr>
          <w:p w14:paraId="636FFDC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(1,836)</w:t>
            </w:r>
          </w:p>
        </w:tc>
        <w:tc>
          <w:tcPr>
            <w:tcW w:w="319" w:type="pct"/>
            <w:tcBorders>
              <w:top w:val="nil"/>
              <w:left w:val="nil"/>
              <w:bottom w:val="single" w:sz="8" w:space="0" w:color="7030A0"/>
              <w:right w:val="single" w:sz="8" w:space="0" w:color="7030A0"/>
            </w:tcBorders>
            <w:shd w:val="clear" w:color="000000" w:fill="D9D9D9"/>
            <w:vAlign w:val="center"/>
            <w:hideMark/>
          </w:tcPr>
          <w:p w14:paraId="5A68491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(2,385)</w:t>
            </w:r>
          </w:p>
        </w:tc>
        <w:tc>
          <w:tcPr>
            <w:tcW w:w="319" w:type="pct"/>
            <w:tcBorders>
              <w:top w:val="nil"/>
              <w:left w:val="nil"/>
              <w:bottom w:val="single" w:sz="8" w:space="0" w:color="7030A0"/>
              <w:right w:val="single" w:sz="8" w:space="0" w:color="7030A0"/>
            </w:tcBorders>
            <w:shd w:val="clear" w:color="000000" w:fill="D9D9D9"/>
            <w:vAlign w:val="center"/>
            <w:hideMark/>
          </w:tcPr>
          <w:p w14:paraId="6DC9946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(1,972)</w:t>
            </w:r>
          </w:p>
        </w:tc>
        <w:tc>
          <w:tcPr>
            <w:tcW w:w="319" w:type="pct"/>
            <w:tcBorders>
              <w:top w:val="nil"/>
              <w:left w:val="nil"/>
              <w:bottom w:val="single" w:sz="8" w:space="0" w:color="7030A0"/>
              <w:right w:val="single" w:sz="8" w:space="0" w:color="7030A0"/>
            </w:tcBorders>
            <w:shd w:val="clear" w:color="000000" w:fill="D9D9D9"/>
            <w:vAlign w:val="center"/>
            <w:hideMark/>
          </w:tcPr>
          <w:p w14:paraId="694E4BF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(1,366)</w:t>
            </w:r>
          </w:p>
        </w:tc>
      </w:tr>
      <w:tr w:rsidR="002803F4" w:rsidRPr="002803F4" w14:paraId="4DD11555"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324D61A8"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DA82CCA"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7CB3B85"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AB713A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C79488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3DF531C"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9840F45"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A4AA97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D53836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7E421F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F6DE2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AB4B86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21369DD"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3ECF48B7"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692C33BF"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Cashflows from financing activities</w:t>
            </w:r>
          </w:p>
        </w:tc>
        <w:tc>
          <w:tcPr>
            <w:tcW w:w="58" w:type="pct"/>
            <w:tcBorders>
              <w:top w:val="nil"/>
              <w:left w:val="nil"/>
              <w:bottom w:val="nil"/>
              <w:right w:val="nil"/>
            </w:tcBorders>
            <w:noWrap/>
            <w:vAlign w:val="bottom"/>
            <w:hideMark/>
          </w:tcPr>
          <w:p w14:paraId="5FCA065E"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4633823"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4D6D7772"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B8C3D5B"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E1AD04E"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5B6311A"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9869A72"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BDFE5BF"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77DC488"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EE9377F"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402F5C7"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09BA9D7" w14:textId="77777777" w:rsidR="002803F4" w:rsidRPr="002803F4" w:rsidRDefault="002803F4" w:rsidP="002803F4">
            <w:pPr>
              <w:keepLines w:val="0"/>
              <w:spacing w:before="0" w:after="0"/>
              <w:jc w:val="center"/>
              <w:rPr>
                <w:rFonts w:eastAsia="Times New Roman" w:cs="Calibri"/>
                <w:color w:val="000000"/>
                <w:sz w:val="16"/>
                <w:szCs w:val="16"/>
                <w:lang w:eastAsia="en-NZ"/>
              </w:rPr>
            </w:pPr>
            <w:r w:rsidRPr="002803F4">
              <w:rPr>
                <w:rFonts w:eastAsia="Times New Roman" w:cs="Calibri"/>
                <w:color w:val="000000"/>
                <w:sz w:val="16"/>
                <w:szCs w:val="16"/>
                <w:lang w:eastAsia="en-NZ"/>
              </w:rPr>
              <w:t> </w:t>
            </w:r>
          </w:p>
        </w:tc>
      </w:tr>
      <w:tr w:rsidR="002803F4" w:rsidRPr="002803F4" w14:paraId="2FA1204B"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31256362"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New borrowings</w:t>
            </w:r>
          </w:p>
        </w:tc>
        <w:tc>
          <w:tcPr>
            <w:tcW w:w="58" w:type="pct"/>
            <w:tcBorders>
              <w:top w:val="nil"/>
              <w:left w:val="nil"/>
              <w:bottom w:val="nil"/>
              <w:right w:val="nil"/>
            </w:tcBorders>
            <w:noWrap/>
            <w:vAlign w:val="bottom"/>
            <w:hideMark/>
          </w:tcPr>
          <w:p w14:paraId="02626459"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3B05139"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E28B59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(125)</w:t>
            </w:r>
          </w:p>
        </w:tc>
        <w:tc>
          <w:tcPr>
            <w:tcW w:w="319" w:type="pct"/>
            <w:tcBorders>
              <w:top w:val="nil"/>
              <w:left w:val="nil"/>
              <w:bottom w:val="single" w:sz="8" w:space="0" w:color="7030A0"/>
              <w:right w:val="single" w:sz="8" w:space="0" w:color="7030A0"/>
            </w:tcBorders>
            <w:vAlign w:val="center"/>
            <w:hideMark/>
          </w:tcPr>
          <w:p w14:paraId="2ACBA0C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129 </w:t>
            </w:r>
          </w:p>
        </w:tc>
        <w:tc>
          <w:tcPr>
            <w:tcW w:w="319" w:type="pct"/>
            <w:tcBorders>
              <w:top w:val="nil"/>
              <w:left w:val="nil"/>
              <w:bottom w:val="single" w:sz="8" w:space="0" w:color="7030A0"/>
              <w:right w:val="single" w:sz="8" w:space="0" w:color="7030A0"/>
            </w:tcBorders>
            <w:vAlign w:val="center"/>
            <w:hideMark/>
          </w:tcPr>
          <w:p w14:paraId="60E39EE0"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110 </w:t>
            </w:r>
          </w:p>
        </w:tc>
        <w:tc>
          <w:tcPr>
            <w:tcW w:w="319" w:type="pct"/>
            <w:tcBorders>
              <w:top w:val="nil"/>
              <w:left w:val="nil"/>
              <w:bottom w:val="single" w:sz="8" w:space="0" w:color="7030A0"/>
              <w:right w:val="single" w:sz="8" w:space="0" w:color="7030A0"/>
            </w:tcBorders>
            <w:vAlign w:val="center"/>
            <w:hideMark/>
          </w:tcPr>
          <w:p w14:paraId="1752D42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447 </w:t>
            </w:r>
          </w:p>
        </w:tc>
        <w:tc>
          <w:tcPr>
            <w:tcW w:w="319" w:type="pct"/>
            <w:tcBorders>
              <w:top w:val="nil"/>
              <w:left w:val="nil"/>
              <w:bottom w:val="single" w:sz="8" w:space="0" w:color="7030A0"/>
              <w:right w:val="single" w:sz="8" w:space="0" w:color="7030A0"/>
            </w:tcBorders>
            <w:vAlign w:val="center"/>
            <w:hideMark/>
          </w:tcPr>
          <w:p w14:paraId="5FA1179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496 </w:t>
            </w:r>
          </w:p>
        </w:tc>
        <w:tc>
          <w:tcPr>
            <w:tcW w:w="319" w:type="pct"/>
            <w:tcBorders>
              <w:top w:val="nil"/>
              <w:left w:val="nil"/>
              <w:bottom w:val="single" w:sz="8" w:space="0" w:color="7030A0"/>
              <w:right w:val="single" w:sz="8" w:space="0" w:color="7030A0"/>
            </w:tcBorders>
            <w:vAlign w:val="center"/>
            <w:hideMark/>
          </w:tcPr>
          <w:p w14:paraId="42138DC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974 </w:t>
            </w:r>
          </w:p>
        </w:tc>
        <w:tc>
          <w:tcPr>
            <w:tcW w:w="319" w:type="pct"/>
            <w:tcBorders>
              <w:top w:val="nil"/>
              <w:left w:val="nil"/>
              <w:bottom w:val="single" w:sz="8" w:space="0" w:color="7030A0"/>
              <w:right w:val="single" w:sz="8" w:space="0" w:color="7030A0"/>
            </w:tcBorders>
            <w:vAlign w:val="center"/>
            <w:hideMark/>
          </w:tcPr>
          <w:p w14:paraId="0333819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1,535 </w:t>
            </w:r>
          </w:p>
        </w:tc>
        <w:tc>
          <w:tcPr>
            <w:tcW w:w="319" w:type="pct"/>
            <w:tcBorders>
              <w:top w:val="nil"/>
              <w:left w:val="nil"/>
              <w:bottom w:val="single" w:sz="8" w:space="0" w:color="7030A0"/>
              <w:right w:val="single" w:sz="8" w:space="0" w:color="7030A0"/>
            </w:tcBorders>
            <w:vAlign w:val="center"/>
            <w:hideMark/>
          </w:tcPr>
          <w:p w14:paraId="69FF0CF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1,844 </w:t>
            </w:r>
          </w:p>
        </w:tc>
        <w:tc>
          <w:tcPr>
            <w:tcW w:w="319" w:type="pct"/>
            <w:tcBorders>
              <w:top w:val="nil"/>
              <w:left w:val="nil"/>
              <w:bottom w:val="single" w:sz="8" w:space="0" w:color="7030A0"/>
              <w:right w:val="single" w:sz="8" w:space="0" w:color="7030A0"/>
            </w:tcBorders>
            <w:vAlign w:val="center"/>
            <w:hideMark/>
          </w:tcPr>
          <w:p w14:paraId="78A23A4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1,301 </w:t>
            </w:r>
          </w:p>
        </w:tc>
        <w:tc>
          <w:tcPr>
            <w:tcW w:w="319" w:type="pct"/>
            <w:tcBorders>
              <w:top w:val="nil"/>
              <w:left w:val="nil"/>
              <w:bottom w:val="single" w:sz="8" w:space="0" w:color="7030A0"/>
              <w:right w:val="single" w:sz="8" w:space="0" w:color="7030A0"/>
            </w:tcBorders>
            <w:vAlign w:val="center"/>
            <w:hideMark/>
          </w:tcPr>
          <w:p w14:paraId="02A283A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632 </w:t>
            </w:r>
          </w:p>
        </w:tc>
      </w:tr>
      <w:tr w:rsidR="002803F4" w:rsidRPr="002803F4" w14:paraId="0643642A"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53609E6F"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Repayment of borrowings</w:t>
            </w:r>
          </w:p>
        </w:tc>
        <w:tc>
          <w:tcPr>
            <w:tcW w:w="58" w:type="pct"/>
            <w:tcBorders>
              <w:top w:val="nil"/>
              <w:left w:val="nil"/>
              <w:bottom w:val="nil"/>
              <w:right w:val="nil"/>
            </w:tcBorders>
            <w:noWrap/>
            <w:vAlign w:val="bottom"/>
            <w:hideMark/>
          </w:tcPr>
          <w:p w14:paraId="3CAAFA37"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64DED6B"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699E8C0"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983078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C3E68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6EF2B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B6299D3"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0B3EC6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17FE59C"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98572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5380F0"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8667A7"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0867E5B0"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62664159"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Net cashflows from financing activities</w:t>
            </w:r>
          </w:p>
        </w:tc>
        <w:tc>
          <w:tcPr>
            <w:tcW w:w="58" w:type="pct"/>
            <w:tcBorders>
              <w:top w:val="nil"/>
              <w:left w:val="nil"/>
              <w:bottom w:val="nil"/>
              <w:right w:val="nil"/>
            </w:tcBorders>
            <w:noWrap/>
            <w:vAlign w:val="bottom"/>
            <w:hideMark/>
          </w:tcPr>
          <w:p w14:paraId="07E5E5FA"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19B457DA"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369B0A3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(125)</w:t>
            </w:r>
          </w:p>
        </w:tc>
        <w:tc>
          <w:tcPr>
            <w:tcW w:w="319" w:type="pct"/>
            <w:tcBorders>
              <w:top w:val="nil"/>
              <w:left w:val="nil"/>
              <w:bottom w:val="single" w:sz="8" w:space="0" w:color="7030A0"/>
              <w:right w:val="single" w:sz="8" w:space="0" w:color="7030A0"/>
            </w:tcBorders>
            <w:shd w:val="clear" w:color="000000" w:fill="D9D9D9"/>
            <w:vAlign w:val="center"/>
            <w:hideMark/>
          </w:tcPr>
          <w:p w14:paraId="74E4509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129 </w:t>
            </w:r>
          </w:p>
        </w:tc>
        <w:tc>
          <w:tcPr>
            <w:tcW w:w="319" w:type="pct"/>
            <w:tcBorders>
              <w:top w:val="nil"/>
              <w:left w:val="nil"/>
              <w:bottom w:val="single" w:sz="8" w:space="0" w:color="7030A0"/>
              <w:right w:val="single" w:sz="8" w:space="0" w:color="7030A0"/>
            </w:tcBorders>
            <w:shd w:val="clear" w:color="000000" w:fill="D9D9D9"/>
            <w:vAlign w:val="center"/>
            <w:hideMark/>
          </w:tcPr>
          <w:p w14:paraId="75F3FAC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110 </w:t>
            </w:r>
          </w:p>
        </w:tc>
        <w:tc>
          <w:tcPr>
            <w:tcW w:w="319" w:type="pct"/>
            <w:tcBorders>
              <w:top w:val="nil"/>
              <w:left w:val="nil"/>
              <w:bottom w:val="single" w:sz="8" w:space="0" w:color="7030A0"/>
              <w:right w:val="single" w:sz="8" w:space="0" w:color="7030A0"/>
            </w:tcBorders>
            <w:shd w:val="clear" w:color="000000" w:fill="D9D9D9"/>
            <w:vAlign w:val="center"/>
            <w:hideMark/>
          </w:tcPr>
          <w:p w14:paraId="2BE7B8E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447 </w:t>
            </w:r>
          </w:p>
        </w:tc>
        <w:tc>
          <w:tcPr>
            <w:tcW w:w="319" w:type="pct"/>
            <w:tcBorders>
              <w:top w:val="nil"/>
              <w:left w:val="nil"/>
              <w:bottom w:val="single" w:sz="8" w:space="0" w:color="7030A0"/>
              <w:right w:val="single" w:sz="8" w:space="0" w:color="7030A0"/>
            </w:tcBorders>
            <w:shd w:val="clear" w:color="000000" w:fill="D9D9D9"/>
            <w:vAlign w:val="center"/>
            <w:hideMark/>
          </w:tcPr>
          <w:p w14:paraId="73AE047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496 </w:t>
            </w:r>
          </w:p>
        </w:tc>
        <w:tc>
          <w:tcPr>
            <w:tcW w:w="319" w:type="pct"/>
            <w:tcBorders>
              <w:top w:val="nil"/>
              <w:left w:val="nil"/>
              <w:bottom w:val="single" w:sz="8" w:space="0" w:color="7030A0"/>
              <w:right w:val="single" w:sz="8" w:space="0" w:color="7030A0"/>
            </w:tcBorders>
            <w:shd w:val="clear" w:color="000000" w:fill="D9D9D9"/>
            <w:vAlign w:val="center"/>
            <w:hideMark/>
          </w:tcPr>
          <w:p w14:paraId="75EEDF3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974 </w:t>
            </w:r>
          </w:p>
        </w:tc>
        <w:tc>
          <w:tcPr>
            <w:tcW w:w="319" w:type="pct"/>
            <w:tcBorders>
              <w:top w:val="nil"/>
              <w:left w:val="nil"/>
              <w:bottom w:val="single" w:sz="8" w:space="0" w:color="7030A0"/>
              <w:right w:val="single" w:sz="8" w:space="0" w:color="7030A0"/>
            </w:tcBorders>
            <w:shd w:val="clear" w:color="000000" w:fill="D9D9D9"/>
            <w:vAlign w:val="center"/>
            <w:hideMark/>
          </w:tcPr>
          <w:p w14:paraId="67F6169F"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1,535 </w:t>
            </w:r>
          </w:p>
        </w:tc>
        <w:tc>
          <w:tcPr>
            <w:tcW w:w="319" w:type="pct"/>
            <w:tcBorders>
              <w:top w:val="nil"/>
              <w:left w:val="nil"/>
              <w:bottom w:val="single" w:sz="8" w:space="0" w:color="7030A0"/>
              <w:right w:val="single" w:sz="8" w:space="0" w:color="7030A0"/>
            </w:tcBorders>
            <w:shd w:val="clear" w:color="000000" w:fill="D9D9D9"/>
            <w:vAlign w:val="center"/>
            <w:hideMark/>
          </w:tcPr>
          <w:p w14:paraId="66CEC347"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1,844 </w:t>
            </w:r>
          </w:p>
        </w:tc>
        <w:tc>
          <w:tcPr>
            <w:tcW w:w="319" w:type="pct"/>
            <w:tcBorders>
              <w:top w:val="nil"/>
              <w:left w:val="nil"/>
              <w:bottom w:val="single" w:sz="8" w:space="0" w:color="7030A0"/>
              <w:right w:val="single" w:sz="8" w:space="0" w:color="7030A0"/>
            </w:tcBorders>
            <w:shd w:val="clear" w:color="000000" w:fill="D9D9D9"/>
            <w:vAlign w:val="center"/>
            <w:hideMark/>
          </w:tcPr>
          <w:p w14:paraId="25265BC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1,301 </w:t>
            </w:r>
          </w:p>
        </w:tc>
        <w:tc>
          <w:tcPr>
            <w:tcW w:w="319" w:type="pct"/>
            <w:tcBorders>
              <w:top w:val="nil"/>
              <w:left w:val="nil"/>
              <w:bottom w:val="single" w:sz="8" w:space="0" w:color="7030A0"/>
              <w:right w:val="single" w:sz="8" w:space="0" w:color="7030A0"/>
            </w:tcBorders>
            <w:shd w:val="clear" w:color="000000" w:fill="D9D9D9"/>
            <w:vAlign w:val="center"/>
            <w:hideMark/>
          </w:tcPr>
          <w:p w14:paraId="4B9AB03D"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632 </w:t>
            </w:r>
          </w:p>
        </w:tc>
      </w:tr>
      <w:tr w:rsidR="002803F4" w:rsidRPr="002803F4" w14:paraId="7B65C3B5"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14E33608"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6B9C8102"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E0E1B17"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E323AD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8072856"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A33EDD"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AF730A"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FDCF670"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E6FC2E"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A656B39"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FCF1C95"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78866C7"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DBDACD"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1BE656EC"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A1203C6"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Net increase/(decrease) in cash and cash equivalents</w:t>
            </w:r>
          </w:p>
        </w:tc>
        <w:tc>
          <w:tcPr>
            <w:tcW w:w="58" w:type="pct"/>
            <w:tcBorders>
              <w:top w:val="nil"/>
              <w:left w:val="nil"/>
              <w:bottom w:val="nil"/>
              <w:right w:val="nil"/>
            </w:tcBorders>
            <w:noWrap/>
            <w:vAlign w:val="bottom"/>
            <w:hideMark/>
          </w:tcPr>
          <w:p w14:paraId="702770B5"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41BCF48"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9EBDCFE"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5889BBF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6FCB55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7C5B6CE"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1702BB67"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EDC2B9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3F81438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5D078B2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0572F2A0"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5D29D3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r>
      <w:tr w:rsidR="002803F4" w:rsidRPr="002803F4" w14:paraId="17112741" w14:textId="77777777" w:rsidTr="002803F4">
        <w:trPr>
          <w:trHeight w:val="20"/>
        </w:trPr>
        <w:tc>
          <w:tcPr>
            <w:tcW w:w="1691" w:type="pct"/>
            <w:tcBorders>
              <w:top w:val="nil"/>
              <w:left w:val="single" w:sz="8" w:space="0" w:color="7030A0"/>
              <w:bottom w:val="single" w:sz="8" w:space="0" w:color="7030A0"/>
              <w:right w:val="single" w:sz="8" w:space="0" w:color="7030A0"/>
            </w:tcBorders>
            <w:vAlign w:val="center"/>
            <w:hideMark/>
          </w:tcPr>
          <w:p w14:paraId="6EA14C96" w14:textId="77777777" w:rsidR="002803F4" w:rsidRPr="002803F4" w:rsidRDefault="002803F4" w:rsidP="002803F4">
            <w:pPr>
              <w:keepLines w:val="0"/>
              <w:spacing w:before="0" w:after="0"/>
              <w:rPr>
                <w:rFonts w:eastAsia="Times New Roman" w:cs="Calibri"/>
                <w:color w:val="000000"/>
                <w:sz w:val="16"/>
                <w:szCs w:val="16"/>
                <w:lang w:eastAsia="en-NZ"/>
              </w:rPr>
            </w:pPr>
            <w:r w:rsidRPr="002803F4">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D0400D1" w14:textId="77777777" w:rsidR="002803F4" w:rsidRPr="002803F4" w:rsidRDefault="002803F4" w:rsidP="002803F4">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DA0222C"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34BE06D"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0EDABC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8E31C79"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BC8367B"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DEF56E"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67A7AC4"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C48A25"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5F47839"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EB4E0D2"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21C861" w14:textId="77777777" w:rsidR="002803F4" w:rsidRPr="002803F4" w:rsidRDefault="002803F4" w:rsidP="002803F4">
            <w:pPr>
              <w:keepLines w:val="0"/>
              <w:spacing w:before="0" w:after="0"/>
              <w:rPr>
                <w:rFonts w:eastAsia="Times New Roman" w:cs="Calibri"/>
                <w:sz w:val="16"/>
                <w:szCs w:val="16"/>
                <w:lang w:eastAsia="en-NZ"/>
              </w:rPr>
            </w:pPr>
            <w:r w:rsidRPr="002803F4">
              <w:rPr>
                <w:rFonts w:eastAsia="Times New Roman" w:cs="Calibri"/>
                <w:sz w:val="16"/>
                <w:szCs w:val="16"/>
                <w:lang w:eastAsia="en-NZ"/>
              </w:rPr>
              <w:t> </w:t>
            </w:r>
          </w:p>
        </w:tc>
      </w:tr>
      <w:tr w:rsidR="002803F4" w:rsidRPr="002803F4" w14:paraId="1470D71F"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81B9F51"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Cash and cash equivalents at beginning of year</w:t>
            </w:r>
          </w:p>
        </w:tc>
        <w:tc>
          <w:tcPr>
            <w:tcW w:w="58" w:type="pct"/>
            <w:tcBorders>
              <w:top w:val="nil"/>
              <w:left w:val="nil"/>
              <w:bottom w:val="nil"/>
              <w:right w:val="nil"/>
            </w:tcBorders>
            <w:noWrap/>
            <w:vAlign w:val="bottom"/>
            <w:hideMark/>
          </w:tcPr>
          <w:p w14:paraId="26BB8A78"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3BBDF3C"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596FB8C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shd w:val="clear" w:color="000000" w:fill="D9D9D9"/>
            <w:vAlign w:val="center"/>
            <w:hideMark/>
          </w:tcPr>
          <w:p w14:paraId="2E102B5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3D5B974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7DC73D21"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5F811FF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77B4F045"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73726C3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7AE829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4CD4205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0E96268"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r>
      <w:tr w:rsidR="002803F4" w:rsidRPr="002803F4" w14:paraId="610BEBA4" w14:textId="77777777" w:rsidTr="002803F4">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47F9819A" w14:textId="77777777" w:rsidR="002803F4" w:rsidRPr="002803F4" w:rsidRDefault="002803F4" w:rsidP="002803F4">
            <w:pPr>
              <w:keepLines w:val="0"/>
              <w:spacing w:before="0" w:after="0"/>
              <w:rPr>
                <w:rFonts w:eastAsia="Times New Roman" w:cs="Calibri"/>
                <w:b/>
                <w:bCs/>
                <w:color w:val="000000"/>
                <w:sz w:val="16"/>
                <w:szCs w:val="16"/>
                <w:lang w:eastAsia="en-NZ"/>
              </w:rPr>
            </w:pPr>
            <w:r w:rsidRPr="002803F4">
              <w:rPr>
                <w:rFonts w:eastAsia="Times New Roman" w:cs="Calibri"/>
                <w:b/>
                <w:bCs/>
                <w:color w:val="000000"/>
                <w:sz w:val="16"/>
                <w:szCs w:val="16"/>
                <w:lang w:eastAsia="en-NZ"/>
              </w:rPr>
              <w:t>Cash and cash equivalents at end of year</w:t>
            </w:r>
          </w:p>
        </w:tc>
        <w:tc>
          <w:tcPr>
            <w:tcW w:w="58" w:type="pct"/>
            <w:tcBorders>
              <w:top w:val="nil"/>
              <w:left w:val="nil"/>
              <w:bottom w:val="nil"/>
              <w:right w:val="nil"/>
            </w:tcBorders>
            <w:noWrap/>
            <w:vAlign w:val="bottom"/>
            <w:hideMark/>
          </w:tcPr>
          <w:p w14:paraId="49EDBEE8" w14:textId="77777777" w:rsidR="002803F4" w:rsidRPr="002803F4" w:rsidRDefault="002803F4" w:rsidP="002803F4">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0C1B73A" w14:textId="77777777" w:rsidR="002803F4" w:rsidRPr="002803F4" w:rsidRDefault="002803F4" w:rsidP="002803F4">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29F09F4"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A4DC65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64BE8BE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7D0A4C1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F164ED9"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65DBA6BB"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36985436"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CE37443"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0CEFDD40"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shd w:val="clear" w:color="000000" w:fill="D9D9D9"/>
            <w:vAlign w:val="center"/>
            <w:hideMark/>
          </w:tcPr>
          <w:p w14:paraId="6907887C" w14:textId="77777777" w:rsidR="002803F4" w:rsidRPr="002803F4" w:rsidRDefault="002803F4" w:rsidP="002803F4">
            <w:pPr>
              <w:keepLines w:val="0"/>
              <w:spacing w:before="0" w:after="0"/>
              <w:jc w:val="right"/>
              <w:rPr>
                <w:rFonts w:eastAsia="Times New Roman" w:cs="Calibri"/>
                <w:sz w:val="16"/>
                <w:szCs w:val="16"/>
                <w:lang w:eastAsia="en-NZ"/>
              </w:rPr>
            </w:pPr>
            <w:r w:rsidRPr="002803F4">
              <w:rPr>
                <w:rFonts w:eastAsia="Times New Roman" w:cs="Calibri"/>
                <w:color w:val="FF0000"/>
                <w:sz w:val="16"/>
                <w:szCs w:val="16"/>
                <w:lang w:eastAsia="en-NZ"/>
              </w:rPr>
              <w:t>(0)</w:t>
            </w:r>
          </w:p>
        </w:tc>
      </w:tr>
    </w:tbl>
    <w:p w14:paraId="6D738A3B" w14:textId="1342727B" w:rsidR="00E21AD4" w:rsidRDefault="00F827E9" w:rsidP="00E21AD4">
      <w:pPr>
        <w:rPr>
          <w:i/>
          <w:iCs/>
          <w:color w:val="7BC7CE" w:themeColor="accent1"/>
          <w:sz w:val="20"/>
          <w:szCs w:val="20"/>
        </w:rPr>
      </w:pPr>
      <w:r>
        <w:rPr>
          <w:i/>
          <w:iCs/>
          <w:color w:val="7BC7CE" w:themeColor="accent1"/>
          <w:sz w:val="20"/>
          <w:szCs w:val="20"/>
        </w:rPr>
        <w:t xml:space="preserve">SWDC </w:t>
      </w:r>
      <w:r w:rsidR="00E21AD4" w:rsidRPr="00F827E9">
        <w:rPr>
          <w:i/>
          <w:iCs/>
          <w:color w:val="7BC7CE" w:themeColor="accent1"/>
          <w:sz w:val="20"/>
          <w:szCs w:val="20"/>
        </w:rPr>
        <w:t xml:space="preserve">Table </w:t>
      </w:r>
      <w:r>
        <w:rPr>
          <w:i/>
          <w:iCs/>
          <w:color w:val="7BC7CE" w:themeColor="accent1"/>
          <w:sz w:val="20"/>
          <w:szCs w:val="20"/>
        </w:rPr>
        <w:t>3</w:t>
      </w:r>
      <w:r w:rsidR="00184443">
        <w:rPr>
          <w:i/>
          <w:iCs/>
          <w:color w:val="7BC7CE" w:themeColor="accent1"/>
          <w:sz w:val="20"/>
          <w:szCs w:val="20"/>
        </w:rPr>
        <w:t>8</w:t>
      </w:r>
      <w:r w:rsidR="00E21AD4" w:rsidRPr="00F827E9">
        <w:rPr>
          <w:i/>
          <w:iCs/>
          <w:color w:val="7BC7CE" w:themeColor="accent1"/>
          <w:sz w:val="20"/>
          <w:szCs w:val="20"/>
        </w:rPr>
        <w:t>: projected statement of financial position – water services</w:t>
      </w:r>
    </w:p>
    <w:tbl>
      <w:tblPr>
        <w:tblW w:w="5000" w:type="pct"/>
        <w:tblLook w:val="04A0" w:firstRow="1" w:lastRow="0" w:firstColumn="1" w:lastColumn="0" w:noHBand="0" w:noVBand="1"/>
      </w:tblPr>
      <w:tblGrid>
        <w:gridCol w:w="4605"/>
        <w:gridCol w:w="253"/>
        <w:gridCol w:w="253"/>
        <w:gridCol w:w="956"/>
        <w:gridCol w:w="956"/>
        <w:gridCol w:w="956"/>
        <w:gridCol w:w="957"/>
        <w:gridCol w:w="957"/>
        <w:gridCol w:w="957"/>
        <w:gridCol w:w="957"/>
        <w:gridCol w:w="957"/>
        <w:gridCol w:w="957"/>
        <w:gridCol w:w="945"/>
      </w:tblGrid>
      <w:tr w:rsidR="00EA5351" w:rsidRPr="00EA5351" w14:paraId="7D87D117" w14:textId="77777777" w:rsidTr="00EA5351">
        <w:trPr>
          <w:trHeight w:val="20"/>
        </w:trPr>
        <w:tc>
          <w:tcPr>
            <w:tcW w:w="1576"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476D1B47" w14:textId="77777777" w:rsidR="00EA5351" w:rsidRPr="00EA5351" w:rsidRDefault="00EA5351" w:rsidP="00EA5351">
            <w:pPr>
              <w:keepLines w:val="0"/>
              <w:spacing w:before="0" w:after="0"/>
              <w:rPr>
                <w:rFonts w:eastAsia="Times New Roman" w:cs="Calibri"/>
                <w:b/>
                <w:bCs/>
                <w:color w:val="FFFFFF"/>
                <w:sz w:val="16"/>
                <w:szCs w:val="16"/>
                <w:lang w:eastAsia="en-NZ"/>
              </w:rPr>
            </w:pPr>
            <w:r w:rsidRPr="00EA5351">
              <w:rPr>
                <w:rFonts w:eastAsia="Times New Roman" w:cs="Calibri"/>
                <w:b/>
                <w:bCs/>
                <w:color w:val="FFFFFF"/>
                <w:sz w:val="16"/>
                <w:szCs w:val="16"/>
                <w:lang w:eastAsia="en-NZ"/>
              </w:rPr>
              <w:t>Statement of financial position ($000)</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3FBC53D3"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 </w:t>
            </w:r>
          </w:p>
        </w:tc>
        <w:tc>
          <w:tcPr>
            <w:tcW w:w="54" w:type="pct"/>
            <w:tcBorders>
              <w:top w:val="single" w:sz="8" w:space="0" w:color="7030A0"/>
              <w:left w:val="nil"/>
              <w:bottom w:val="single" w:sz="8" w:space="0" w:color="7030A0"/>
              <w:right w:val="single" w:sz="8" w:space="0" w:color="7030A0"/>
            </w:tcBorders>
            <w:shd w:val="clear" w:color="000000" w:fill="7030A0"/>
            <w:vAlign w:val="center"/>
            <w:hideMark/>
          </w:tcPr>
          <w:p w14:paraId="36E8A81C"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 </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16860793"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FY24/25</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EDD5E3B"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FY25/26</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7D74D060"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FY26/27</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056AF601"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FY27/28</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736C330A"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FY28/29</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18EF0D0F"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FY29/30</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5D4A6D5"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FY30/31</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6A10FD90"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FY31/32</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8DC6264"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FY32/33</w:t>
            </w:r>
          </w:p>
        </w:tc>
        <w:tc>
          <w:tcPr>
            <w:tcW w:w="332" w:type="pct"/>
            <w:tcBorders>
              <w:top w:val="single" w:sz="8" w:space="0" w:color="7030A0"/>
              <w:left w:val="nil"/>
              <w:bottom w:val="single" w:sz="8" w:space="0" w:color="7030A0"/>
              <w:right w:val="single" w:sz="8" w:space="0" w:color="7030A0"/>
            </w:tcBorders>
            <w:shd w:val="clear" w:color="000000" w:fill="7030A0"/>
            <w:vAlign w:val="center"/>
            <w:hideMark/>
          </w:tcPr>
          <w:p w14:paraId="29B77171"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FY33/34</w:t>
            </w:r>
          </w:p>
        </w:tc>
      </w:tr>
      <w:tr w:rsidR="00EA5351" w:rsidRPr="00EA5351" w14:paraId="57F7F826"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F1E8F8"/>
            <w:vAlign w:val="center"/>
            <w:hideMark/>
          </w:tcPr>
          <w:p w14:paraId="5E6D65C6"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Assets</w:t>
            </w:r>
          </w:p>
        </w:tc>
        <w:tc>
          <w:tcPr>
            <w:tcW w:w="54" w:type="pct"/>
            <w:tcBorders>
              <w:top w:val="nil"/>
              <w:left w:val="nil"/>
              <w:bottom w:val="nil"/>
              <w:right w:val="nil"/>
            </w:tcBorders>
            <w:noWrap/>
            <w:vAlign w:val="bottom"/>
            <w:hideMark/>
          </w:tcPr>
          <w:p w14:paraId="25E6580A"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0CC3BD2"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F1E8F8"/>
            <w:vAlign w:val="center"/>
            <w:hideMark/>
          </w:tcPr>
          <w:p w14:paraId="061FA602"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07304F7B"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6365D05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3F75FD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424B610"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F69606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8A4FC8E"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C79ADF3"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3131F5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FA715B1"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730E6B1A"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5EF7A344"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Cash and cash equivalents</w:t>
            </w:r>
          </w:p>
        </w:tc>
        <w:tc>
          <w:tcPr>
            <w:tcW w:w="54" w:type="pct"/>
            <w:tcBorders>
              <w:top w:val="nil"/>
              <w:left w:val="nil"/>
              <w:bottom w:val="nil"/>
              <w:right w:val="nil"/>
            </w:tcBorders>
            <w:noWrap/>
            <w:vAlign w:val="bottom"/>
            <w:hideMark/>
          </w:tcPr>
          <w:p w14:paraId="5D3F6342"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3CFC8F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355DC4C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6954168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59F2523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4049529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57F2245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7F686A3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63BF35D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39824B8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5699727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c>
          <w:tcPr>
            <w:tcW w:w="332" w:type="pct"/>
            <w:tcBorders>
              <w:top w:val="nil"/>
              <w:left w:val="nil"/>
              <w:bottom w:val="single" w:sz="8" w:space="0" w:color="7030A0"/>
              <w:right w:val="single" w:sz="8" w:space="0" w:color="7030A0"/>
            </w:tcBorders>
            <w:vAlign w:val="center"/>
            <w:hideMark/>
          </w:tcPr>
          <w:p w14:paraId="57C9C81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color w:val="FF0000"/>
                <w:sz w:val="16"/>
                <w:szCs w:val="16"/>
                <w:lang w:eastAsia="en-NZ"/>
              </w:rPr>
              <w:t>(0)</w:t>
            </w:r>
          </w:p>
        </w:tc>
      </w:tr>
      <w:tr w:rsidR="00EA5351" w:rsidRPr="00EA5351" w14:paraId="4F3A221E"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0B2FC699"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current assets</w:t>
            </w:r>
          </w:p>
        </w:tc>
        <w:tc>
          <w:tcPr>
            <w:tcW w:w="54" w:type="pct"/>
            <w:tcBorders>
              <w:top w:val="nil"/>
              <w:left w:val="nil"/>
              <w:bottom w:val="nil"/>
              <w:right w:val="nil"/>
            </w:tcBorders>
            <w:noWrap/>
            <w:vAlign w:val="bottom"/>
            <w:hideMark/>
          </w:tcPr>
          <w:p w14:paraId="42E2A2B0"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0B88223E"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0096520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1D4D40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CD68D9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E03EEE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7F0155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07072A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4EADFF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19EA6C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E71D66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03BBFC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r>
      <w:tr w:rsidR="00EA5351" w:rsidRPr="00EA5351" w14:paraId="5C735AA9"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043BC267"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Infrastructure assets</w:t>
            </w:r>
          </w:p>
        </w:tc>
        <w:tc>
          <w:tcPr>
            <w:tcW w:w="54" w:type="pct"/>
            <w:tcBorders>
              <w:top w:val="nil"/>
              <w:left w:val="nil"/>
              <w:bottom w:val="nil"/>
              <w:right w:val="nil"/>
            </w:tcBorders>
            <w:noWrap/>
            <w:vAlign w:val="bottom"/>
            <w:hideMark/>
          </w:tcPr>
          <w:p w14:paraId="039D934F"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F28DF6B"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6E0FDBA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140,888 </w:t>
            </w:r>
          </w:p>
        </w:tc>
        <w:tc>
          <w:tcPr>
            <w:tcW w:w="332" w:type="pct"/>
            <w:tcBorders>
              <w:top w:val="nil"/>
              <w:left w:val="nil"/>
              <w:bottom w:val="single" w:sz="8" w:space="0" w:color="7030A0"/>
              <w:right w:val="single" w:sz="8" w:space="0" w:color="7030A0"/>
            </w:tcBorders>
            <w:vAlign w:val="center"/>
            <w:hideMark/>
          </w:tcPr>
          <w:p w14:paraId="716B1A1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151,852 </w:t>
            </w:r>
          </w:p>
        </w:tc>
        <w:tc>
          <w:tcPr>
            <w:tcW w:w="332" w:type="pct"/>
            <w:tcBorders>
              <w:top w:val="nil"/>
              <w:left w:val="nil"/>
              <w:bottom w:val="single" w:sz="8" w:space="0" w:color="7030A0"/>
              <w:right w:val="single" w:sz="8" w:space="0" w:color="7030A0"/>
            </w:tcBorders>
            <w:vAlign w:val="center"/>
            <w:hideMark/>
          </w:tcPr>
          <w:p w14:paraId="34D5D96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175,655 </w:t>
            </w:r>
          </w:p>
        </w:tc>
        <w:tc>
          <w:tcPr>
            <w:tcW w:w="332" w:type="pct"/>
            <w:tcBorders>
              <w:top w:val="nil"/>
              <w:left w:val="nil"/>
              <w:bottom w:val="single" w:sz="8" w:space="0" w:color="7030A0"/>
              <w:right w:val="single" w:sz="8" w:space="0" w:color="7030A0"/>
            </w:tcBorders>
            <w:vAlign w:val="center"/>
            <w:hideMark/>
          </w:tcPr>
          <w:p w14:paraId="0B02ED1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189,064 </w:t>
            </w:r>
          </w:p>
        </w:tc>
        <w:tc>
          <w:tcPr>
            <w:tcW w:w="332" w:type="pct"/>
            <w:tcBorders>
              <w:top w:val="nil"/>
              <w:left w:val="nil"/>
              <w:bottom w:val="single" w:sz="8" w:space="0" w:color="7030A0"/>
              <w:right w:val="single" w:sz="8" w:space="0" w:color="7030A0"/>
            </w:tcBorders>
            <w:vAlign w:val="center"/>
            <w:hideMark/>
          </w:tcPr>
          <w:p w14:paraId="0A4D36B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213,085 </w:t>
            </w:r>
          </w:p>
        </w:tc>
        <w:tc>
          <w:tcPr>
            <w:tcW w:w="332" w:type="pct"/>
            <w:tcBorders>
              <w:top w:val="nil"/>
              <w:left w:val="nil"/>
              <w:bottom w:val="single" w:sz="8" w:space="0" w:color="7030A0"/>
              <w:right w:val="single" w:sz="8" w:space="0" w:color="7030A0"/>
            </w:tcBorders>
            <w:vAlign w:val="center"/>
            <w:hideMark/>
          </w:tcPr>
          <w:p w14:paraId="4F38AAE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223,802 </w:t>
            </w:r>
          </w:p>
        </w:tc>
        <w:tc>
          <w:tcPr>
            <w:tcW w:w="332" w:type="pct"/>
            <w:tcBorders>
              <w:top w:val="nil"/>
              <w:left w:val="nil"/>
              <w:bottom w:val="single" w:sz="8" w:space="0" w:color="7030A0"/>
              <w:right w:val="single" w:sz="8" w:space="0" w:color="7030A0"/>
            </w:tcBorders>
            <w:vAlign w:val="center"/>
            <w:hideMark/>
          </w:tcPr>
          <w:p w14:paraId="4C02128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243,548 </w:t>
            </w:r>
          </w:p>
        </w:tc>
        <w:tc>
          <w:tcPr>
            <w:tcW w:w="332" w:type="pct"/>
            <w:tcBorders>
              <w:top w:val="nil"/>
              <w:left w:val="nil"/>
              <w:bottom w:val="single" w:sz="8" w:space="0" w:color="7030A0"/>
              <w:right w:val="single" w:sz="8" w:space="0" w:color="7030A0"/>
            </w:tcBorders>
            <w:vAlign w:val="center"/>
            <w:hideMark/>
          </w:tcPr>
          <w:p w14:paraId="068D830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253,262 </w:t>
            </w:r>
          </w:p>
        </w:tc>
        <w:tc>
          <w:tcPr>
            <w:tcW w:w="332" w:type="pct"/>
            <w:tcBorders>
              <w:top w:val="nil"/>
              <w:left w:val="nil"/>
              <w:bottom w:val="single" w:sz="8" w:space="0" w:color="7030A0"/>
              <w:right w:val="single" w:sz="8" w:space="0" w:color="7030A0"/>
            </w:tcBorders>
            <w:vAlign w:val="center"/>
            <w:hideMark/>
          </w:tcPr>
          <w:p w14:paraId="7DE7C5E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270,490 </w:t>
            </w:r>
          </w:p>
        </w:tc>
        <w:tc>
          <w:tcPr>
            <w:tcW w:w="332" w:type="pct"/>
            <w:tcBorders>
              <w:top w:val="nil"/>
              <w:left w:val="nil"/>
              <w:bottom w:val="single" w:sz="8" w:space="0" w:color="7030A0"/>
              <w:right w:val="single" w:sz="8" w:space="0" w:color="7030A0"/>
            </w:tcBorders>
            <w:vAlign w:val="center"/>
            <w:hideMark/>
          </w:tcPr>
          <w:p w14:paraId="3F9F46F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276,210 </w:t>
            </w:r>
          </w:p>
        </w:tc>
      </w:tr>
      <w:tr w:rsidR="00EA5351" w:rsidRPr="00EA5351" w14:paraId="606BAECC"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5069DDCF"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non-current assets</w:t>
            </w:r>
          </w:p>
        </w:tc>
        <w:tc>
          <w:tcPr>
            <w:tcW w:w="54" w:type="pct"/>
            <w:tcBorders>
              <w:top w:val="nil"/>
              <w:left w:val="nil"/>
              <w:bottom w:val="nil"/>
              <w:right w:val="nil"/>
            </w:tcBorders>
            <w:noWrap/>
            <w:vAlign w:val="bottom"/>
            <w:hideMark/>
          </w:tcPr>
          <w:p w14:paraId="086F34EE"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D4E4310"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2E6F83E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724B6A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680B85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32C522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46592BC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65F1BAF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059FC7F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5DC6335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17AC01F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c>
          <w:tcPr>
            <w:tcW w:w="332" w:type="pct"/>
            <w:tcBorders>
              <w:top w:val="nil"/>
              <w:left w:val="nil"/>
              <w:bottom w:val="single" w:sz="8" w:space="0" w:color="7030A0"/>
              <w:right w:val="single" w:sz="8" w:space="0" w:color="7030A0"/>
            </w:tcBorders>
            <w:vAlign w:val="center"/>
            <w:hideMark/>
          </w:tcPr>
          <w:p w14:paraId="3CD55D5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1,250 </w:t>
            </w:r>
          </w:p>
        </w:tc>
      </w:tr>
      <w:tr w:rsidR="00EA5351" w:rsidRPr="00EA5351" w14:paraId="2AFA2028"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1E1DA52C"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assets</w:t>
            </w:r>
          </w:p>
        </w:tc>
        <w:tc>
          <w:tcPr>
            <w:tcW w:w="54" w:type="pct"/>
            <w:tcBorders>
              <w:top w:val="nil"/>
              <w:left w:val="nil"/>
              <w:bottom w:val="nil"/>
              <w:right w:val="nil"/>
            </w:tcBorders>
            <w:noWrap/>
            <w:vAlign w:val="bottom"/>
            <w:hideMark/>
          </w:tcPr>
          <w:p w14:paraId="72565363"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4C9E4F6"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0061B61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140,888 </w:t>
            </w:r>
          </w:p>
        </w:tc>
        <w:tc>
          <w:tcPr>
            <w:tcW w:w="332" w:type="pct"/>
            <w:tcBorders>
              <w:top w:val="nil"/>
              <w:left w:val="nil"/>
              <w:bottom w:val="single" w:sz="8" w:space="0" w:color="7030A0"/>
              <w:right w:val="single" w:sz="8" w:space="0" w:color="7030A0"/>
            </w:tcBorders>
            <w:shd w:val="clear" w:color="000000" w:fill="D9D9D9"/>
            <w:vAlign w:val="center"/>
            <w:hideMark/>
          </w:tcPr>
          <w:p w14:paraId="3F92780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151,852 </w:t>
            </w:r>
          </w:p>
        </w:tc>
        <w:tc>
          <w:tcPr>
            <w:tcW w:w="332" w:type="pct"/>
            <w:tcBorders>
              <w:top w:val="nil"/>
              <w:left w:val="nil"/>
              <w:bottom w:val="single" w:sz="8" w:space="0" w:color="7030A0"/>
              <w:right w:val="single" w:sz="8" w:space="0" w:color="7030A0"/>
            </w:tcBorders>
            <w:shd w:val="clear" w:color="000000" w:fill="D9D9D9"/>
            <w:vAlign w:val="center"/>
            <w:hideMark/>
          </w:tcPr>
          <w:p w14:paraId="711373D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175,655 </w:t>
            </w:r>
          </w:p>
        </w:tc>
        <w:tc>
          <w:tcPr>
            <w:tcW w:w="332" w:type="pct"/>
            <w:tcBorders>
              <w:top w:val="nil"/>
              <w:left w:val="nil"/>
              <w:bottom w:val="single" w:sz="8" w:space="0" w:color="7030A0"/>
              <w:right w:val="single" w:sz="8" w:space="0" w:color="7030A0"/>
            </w:tcBorders>
            <w:shd w:val="clear" w:color="000000" w:fill="D9D9D9"/>
            <w:vAlign w:val="center"/>
            <w:hideMark/>
          </w:tcPr>
          <w:p w14:paraId="124F07E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190,314 </w:t>
            </w:r>
          </w:p>
        </w:tc>
        <w:tc>
          <w:tcPr>
            <w:tcW w:w="332" w:type="pct"/>
            <w:tcBorders>
              <w:top w:val="nil"/>
              <w:left w:val="nil"/>
              <w:bottom w:val="single" w:sz="8" w:space="0" w:color="7030A0"/>
              <w:right w:val="single" w:sz="8" w:space="0" w:color="7030A0"/>
            </w:tcBorders>
            <w:shd w:val="clear" w:color="000000" w:fill="D9D9D9"/>
            <w:vAlign w:val="center"/>
            <w:hideMark/>
          </w:tcPr>
          <w:p w14:paraId="7CEEB67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214,335 </w:t>
            </w:r>
          </w:p>
        </w:tc>
        <w:tc>
          <w:tcPr>
            <w:tcW w:w="332" w:type="pct"/>
            <w:tcBorders>
              <w:top w:val="nil"/>
              <w:left w:val="nil"/>
              <w:bottom w:val="single" w:sz="8" w:space="0" w:color="7030A0"/>
              <w:right w:val="single" w:sz="8" w:space="0" w:color="7030A0"/>
            </w:tcBorders>
            <w:shd w:val="clear" w:color="000000" w:fill="D9D9D9"/>
            <w:vAlign w:val="center"/>
            <w:hideMark/>
          </w:tcPr>
          <w:p w14:paraId="6CDB61C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225,052 </w:t>
            </w:r>
          </w:p>
        </w:tc>
        <w:tc>
          <w:tcPr>
            <w:tcW w:w="332" w:type="pct"/>
            <w:tcBorders>
              <w:top w:val="nil"/>
              <w:left w:val="nil"/>
              <w:bottom w:val="single" w:sz="8" w:space="0" w:color="7030A0"/>
              <w:right w:val="single" w:sz="8" w:space="0" w:color="7030A0"/>
            </w:tcBorders>
            <w:shd w:val="clear" w:color="000000" w:fill="D9D9D9"/>
            <w:vAlign w:val="center"/>
            <w:hideMark/>
          </w:tcPr>
          <w:p w14:paraId="3743DC8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244,797 </w:t>
            </w:r>
          </w:p>
        </w:tc>
        <w:tc>
          <w:tcPr>
            <w:tcW w:w="332" w:type="pct"/>
            <w:tcBorders>
              <w:top w:val="nil"/>
              <w:left w:val="nil"/>
              <w:bottom w:val="single" w:sz="8" w:space="0" w:color="7030A0"/>
              <w:right w:val="single" w:sz="8" w:space="0" w:color="7030A0"/>
            </w:tcBorders>
            <w:shd w:val="clear" w:color="000000" w:fill="D9D9D9"/>
            <w:vAlign w:val="center"/>
            <w:hideMark/>
          </w:tcPr>
          <w:p w14:paraId="416EEB0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254,512 </w:t>
            </w:r>
          </w:p>
        </w:tc>
        <w:tc>
          <w:tcPr>
            <w:tcW w:w="332" w:type="pct"/>
            <w:tcBorders>
              <w:top w:val="nil"/>
              <w:left w:val="nil"/>
              <w:bottom w:val="single" w:sz="8" w:space="0" w:color="7030A0"/>
              <w:right w:val="single" w:sz="8" w:space="0" w:color="7030A0"/>
            </w:tcBorders>
            <w:shd w:val="clear" w:color="000000" w:fill="D9D9D9"/>
            <w:vAlign w:val="center"/>
            <w:hideMark/>
          </w:tcPr>
          <w:p w14:paraId="573C0F5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271,740 </w:t>
            </w:r>
          </w:p>
        </w:tc>
        <w:tc>
          <w:tcPr>
            <w:tcW w:w="332" w:type="pct"/>
            <w:tcBorders>
              <w:top w:val="nil"/>
              <w:left w:val="nil"/>
              <w:bottom w:val="single" w:sz="8" w:space="0" w:color="7030A0"/>
              <w:right w:val="single" w:sz="8" w:space="0" w:color="7030A0"/>
            </w:tcBorders>
            <w:shd w:val="clear" w:color="000000" w:fill="D9D9D9"/>
            <w:vAlign w:val="center"/>
            <w:hideMark/>
          </w:tcPr>
          <w:p w14:paraId="362455B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277,459 </w:t>
            </w:r>
          </w:p>
        </w:tc>
      </w:tr>
      <w:tr w:rsidR="00EA5351" w:rsidRPr="00EA5351" w14:paraId="456BA707"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58B078F8"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051DA527"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D558196"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34594F1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13B883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3E5403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4CDCFAC2"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48CC59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784CE8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7CF4E6D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A499ED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55FE0B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A3BDBC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651EC486"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F1E8F8"/>
            <w:vAlign w:val="center"/>
            <w:hideMark/>
          </w:tcPr>
          <w:p w14:paraId="4DF39ECB"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Liabilities</w:t>
            </w:r>
          </w:p>
        </w:tc>
        <w:tc>
          <w:tcPr>
            <w:tcW w:w="54" w:type="pct"/>
            <w:tcBorders>
              <w:top w:val="nil"/>
              <w:left w:val="nil"/>
              <w:bottom w:val="nil"/>
              <w:right w:val="nil"/>
            </w:tcBorders>
            <w:noWrap/>
            <w:vAlign w:val="bottom"/>
            <w:hideMark/>
          </w:tcPr>
          <w:p w14:paraId="161FB721"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59C1173F"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F1E8F8"/>
            <w:vAlign w:val="center"/>
            <w:hideMark/>
          </w:tcPr>
          <w:p w14:paraId="5FA5B6CF"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36304C1"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38BA4CFC"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E28368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7C1218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730FAC2"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0D10CAD5"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8420580"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7D9DB36"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BBB8D0A"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08256C49"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68662750"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Borrowings - current portion</w:t>
            </w:r>
          </w:p>
        </w:tc>
        <w:tc>
          <w:tcPr>
            <w:tcW w:w="54" w:type="pct"/>
            <w:tcBorders>
              <w:top w:val="nil"/>
              <w:left w:val="nil"/>
              <w:bottom w:val="nil"/>
              <w:right w:val="nil"/>
            </w:tcBorders>
            <w:noWrap/>
            <w:vAlign w:val="bottom"/>
            <w:hideMark/>
          </w:tcPr>
          <w:p w14:paraId="31FF11B6"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157514E"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2DD6DD2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6EFD7E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5A3A502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A21811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263486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5DD252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FE6460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019F2E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E89739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A25687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r>
      <w:tr w:rsidR="00EA5351" w:rsidRPr="00EA5351" w14:paraId="33335132"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1EB7D1E9"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current liabilities</w:t>
            </w:r>
          </w:p>
        </w:tc>
        <w:tc>
          <w:tcPr>
            <w:tcW w:w="54" w:type="pct"/>
            <w:tcBorders>
              <w:top w:val="nil"/>
              <w:left w:val="nil"/>
              <w:bottom w:val="nil"/>
              <w:right w:val="nil"/>
            </w:tcBorders>
            <w:noWrap/>
            <w:vAlign w:val="bottom"/>
            <w:hideMark/>
          </w:tcPr>
          <w:p w14:paraId="0CFCA3A0"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531DEBA5"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3DE5ED7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8D39D8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294E75A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204FB1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542240C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11C09C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6BB0F2C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7E5FDA4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E4578A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A31CA8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r>
      <w:tr w:rsidR="00EA5351" w:rsidRPr="00EA5351" w14:paraId="59FACE5D"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52BEAED3"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Borrowings - non-current portion</w:t>
            </w:r>
          </w:p>
        </w:tc>
        <w:tc>
          <w:tcPr>
            <w:tcW w:w="54" w:type="pct"/>
            <w:tcBorders>
              <w:top w:val="nil"/>
              <w:left w:val="nil"/>
              <w:bottom w:val="nil"/>
              <w:right w:val="nil"/>
            </w:tcBorders>
            <w:noWrap/>
            <w:vAlign w:val="bottom"/>
            <w:hideMark/>
          </w:tcPr>
          <w:p w14:paraId="7845AF50"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4638806"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196620A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34,072 </w:t>
            </w:r>
          </w:p>
        </w:tc>
        <w:tc>
          <w:tcPr>
            <w:tcW w:w="332" w:type="pct"/>
            <w:tcBorders>
              <w:top w:val="nil"/>
              <w:left w:val="nil"/>
              <w:bottom w:val="single" w:sz="8" w:space="0" w:color="7030A0"/>
              <w:right w:val="single" w:sz="8" w:space="0" w:color="7030A0"/>
            </w:tcBorders>
            <w:vAlign w:val="center"/>
            <w:hideMark/>
          </w:tcPr>
          <w:p w14:paraId="7E00662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45,836 </w:t>
            </w:r>
          </w:p>
        </w:tc>
        <w:tc>
          <w:tcPr>
            <w:tcW w:w="332" w:type="pct"/>
            <w:tcBorders>
              <w:top w:val="nil"/>
              <w:left w:val="nil"/>
              <w:bottom w:val="single" w:sz="8" w:space="0" w:color="7030A0"/>
              <w:right w:val="single" w:sz="8" w:space="0" w:color="7030A0"/>
            </w:tcBorders>
            <w:vAlign w:val="center"/>
            <w:hideMark/>
          </w:tcPr>
          <w:p w14:paraId="705C208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62,693 </w:t>
            </w:r>
          </w:p>
        </w:tc>
        <w:tc>
          <w:tcPr>
            <w:tcW w:w="332" w:type="pct"/>
            <w:tcBorders>
              <w:top w:val="nil"/>
              <w:left w:val="nil"/>
              <w:bottom w:val="single" w:sz="8" w:space="0" w:color="7030A0"/>
              <w:right w:val="single" w:sz="8" w:space="0" w:color="7030A0"/>
            </w:tcBorders>
            <w:vAlign w:val="center"/>
            <w:hideMark/>
          </w:tcPr>
          <w:p w14:paraId="195837E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77,301 </w:t>
            </w:r>
          </w:p>
        </w:tc>
        <w:tc>
          <w:tcPr>
            <w:tcW w:w="332" w:type="pct"/>
            <w:tcBorders>
              <w:top w:val="nil"/>
              <w:left w:val="nil"/>
              <w:bottom w:val="single" w:sz="8" w:space="0" w:color="7030A0"/>
              <w:right w:val="single" w:sz="8" w:space="0" w:color="7030A0"/>
            </w:tcBorders>
            <w:vAlign w:val="center"/>
            <w:hideMark/>
          </w:tcPr>
          <w:p w14:paraId="68656B9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92,688 </w:t>
            </w:r>
          </w:p>
        </w:tc>
        <w:tc>
          <w:tcPr>
            <w:tcW w:w="332" w:type="pct"/>
            <w:tcBorders>
              <w:top w:val="nil"/>
              <w:left w:val="nil"/>
              <w:bottom w:val="single" w:sz="8" w:space="0" w:color="7030A0"/>
              <w:right w:val="single" w:sz="8" w:space="0" w:color="7030A0"/>
            </w:tcBorders>
            <w:vAlign w:val="center"/>
            <w:hideMark/>
          </w:tcPr>
          <w:p w14:paraId="15DC5A9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102,044 </w:t>
            </w:r>
          </w:p>
        </w:tc>
        <w:tc>
          <w:tcPr>
            <w:tcW w:w="332" w:type="pct"/>
            <w:tcBorders>
              <w:top w:val="nil"/>
              <w:left w:val="nil"/>
              <w:bottom w:val="single" w:sz="8" w:space="0" w:color="7030A0"/>
              <w:right w:val="single" w:sz="8" w:space="0" w:color="7030A0"/>
            </w:tcBorders>
            <w:vAlign w:val="center"/>
            <w:hideMark/>
          </w:tcPr>
          <w:p w14:paraId="418B2BB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107,210 </w:t>
            </w:r>
          </w:p>
        </w:tc>
        <w:tc>
          <w:tcPr>
            <w:tcW w:w="332" w:type="pct"/>
            <w:tcBorders>
              <w:top w:val="nil"/>
              <w:left w:val="nil"/>
              <w:bottom w:val="single" w:sz="8" w:space="0" w:color="7030A0"/>
              <w:right w:val="single" w:sz="8" w:space="0" w:color="7030A0"/>
            </w:tcBorders>
            <w:vAlign w:val="center"/>
            <w:hideMark/>
          </w:tcPr>
          <w:p w14:paraId="1317F5E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111,424 </w:t>
            </w:r>
          </w:p>
        </w:tc>
        <w:tc>
          <w:tcPr>
            <w:tcW w:w="332" w:type="pct"/>
            <w:tcBorders>
              <w:top w:val="nil"/>
              <w:left w:val="nil"/>
              <w:bottom w:val="single" w:sz="8" w:space="0" w:color="7030A0"/>
              <w:right w:val="single" w:sz="8" w:space="0" w:color="7030A0"/>
            </w:tcBorders>
            <w:vAlign w:val="center"/>
            <w:hideMark/>
          </w:tcPr>
          <w:p w14:paraId="194249A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111,566 </w:t>
            </w:r>
          </w:p>
        </w:tc>
        <w:tc>
          <w:tcPr>
            <w:tcW w:w="332" w:type="pct"/>
            <w:tcBorders>
              <w:top w:val="nil"/>
              <w:left w:val="nil"/>
              <w:bottom w:val="single" w:sz="8" w:space="0" w:color="7030A0"/>
              <w:right w:val="single" w:sz="8" w:space="0" w:color="7030A0"/>
            </w:tcBorders>
            <w:vAlign w:val="center"/>
            <w:hideMark/>
          </w:tcPr>
          <w:p w14:paraId="1F10939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112,610 </w:t>
            </w:r>
          </w:p>
        </w:tc>
      </w:tr>
      <w:tr w:rsidR="00EA5351" w:rsidRPr="00EA5351" w14:paraId="46F15E36"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05CB9CB5"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non-current liabilities</w:t>
            </w:r>
          </w:p>
        </w:tc>
        <w:tc>
          <w:tcPr>
            <w:tcW w:w="54" w:type="pct"/>
            <w:tcBorders>
              <w:top w:val="nil"/>
              <w:left w:val="nil"/>
              <w:bottom w:val="nil"/>
              <w:right w:val="nil"/>
            </w:tcBorders>
            <w:noWrap/>
            <w:vAlign w:val="bottom"/>
            <w:hideMark/>
          </w:tcPr>
          <w:p w14:paraId="6F4773D7"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333DFC4"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181C21F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A4FF0A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7D0DE9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62F6F94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37C4FC4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B0EABC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1CDF9F9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49F96E1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1006DB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32" w:type="pct"/>
            <w:tcBorders>
              <w:top w:val="nil"/>
              <w:left w:val="nil"/>
              <w:bottom w:val="single" w:sz="8" w:space="0" w:color="7030A0"/>
              <w:right w:val="single" w:sz="8" w:space="0" w:color="7030A0"/>
            </w:tcBorders>
            <w:vAlign w:val="center"/>
            <w:hideMark/>
          </w:tcPr>
          <w:p w14:paraId="087D389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r>
      <w:tr w:rsidR="00EA5351" w:rsidRPr="00EA5351" w14:paraId="1096E205"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34B82309"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liabilities</w:t>
            </w:r>
          </w:p>
        </w:tc>
        <w:tc>
          <w:tcPr>
            <w:tcW w:w="54" w:type="pct"/>
            <w:tcBorders>
              <w:top w:val="nil"/>
              <w:left w:val="nil"/>
              <w:bottom w:val="nil"/>
              <w:right w:val="nil"/>
            </w:tcBorders>
            <w:noWrap/>
            <w:vAlign w:val="bottom"/>
            <w:hideMark/>
          </w:tcPr>
          <w:p w14:paraId="1724D129"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7A78D0E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07F34B4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34,072 </w:t>
            </w:r>
          </w:p>
        </w:tc>
        <w:tc>
          <w:tcPr>
            <w:tcW w:w="332" w:type="pct"/>
            <w:tcBorders>
              <w:top w:val="nil"/>
              <w:left w:val="nil"/>
              <w:bottom w:val="single" w:sz="8" w:space="0" w:color="7030A0"/>
              <w:right w:val="single" w:sz="8" w:space="0" w:color="7030A0"/>
            </w:tcBorders>
            <w:shd w:val="clear" w:color="000000" w:fill="D9D9D9"/>
            <w:vAlign w:val="center"/>
            <w:hideMark/>
          </w:tcPr>
          <w:p w14:paraId="1B9B5AA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45,836 </w:t>
            </w:r>
          </w:p>
        </w:tc>
        <w:tc>
          <w:tcPr>
            <w:tcW w:w="332" w:type="pct"/>
            <w:tcBorders>
              <w:top w:val="nil"/>
              <w:left w:val="nil"/>
              <w:bottom w:val="single" w:sz="8" w:space="0" w:color="7030A0"/>
              <w:right w:val="single" w:sz="8" w:space="0" w:color="7030A0"/>
            </w:tcBorders>
            <w:shd w:val="clear" w:color="000000" w:fill="D9D9D9"/>
            <w:vAlign w:val="center"/>
            <w:hideMark/>
          </w:tcPr>
          <w:p w14:paraId="31F08DA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62,693 </w:t>
            </w:r>
          </w:p>
        </w:tc>
        <w:tc>
          <w:tcPr>
            <w:tcW w:w="332" w:type="pct"/>
            <w:tcBorders>
              <w:top w:val="nil"/>
              <w:left w:val="nil"/>
              <w:bottom w:val="single" w:sz="8" w:space="0" w:color="7030A0"/>
              <w:right w:val="single" w:sz="8" w:space="0" w:color="7030A0"/>
            </w:tcBorders>
            <w:shd w:val="clear" w:color="000000" w:fill="D9D9D9"/>
            <w:vAlign w:val="center"/>
            <w:hideMark/>
          </w:tcPr>
          <w:p w14:paraId="7478391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77,301 </w:t>
            </w:r>
          </w:p>
        </w:tc>
        <w:tc>
          <w:tcPr>
            <w:tcW w:w="332" w:type="pct"/>
            <w:tcBorders>
              <w:top w:val="nil"/>
              <w:left w:val="nil"/>
              <w:bottom w:val="single" w:sz="8" w:space="0" w:color="7030A0"/>
              <w:right w:val="single" w:sz="8" w:space="0" w:color="7030A0"/>
            </w:tcBorders>
            <w:shd w:val="clear" w:color="000000" w:fill="D9D9D9"/>
            <w:vAlign w:val="center"/>
            <w:hideMark/>
          </w:tcPr>
          <w:p w14:paraId="4332B18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92,688 </w:t>
            </w:r>
          </w:p>
        </w:tc>
        <w:tc>
          <w:tcPr>
            <w:tcW w:w="332" w:type="pct"/>
            <w:tcBorders>
              <w:top w:val="nil"/>
              <w:left w:val="nil"/>
              <w:bottom w:val="single" w:sz="8" w:space="0" w:color="7030A0"/>
              <w:right w:val="single" w:sz="8" w:space="0" w:color="7030A0"/>
            </w:tcBorders>
            <w:shd w:val="clear" w:color="000000" w:fill="D9D9D9"/>
            <w:vAlign w:val="center"/>
            <w:hideMark/>
          </w:tcPr>
          <w:p w14:paraId="0AD2165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102,044 </w:t>
            </w:r>
          </w:p>
        </w:tc>
        <w:tc>
          <w:tcPr>
            <w:tcW w:w="332" w:type="pct"/>
            <w:tcBorders>
              <w:top w:val="nil"/>
              <w:left w:val="nil"/>
              <w:bottom w:val="single" w:sz="8" w:space="0" w:color="7030A0"/>
              <w:right w:val="single" w:sz="8" w:space="0" w:color="7030A0"/>
            </w:tcBorders>
            <w:shd w:val="clear" w:color="000000" w:fill="D9D9D9"/>
            <w:vAlign w:val="center"/>
            <w:hideMark/>
          </w:tcPr>
          <w:p w14:paraId="38AEB55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107,210 </w:t>
            </w:r>
          </w:p>
        </w:tc>
        <w:tc>
          <w:tcPr>
            <w:tcW w:w="332" w:type="pct"/>
            <w:tcBorders>
              <w:top w:val="nil"/>
              <w:left w:val="nil"/>
              <w:bottom w:val="single" w:sz="8" w:space="0" w:color="7030A0"/>
              <w:right w:val="single" w:sz="8" w:space="0" w:color="7030A0"/>
            </w:tcBorders>
            <w:shd w:val="clear" w:color="000000" w:fill="D9D9D9"/>
            <w:vAlign w:val="center"/>
            <w:hideMark/>
          </w:tcPr>
          <w:p w14:paraId="21704A0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111,424 </w:t>
            </w:r>
          </w:p>
        </w:tc>
        <w:tc>
          <w:tcPr>
            <w:tcW w:w="332" w:type="pct"/>
            <w:tcBorders>
              <w:top w:val="nil"/>
              <w:left w:val="nil"/>
              <w:bottom w:val="single" w:sz="8" w:space="0" w:color="7030A0"/>
              <w:right w:val="single" w:sz="8" w:space="0" w:color="7030A0"/>
            </w:tcBorders>
            <w:shd w:val="clear" w:color="000000" w:fill="D9D9D9"/>
            <w:vAlign w:val="center"/>
            <w:hideMark/>
          </w:tcPr>
          <w:p w14:paraId="6BD51D4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111,566 </w:t>
            </w:r>
          </w:p>
        </w:tc>
        <w:tc>
          <w:tcPr>
            <w:tcW w:w="332" w:type="pct"/>
            <w:tcBorders>
              <w:top w:val="nil"/>
              <w:left w:val="nil"/>
              <w:bottom w:val="single" w:sz="8" w:space="0" w:color="7030A0"/>
              <w:right w:val="single" w:sz="8" w:space="0" w:color="7030A0"/>
            </w:tcBorders>
            <w:shd w:val="clear" w:color="000000" w:fill="D9D9D9"/>
            <w:vAlign w:val="center"/>
            <w:hideMark/>
          </w:tcPr>
          <w:p w14:paraId="69D0F6B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112,610 </w:t>
            </w:r>
          </w:p>
        </w:tc>
      </w:tr>
      <w:tr w:rsidR="00EA5351" w:rsidRPr="00EA5351" w14:paraId="270D5D17"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07698B1F"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770AEBAA"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78FFDCEE"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0ACB8030"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C01704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E3E2306"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0D269F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338A2F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ED1B7D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E85F36A"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3D81A9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48056F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A95FCB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062383CE"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46B8F5F3"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Net assets</w:t>
            </w:r>
          </w:p>
        </w:tc>
        <w:tc>
          <w:tcPr>
            <w:tcW w:w="54" w:type="pct"/>
            <w:tcBorders>
              <w:top w:val="nil"/>
              <w:left w:val="nil"/>
              <w:bottom w:val="nil"/>
              <w:right w:val="nil"/>
            </w:tcBorders>
            <w:noWrap/>
            <w:vAlign w:val="bottom"/>
            <w:hideMark/>
          </w:tcPr>
          <w:p w14:paraId="40C046C4"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2B679EBA"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4141110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106,816 </w:t>
            </w:r>
          </w:p>
        </w:tc>
        <w:tc>
          <w:tcPr>
            <w:tcW w:w="332" w:type="pct"/>
            <w:tcBorders>
              <w:top w:val="nil"/>
              <w:left w:val="nil"/>
              <w:bottom w:val="single" w:sz="8" w:space="0" w:color="7030A0"/>
              <w:right w:val="single" w:sz="8" w:space="0" w:color="7030A0"/>
            </w:tcBorders>
            <w:shd w:val="clear" w:color="000000" w:fill="D9D9D9"/>
            <w:vAlign w:val="center"/>
            <w:hideMark/>
          </w:tcPr>
          <w:p w14:paraId="7836E9A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106,015 </w:t>
            </w:r>
          </w:p>
        </w:tc>
        <w:tc>
          <w:tcPr>
            <w:tcW w:w="332" w:type="pct"/>
            <w:tcBorders>
              <w:top w:val="nil"/>
              <w:left w:val="nil"/>
              <w:bottom w:val="single" w:sz="8" w:space="0" w:color="7030A0"/>
              <w:right w:val="single" w:sz="8" w:space="0" w:color="7030A0"/>
            </w:tcBorders>
            <w:shd w:val="clear" w:color="000000" w:fill="D9D9D9"/>
            <w:vAlign w:val="center"/>
            <w:hideMark/>
          </w:tcPr>
          <w:p w14:paraId="6DAE504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112,961 </w:t>
            </w:r>
          </w:p>
        </w:tc>
        <w:tc>
          <w:tcPr>
            <w:tcW w:w="332" w:type="pct"/>
            <w:tcBorders>
              <w:top w:val="nil"/>
              <w:left w:val="nil"/>
              <w:bottom w:val="single" w:sz="8" w:space="0" w:color="7030A0"/>
              <w:right w:val="single" w:sz="8" w:space="0" w:color="7030A0"/>
            </w:tcBorders>
            <w:shd w:val="clear" w:color="000000" w:fill="D9D9D9"/>
            <w:vAlign w:val="center"/>
            <w:hideMark/>
          </w:tcPr>
          <w:p w14:paraId="534BB9C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113,013 </w:t>
            </w:r>
          </w:p>
        </w:tc>
        <w:tc>
          <w:tcPr>
            <w:tcW w:w="332" w:type="pct"/>
            <w:tcBorders>
              <w:top w:val="nil"/>
              <w:left w:val="nil"/>
              <w:bottom w:val="single" w:sz="8" w:space="0" w:color="7030A0"/>
              <w:right w:val="single" w:sz="8" w:space="0" w:color="7030A0"/>
            </w:tcBorders>
            <w:shd w:val="clear" w:color="000000" w:fill="D9D9D9"/>
            <w:vAlign w:val="center"/>
            <w:hideMark/>
          </w:tcPr>
          <w:p w14:paraId="1B238B8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121,646 </w:t>
            </w:r>
          </w:p>
        </w:tc>
        <w:tc>
          <w:tcPr>
            <w:tcW w:w="332" w:type="pct"/>
            <w:tcBorders>
              <w:top w:val="nil"/>
              <w:left w:val="nil"/>
              <w:bottom w:val="single" w:sz="8" w:space="0" w:color="7030A0"/>
              <w:right w:val="single" w:sz="8" w:space="0" w:color="7030A0"/>
            </w:tcBorders>
            <w:shd w:val="clear" w:color="000000" w:fill="D9D9D9"/>
            <w:vAlign w:val="center"/>
            <w:hideMark/>
          </w:tcPr>
          <w:p w14:paraId="3DAC40F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123,008 </w:t>
            </w:r>
          </w:p>
        </w:tc>
        <w:tc>
          <w:tcPr>
            <w:tcW w:w="332" w:type="pct"/>
            <w:tcBorders>
              <w:top w:val="nil"/>
              <w:left w:val="nil"/>
              <w:bottom w:val="single" w:sz="8" w:space="0" w:color="7030A0"/>
              <w:right w:val="single" w:sz="8" w:space="0" w:color="7030A0"/>
            </w:tcBorders>
            <w:shd w:val="clear" w:color="000000" w:fill="D9D9D9"/>
            <w:vAlign w:val="center"/>
            <w:hideMark/>
          </w:tcPr>
          <w:p w14:paraId="144405F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137,587 </w:t>
            </w:r>
          </w:p>
        </w:tc>
        <w:tc>
          <w:tcPr>
            <w:tcW w:w="332" w:type="pct"/>
            <w:tcBorders>
              <w:top w:val="nil"/>
              <w:left w:val="nil"/>
              <w:bottom w:val="single" w:sz="8" w:space="0" w:color="7030A0"/>
              <w:right w:val="single" w:sz="8" w:space="0" w:color="7030A0"/>
            </w:tcBorders>
            <w:shd w:val="clear" w:color="000000" w:fill="D9D9D9"/>
            <w:vAlign w:val="center"/>
            <w:hideMark/>
          </w:tcPr>
          <w:p w14:paraId="10A49E5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143,087 </w:t>
            </w:r>
          </w:p>
        </w:tc>
        <w:tc>
          <w:tcPr>
            <w:tcW w:w="332" w:type="pct"/>
            <w:tcBorders>
              <w:top w:val="nil"/>
              <w:left w:val="nil"/>
              <w:bottom w:val="single" w:sz="8" w:space="0" w:color="7030A0"/>
              <w:right w:val="single" w:sz="8" w:space="0" w:color="7030A0"/>
            </w:tcBorders>
            <w:shd w:val="clear" w:color="000000" w:fill="D9D9D9"/>
            <w:vAlign w:val="center"/>
            <w:hideMark/>
          </w:tcPr>
          <w:p w14:paraId="165BDE8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160,174 </w:t>
            </w:r>
          </w:p>
        </w:tc>
        <w:tc>
          <w:tcPr>
            <w:tcW w:w="332" w:type="pct"/>
            <w:tcBorders>
              <w:top w:val="nil"/>
              <w:left w:val="nil"/>
              <w:bottom w:val="single" w:sz="8" w:space="0" w:color="7030A0"/>
              <w:right w:val="single" w:sz="8" w:space="0" w:color="7030A0"/>
            </w:tcBorders>
            <w:shd w:val="clear" w:color="000000" w:fill="D9D9D9"/>
            <w:vAlign w:val="center"/>
            <w:hideMark/>
          </w:tcPr>
          <w:p w14:paraId="5D75AAB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164,850 </w:t>
            </w:r>
          </w:p>
        </w:tc>
      </w:tr>
      <w:tr w:rsidR="00EA5351" w:rsidRPr="00EA5351" w14:paraId="2EE0B596"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1B842E56"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4" w:type="pct"/>
            <w:tcBorders>
              <w:top w:val="nil"/>
              <w:left w:val="nil"/>
              <w:bottom w:val="nil"/>
              <w:right w:val="nil"/>
            </w:tcBorders>
            <w:noWrap/>
            <w:vAlign w:val="bottom"/>
            <w:hideMark/>
          </w:tcPr>
          <w:p w14:paraId="38F24B12"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4236C35C"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49F187BF"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1F196B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3C3076C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A4A5B6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1A182D2"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2C24643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0B248498"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12FF839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6F67005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32" w:type="pct"/>
            <w:tcBorders>
              <w:top w:val="nil"/>
              <w:left w:val="nil"/>
              <w:bottom w:val="single" w:sz="8" w:space="0" w:color="7030A0"/>
              <w:right w:val="single" w:sz="8" w:space="0" w:color="7030A0"/>
            </w:tcBorders>
            <w:vAlign w:val="center"/>
            <w:hideMark/>
          </w:tcPr>
          <w:p w14:paraId="5D84132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28FAD9CA"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F1E8F8"/>
            <w:vAlign w:val="center"/>
            <w:hideMark/>
          </w:tcPr>
          <w:p w14:paraId="7DA30837"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Equity</w:t>
            </w:r>
          </w:p>
        </w:tc>
        <w:tc>
          <w:tcPr>
            <w:tcW w:w="54" w:type="pct"/>
            <w:tcBorders>
              <w:top w:val="nil"/>
              <w:left w:val="nil"/>
              <w:bottom w:val="nil"/>
              <w:right w:val="nil"/>
            </w:tcBorders>
            <w:noWrap/>
            <w:vAlign w:val="bottom"/>
            <w:hideMark/>
          </w:tcPr>
          <w:p w14:paraId="727F262E"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2E8AAD3"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F1E8F8"/>
            <w:vAlign w:val="center"/>
            <w:hideMark/>
          </w:tcPr>
          <w:p w14:paraId="02EE1ABA"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0383FC4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79721E2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29FC1115"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4628297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0DCBCE71"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EBB8377"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5AAF51D5"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12E33DE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32" w:type="pct"/>
            <w:tcBorders>
              <w:top w:val="nil"/>
              <w:left w:val="nil"/>
              <w:bottom w:val="single" w:sz="8" w:space="0" w:color="7030A0"/>
              <w:right w:val="single" w:sz="8" w:space="0" w:color="7030A0"/>
            </w:tcBorders>
            <w:shd w:val="clear" w:color="000000" w:fill="F1E8F8"/>
            <w:vAlign w:val="center"/>
            <w:hideMark/>
          </w:tcPr>
          <w:p w14:paraId="32CACBD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254AF8B8"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3A81D653"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Revaluation reserve</w:t>
            </w:r>
          </w:p>
        </w:tc>
        <w:tc>
          <w:tcPr>
            <w:tcW w:w="54" w:type="pct"/>
            <w:tcBorders>
              <w:top w:val="nil"/>
              <w:left w:val="nil"/>
              <w:bottom w:val="nil"/>
              <w:right w:val="nil"/>
            </w:tcBorders>
            <w:noWrap/>
            <w:vAlign w:val="bottom"/>
            <w:hideMark/>
          </w:tcPr>
          <w:p w14:paraId="220813FB"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2AF35841"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548D87C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3,543 </w:t>
            </w:r>
          </w:p>
        </w:tc>
        <w:tc>
          <w:tcPr>
            <w:tcW w:w="332" w:type="pct"/>
            <w:tcBorders>
              <w:top w:val="nil"/>
              <w:left w:val="nil"/>
              <w:bottom w:val="single" w:sz="8" w:space="0" w:color="7030A0"/>
              <w:right w:val="single" w:sz="8" w:space="0" w:color="7030A0"/>
            </w:tcBorders>
            <w:vAlign w:val="center"/>
            <w:hideMark/>
          </w:tcPr>
          <w:p w14:paraId="549FF40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3,543 </w:t>
            </w:r>
          </w:p>
        </w:tc>
        <w:tc>
          <w:tcPr>
            <w:tcW w:w="332" w:type="pct"/>
            <w:tcBorders>
              <w:top w:val="nil"/>
              <w:left w:val="nil"/>
              <w:bottom w:val="single" w:sz="8" w:space="0" w:color="7030A0"/>
              <w:right w:val="single" w:sz="8" w:space="0" w:color="7030A0"/>
            </w:tcBorders>
            <w:vAlign w:val="center"/>
            <w:hideMark/>
          </w:tcPr>
          <w:p w14:paraId="1760A21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10,608 </w:t>
            </w:r>
          </w:p>
        </w:tc>
        <w:tc>
          <w:tcPr>
            <w:tcW w:w="332" w:type="pct"/>
            <w:tcBorders>
              <w:top w:val="nil"/>
              <w:left w:val="nil"/>
              <w:bottom w:val="single" w:sz="8" w:space="0" w:color="7030A0"/>
              <w:right w:val="single" w:sz="8" w:space="0" w:color="7030A0"/>
            </w:tcBorders>
            <w:vAlign w:val="center"/>
            <w:hideMark/>
          </w:tcPr>
          <w:p w14:paraId="7137B42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10,608 </w:t>
            </w:r>
          </w:p>
        </w:tc>
        <w:tc>
          <w:tcPr>
            <w:tcW w:w="332" w:type="pct"/>
            <w:tcBorders>
              <w:top w:val="nil"/>
              <w:left w:val="nil"/>
              <w:bottom w:val="single" w:sz="8" w:space="0" w:color="7030A0"/>
              <w:right w:val="single" w:sz="8" w:space="0" w:color="7030A0"/>
            </w:tcBorders>
            <w:vAlign w:val="center"/>
            <w:hideMark/>
          </w:tcPr>
          <w:p w14:paraId="010848C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20,179 </w:t>
            </w:r>
          </w:p>
        </w:tc>
        <w:tc>
          <w:tcPr>
            <w:tcW w:w="332" w:type="pct"/>
            <w:tcBorders>
              <w:top w:val="nil"/>
              <w:left w:val="nil"/>
              <w:bottom w:val="single" w:sz="8" w:space="0" w:color="7030A0"/>
              <w:right w:val="single" w:sz="8" w:space="0" w:color="7030A0"/>
            </w:tcBorders>
            <w:vAlign w:val="center"/>
            <w:hideMark/>
          </w:tcPr>
          <w:p w14:paraId="35DC4B0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20,179 </w:t>
            </w:r>
          </w:p>
        </w:tc>
        <w:tc>
          <w:tcPr>
            <w:tcW w:w="332" w:type="pct"/>
            <w:tcBorders>
              <w:top w:val="nil"/>
              <w:left w:val="nil"/>
              <w:bottom w:val="single" w:sz="8" w:space="0" w:color="7030A0"/>
              <w:right w:val="single" w:sz="8" w:space="0" w:color="7030A0"/>
            </w:tcBorders>
            <w:vAlign w:val="center"/>
            <w:hideMark/>
          </w:tcPr>
          <w:p w14:paraId="5F369AB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31,051 </w:t>
            </w:r>
          </w:p>
        </w:tc>
        <w:tc>
          <w:tcPr>
            <w:tcW w:w="332" w:type="pct"/>
            <w:tcBorders>
              <w:top w:val="nil"/>
              <w:left w:val="nil"/>
              <w:bottom w:val="single" w:sz="8" w:space="0" w:color="7030A0"/>
              <w:right w:val="single" w:sz="8" w:space="0" w:color="7030A0"/>
            </w:tcBorders>
            <w:vAlign w:val="center"/>
            <w:hideMark/>
          </w:tcPr>
          <w:p w14:paraId="4CD94D1F"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31,051 </w:t>
            </w:r>
          </w:p>
        </w:tc>
        <w:tc>
          <w:tcPr>
            <w:tcW w:w="332" w:type="pct"/>
            <w:tcBorders>
              <w:top w:val="nil"/>
              <w:left w:val="nil"/>
              <w:bottom w:val="single" w:sz="8" w:space="0" w:color="7030A0"/>
              <w:right w:val="single" w:sz="8" w:space="0" w:color="7030A0"/>
            </w:tcBorders>
            <w:vAlign w:val="center"/>
            <w:hideMark/>
          </w:tcPr>
          <w:p w14:paraId="4770696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43,353 </w:t>
            </w:r>
          </w:p>
        </w:tc>
        <w:tc>
          <w:tcPr>
            <w:tcW w:w="332" w:type="pct"/>
            <w:tcBorders>
              <w:top w:val="nil"/>
              <w:left w:val="nil"/>
              <w:bottom w:val="single" w:sz="8" w:space="0" w:color="7030A0"/>
              <w:right w:val="single" w:sz="8" w:space="0" w:color="7030A0"/>
            </w:tcBorders>
            <w:vAlign w:val="center"/>
            <w:hideMark/>
          </w:tcPr>
          <w:p w14:paraId="3E88E87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43,353 </w:t>
            </w:r>
          </w:p>
        </w:tc>
      </w:tr>
      <w:tr w:rsidR="00EA5351" w:rsidRPr="00EA5351" w14:paraId="2CA89AD0" w14:textId="77777777" w:rsidTr="00EA5351">
        <w:trPr>
          <w:trHeight w:val="20"/>
        </w:trPr>
        <w:tc>
          <w:tcPr>
            <w:tcW w:w="1576" w:type="pct"/>
            <w:tcBorders>
              <w:top w:val="nil"/>
              <w:left w:val="single" w:sz="8" w:space="0" w:color="7030A0"/>
              <w:bottom w:val="single" w:sz="8" w:space="0" w:color="7030A0"/>
              <w:right w:val="single" w:sz="8" w:space="0" w:color="7030A0"/>
            </w:tcBorders>
            <w:vAlign w:val="center"/>
            <w:hideMark/>
          </w:tcPr>
          <w:p w14:paraId="48347C5E"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reserves</w:t>
            </w:r>
          </w:p>
        </w:tc>
        <w:tc>
          <w:tcPr>
            <w:tcW w:w="54" w:type="pct"/>
            <w:tcBorders>
              <w:top w:val="nil"/>
              <w:left w:val="nil"/>
              <w:bottom w:val="nil"/>
              <w:right w:val="nil"/>
            </w:tcBorders>
            <w:noWrap/>
            <w:vAlign w:val="bottom"/>
            <w:hideMark/>
          </w:tcPr>
          <w:p w14:paraId="2093ED9A"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4" w:type="pct"/>
            <w:tcBorders>
              <w:top w:val="nil"/>
              <w:left w:val="nil"/>
              <w:bottom w:val="nil"/>
              <w:right w:val="nil"/>
            </w:tcBorders>
            <w:noWrap/>
            <w:vAlign w:val="bottom"/>
            <w:hideMark/>
          </w:tcPr>
          <w:p w14:paraId="660F0369"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vAlign w:val="center"/>
            <w:hideMark/>
          </w:tcPr>
          <w:p w14:paraId="6902C48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103,273 </w:t>
            </w:r>
          </w:p>
        </w:tc>
        <w:tc>
          <w:tcPr>
            <w:tcW w:w="332" w:type="pct"/>
            <w:tcBorders>
              <w:top w:val="nil"/>
              <w:left w:val="nil"/>
              <w:bottom w:val="single" w:sz="8" w:space="0" w:color="7030A0"/>
              <w:right w:val="single" w:sz="8" w:space="0" w:color="7030A0"/>
            </w:tcBorders>
            <w:vAlign w:val="center"/>
            <w:hideMark/>
          </w:tcPr>
          <w:p w14:paraId="2A39A89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102,473 </w:t>
            </w:r>
          </w:p>
        </w:tc>
        <w:tc>
          <w:tcPr>
            <w:tcW w:w="332" w:type="pct"/>
            <w:tcBorders>
              <w:top w:val="nil"/>
              <w:left w:val="nil"/>
              <w:bottom w:val="single" w:sz="8" w:space="0" w:color="7030A0"/>
              <w:right w:val="single" w:sz="8" w:space="0" w:color="7030A0"/>
            </w:tcBorders>
            <w:vAlign w:val="center"/>
            <w:hideMark/>
          </w:tcPr>
          <w:p w14:paraId="01064C6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102,353 </w:t>
            </w:r>
          </w:p>
        </w:tc>
        <w:tc>
          <w:tcPr>
            <w:tcW w:w="332" w:type="pct"/>
            <w:tcBorders>
              <w:top w:val="nil"/>
              <w:left w:val="nil"/>
              <w:bottom w:val="single" w:sz="8" w:space="0" w:color="7030A0"/>
              <w:right w:val="single" w:sz="8" w:space="0" w:color="7030A0"/>
            </w:tcBorders>
            <w:vAlign w:val="center"/>
            <w:hideMark/>
          </w:tcPr>
          <w:p w14:paraId="69ADDC3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102,405 </w:t>
            </w:r>
          </w:p>
        </w:tc>
        <w:tc>
          <w:tcPr>
            <w:tcW w:w="332" w:type="pct"/>
            <w:tcBorders>
              <w:top w:val="nil"/>
              <w:left w:val="nil"/>
              <w:bottom w:val="single" w:sz="8" w:space="0" w:color="7030A0"/>
              <w:right w:val="single" w:sz="8" w:space="0" w:color="7030A0"/>
            </w:tcBorders>
            <w:vAlign w:val="center"/>
            <w:hideMark/>
          </w:tcPr>
          <w:p w14:paraId="4DE5164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101,467 </w:t>
            </w:r>
          </w:p>
        </w:tc>
        <w:tc>
          <w:tcPr>
            <w:tcW w:w="332" w:type="pct"/>
            <w:tcBorders>
              <w:top w:val="nil"/>
              <w:left w:val="nil"/>
              <w:bottom w:val="single" w:sz="8" w:space="0" w:color="7030A0"/>
              <w:right w:val="single" w:sz="8" w:space="0" w:color="7030A0"/>
            </w:tcBorders>
            <w:vAlign w:val="center"/>
            <w:hideMark/>
          </w:tcPr>
          <w:p w14:paraId="6895466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102,829 </w:t>
            </w:r>
          </w:p>
        </w:tc>
        <w:tc>
          <w:tcPr>
            <w:tcW w:w="332" w:type="pct"/>
            <w:tcBorders>
              <w:top w:val="nil"/>
              <w:left w:val="nil"/>
              <w:bottom w:val="single" w:sz="8" w:space="0" w:color="7030A0"/>
              <w:right w:val="single" w:sz="8" w:space="0" w:color="7030A0"/>
            </w:tcBorders>
            <w:vAlign w:val="center"/>
            <w:hideMark/>
          </w:tcPr>
          <w:p w14:paraId="41BA299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106,537 </w:t>
            </w:r>
          </w:p>
        </w:tc>
        <w:tc>
          <w:tcPr>
            <w:tcW w:w="332" w:type="pct"/>
            <w:tcBorders>
              <w:top w:val="nil"/>
              <w:left w:val="nil"/>
              <w:bottom w:val="single" w:sz="8" w:space="0" w:color="7030A0"/>
              <w:right w:val="single" w:sz="8" w:space="0" w:color="7030A0"/>
            </w:tcBorders>
            <w:vAlign w:val="center"/>
            <w:hideMark/>
          </w:tcPr>
          <w:p w14:paraId="1DD9853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112,037 </w:t>
            </w:r>
          </w:p>
        </w:tc>
        <w:tc>
          <w:tcPr>
            <w:tcW w:w="332" w:type="pct"/>
            <w:tcBorders>
              <w:top w:val="nil"/>
              <w:left w:val="nil"/>
              <w:bottom w:val="single" w:sz="8" w:space="0" w:color="7030A0"/>
              <w:right w:val="single" w:sz="8" w:space="0" w:color="7030A0"/>
            </w:tcBorders>
            <w:vAlign w:val="center"/>
            <w:hideMark/>
          </w:tcPr>
          <w:p w14:paraId="3CD7FA7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116,821 </w:t>
            </w:r>
          </w:p>
        </w:tc>
        <w:tc>
          <w:tcPr>
            <w:tcW w:w="332" w:type="pct"/>
            <w:tcBorders>
              <w:top w:val="nil"/>
              <w:left w:val="nil"/>
              <w:bottom w:val="single" w:sz="8" w:space="0" w:color="7030A0"/>
              <w:right w:val="single" w:sz="8" w:space="0" w:color="7030A0"/>
            </w:tcBorders>
            <w:vAlign w:val="center"/>
            <w:hideMark/>
          </w:tcPr>
          <w:p w14:paraId="44AFF07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121,497 </w:t>
            </w:r>
          </w:p>
        </w:tc>
      </w:tr>
      <w:tr w:rsidR="00EA5351" w:rsidRPr="00EA5351" w14:paraId="39020205" w14:textId="77777777" w:rsidTr="00EA5351">
        <w:trPr>
          <w:trHeight w:val="20"/>
        </w:trPr>
        <w:tc>
          <w:tcPr>
            <w:tcW w:w="1576" w:type="pct"/>
            <w:tcBorders>
              <w:top w:val="nil"/>
              <w:left w:val="single" w:sz="8" w:space="0" w:color="7030A0"/>
              <w:bottom w:val="single" w:sz="8" w:space="0" w:color="7030A0"/>
              <w:right w:val="single" w:sz="8" w:space="0" w:color="7030A0"/>
            </w:tcBorders>
            <w:shd w:val="clear" w:color="000000" w:fill="D9D9D9"/>
            <w:vAlign w:val="center"/>
            <w:hideMark/>
          </w:tcPr>
          <w:p w14:paraId="5B47DD07"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equity</w:t>
            </w:r>
          </w:p>
        </w:tc>
        <w:tc>
          <w:tcPr>
            <w:tcW w:w="54" w:type="pct"/>
            <w:tcBorders>
              <w:top w:val="nil"/>
              <w:left w:val="nil"/>
              <w:bottom w:val="nil"/>
              <w:right w:val="nil"/>
            </w:tcBorders>
            <w:noWrap/>
            <w:vAlign w:val="bottom"/>
            <w:hideMark/>
          </w:tcPr>
          <w:p w14:paraId="6EF7299C"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4" w:type="pct"/>
            <w:tcBorders>
              <w:top w:val="nil"/>
              <w:left w:val="nil"/>
              <w:bottom w:val="nil"/>
              <w:right w:val="nil"/>
            </w:tcBorders>
            <w:noWrap/>
            <w:vAlign w:val="bottom"/>
            <w:hideMark/>
          </w:tcPr>
          <w:p w14:paraId="1B043E3C"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32" w:type="pct"/>
            <w:tcBorders>
              <w:top w:val="nil"/>
              <w:left w:val="single" w:sz="8" w:space="0" w:color="7030A0"/>
              <w:bottom w:val="single" w:sz="8" w:space="0" w:color="7030A0"/>
              <w:right w:val="single" w:sz="8" w:space="0" w:color="7030A0"/>
            </w:tcBorders>
            <w:shd w:val="clear" w:color="000000" w:fill="D9D9D9"/>
            <w:vAlign w:val="center"/>
            <w:hideMark/>
          </w:tcPr>
          <w:p w14:paraId="0CD4415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106,816 </w:t>
            </w:r>
          </w:p>
        </w:tc>
        <w:tc>
          <w:tcPr>
            <w:tcW w:w="332" w:type="pct"/>
            <w:tcBorders>
              <w:top w:val="nil"/>
              <w:left w:val="nil"/>
              <w:bottom w:val="single" w:sz="8" w:space="0" w:color="7030A0"/>
              <w:right w:val="single" w:sz="8" w:space="0" w:color="7030A0"/>
            </w:tcBorders>
            <w:shd w:val="clear" w:color="000000" w:fill="D9D9D9"/>
            <w:vAlign w:val="center"/>
            <w:hideMark/>
          </w:tcPr>
          <w:p w14:paraId="45DA78C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106,015 </w:t>
            </w:r>
          </w:p>
        </w:tc>
        <w:tc>
          <w:tcPr>
            <w:tcW w:w="332" w:type="pct"/>
            <w:tcBorders>
              <w:top w:val="nil"/>
              <w:left w:val="nil"/>
              <w:bottom w:val="single" w:sz="8" w:space="0" w:color="7030A0"/>
              <w:right w:val="single" w:sz="8" w:space="0" w:color="7030A0"/>
            </w:tcBorders>
            <w:shd w:val="clear" w:color="000000" w:fill="D9D9D9"/>
            <w:vAlign w:val="center"/>
            <w:hideMark/>
          </w:tcPr>
          <w:p w14:paraId="69580E2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112,961 </w:t>
            </w:r>
          </w:p>
        </w:tc>
        <w:tc>
          <w:tcPr>
            <w:tcW w:w="332" w:type="pct"/>
            <w:tcBorders>
              <w:top w:val="nil"/>
              <w:left w:val="nil"/>
              <w:bottom w:val="single" w:sz="8" w:space="0" w:color="7030A0"/>
              <w:right w:val="single" w:sz="8" w:space="0" w:color="7030A0"/>
            </w:tcBorders>
            <w:shd w:val="clear" w:color="000000" w:fill="D9D9D9"/>
            <w:vAlign w:val="center"/>
            <w:hideMark/>
          </w:tcPr>
          <w:p w14:paraId="7224FB2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113,013 </w:t>
            </w:r>
          </w:p>
        </w:tc>
        <w:tc>
          <w:tcPr>
            <w:tcW w:w="332" w:type="pct"/>
            <w:tcBorders>
              <w:top w:val="nil"/>
              <w:left w:val="nil"/>
              <w:bottom w:val="single" w:sz="8" w:space="0" w:color="7030A0"/>
              <w:right w:val="single" w:sz="8" w:space="0" w:color="7030A0"/>
            </w:tcBorders>
            <w:shd w:val="clear" w:color="000000" w:fill="D9D9D9"/>
            <w:vAlign w:val="center"/>
            <w:hideMark/>
          </w:tcPr>
          <w:p w14:paraId="0FC3544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121,646 </w:t>
            </w:r>
          </w:p>
        </w:tc>
        <w:tc>
          <w:tcPr>
            <w:tcW w:w="332" w:type="pct"/>
            <w:tcBorders>
              <w:top w:val="nil"/>
              <w:left w:val="nil"/>
              <w:bottom w:val="single" w:sz="8" w:space="0" w:color="7030A0"/>
              <w:right w:val="single" w:sz="8" w:space="0" w:color="7030A0"/>
            </w:tcBorders>
            <w:shd w:val="clear" w:color="000000" w:fill="D9D9D9"/>
            <w:vAlign w:val="center"/>
            <w:hideMark/>
          </w:tcPr>
          <w:p w14:paraId="53858E5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123,008 </w:t>
            </w:r>
          </w:p>
        </w:tc>
        <w:tc>
          <w:tcPr>
            <w:tcW w:w="332" w:type="pct"/>
            <w:tcBorders>
              <w:top w:val="nil"/>
              <w:left w:val="nil"/>
              <w:bottom w:val="single" w:sz="8" w:space="0" w:color="7030A0"/>
              <w:right w:val="single" w:sz="8" w:space="0" w:color="7030A0"/>
            </w:tcBorders>
            <w:shd w:val="clear" w:color="000000" w:fill="D9D9D9"/>
            <w:vAlign w:val="center"/>
            <w:hideMark/>
          </w:tcPr>
          <w:p w14:paraId="45B2C2A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137,587 </w:t>
            </w:r>
          </w:p>
        </w:tc>
        <w:tc>
          <w:tcPr>
            <w:tcW w:w="332" w:type="pct"/>
            <w:tcBorders>
              <w:top w:val="nil"/>
              <w:left w:val="nil"/>
              <w:bottom w:val="single" w:sz="8" w:space="0" w:color="7030A0"/>
              <w:right w:val="single" w:sz="8" w:space="0" w:color="7030A0"/>
            </w:tcBorders>
            <w:shd w:val="clear" w:color="000000" w:fill="D9D9D9"/>
            <w:vAlign w:val="center"/>
            <w:hideMark/>
          </w:tcPr>
          <w:p w14:paraId="75E23DB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143,087 </w:t>
            </w:r>
          </w:p>
        </w:tc>
        <w:tc>
          <w:tcPr>
            <w:tcW w:w="332" w:type="pct"/>
            <w:tcBorders>
              <w:top w:val="nil"/>
              <w:left w:val="nil"/>
              <w:bottom w:val="single" w:sz="8" w:space="0" w:color="7030A0"/>
              <w:right w:val="single" w:sz="8" w:space="0" w:color="7030A0"/>
            </w:tcBorders>
            <w:shd w:val="clear" w:color="000000" w:fill="D9D9D9"/>
            <w:vAlign w:val="center"/>
            <w:hideMark/>
          </w:tcPr>
          <w:p w14:paraId="0367309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160,174 </w:t>
            </w:r>
          </w:p>
        </w:tc>
        <w:tc>
          <w:tcPr>
            <w:tcW w:w="332" w:type="pct"/>
            <w:tcBorders>
              <w:top w:val="nil"/>
              <w:left w:val="nil"/>
              <w:bottom w:val="single" w:sz="8" w:space="0" w:color="7030A0"/>
              <w:right w:val="single" w:sz="8" w:space="0" w:color="7030A0"/>
            </w:tcBorders>
            <w:shd w:val="clear" w:color="000000" w:fill="D9D9D9"/>
            <w:vAlign w:val="center"/>
            <w:hideMark/>
          </w:tcPr>
          <w:p w14:paraId="28BEC11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164,850 </w:t>
            </w:r>
          </w:p>
        </w:tc>
      </w:tr>
    </w:tbl>
    <w:p w14:paraId="1BC477B4" w14:textId="77777777" w:rsidR="00184443" w:rsidRDefault="00184443" w:rsidP="00E21AD4">
      <w:pPr>
        <w:rPr>
          <w:i/>
          <w:iCs/>
          <w:color w:val="7BC7CE" w:themeColor="accent1"/>
          <w:sz w:val="20"/>
          <w:szCs w:val="20"/>
        </w:rPr>
      </w:pPr>
    </w:p>
    <w:p w14:paraId="00EB026A" w14:textId="77777777" w:rsidR="00184443" w:rsidRDefault="00184443" w:rsidP="00E21AD4">
      <w:pPr>
        <w:rPr>
          <w:i/>
          <w:iCs/>
          <w:color w:val="7BC7CE" w:themeColor="accent1"/>
          <w:sz w:val="20"/>
          <w:szCs w:val="20"/>
        </w:rPr>
      </w:pPr>
    </w:p>
    <w:p w14:paraId="6B801365" w14:textId="77777777" w:rsidR="00184443" w:rsidRDefault="00184443" w:rsidP="00E21AD4">
      <w:pPr>
        <w:rPr>
          <w:i/>
          <w:iCs/>
          <w:color w:val="7BC7CE" w:themeColor="accent1"/>
          <w:sz w:val="20"/>
          <w:szCs w:val="20"/>
        </w:rPr>
      </w:pPr>
    </w:p>
    <w:p w14:paraId="43FDE875" w14:textId="77777777" w:rsidR="00184443" w:rsidRDefault="00184443" w:rsidP="00E21AD4">
      <w:pPr>
        <w:rPr>
          <w:i/>
          <w:iCs/>
          <w:color w:val="7BC7CE" w:themeColor="accent1"/>
          <w:sz w:val="20"/>
          <w:szCs w:val="20"/>
        </w:rPr>
      </w:pPr>
    </w:p>
    <w:p w14:paraId="64057E27" w14:textId="77777777" w:rsidR="00184443" w:rsidRDefault="00184443" w:rsidP="00E21AD4">
      <w:pPr>
        <w:rPr>
          <w:i/>
          <w:iCs/>
          <w:color w:val="7BC7CE" w:themeColor="accent1"/>
          <w:sz w:val="20"/>
          <w:szCs w:val="20"/>
        </w:rPr>
      </w:pPr>
    </w:p>
    <w:p w14:paraId="4FAAF59F" w14:textId="77777777" w:rsidR="00184443" w:rsidRDefault="00184443" w:rsidP="00E21AD4">
      <w:pPr>
        <w:rPr>
          <w:i/>
          <w:iCs/>
          <w:color w:val="7BC7CE" w:themeColor="accent1"/>
          <w:sz w:val="20"/>
          <w:szCs w:val="20"/>
        </w:rPr>
      </w:pPr>
    </w:p>
    <w:p w14:paraId="7A3A04DA" w14:textId="77777777" w:rsidR="00184443" w:rsidRDefault="00184443" w:rsidP="00E21AD4">
      <w:pPr>
        <w:rPr>
          <w:i/>
          <w:iCs/>
          <w:color w:val="7BC7CE" w:themeColor="accent1"/>
          <w:sz w:val="20"/>
          <w:szCs w:val="20"/>
        </w:rPr>
      </w:pPr>
    </w:p>
    <w:p w14:paraId="0B14D81D" w14:textId="77777777" w:rsidR="00184443" w:rsidRDefault="00184443" w:rsidP="00E21AD4">
      <w:pPr>
        <w:rPr>
          <w:i/>
          <w:iCs/>
          <w:color w:val="7BC7CE" w:themeColor="accent1"/>
          <w:sz w:val="20"/>
          <w:szCs w:val="20"/>
        </w:rPr>
      </w:pPr>
    </w:p>
    <w:p w14:paraId="3968BB68" w14:textId="77777777" w:rsidR="00184443" w:rsidRDefault="00184443" w:rsidP="00E21AD4">
      <w:pPr>
        <w:rPr>
          <w:i/>
          <w:iCs/>
          <w:color w:val="7BC7CE" w:themeColor="accent1"/>
          <w:sz w:val="20"/>
          <w:szCs w:val="20"/>
        </w:rPr>
      </w:pPr>
    </w:p>
    <w:p w14:paraId="14F545B1" w14:textId="77777777" w:rsidR="00184443" w:rsidRDefault="00184443" w:rsidP="00E21AD4">
      <w:pPr>
        <w:rPr>
          <w:i/>
          <w:iCs/>
          <w:color w:val="7BC7CE" w:themeColor="accent1"/>
          <w:sz w:val="20"/>
          <w:szCs w:val="20"/>
        </w:rPr>
      </w:pPr>
    </w:p>
    <w:p w14:paraId="3D273E8F" w14:textId="4D36CA8C" w:rsidR="00E21AD4" w:rsidRDefault="00F827E9" w:rsidP="00E21AD4">
      <w:pPr>
        <w:rPr>
          <w:i/>
          <w:iCs/>
          <w:color w:val="7BC7CE" w:themeColor="accent1"/>
          <w:sz w:val="20"/>
          <w:szCs w:val="20"/>
        </w:rPr>
      </w:pPr>
      <w:r>
        <w:rPr>
          <w:i/>
          <w:iCs/>
          <w:color w:val="7BC7CE" w:themeColor="accent1"/>
          <w:sz w:val="20"/>
          <w:szCs w:val="20"/>
        </w:rPr>
        <w:t xml:space="preserve">SWDC </w:t>
      </w:r>
      <w:r w:rsidR="00E21AD4" w:rsidRPr="00F827E9">
        <w:rPr>
          <w:i/>
          <w:iCs/>
          <w:color w:val="7BC7CE" w:themeColor="accent1"/>
          <w:sz w:val="20"/>
          <w:szCs w:val="20"/>
        </w:rPr>
        <w:t xml:space="preserve">Table </w:t>
      </w:r>
      <w:r>
        <w:rPr>
          <w:i/>
          <w:iCs/>
          <w:color w:val="7BC7CE" w:themeColor="accent1"/>
          <w:sz w:val="20"/>
          <w:szCs w:val="20"/>
        </w:rPr>
        <w:t>3</w:t>
      </w:r>
      <w:r w:rsidR="00184443">
        <w:rPr>
          <w:i/>
          <w:iCs/>
          <w:color w:val="7BC7CE" w:themeColor="accent1"/>
          <w:sz w:val="20"/>
          <w:szCs w:val="20"/>
        </w:rPr>
        <w:t>9</w:t>
      </w:r>
      <w:r w:rsidR="00E21AD4" w:rsidRPr="00F827E9">
        <w:rPr>
          <w:i/>
          <w:iCs/>
          <w:color w:val="7BC7CE" w:themeColor="accent1"/>
          <w:sz w:val="20"/>
          <w:szCs w:val="20"/>
        </w:rPr>
        <w:t xml:space="preserve">: projected statement of financial position – drinking water </w:t>
      </w:r>
    </w:p>
    <w:tbl>
      <w:tblPr>
        <w:tblW w:w="5000" w:type="pct"/>
        <w:tblLook w:val="04A0" w:firstRow="1" w:lastRow="0" w:firstColumn="1" w:lastColumn="0" w:noHBand="0" w:noVBand="1"/>
      </w:tblPr>
      <w:tblGrid>
        <w:gridCol w:w="4945"/>
        <w:gridCol w:w="253"/>
        <w:gridCol w:w="253"/>
        <w:gridCol w:w="921"/>
        <w:gridCol w:w="921"/>
        <w:gridCol w:w="921"/>
        <w:gridCol w:w="921"/>
        <w:gridCol w:w="921"/>
        <w:gridCol w:w="922"/>
        <w:gridCol w:w="922"/>
        <w:gridCol w:w="922"/>
        <w:gridCol w:w="922"/>
        <w:gridCol w:w="922"/>
      </w:tblGrid>
      <w:tr w:rsidR="00EA5351" w:rsidRPr="00EA5351" w14:paraId="3ECDBDC3" w14:textId="77777777" w:rsidTr="00EA5351">
        <w:trPr>
          <w:trHeight w:val="20"/>
        </w:trPr>
        <w:tc>
          <w:tcPr>
            <w:tcW w:w="16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59BF8AC0" w14:textId="77777777" w:rsidR="00EA5351" w:rsidRPr="00EA5351" w:rsidRDefault="00EA5351" w:rsidP="00EA5351">
            <w:pPr>
              <w:keepLines w:val="0"/>
              <w:spacing w:before="0" w:after="0"/>
              <w:rPr>
                <w:rFonts w:eastAsia="Times New Roman" w:cs="Calibri"/>
                <w:b/>
                <w:bCs/>
                <w:color w:val="FFFFFF"/>
                <w:sz w:val="16"/>
                <w:szCs w:val="16"/>
                <w:lang w:eastAsia="en-NZ"/>
              </w:rPr>
            </w:pPr>
            <w:r w:rsidRPr="00EA5351">
              <w:rPr>
                <w:rFonts w:eastAsia="Times New Roman" w:cs="Calibri"/>
                <w:b/>
                <w:bCs/>
                <w:color w:val="FFFFFF"/>
                <w:sz w:val="16"/>
                <w:szCs w:val="16"/>
                <w:lang w:eastAsia="en-NZ"/>
              </w:rPr>
              <w:t>Statement of financial position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243AC377"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7D696C4A"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06C5EB3"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879D0C4"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44AE3F2"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8176E3D"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5ED0442"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0C9399C"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2B3E326"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A1DFB99"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B4A11C5"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3988FB3" w14:textId="77777777" w:rsidR="00EA5351" w:rsidRPr="00EA5351" w:rsidRDefault="00EA5351" w:rsidP="00EA5351">
            <w:pPr>
              <w:keepLines w:val="0"/>
              <w:spacing w:before="0" w:after="0"/>
              <w:jc w:val="center"/>
              <w:rPr>
                <w:rFonts w:eastAsia="Times New Roman" w:cs="Calibri"/>
                <w:b/>
                <w:bCs/>
                <w:color w:val="FFFFFF"/>
                <w:sz w:val="16"/>
                <w:szCs w:val="16"/>
                <w:lang w:eastAsia="en-NZ"/>
              </w:rPr>
            </w:pPr>
            <w:r w:rsidRPr="00EA5351">
              <w:rPr>
                <w:rFonts w:eastAsia="Times New Roman" w:cs="Calibri"/>
                <w:b/>
                <w:bCs/>
                <w:color w:val="FFFFFF"/>
                <w:sz w:val="16"/>
                <w:szCs w:val="16"/>
                <w:lang w:eastAsia="en-NZ"/>
              </w:rPr>
              <w:t>FY33/34</w:t>
            </w:r>
          </w:p>
        </w:tc>
      </w:tr>
      <w:tr w:rsidR="00EA5351" w:rsidRPr="00EA5351" w14:paraId="79EA8C1B"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75F5C5DE"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Assets</w:t>
            </w:r>
          </w:p>
        </w:tc>
        <w:tc>
          <w:tcPr>
            <w:tcW w:w="58" w:type="pct"/>
            <w:tcBorders>
              <w:top w:val="nil"/>
              <w:left w:val="nil"/>
              <w:bottom w:val="nil"/>
              <w:right w:val="nil"/>
            </w:tcBorders>
            <w:noWrap/>
            <w:vAlign w:val="bottom"/>
            <w:hideMark/>
          </w:tcPr>
          <w:p w14:paraId="70B4C24B"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18E9FC5"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37943164"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B37A796"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12512AA"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649D02F"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8C47F6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55874A5"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D7FE32A"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E3A9A9A"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949BF56"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D3E4BB1"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11649A47"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360DDA9A"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Cash and cash equivalents</w:t>
            </w:r>
          </w:p>
        </w:tc>
        <w:tc>
          <w:tcPr>
            <w:tcW w:w="58" w:type="pct"/>
            <w:tcBorders>
              <w:top w:val="nil"/>
              <w:left w:val="nil"/>
              <w:bottom w:val="nil"/>
              <w:right w:val="nil"/>
            </w:tcBorders>
            <w:noWrap/>
            <w:vAlign w:val="bottom"/>
            <w:hideMark/>
          </w:tcPr>
          <w:p w14:paraId="4C8803E9"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90AE3CE"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1D2075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171571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4272B8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DBDC4E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43744F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75D349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DB7203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55B503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B2057D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2D5DBF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r>
      <w:tr w:rsidR="00EA5351" w:rsidRPr="00EA5351" w14:paraId="18949411"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5B7F5FE5"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current assets</w:t>
            </w:r>
          </w:p>
        </w:tc>
        <w:tc>
          <w:tcPr>
            <w:tcW w:w="58" w:type="pct"/>
            <w:tcBorders>
              <w:top w:val="nil"/>
              <w:left w:val="nil"/>
              <w:bottom w:val="nil"/>
              <w:right w:val="nil"/>
            </w:tcBorders>
            <w:noWrap/>
            <w:vAlign w:val="bottom"/>
            <w:hideMark/>
          </w:tcPr>
          <w:p w14:paraId="408EC6AF"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068F00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4CD2F30"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E97F478"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8A63A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1CEEA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EFB79D7"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07E27C3"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2C84AF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8EFD6F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417A72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A73D3E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24054118"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17011989"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Infrastructure assets</w:t>
            </w:r>
          </w:p>
        </w:tc>
        <w:tc>
          <w:tcPr>
            <w:tcW w:w="58" w:type="pct"/>
            <w:tcBorders>
              <w:top w:val="nil"/>
              <w:left w:val="nil"/>
              <w:bottom w:val="nil"/>
              <w:right w:val="nil"/>
            </w:tcBorders>
            <w:noWrap/>
            <w:vAlign w:val="bottom"/>
            <w:hideMark/>
          </w:tcPr>
          <w:p w14:paraId="203D4994"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A3C7E11"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2DBD411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58,550 </w:t>
            </w:r>
          </w:p>
        </w:tc>
        <w:tc>
          <w:tcPr>
            <w:tcW w:w="319" w:type="pct"/>
            <w:tcBorders>
              <w:top w:val="nil"/>
              <w:left w:val="nil"/>
              <w:bottom w:val="single" w:sz="8" w:space="0" w:color="7030A0"/>
              <w:right w:val="single" w:sz="8" w:space="0" w:color="7030A0"/>
            </w:tcBorders>
            <w:vAlign w:val="center"/>
            <w:hideMark/>
          </w:tcPr>
          <w:p w14:paraId="507622C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66,079 </w:t>
            </w:r>
          </w:p>
        </w:tc>
        <w:tc>
          <w:tcPr>
            <w:tcW w:w="319" w:type="pct"/>
            <w:tcBorders>
              <w:top w:val="nil"/>
              <w:left w:val="nil"/>
              <w:bottom w:val="single" w:sz="8" w:space="0" w:color="7030A0"/>
              <w:right w:val="single" w:sz="8" w:space="0" w:color="7030A0"/>
            </w:tcBorders>
            <w:vAlign w:val="center"/>
            <w:hideMark/>
          </w:tcPr>
          <w:p w14:paraId="5F214B4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74,309 </w:t>
            </w:r>
          </w:p>
        </w:tc>
        <w:tc>
          <w:tcPr>
            <w:tcW w:w="319" w:type="pct"/>
            <w:tcBorders>
              <w:top w:val="nil"/>
              <w:left w:val="nil"/>
              <w:bottom w:val="single" w:sz="8" w:space="0" w:color="7030A0"/>
              <w:right w:val="single" w:sz="8" w:space="0" w:color="7030A0"/>
            </w:tcBorders>
            <w:vAlign w:val="center"/>
            <w:hideMark/>
          </w:tcPr>
          <w:p w14:paraId="1B5240A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74,424 </w:t>
            </w:r>
          </w:p>
        </w:tc>
        <w:tc>
          <w:tcPr>
            <w:tcW w:w="319" w:type="pct"/>
            <w:tcBorders>
              <w:top w:val="nil"/>
              <w:left w:val="nil"/>
              <w:bottom w:val="single" w:sz="8" w:space="0" w:color="7030A0"/>
              <w:right w:val="single" w:sz="8" w:space="0" w:color="7030A0"/>
            </w:tcBorders>
            <w:vAlign w:val="center"/>
            <w:hideMark/>
          </w:tcPr>
          <w:p w14:paraId="3D8740A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79,408 </w:t>
            </w:r>
          </w:p>
        </w:tc>
        <w:tc>
          <w:tcPr>
            <w:tcW w:w="319" w:type="pct"/>
            <w:tcBorders>
              <w:top w:val="nil"/>
              <w:left w:val="nil"/>
              <w:bottom w:val="single" w:sz="8" w:space="0" w:color="7030A0"/>
              <w:right w:val="single" w:sz="8" w:space="0" w:color="7030A0"/>
            </w:tcBorders>
            <w:vAlign w:val="center"/>
            <w:hideMark/>
          </w:tcPr>
          <w:p w14:paraId="08C8156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81,266 </w:t>
            </w:r>
          </w:p>
        </w:tc>
        <w:tc>
          <w:tcPr>
            <w:tcW w:w="319" w:type="pct"/>
            <w:tcBorders>
              <w:top w:val="nil"/>
              <w:left w:val="nil"/>
              <w:bottom w:val="single" w:sz="8" w:space="0" w:color="7030A0"/>
              <w:right w:val="single" w:sz="8" w:space="0" w:color="7030A0"/>
            </w:tcBorders>
            <w:vAlign w:val="center"/>
            <w:hideMark/>
          </w:tcPr>
          <w:p w14:paraId="7EEA800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87,376 </w:t>
            </w:r>
          </w:p>
        </w:tc>
        <w:tc>
          <w:tcPr>
            <w:tcW w:w="319" w:type="pct"/>
            <w:tcBorders>
              <w:top w:val="nil"/>
              <w:left w:val="nil"/>
              <w:bottom w:val="single" w:sz="8" w:space="0" w:color="7030A0"/>
              <w:right w:val="single" w:sz="8" w:space="0" w:color="7030A0"/>
            </w:tcBorders>
            <w:vAlign w:val="center"/>
            <w:hideMark/>
          </w:tcPr>
          <w:p w14:paraId="053ED52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89,709 </w:t>
            </w:r>
          </w:p>
        </w:tc>
        <w:tc>
          <w:tcPr>
            <w:tcW w:w="319" w:type="pct"/>
            <w:tcBorders>
              <w:top w:val="nil"/>
              <w:left w:val="nil"/>
              <w:bottom w:val="single" w:sz="8" w:space="0" w:color="7030A0"/>
              <w:right w:val="single" w:sz="8" w:space="0" w:color="7030A0"/>
            </w:tcBorders>
            <w:vAlign w:val="center"/>
            <w:hideMark/>
          </w:tcPr>
          <w:p w14:paraId="5683103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96,239 </w:t>
            </w:r>
          </w:p>
        </w:tc>
        <w:tc>
          <w:tcPr>
            <w:tcW w:w="319" w:type="pct"/>
            <w:tcBorders>
              <w:top w:val="nil"/>
              <w:left w:val="nil"/>
              <w:bottom w:val="single" w:sz="8" w:space="0" w:color="7030A0"/>
              <w:right w:val="single" w:sz="8" w:space="0" w:color="7030A0"/>
            </w:tcBorders>
            <w:vAlign w:val="center"/>
            <w:hideMark/>
          </w:tcPr>
          <w:p w14:paraId="7D11841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98,486 </w:t>
            </w:r>
          </w:p>
        </w:tc>
      </w:tr>
      <w:tr w:rsidR="00EA5351" w:rsidRPr="00EA5351" w14:paraId="25C12E8D"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789F0E5B"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non-current assets</w:t>
            </w:r>
          </w:p>
        </w:tc>
        <w:tc>
          <w:tcPr>
            <w:tcW w:w="58" w:type="pct"/>
            <w:tcBorders>
              <w:top w:val="nil"/>
              <w:left w:val="nil"/>
              <w:bottom w:val="nil"/>
              <w:right w:val="nil"/>
            </w:tcBorders>
            <w:noWrap/>
            <w:vAlign w:val="bottom"/>
            <w:hideMark/>
          </w:tcPr>
          <w:p w14:paraId="08F6B4B2"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B7EB90C"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78DFDE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D51E97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A76920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1CD3D4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69B3EC9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368807A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1B99ED8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7B3B254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27129DB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c>
          <w:tcPr>
            <w:tcW w:w="319" w:type="pct"/>
            <w:tcBorders>
              <w:top w:val="nil"/>
              <w:left w:val="nil"/>
              <w:bottom w:val="single" w:sz="8" w:space="0" w:color="7030A0"/>
              <w:right w:val="single" w:sz="8" w:space="0" w:color="7030A0"/>
            </w:tcBorders>
            <w:vAlign w:val="center"/>
            <w:hideMark/>
          </w:tcPr>
          <w:p w14:paraId="103A404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519 </w:t>
            </w:r>
          </w:p>
        </w:tc>
      </w:tr>
      <w:tr w:rsidR="00EA5351" w:rsidRPr="00EA5351" w14:paraId="37CB222F"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7F239EA0"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assets</w:t>
            </w:r>
          </w:p>
        </w:tc>
        <w:tc>
          <w:tcPr>
            <w:tcW w:w="58" w:type="pct"/>
            <w:tcBorders>
              <w:top w:val="nil"/>
              <w:left w:val="nil"/>
              <w:bottom w:val="nil"/>
              <w:right w:val="nil"/>
            </w:tcBorders>
            <w:noWrap/>
            <w:vAlign w:val="bottom"/>
            <w:hideMark/>
          </w:tcPr>
          <w:p w14:paraId="1489644D"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5D9A155"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390F1F0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58,550 </w:t>
            </w:r>
          </w:p>
        </w:tc>
        <w:tc>
          <w:tcPr>
            <w:tcW w:w="319" w:type="pct"/>
            <w:tcBorders>
              <w:top w:val="nil"/>
              <w:left w:val="nil"/>
              <w:bottom w:val="single" w:sz="8" w:space="0" w:color="7030A0"/>
              <w:right w:val="single" w:sz="8" w:space="0" w:color="7030A0"/>
            </w:tcBorders>
            <w:shd w:val="clear" w:color="000000" w:fill="D9D9D9"/>
            <w:vAlign w:val="center"/>
            <w:hideMark/>
          </w:tcPr>
          <w:p w14:paraId="1426582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66,079 </w:t>
            </w:r>
          </w:p>
        </w:tc>
        <w:tc>
          <w:tcPr>
            <w:tcW w:w="319" w:type="pct"/>
            <w:tcBorders>
              <w:top w:val="nil"/>
              <w:left w:val="nil"/>
              <w:bottom w:val="single" w:sz="8" w:space="0" w:color="7030A0"/>
              <w:right w:val="single" w:sz="8" w:space="0" w:color="7030A0"/>
            </w:tcBorders>
            <w:shd w:val="clear" w:color="000000" w:fill="D9D9D9"/>
            <w:vAlign w:val="center"/>
            <w:hideMark/>
          </w:tcPr>
          <w:p w14:paraId="1E10159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74,309 </w:t>
            </w:r>
          </w:p>
        </w:tc>
        <w:tc>
          <w:tcPr>
            <w:tcW w:w="319" w:type="pct"/>
            <w:tcBorders>
              <w:top w:val="nil"/>
              <w:left w:val="nil"/>
              <w:bottom w:val="single" w:sz="8" w:space="0" w:color="7030A0"/>
              <w:right w:val="single" w:sz="8" w:space="0" w:color="7030A0"/>
            </w:tcBorders>
            <w:shd w:val="clear" w:color="000000" w:fill="D9D9D9"/>
            <w:vAlign w:val="center"/>
            <w:hideMark/>
          </w:tcPr>
          <w:p w14:paraId="6A18809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74,943 </w:t>
            </w:r>
          </w:p>
        </w:tc>
        <w:tc>
          <w:tcPr>
            <w:tcW w:w="319" w:type="pct"/>
            <w:tcBorders>
              <w:top w:val="nil"/>
              <w:left w:val="nil"/>
              <w:bottom w:val="single" w:sz="8" w:space="0" w:color="7030A0"/>
              <w:right w:val="single" w:sz="8" w:space="0" w:color="7030A0"/>
            </w:tcBorders>
            <w:shd w:val="clear" w:color="000000" w:fill="D9D9D9"/>
            <w:vAlign w:val="center"/>
            <w:hideMark/>
          </w:tcPr>
          <w:p w14:paraId="490A190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79,927 </w:t>
            </w:r>
          </w:p>
        </w:tc>
        <w:tc>
          <w:tcPr>
            <w:tcW w:w="319" w:type="pct"/>
            <w:tcBorders>
              <w:top w:val="nil"/>
              <w:left w:val="nil"/>
              <w:bottom w:val="single" w:sz="8" w:space="0" w:color="7030A0"/>
              <w:right w:val="single" w:sz="8" w:space="0" w:color="7030A0"/>
            </w:tcBorders>
            <w:shd w:val="clear" w:color="000000" w:fill="D9D9D9"/>
            <w:vAlign w:val="center"/>
            <w:hideMark/>
          </w:tcPr>
          <w:p w14:paraId="236F7BF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81,785 </w:t>
            </w:r>
          </w:p>
        </w:tc>
        <w:tc>
          <w:tcPr>
            <w:tcW w:w="319" w:type="pct"/>
            <w:tcBorders>
              <w:top w:val="nil"/>
              <w:left w:val="nil"/>
              <w:bottom w:val="single" w:sz="8" w:space="0" w:color="7030A0"/>
              <w:right w:val="single" w:sz="8" w:space="0" w:color="7030A0"/>
            </w:tcBorders>
            <w:shd w:val="clear" w:color="000000" w:fill="D9D9D9"/>
            <w:vAlign w:val="center"/>
            <w:hideMark/>
          </w:tcPr>
          <w:p w14:paraId="06F3525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87,896 </w:t>
            </w:r>
          </w:p>
        </w:tc>
        <w:tc>
          <w:tcPr>
            <w:tcW w:w="319" w:type="pct"/>
            <w:tcBorders>
              <w:top w:val="nil"/>
              <w:left w:val="nil"/>
              <w:bottom w:val="single" w:sz="8" w:space="0" w:color="7030A0"/>
              <w:right w:val="single" w:sz="8" w:space="0" w:color="7030A0"/>
            </w:tcBorders>
            <w:shd w:val="clear" w:color="000000" w:fill="D9D9D9"/>
            <w:vAlign w:val="center"/>
            <w:hideMark/>
          </w:tcPr>
          <w:p w14:paraId="3FAB133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90,228 </w:t>
            </w:r>
          </w:p>
        </w:tc>
        <w:tc>
          <w:tcPr>
            <w:tcW w:w="319" w:type="pct"/>
            <w:tcBorders>
              <w:top w:val="nil"/>
              <w:left w:val="nil"/>
              <w:bottom w:val="single" w:sz="8" w:space="0" w:color="7030A0"/>
              <w:right w:val="single" w:sz="8" w:space="0" w:color="7030A0"/>
            </w:tcBorders>
            <w:shd w:val="clear" w:color="000000" w:fill="D9D9D9"/>
            <w:vAlign w:val="center"/>
            <w:hideMark/>
          </w:tcPr>
          <w:p w14:paraId="210C507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96,759 </w:t>
            </w:r>
          </w:p>
        </w:tc>
        <w:tc>
          <w:tcPr>
            <w:tcW w:w="319" w:type="pct"/>
            <w:tcBorders>
              <w:top w:val="nil"/>
              <w:left w:val="nil"/>
              <w:bottom w:val="single" w:sz="8" w:space="0" w:color="7030A0"/>
              <w:right w:val="single" w:sz="8" w:space="0" w:color="7030A0"/>
            </w:tcBorders>
            <w:shd w:val="clear" w:color="000000" w:fill="D9D9D9"/>
            <w:vAlign w:val="center"/>
            <w:hideMark/>
          </w:tcPr>
          <w:p w14:paraId="70779CE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99,005 </w:t>
            </w:r>
          </w:p>
        </w:tc>
      </w:tr>
      <w:tr w:rsidR="00EA5351" w:rsidRPr="00EA5351" w14:paraId="0A720F52"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06EB3E05"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9B6EA3C"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944BDEA"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D3683B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68B94F"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99E8D6"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E862B1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30DB6A"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5E5037"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383E9A"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C64DA6"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9D998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175058"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4D82F1A8"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54C27DFA"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Liabilities</w:t>
            </w:r>
          </w:p>
        </w:tc>
        <w:tc>
          <w:tcPr>
            <w:tcW w:w="58" w:type="pct"/>
            <w:tcBorders>
              <w:top w:val="nil"/>
              <w:left w:val="nil"/>
              <w:bottom w:val="nil"/>
              <w:right w:val="nil"/>
            </w:tcBorders>
            <w:noWrap/>
            <w:vAlign w:val="bottom"/>
            <w:hideMark/>
          </w:tcPr>
          <w:p w14:paraId="4467BAB5"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A729841"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7947E20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5B746B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321A7FC"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D365AE4"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949CFD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FB76469"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9941345"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0B4131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74DF93C"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55F210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4C88CC93"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337D8FA3"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Borrowings - current portion</w:t>
            </w:r>
          </w:p>
        </w:tc>
        <w:tc>
          <w:tcPr>
            <w:tcW w:w="58" w:type="pct"/>
            <w:tcBorders>
              <w:top w:val="nil"/>
              <w:left w:val="nil"/>
              <w:bottom w:val="nil"/>
              <w:right w:val="nil"/>
            </w:tcBorders>
            <w:noWrap/>
            <w:vAlign w:val="bottom"/>
            <w:hideMark/>
          </w:tcPr>
          <w:p w14:paraId="72FC3B06"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1715B13"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4BFD886"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EE2406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8CCAFD0"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81B1F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D94ACF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BBD4D7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85182E8"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A17CC6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E0A831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54994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5EE68CFC"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371CFB72"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current liabilities</w:t>
            </w:r>
          </w:p>
        </w:tc>
        <w:tc>
          <w:tcPr>
            <w:tcW w:w="58" w:type="pct"/>
            <w:tcBorders>
              <w:top w:val="nil"/>
              <w:left w:val="nil"/>
              <w:bottom w:val="nil"/>
              <w:right w:val="nil"/>
            </w:tcBorders>
            <w:noWrap/>
            <w:vAlign w:val="bottom"/>
            <w:hideMark/>
          </w:tcPr>
          <w:p w14:paraId="6DE7084C"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3363B2D"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2891905"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091AF5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00138A"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FA6FC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B9FB6B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931102D"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A4660B3"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8F8580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566D7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0B37042"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14128873"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4DBB86CC"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Borrowings - non-current portion</w:t>
            </w:r>
          </w:p>
        </w:tc>
        <w:tc>
          <w:tcPr>
            <w:tcW w:w="58" w:type="pct"/>
            <w:tcBorders>
              <w:top w:val="nil"/>
              <w:left w:val="nil"/>
              <w:bottom w:val="nil"/>
              <w:right w:val="nil"/>
            </w:tcBorders>
            <w:noWrap/>
            <w:vAlign w:val="bottom"/>
            <w:hideMark/>
          </w:tcPr>
          <w:p w14:paraId="2E2F257D"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BDFD0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0A106D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10,877 </w:t>
            </w:r>
          </w:p>
        </w:tc>
        <w:tc>
          <w:tcPr>
            <w:tcW w:w="319" w:type="pct"/>
            <w:tcBorders>
              <w:top w:val="nil"/>
              <w:left w:val="nil"/>
              <w:bottom w:val="single" w:sz="8" w:space="0" w:color="7030A0"/>
              <w:right w:val="single" w:sz="8" w:space="0" w:color="7030A0"/>
            </w:tcBorders>
            <w:vAlign w:val="center"/>
            <w:hideMark/>
          </w:tcPr>
          <w:p w14:paraId="4C8FD49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18,754 </w:t>
            </w:r>
          </w:p>
        </w:tc>
        <w:tc>
          <w:tcPr>
            <w:tcW w:w="319" w:type="pct"/>
            <w:tcBorders>
              <w:top w:val="nil"/>
              <w:left w:val="nil"/>
              <w:bottom w:val="single" w:sz="8" w:space="0" w:color="7030A0"/>
              <w:right w:val="single" w:sz="8" w:space="0" w:color="7030A0"/>
            </w:tcBorders>
            <w:vAlign w:val="center"/>
            <w:hideMark/>
          </w:tcPr>
          <w:p w14:paraId="44DAD1E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24,341 </w:t>
            </w:r>
          </w:p>
        </w:tc>
        <w:tc>
          <w:tcPr>
            <w:tcW w:w="319" w:type="pct"/>
            <w:tcBorders>
              <w:top w:val="nil"/>
              <w:left w:val="nil"/>
              <w:bottom w:val="single" w:sz="8" w:space="0" w:color="7030A0"/>
              <w:right w:val="single" w:sz="8" w:space="0" w:color="7030A0"/>
            </w:tcBorders>
            <w:vAlign w:val="center"/>
            <w:hideMark/>
          </w:tcPr>
          <w:p w14:paraId="19B3AE9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25,556 </w:t>
            </w:r>
          </w:p>
        </w:tc>
        <w:tc>
          <w:tcPr>
            <w:tcW w:w="319" w:type="pct"/>
            <w:tcBorders>
              <w:top w:val="nil"/>
              <w:left w:val="nil"/>
              <w:bottom w:val="single" w:sz="8" w:space="0" w:color="7030A0"/>
              <w:right w:val="single" w:sz="8" w:space="0" w:color="7030A0"/>
            </w:tcBorders>
            <w:vAlign w:val="center"/>
            <w:hideMark/>
          </w:tcPr>
          <w:p w14:paraId="1D3C98C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27,507 </w:t>
            </w:r>
          </w:p>
        </w:tc>
        <w:tc>
          <w:tcPr>
            <w:tcW w:w="319" w:type="pct"/>
            <w:tcBorders>
              <w:top w:val="nil"/>
              <w:left w:val="nil"/>
              <w:bottom w:val="single" w:sz="8" w:space="0" w:color="7030A0"/>
              <w:right w:val="single" w:sz="8" w:space="0" w:color="7030A0"/>
            </w:tcBorders>
            <w:vAlign w:val="center"/>
            <w:hideMark/>
          </w:tcPr>
          <w:p w14:paraId="38BD518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29,306 </w:t>
            </w:r>
          </w:p>
        </w:tc>
        <w:tc>
          <w:tcPr>
            <w:tcW w:w="319" w:type="pct"/>
            <w:tcBorders>
              <w:top w:val="nil"/>
              <w:left w:val="nil"/>
              <w:bottom w:val="single" w:sz="8" w:space="0" w:color="7030A0"/>
              <w:right w:val="single" w:sz="8" w:space="0" w:color="7030A0"/>
            </w:tcBorders>
            <w:vAlign w:val="center"/>
            <w:hideMark/>
          </w:tcPr>
          <w:p w14:paraId="51EC5B1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30,912 </w:t>
            </w:r>
          </w:p>
        </w:tc>
        <w:tc>
          <w:tcPr>
            <w:tcW w:w="319" w:type="pct"/>
            <w:tcBorders>
              <w:top w:val="nil"/>
              <w:left w:val="nil"/>
              <w:bottom w:val="single" w:sz="8" w:space="0" w:color="7030A0"/>
              <w:right w:val="single" w:sz="8" w:space="0" w:color="7030A0"/>
            </w:tcBorders>
            <w:vAlign w:val="center"/>
            <w:hideMark/>
          </w:tcPr>
          <w:p w14:paraId="7370498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32,347 </w:t>
            </w:r>
          </w:p>
        </w:tc>
        <w:tc>
          <w:tcPr>
            <w:tcW w:w="319" w:type="pct"/>
            <w:tcBorders>
              <w:top w:val="nil"/>
              <w:left w:val="nil"/>
              <w:bottom w:val="single" w:sz="8" w:space="0" w:color="7030A0"/>
              <w:right w:val="single" w:sz="8" w:space="0" w:color="7030A0"/>
            </w:tcBorders>
            <w:vAlign w:val="center"/>
            <w:hideMark/>
          </w:tcPr>
          <w:p w14:paraId="35C2237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33,718 </w:t>
            </w:r>
          </w:p>
        </w:tc>
        <w:tc>
          <w:tcPr>
            <w:tcW w:w="319" w:type="pct"/>
            <w:tcBorders>
              <w:top w:val="nil"/>
              <w:left w:val="nil"/>
              <w:bottom w:val="single" w:sz="8" w:space="0" w:color="7030A0"/>
              <w:right w:val="single" w:sz="8" w:space="0" w:color="7030A0"/>
            </w:tcBorders>
            <w:vAlign w:val="center"/>
            <w:hideMark/>
          </w:tcPr>
          <w:p w14:paraId="73D6D76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35,100 </w:t>
            </w:r>
          </w:p>
        </w:tc>
      </w:tr>
      <w:tr w:rsidR="00EA5351" w:rsidRPr="00EA5351" w14:paraId="72815925"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26096B56"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non-current liabilities</w:t>
            </w:r>
          </w:p>
        </w:tc>
        <w:tc>
          <w:tcPr>
            <w:tcW w:w="58" w:type="pct"/>
            <w:tcBorders>
              <w:top w:val="nil"/>
              <w:left w:val="nil"/>
              <w:bottom w:val="nil"/>
              <w:right w:val="nil"/>
            </w:tcBorders>
            <w:noWrap/>
            <w:vAlign w:val="bottom"/>
            <w:hideMark/>
          </w:tcPr>
          <w:p w14:paraId="526787A0"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8CAE69B"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AFDAE36"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11128A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A51831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41F86F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8A77A1"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1C4A4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F5B850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50C212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60E8C8"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CEEDB0"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77DD23FF"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6745C2F8"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liabilities</w:t>
            </w:r>
          </w:p>
        </w:tc>
        <w:tc>
          <w:tcPr>
            <w:tcW w:w="58" w:type="pct"/>
            <w:tcBorders>
              <w:top w:val="nil"/>
              <w:left w:val="nil"/>
              <w:bottom w:val="nil"/>
              <w:right w:val="nil"/>
            </w:tcBorders>
            <w:noWrap/>
            <w:vAlign w:val="bottom"/>
            <w:hideMark/>
          </w:tcPr>
          <w:p w14:paraId="7A559EE6"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1BDD29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A44E09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10,877 </w:t>
            </w:r>
          </w:p>
        </w:tc>
        <w:tc>
          <w:tcPr>
            <w:tcW w:w="319" w:type="pct"/>
            <w:tcBorders>
              <w:top w:val="nil"/>
              <w:left w:val="nil"/>
              <w:bottom w:val="single" w:sz="8" w:space="0" w:color="7030A0"/>
              <w:right w:val="single" w:sz="8" w:space="0" w:color="7030A0"/>
            </w:tcBorders>
            <w:shd w:val="clear" w:color="000000" w:fill="D9D9D9"/>
            <w:vAlign w:val="center"/>
            <w:hideMark/>
          </w:tcPr>
          <w:p w14:paraId="2F68023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18,754 </w:t>
            </w:r>
          </w:p>
        </w:tc>
        <w:tc>
          <w:tcPr>
            <w:tcW w:w="319" w:type="pct"/>
            <w:tcBorders>
              <w:top w:val="nil"/>
              <w:left w:val="nil"/>
              <w:bottom w:val="single" w:sz="8" w:space="0" w:color="7030A0"/>
              <w:right w:val="single" w:sz="8" w:space="0" w:color="7030A0"/>
            </w:tcBorders>
            <w:shd w:val="clear" w:color="000000" w:fill="D9D9D9"/>
            <w:vAlign w:val="center"/>
            <w:hideMark/>
          </w:tcPr>
          <w:p w14:paraId="442A45F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24,341 </w:t>
            </w:r>
          </w:p>
        </w:tc>
        <w:tc>
          <w:tcPr>
            <w:tcW w:w="319" w:type="pct"/>
            <w:tcBorders>
              <w:top w:val="nil"/>
              <w:left w:val="nil"/>
              <w:bottom w:val="single" w:sz="8" w:space="0" w:color="7030A0"/>
              <w:right w:val="single" w:sz="8" w:space="0" w:color="7030A0"/>
            </w:tcBorders>
            <w:shd w:val="clear" w:color="000000" w:fill="D9D9D9"/>
            <w:vAlign w:val="center"/>
            <w:hideMark/>
          </w:tcPr>
          <w:p w14:paraId="24CAAE8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25,556 </w:t>
            </w:r>
          </w:p>
        </w:tc>
        <w:tc>
          <w:tcPr>
            <w:tcW w:w="319" w:type="pct"/>
            <w:tcBorders>
              <w:top w:val="nil"/>
              <w:left w:val="nil"/>
              <w:bottom w:val="single" w:sz="8" w:space="0" w:color="7030A0"/>
              <w:right w:val="single" w:sz="8" w:space="0" w:color="7030A0"/>
            </w:tcBorders>
            <w:shd w:val="clear" w:color="000000" w:fill="D9D9D9"/>
            <w:vAlign w:val="center"/>
            <w:hideMark/>
          </w:tcPr>
          <w:p w14:paraId="0E95774A"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27,507 </w:t>
            </w:r>
          </w:p>
        </w:tc>
        <w:tc>
          <w:tcPr>
            <w:tcW w:w="319" w:type="pct"/>
            <w:tcBorders>
              <w:top w:val="nil"/>
              <w:left w:val="nil"/>
              <w:bottom w:val="single" w:sz="8" w:space="0" w:color="7030A0"/>
              <w:right w:val="single" w:sz="8" w:space="0" w:color="7030A0"/>
            </w:tcBorders>
            <w:shd w:val="clear" w:color="000000" w:fill="D9D9D9"/>
            <w:vAlign w:val="center"/>
            <w:hideMark/>
          </w:tcPr>
          <w:p w14:paraId="170DFEF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29,306 </w:t>
            </w:r>
          </w:p>
        </w:tc>
        <w:tc>
          <w:tcPr>
            <w:tcW w:w="319" w:type="pct"/>
            <w:tcBorders>
              <w:top w:val="nil"/>
              <w:left w:val="nil"/>
              <w:bottom w:val="single" w:sz="8" w:space="0" w:color="7030A0"/>
              <w:right w:val="single" w:sz="8" w:space="0" w:color="7030A0"/>
            </w:tcBorders>
            <w:shd w:val="clear" w:color="000000" w:fill="D9D9D9"/>
            <w:vAlign w:val="center"/>
            <w:hideMark/>
          </w:tcPr>
          <w:p w14:paraId="0EFC171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30,912 </w:t>
            </w:r>
          </w:p>
        </w:tc>
        <w:tc>
          <w:tcPr>
            <w:tcW w:w="319" w:type="pct"/>
            <w:tcBorders>
              <w:top w:val="nil"/>
              <w:left w:val="nil"/>
              <w:bottom w:val="single" w:sz="8" w:space="0" w:color="7030A0"/>
              <w:right w:val="single" w:sz="8" w:space="0" w:color="7030A0"/>
            </w:tcBorders>
            <w:shd w:val="clear" w:color="000000" w:fill="D9D9D9"/>
            <w:vAlign w:val="center"/>
            <w:hideMark/>
          </w:tcPr>
          <w:p w14:paraId="780E856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32,347 </w:t>
            </w:r>
          </w:p>
        </w:tc>
        <w:tc>
          <w:tcPr>
            <w:tcW w:w="319" w:type="pct"/>
            <w:tcBorders>
              <w:top w:val="nil"/>
              <w:left w:val="nil"/>
              <w:bottom w:val="single" w:sz="8" w:space="0" w:color="7030A0"/>
              <w:right w:val="single" w:sz="8" w:space="0" w:color="7030A0"/>
            </w:tcBorders>
            <w:shd w:val="clear" w:color="000000" w:fill="D9D9D9"/>
            <w:vAlign w:val="center"/>
            <w:hideMark/>
          </w:tcPr>
          <w:p w14:paraId="6020952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33,718 </w:t>
            </w:r>
          </w:p>
        </w:tc>
        <w:tc>
          <w:tcPr>
            <w:tcW w:w="319" w:type="pct"/>
            <w:tcBorders>
              <w:top w:val="nil"/>
              <w:left w:val="nil"/>
              <w:bottom w:val="single" w:sz="8" w:space="0" w:color="7030A0"/>
              <w:right w:val="single" w:sz="8" w:space="0" w:color="7030A0"/>
            </w:tcBorders>
            <w:shd w:val="clear" w:color="000000" w:fill="D9D9D9"/>
            <w:vAlign w:val="center"/>
            <w:hideMark/>
          </w:tcPr>
          <w:p w14:paraId="5D07308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35,100 </w:t>
            </w:r>
          </w:p>
        </w:tc>
      </w:tr>
      <w:tr w:rsidR="00EA5351" w:rsidRPr="00EA5351" w14:paraId="1A0F769B"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79BAEAFD"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2D5E7C5"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3292DC9"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DCE3AD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BB4BE4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F5422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EF886C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F5820C3"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EDE52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B7DF7CB"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97F7BF"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3081B6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10F18C"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556087C5"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E45DDC4"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Net assets</w:t>
            </w:r>
          </w:p>
        </w:tc>
        <w:tc>
          <w:tcPr>
            <w:tcW w:w="58" w:type="pct"/>
            <w:tcBorders>
              <w:top w:val="nil"/>
              <w:left w:val="nil"/>
              <w:bottom w:val="nil"/>
              <w:right w:val="nil"/>
            </w:tcBorders>
            <w:noWrap/>
            <w:vAlign w:val="bottom"/>
            <w:hideMark/>
          </w:tcPr>
          <w:p w14:paraId="395990A7"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3C0F3873"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EF56F3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47,673 </w:t>
            </w:r>
          </w:p>
        </w:tc>
        <w:tc>
          <w:tcPr>
            <w:tcW w:w="319" w:type="pct"/>
            <w:tcBorders>
              <w:top w:val="nil"/>
              <w:left w:val="nil"/>
              <w:bottom w:val="single" w:sz="8" w:space="0" w:color="7030A0"/>
              <w:right w:val="single" w:sz="8" w:space="0" w:color="7030A0"/>
            </w:tcBorders>
            <w:shd w:val="clear" w:color="000000" w:fill="D9D9D9"/>
            <w:vAlign w:val="center"/>
            <w:hideMark/>
          </w:tcPr>
          <w:p w14:paraId="18B7755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47,325 </w:t>
            </w:r>
          </w:p>
        </w:tc>
        <w:tc>
          <w:tcPr>
            <w:tcW w:w="319" w:type="pct"/>
            <w:tcBorders>
              <w:top w:val="nil"/>
              <w:left w:val="nil"/>
              <w:bottom w:val="single" w:sz="8" w:space="0" w:color="7030A0"/>
              <w:right w:val="single" w:sz="8" w:space="0" w:color="7030A0"/>
            </w:tcBorders>
            <w:shd w:val="clear" w:color="000000" w:fill="D9D9D9"/>
            <w:vAlign w:val="center"/>
            <w:hideMark/>
          </w:tcPr>
          <w:p w14:paraId="511DF3A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49,968 </w:t>
            </w:r>
          </w:p>
        </w:tc>
        <w:tc>
          <w:tcPr>
            <w:tcW w:w="319" w:type="pct"/>
            <w:tcBorders>
              <w:top w:val="nil"/>
              <w:left w:val="nil"/>
              <w:bottom w:val="single" w:sz="8" w:space="0" w:color="7030A0"/>
              <w:right w:val="single" w:sz="8" w:space="0" w:color="7030A0"/>
            </w:tcBorders>
            <w:shd w:val="clear" w:color="000000" w:fill="D9D9D9"/>
            <w:vAlign w:val="center"/>
            <w:hideMark/>
          </w:tcPr>
          <w:p w14:paraId="051863F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49,387 </w:t>
            </w:r>
          </w:p>
        </w:tc>
        <w:tc>
          <w:tcPr>
            <w:tcW w:w="319" w:type="pct"/>
            <w:tcBorders>
              <w:top w:val="nil"/>
              <w:left w:val="nil"/>
              <w:bottom w:val="single" w:sz="8" w:space="0" w:color="7030A0"/>
              <w:right w:val="single" w:sz="8" w:space="0" w:color="7030A0"/>
            </w:tcBorders>
            <w:shd w:val="clear" w:color="000000" w:fill="D9D9D9"/>
            <w:vAlign w:val="center"/>
            <w:hideMark/>
          </w:tcPr>
          <w:p w14:paraId="13BF097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52,421 </w:t>
            </w:r>
          </w:p>
        </w:tc>
        <w:tc>
          <w:tcPr>
            <w:tcW w:w="319" w:type="pct"/>
            <w:tcBorders>
              <w:top w:val="nil"/>
              <w:left w:val="nil"/>
              <w:bottom w:val="single" w:sz="8" w:space="0" w:color="7030A0"/>
              <w:right w:val="single" w:sz="8" w:space="0" w:color="7030A0"/>
            </w:tcBorders>
            <w:shd w:val="clear" w:color="000000" w:fill="D9D9D9"/>
            <w:vAlign w:val="center"/>
            <w:hideMark/>
          </w:tcPr>
          <w:p w14:paraId="22D9F55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52,479 </w:t>
            </w:r>
          </w:p>
        </w:tc>
        <w:tc>
          <w:tcPr>
            <w:tcW w:w="319" w:type="pct"/>
            <w:tcBorders>
              <w:top w:val="nil"/>
              <w:left w:val="nil"/>
              <w:bottom w:val="single" w:sz="8" w:space="0" w:color="7030A0"/>
              <w:right w:val="single" w:sz="8" w:space="0" w:color="7030A0"/>
            </w:tcBorders>
            <w:shd w:val="clear" w:color="000000" w:fill="D9D9D9"/>
            <w:vAlign w:val="center"/>
            <w:hideMark/>
          </w:tcPr>
          <w:p w14:paraId="1EA4DFE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56,984 </w:t>
            </w:r>
          </w:p>
        </w:tc>
        <w:tc>
          <w:tcPr>
            <w:tcW w:w="319" w:type="pct"/>
            <w:tcBorders>
              <w:top w:val="nil"/>
              <w:left w:val="nil"/>
              <w:bottom w:val="single" w:sz="8" w:space="0" w:color="7030A0"/>
              <w:right w:val="single" w:sz="8" w:space="0" w:color="7030A0"/>
            </w:tcBorders>
            <w:shd w:val="clear" w:color="000000" w:fill="D9D9D9"/>
            <w:vAlign w:val="center"/>
            <w:hideMark/>
          </w:tcPr>
          <w:p w14:paraId="362F1CC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57,881 </w:t>
            </w:r>
          </w:p>
        </w:tc>
        <w:tc>
          <w:tcPr>
            <w:tcW w:w="319" w:type="pct"/>
            <w:tcBorders>
              <w:top w:val="nil"/>
              <w:left w:val="nil"/>
              <w:bottom w:val="single" w:sz="8" w:space="0" w:color="7030A0"/>
              <w:right w:val="single" w:sz="8" w:space="0" w:color="7030A0"/>
            </w:tcBorders>
            <w:shd w:val="clear" w:color="000000" w:fill="D9D9D9"/>
            <w:vAlign w:val="center"/>
            <w:hideMark/>
          </w:tcPr>
          <w:p w14:paraId="486EDE8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63,040 </w:t>
            </w:r>
          </w:p>
        </w:tc>
        <w:tc>
          <w:tcPr>
            <w:tcW w:w="319" w:type="pct"/>
            <w:tcBorders>
              <w:top w:val="nil"/>
              <w:left w:val="nil"/>
              <w:bottom w:val="single" w:sz="8" w:space="0" w:color="7030A0"/>
              <w:right w:val="single" w:sz="8" w:space="0" w:color="7030A0"/>
            </w:tcBorders>
            <w:shd w:val="clear" w:color="000000" w:fill="D9D9D9"/>
            <w:vAlign w:val="center"/>
            <w:hideMark/>
          </w:tcPr>
          <w:p w14:paraId="605C70C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63,906 </w:t>
            </w:r>
          </w:p>
        </w:tc>
      </w:tr>
      <w:tr w:rsidR="00EA5351" w:rsidRPr="00EA5351" w14:paraId="2BEF4773"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734570D9"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4A071E55"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E237321"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1048113"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4D85F57"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BCE513E"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50F8530"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755379"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310209F"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CC06187"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B6A7C37"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2C33B4"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DC8659F" w14:textId="77777777" w:rsidR="00EA5351" w:rsidRPr="00EA5351" w:rsidRDefault="00EA5351" w:rsidP="00EA5351">
            <w:pPr>
              <w:keepLines w:val="0"/>
              <w:spacing w:before="0" w:after="0"/>
              <w:rPr>
                <w:rFonts w:eastAsia="Times New Roman" w:cs="Calibri"/>
                <w:sz w:val="16"/>
                <w:szCs w:val="16"/>
                <w:lang w:eastAsia="en-NZ"/>
              </w:rPr>
            </w:pPr>
            <w:r w:rsidRPr="00EA5351">
              <w:rPr>
                <w:rFonts w:eastAsia="Times New Roman" w:cs="Calibri"/>
                <w:sz w:val="16"/>
                <w:szCs w:val="16"/>
                <w:lang w:eastAsia="en-NZ"/>
              </w:rPr>
              <w:t> </w:t>
            </w:r>
          </w:p>
        </w:tc>
      </w:tr>
      <w:tr w:rsidR="00EA5351" w:rsidRPr="00EA5351" w14:paraId="01E2E849"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1594D395"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Equity</w:t>
            </w:r>
          </w:p>
        </w:tc>
        <w:tc>
          <w:tcPr>
            <w:tcW w:w="58" w:type="pct"/>
            <w:tcBorders>
              <w:top w:val="nil"/>
              <w:left w:val="nil"/>
              <w:bottom w:val="nil"/>
              <w:right w:val="nil"/>
            </w:tcBorders>
            <w:noWrap/>
            <w:vAlign w:val="bottom"/>
            <w:hideMark/>
          </w:tcPr>
          <w:p w14:paraId="0985B594"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99395F3"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5DEC8B67"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6ACDF7C"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106758F"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FD8BCCD"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8CFD3C0"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7FB26F8"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912D71B"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2D2E693"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FE45EFB"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71CAB42" w14:textId="77777777" w:rsidR="00EA5351" w:rsidRPr="00EA5351" w:rsidRDefault="00EA5351" w:rsidP="00EA5351">
            <w:pPr>
              <w:keepLines w:val="0"/>
              <w:spacing w:before="0" w:after="0"/>
              <w:jc w:val="center"/>
              <w:rPr>
                <w:rFonts w:eastAsia="Times New Roman" w:cs="Calibri"/>
                <w:color w:val="000000"/>
                <w:sz w:val="16"/>
                <w:szCs w:val="16"/>
                <w:lang w:eastAsia="en-NZ"/>
              </w:rPr>
            </w:pPr>
            <w:r w:rsidRPr="00EA5351">
              <w:rPr>
                <w:rFonts w:eastAsia="Times New Roman" w:cs="Calibri"/>
                <w:color w:val="000000"/>
                <w:sz w:val="16"/>
                <w:szCs w:val="16"/>
                <w:lang w:eastAsia="en-NZ"/>
              </w:rPr>
              <w:t> </w:t>
            </w:r>
          </w:p>
        </w:tc>
      </w:tr>
      <w:tr w:rsidR="00EA5351" w:rsidRPr="00EA5351" w14:paraId="17C885F7"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78F5DBCF"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Revaluation reserve</w:t>
            </w:r>
          </w:p>
        </w:tc>
        <w:tc>
          <w:tcPr>
            <w:tcW w:w="58" w:type="pct"/>
            <w:tcBorders>
              <w:top w:val="nil"/>
              <w:left w:val="nil"/>
              <w:bottom w:val="nil"/>
              <w:right w:val="nil"/>
            </w:tcBorders>
            <w:noWrap/>
            <w:vAlign w:val="bottom"/>
            <w:hideMark/>
          </w:tcPr>
          <w:p w14:paraId="0AFE8340"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0FDD9C8"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598BBF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1,376 </w:t>
            </w:r>
          </w:p>
        </w:tc>
        <w:tc>
          <w:tcPr>
            <w:tcW w:w="319" w:type="pct"/>
            <w:tcBorders>
              <w:top w:val="nil"/>
              <w:left w:val="nil"/>
              <w:bottom w:val="single" w:sz="8" w:space="0" w:color="7030A0"/>
              <w:right w:val="single" w:sz="8" w:space="0" w:color="7030A0"/>
            </w:tcBorders>
            <w:vAlign w:val="center"/>
            <w:hideMark/>
          </w:tcPr>
          <w:p w14:paraId="4F6F418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1,376 </w:t>
            </w:r>
          </w:p>
        </w:tc>
        <w:tc>
          <w:tcPr>
            <w:tcW w:w="319" w:type="pct"/>
            <w:tcBorders>
              <w:top w:val="nil"/>
              <w:left w:val="nil"/>
              <w:bottom w:val="single" w:sz="8" w:space="0" w:color="7030A0"/>
              <w:right w:val="single" w:sz="8" w:space="0" w:color="7030A0"/>
            </w:tcBorders>
            <w:vAlign w:val="center"/>
            <w:hideMark/>
          </w:tcPr>
          <w:p w14:paraId="7A30BEB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4,450 </w:t>
            </w:r>
          </w:p>
        </w:tc>
        <w:tc>
          <w:tcPr>
            <w:tcW w:w="319" w:type="pct"/>
            <w:tcBorders>
              <w:top w:val="nil"/>
              <w:left w:val="nil"/>
              <w:bottom w:val="single" w:sz="8" w:space="0" w:color="7030A0"/>
              <w:right w:val="single" w:sz="8" w:space="0" w:color="7030A0"/>
            </w:tcBorders>
            <w:vAlign w:val="center"/>
            <w:hideMark/>
          </w:tcPr>
          <w:p w14:paraId="3B124070"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4,450 </w:t>
            </w:r>
          </w:p>
        </w:tc>
        <w:tc>
          <w:tcPr>
            <w:tcW w:w="319" w:type="pct"/>
            <w:tcBorders>
              <w:top w:val="nil"/>
              <w:left w:val="nil"/>
              <w:bottom w:val="single" w:sz="8" w:space="0" w:color="7030A0"/>
              <w:right w:val="single" w:sz="8" w:space="0" w:color="7030A0"/>
            </w:tcBorders>
            <w:vAlign w:val="center"/>
            <w:hideMark/>
          </w:tcPr>
          <w:p w14:paraId="463ED23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8,218 </w:t>
            </w:r>
          </w:p>
        </w:tc>
        <w:tc>
          <w:tcPr>
            <w:tcW w:w="319" w:type="pct"/>
            <w:tcBorders>
              <w:top w:val="nil"/>
              <w:left w:val="nil"/>
              <w:bottom w:val="single" w:sz="8" w:space="0" w:color="7030A0"/>
              <w:right w:val="single" w:sz="8" w:space="0" w:color="7030A0"/>
            </w:tcBorders>
            <w:vAlign w:val="center"/>
            <w:hideMark/>
          </w:tcPr>
          <w:p w14:paraId="731282E8"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8,218 </w:t>
            </w:r>
          </w:p>
        </w:tc>
        <w:tc>
          <w:tcPr>
            <w:tcW w:w="319" w:type="pct"/>
            <w:tcBorders>
              <w:top w:val="nil"/>
              <w:left w:val="nil"/>
              <w:bottom w:val="single" w:sz="8" w:space="0" w:color="7030A0"/>
              <w:right w:val="single" w:sz="8" w:space="0" w:color="7030A0"/>
            </w:tcBorders>
            <w:vAlign w:val="center"/>
            <w:hideMark/>
          </w:tcPr>
          <w:p w14:paraId="2834E7B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12,165 </w:t>
            </w:r>
          </w:p>
        </w:tc>
        <w:tc>
          <w:tcPr>
            <w:tcW w:w="319" w:type="pct"/>
            <w:tcBorders>
              <w:top w:val="nil"/>
              <w:left w:val="nil"/>
              <w:bottom w:val="single" w:sz="8" w:space="0" w:color="7030A0"/>
              <w:right w:val="single" w:sz="8" w:space="0" w:color="7030A0"/>
            </w:tcBorders>
            <w:vAlign w:val="center"/>
            <w:hideMark/>
          </w:tcPr>
          <w:p w14:paraId="10A9D41D"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12,165 </w:t>
            </w:r>
          </w:p>
        </w:tc>
        <w:tc>
          <w:tcPr>
            <w:tcW w:w="319" w:type="pct"/>
            <w:tcBorders>
              <w:top w:val="nil"/>
              <w:left w:val="nil"/>
              <w:bottom w:val="single" w:sz="8" w:space="0" w:color="7030A0"/>
              <w:right w:val="single" w:sz="8" w:space="0" w:color="7030A0"/>
            </w:tcBorders>
            <w:vAlign w:val="center"/>
            <w:hideMark/>
          </w:tcPr>
          <w:p w14:paraId="5E3B0957"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16,523 </w:t>
            </w:r>
          </w:p>
        </w:tc>
        <w:tc>
          <w:tcPr>
            <w:tcW w:w="319" w:type="pct"/>
            <w:tcBorders>
              <w:top w:val="nil"/>
              <w:left w:val="nil"/>
              <w:bottom w:val="single" w:sz="8" w:space="0" w:color="7030A0"/>
              <w:right w:val="single" w:sz="8" w:space="0" w:color="7030A0"/>
            </w:tcBorders>
            <w:vAlign w:val="center"/>
            <w:hideMark/>
          </w:tcPr>
          <w:p w14:paraId="19E24046"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16,523 </w:t>
            </w:r>
          </w:p>
        </w:tc>
      </w:tr>
      <w:tr w:rsidR="00EA5351" w:rsidRPr="00EA5351" w14:paraId="02477BEC" w14:textId="77777777" w:rsidTr="00EA5351">
        <w:trPr>
          <w:trHeight w:val="20"/>
        </w:trPr>
        <w:tc>
          <w:tcPr>
            <w:tcW w:w="1690" w:type="pct"/>
            <w:tcBorders>
              <w:top w:val="nil"/>
              <w:left w:val="single" w:sz="8" w:space="0" w:color="7030A0"/>
              <w:bottom w:val="single" w:sz="8" w:space="0" w:color="7030A0"/>
              <w:right w:val="single" w:sz="8" w:space="0" w:color="7030A0"/>
            </w:tcBorders>
            <w:vAlign w:val="center"/>
            <w:hideMark/>
          </w:tcPr>
          <w:p w14:paraId="02C8019E" w14:textId="77777777" w:rsidR="00EA5351" w:rsidRPr="00EA5351" w:rsidRDefault="00EA5351" w:rsidP="00EA5351">
            <w:pPr>
              <w:keepLines w:val="0"/>
              <w:spacing w:before="0" w:after="0"/>
              <w:rPr>
                <w:rFonts w:eastAsia="Times New Roman" w:cs="Calibri"/>
                <w:color w:val="000000"/>
                <w:sz w:val="16"/>
                <w:szCs w:val="16"/>
                <w:lang w:eastAsia="en-NZ"/>
              </w:rPr>
            </w:pPr>
            <w:r w:rsidRPr="00EA5351">
              <w:rPr>
                <w:rFonts w:eastAsia="Times New Roman" w:cs="Calibri"/>
                <w:color w:val="000000"/>
                <w:sz w:val="16"/>
                <w:szCs w:val="16"/>
                <w:lang w:eastAsia="en-NZ"/>
              </w:rPr>
              <w:t>Other reserves</w:t>
            </w:r>
          </w:p>
        </w:tc>
        <w:tc>
          <w:tcPr>
            <w:tcW w:w="58" w:type="pct"/>
            <w:tcBorders>
              <w:top w:val="nil"/>
              <w:left w:val="nil"/>
              <w:bottom w:val="nil"/>
              <w:right w:val="nil"/>
            </w:tcBorders>
            <w:noWrap/>
            <w:vAlign w:val="bottom"/>
            <w:hideMark/>
          </w:tcPr>
          <w:p w14:paraId="4DF2B64E" w14:textId="77777777" w:rsidR="00EA5351" w:rsidRPr="00EA5351" w:rsidRDefault="00EA5351" w:rsidP="00EA5351">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348B91C"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7F251C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46,297 </w:t>
            </w:r>
          </w:p>
        </w:tc>
        <w:tc>
          <w:tcPr>
            <w:tcW w:w="319" w:type="pct"/>
            <w:tcBorders>
              <w:top w:val="nil"/>
              <w:left w:val="nil"/>
              <w:bottom w:val="single" w:sz="8" w:space="0" w:color="7030A0"/>
              <w:right w:val="single" w:sz="8" w:space="0" w:color="7030A0"/>
            </w:tcBorders>
            <w:vAlign w:val="center"/>
            <w:hideMark/>
          </w:tcPr>
          <w:p w14:paraId="3638C4D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45,950 </w:t>
            </w:r>
          </w:p>
        </w:tc>
        <w:tc>
          <w:tcPr>
            <w:tcW w:w="319" w:type="pct"/>
            <w:tcBorders>
              <w:top w:val="nil"/>
              <w:left w:val="nil"/>
              <w:bottom w:val="single" w:sz="8" w:space="0" w:color="7030A0"/>
              <w:right w:val="single" w:sz="8" w:space="0" w:color="7030A0"/>
            </w:tcBorders>
            <w:vAlign w:val="center"/>
            <w:hideMark/>
          </w:tcPr>
          <w:p w14:paraId="3AE5569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45,518 </w:t>
            </w:r>
          </w:p>
        </w:tc>
        <w:tc>
          <w:tcPr>
            <w:tcW w:w="319" w:type="pct"/>
            <w:tcBorders>
              <w:top w:val="nil"/>
              <w:left w:val="nil"/>
              <w:bottom w:val="single" w:sz="8" w:space="0" w:color="7030A0"/>
              <w:right w:val="single" w:sz="8" w:space="0" w:color="7030A0"/>
            </w:tcBorders>
            <w:vAlign w:val="center"/>
            <w:hideMark/>
          </w:tcPr>
          <w:p w14:paraId="0B386FF9"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44,937 </w:t>
            </w:r>
          </w:p>
        </w:tc>
        <w:tc>
          <w:tcPr>
            <w:tcW w:w="319" w:type="pct"/>
            <w:tcBorders>
              <w:top w:val="nil"/>
              <w:left w:val="nil"/>
              <w:bottom w:val="single" w:sz="8" w:space="0" w:color="7030A0"/>
              <w:right w:val="single" w:sz="8" w:space="0" w:color="7030A0"/>
            </w:tcBorders>
            <w:vAlign w:val="center"/>
            <w:hideMark/>
          </w:tcPr>
          <w:p w14:paraId="0F2C5A0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44,203 </w:t>
            </w:r>
          </w:p>
        </w:tc>
        <w:tc>
          <w:tcPr>
            <w:tcW w:w="319" w:type="pct"/>
            <w:tcBorders>
              <w:top w:val="nil"/>
              <w:left w:val="nil"/>
              <w:bottom w:val="single" w:sz="8" w:space="0" w:color="7030A0"/>
              <w:right w:val="single" w:sz="8" w:space="0" w:color="7030A0"/>
            </w:tcBorders>
            <w:vAlign w:val="center"/>
            <w:hideMark/>
          </w:tcPr>
          <w:p w14:paraId="3385BB3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44,261 </w:t>
            </w:r>
          </w:p>
        </w:tc>
        <w:tc>
          <w:tcPr>
            <w:tcW w:w="319" w:type="pct"/>
            <w:tcBorders>
              <w:top w:val="nil"/>
              <w:left w:val="nil"/>
              <w:bottom w:val="single" w:sz="8" w:space="0" w:color="7030A0"/>
              <w:right w:val="single" w:sz="8" w:space="0" w:color="7030A0"/>
            </w:tcBorders>
            <w:vAlign w:val="center"/>
            <w:hideMark/>
          </w:tcPr>
          <w:p w14:paraId="2C6B370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44,818 </w:t>
            </w:r>
          </w:p>
        </w:tc>
        <w:tc>
          <w:tcPr>
            <w:tcW w:w="319" w:type="pct"/>
            <w:tcBorders>
              <w:top w:val="nil"/>
              <w:left w:val="nil"/>
              <w:bottom w:val="single" w:sz="8" w:space="0" w:color="7030A0"/>
              <w:right w:val="single" w:sz="8" w:space="0" w:color="7030A0"/>
            </w:tcBorders>
            <w:vAlign w:val="center"/>
            <w:hideMark/>
          </w:tcPr>
          <w:p w14:paraId="282B7E9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45,715 </w:t>
            </w:r>
          </w:p>
        </w:tc>
        <w:tc>
          <w:tcPr>
            <w:tcW w:w="319" w:type="pct"/>
            <w:tcBorders>
              <w:top w:val="nil"/>
              <w:left w:val="nil"/>
              <w:bottom w:val="single" w:sz="8" w:space="0" w:color="7030A0"/>
              <w:right w:val="single" w:sz="8" w:space="0" w:color="7030A0"/>
            </w:tcBorders>
            <w:vAlign w:val="center"/>
            <w:hideMark/>
          </w:tcPr>
          <w:p w14:paraId="27A3EEF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46,517 </w:t>
            </w:r>
          </w:p>
        </w:tc>
        <w:tc>
          <w:tcPr>
            <w:tcW w:w="319" w:type="pct"/>
            <w:tcBorders>
              <w:top w:val="nil"/>
              <w:left w:val="nil"/>
              <w:bottom w:val="single" w:sz="8" w:space="0" w:color="7030A0"/>
              <w:right w:val="single" w:sz="8" w:space="0" w:color="7030A0"/>
            </w:tcBorders>
            <w:vAlign w:val="center"/>
            <w:hideMark/>
          </w:tcPr>
          <w:p w14:paraId="5712AB6E"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47,383 </w:t>
            </w:r>
          </w:p>
        </w:tc>
      </w:tr>
      <w:tr w:rsidR="00EA5351" w:rsidRPr="00EA5351" w14:paraId="08296B80" w14:textId="77777777" w:rsidTr="00EA5351">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0B69C1DD" w14:textId="77777777" w:rsidR="00EA5351" w:rsidRPr="00EA5351" w:rsidRDefault="00EA5351" w:rsidP="00EA5351">
            <w:pPr>
              <w:keepLines w:val="0"/>
              <w:spacing w:before="0" w:after="0"/>
              <w:rPr>
                <w:rFonts w:eastAsia="Times New Roman" w:cs="Calibri"/>
                <w:b/>
                <w:bCs/>
                <w:color w:val="000000"/>
                <w:sz w:val="16"/>
                <w:szCs w:val="16"/>
                <w:lang w:eastAsia="en-NZ"/>
              </w:rPr>
            </w:pPr>
            <w:r w:rsidRPr="00EA5351">
              <w:rPr>
                <w:rFonts w:eastAsia="Times New Roman" w:cs="Calibri"/>
                <w:b/>
                <w:bCs/>
                <w:color w:val="000000"/>
                <w:sz w:val="16"/>
                <w:szCs w:val="16"/>
                <w:lang w:eastAsia="en-NZ"/>
              </w:rPr>
              <w:t>Total equity</w:t>
            </w:r>
          </w:p>
        </w:tc>
        <w:tc>
          <w:tcPr>
            <w:tcW w:w="58" w:type="pct"/>
            <w:tcBorders>
              <w:top w:val="nil"/>
              <w:left w:val="nil"/>
              <w:bottom w:val="nil"/>
              <w:right w:val="nil"/>
            </w:tcBorders>
            <w:noWrap/>
            <w:vAlign w:val="bottom"/>
            <w:hideMark/>
          </w:tcPr>
          <w:p w14:paraId="733EE672" w14:textId="77777777" w:rsidR="00EA5351" w:rsidRPr="00EA5351" w:rsidRDefault="00EA5351" w:rsidP="00EA5351">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F1B85DC" w14:textId="77777777" w:rsidR="00EA5351" w:rsidRPr="00EA5351" w:rsidRDefault="00EA5351" w:rsidP="00EA5351">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DEB2D8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47,673 </w:t>
            </w:r>
          </w:p>
        </w:tc>
        <w:tc>
          <w:tcPr>
            <w:tcW w:w="319" w:type="pct"/>
            <w:tcBorders>
              <w:top w:val="nil"/>
              <w:left w:val="nil"/>
              <w:bottom w:val="single" w:sz="8" w:space="0" w:color="7030A0"/>
              <w:right w:val="single" w:sz="8" w:space="0" w:color="7030A0"/>
            </w:tcBorders>
            <w:shd w:val="clear" w:color="000000" w:fill="D9D9D9"/>
            <w:vAlign w:val="center"/>
            <w:hideMark/>
          </w:tcPr>
          <w:p w14:paraId="723F51E3"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47,325 </w:t>
            </w:r>
          </w:p>
        </w:tc>
        <w:tc>
          <w:tcPr>
            <w:tcW w:w="319" w:type="pct"/>
            <w:tcBorders>
              <w:top w:val="nil"/>
              <w:left w:val="nil"/>
              <w:bottom w:val="single" w:sz="8" w:space="0" w:color="7030A0"/>
              <w:right w:val="single" w:sz="8" w:space="0" w:color="7030A0"/>
            </w:tcBorders>
            <w:shd w:val="clear" w:color="000000" w:fill="D9D9D9"/>
            <w:vAlign w:val="center"/>
            <w:hideMark/>
          </w:tcPr>
          <w:p w14:paraId="02355F64"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49,968 </w:t>
            </w:r>
          </w:p>
        </w:tc>
        <w:tc>
          <w:tcPr>
            <w:tcW w:w="319" w:type="pct"/>
            <w:tcBorders>
              <w:top w:val="nil"/>
              <w:left w:val="nil"/>
              <w:bottom w:val="single" w:sz="8" w:space="0" w:color="7030A0"/>
              <w:right w:val="single" w:sz="8" w:space="0" w:color="7030A0"/>
            </w:tcBorders>
            <w:shd w:val="clear" w:color="000000" w:fill="D9D9D9"/>
            <w:vAlign w:val="center"/>
            <w:hideMark/>
          </w:tcPr>
          <w:p w14:paraId="54991E6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49,387 </w:t>
            </w:r>
          </w:p>
        </w:tc>
        <w:tc>
          <w:tcPr>
            <w:tcW w:w="319" w:type="pct"/>
            <w:tcBorders>
              <w:top w:val="nil"/>
              <w:left w:val="nil"/>
              <w:bottom w:val="single" w:sz="8" w:space="0" w:color="7030A0"/>
              <w:right w:val="single" w:sz="8" w:space="0" w:color="7030A0"/>
            </w:tcBorders>
            <w:shd w:val="clear" w:color="000000" w:fill="D9D9D9"/>
            <w:vAlign w:val="center"/>
            <w:hideMark/>
          </w:tcPr>
          <w:p w14:paraId="1130FDB1"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52,421 </w:t>
            </w:r>
          </w:p>
        </w:tc>
        <w:tc>
          <w:tcPr>
            <w:tcW w:w="319" w:type="pct"/>
            <w:tcBorders>
              <w:top w:val="nil"/>
              <w:left w:val="nil"/>
              <w:bottom w:val="single" w:sz="8" w:space="0" w:color="7030A0"/>
              <w:right w:val="single" w:sz="8" w:space="0" w:color="7030A0"/>
            </w:tcBorders>
            <w:shd w:val="clear" w:color="000000" w:fill="D9D9D9"/>
            <w:vAlign w:val="center"/>
            <w:hideMark/>
          </w:tcPr>
          <w:p w14:paraId="1F811B5C"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52,479 </w:t>
            </w:r>
          </w:p>
        </w:tc>
        <w:tc>
          <w:tcPr>
            <w:tcW w:w="319" w:type="pct"/>
            <w:tcBorders>
              <w:top w:val="nil"/>
              <w:left w:val="nil"/>
              <w:bottom w:val="single" w:sz="8" w:space="0" w:color="7030A0"/>
              <w:right w:val="single" w:sz="8" w:space="0" w:color="7030A0"/>
            </w:tcBorders>
            <w:shd w:val="clear" w:color="000000" w:fill="D9D9D9"/>
            <w:vAlign w:val="center"/>
            <w:hideMark/>
          </w:tcPr>
          <w:p w14:paraId="37036AC5"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56,984 </w:t>
            </w:r>
          </w:p>
        </w:tc>
        <w:tc>
          <w:tcPr>
            <w:tcW w:w="319" w:type="pct"/>
            <w:tcBorders>
              <w:top w:val="nil"/>
              <w:left w:val="nil"/>
              <w:bottom w:val="single" w:sz="8" w:space="0" w:color="7030A0"/>
              <w:right w:val="single" w:sz="8" w:space="0" w:color="7030A0"/>
            </w:tcBorders>
            <w:shd w:val="clear" w:color="000000" w:fill="D9D9D9"/>
            <w:vAlign w:val="center"/>
            <w:hideMark/>
          </w:tcPr>
          <w:p w14:paraId="1923D2F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57,881 </w:t>
            </w:r>
          </w:p>
        </w:tc>
        <w:tc>
          <w:tcPr>
            <w:tcW w:w="319" w:type="pct"/>
            <w:tcBorders>
              <w:top w:val="nil"/>
              <w:left w:val="nil"/>
              <w:bottom w:val="single" w:sz="8" w:space="0" w:color="7030A0"/>
              <w:right w:val="single" w:sz="8" w:space="0" w:color="7030A0"/>
            </w:tcBorders>
            <w:shd w:val="clear" w:color="000000" w:fill="D9D9D9"/>
            <w:vAlign w:val="center"/>
            <w:hideMark/>
          </w:tcPr>
          <w:p w14:paraId="0E605D6B"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63,040 </w:t>
            </w:r>
          </w:p>
        </w:tc>
        <w:tc>
          <w:tcPr>
            <w:tcW w:w="319" w:type="pct"/>
            <w:tcBorders>
              <w:top w:val="nil"/>
              <w:left w:val="nil"/>
              <w:bottom w:val="single" w:sz="8" w:space="0" w:color="7030A0"/>
              <w:right w:val="single" w:sz="8" w:space="0" w:color="7030A0"/>
            </w:tcBorders>
            <w:shd w:val="clear" w:color="000000" w:fill="D9D9D9"/>
            <w:vAlign w:val="center"/>
            <w:hideMark/>
          </w:tcPr>
          <w:p w14:paraId="21EC7AA2" w14:textId="77777777" w:rsidR="00EA5351" w:rsidRPr="00EA5351" w:rsidRDefault="00EA5351" w:rsidP="00EA5351">
            <w:pPr>
              <w:keepLines w:val="0"/>
              <w:spacing w:before="0" w:after="0"/>
              <w:jc w:val="right"/>
              <w:rPr>
                <w:rFonts w:eastAsia="Times New Roman" w:cs="Calibri"/>
                <w:sz w:val="16"/>
                <w:szCs w:val="16"/>
                <w:lang w:eastAsia="en-NZ"/>
              </w:rPr>
            </w:pPr>
            <w:r w:rsidRPr="00EA5351">
              <w:rPr>
                <w:rFonts w:eastAsia="Times New Roman" w:cs="Calibri"/>
                <w:sz w:val="16"/>
                <w:szCs w:val="16"/>
                <w:lang w:eastAsia="en-NZ"/>
              </w:rPr>
              <w:t xml:space="preserve">63,906 </w:t>
            </w:r>
          </w:p>
        </w:tc>
      </w:tr>
    </w:tbl>
    <w:p w14:paraId="1BCB495A" w14:textId="77777777" w:rsidR="00EA5351" w:rsidRPr="00F827E9" w:rsidRDefault="00EA5351" w:rsidP="00E21AD4">
      <w:pPr>
        <w:rPr>
          <w:i/>
          <w:iCs/>
          <w:color w:val="7BC7CE" w:themeColor="accent1"/>
          <w:sz w:val="20"/>
          <w:szCs w:val="20"/>
        </w:rPr>
      </w:pPr>
    </w:p>
    <w:p w14:paraId="76B42D90" w14:textId="77777777" w:rsidR="00E21AD4" w:rsidRDefault="00E21AD4" w:rsidP="00F03490">
      <w:pPr>
        <w:rPr>
          <w:b/>
          <w:bCs/>
          <w:sz w:val="16"/>
          <w:szCs w:val="16"/>
        </w:rPr>
      </w:pPr>
    </w:p>
    <w:p w14:paraId="5F694999" w14:textId="77777777" w:rsidR="00184443" w:rsidRDefault="00184443" w:rsidP="00F03490">
      <w:pPr>
        <w:rPr>
          <w:b/>
          <w:bCs/>
          <w:sz w:val="16"/>
          <w:szCs w:val="16"/>
        </w:rPr>
      </w:pPr>
    </w:p>
    <w:p w14:paraId="64C053A3" w14:textId="77777777" w:rsidR="00184443" w:rsidRDefault="00184443" w:rsidP="00F03490">
      <w:pPr>
        <w:rPr>
          <w:b/>
          <w:bCs/>
          <w:sz w:val="16"/>
          <w:szCs w:val="16"/>
        </w:rPr>
      </w:pPr>
    </w:p>
    <w:p w14:paraId="096852DA" w14:textId="77777777" w:rsidR="00184443" w:rsidRDefault="00184443" w:rsidP="00F03490">
      <w:pPr>
        <w:rPr>
          <w:b/>
          <w:bCs/>
          <w:sz w:val="16"/>
          <w:szCs w:val="16"/>
        </w:rPr>
      </w:pPr>
    </w:p>
    <w:p w14:paraId="4B3089DB" w14:textId="77777777" w:rsidR="00184443" w:rsidRDefault="00184443" w:rsidP="00F03490">
      <w:pPr>
        <w:rPr>
          <w:b/>
          <w:bCs/>
          <w:sz w:val="16"/>
          <w:szCs w:val="16"/>
        </w:rPr>
      </w:pPr>
    </w:p>
    <w:p w14:paraId="5797FEC1" w14:textId="77777777" w:rsidR="00184443" w:rsidRDefault="00184443" w:rsidP="00F03490">
      <w:pPr>
        <w:rPr>
          <w:b/>
          <w:bCs/>
          <w:sz w:val="16"/>
          <w:szCs w:val="16"/>
        </w:rPr>
      </w:pPr>
    </w:p>
    <w:p w14:paraId="2D164EB1" w14:textId="77777777" w:rsidR="00184443" w:rsidRDefault="00184443" w:rsidP="00F03490">
      <w:pPr>
        <w:rPr>
          <w:b/>
          <w:bCs/>
          <w:sz w:val="16"/>
          <w:szCs w:val="16"/>
        </w:rPr>
      </w:pPr>
    </w:p>
    <w:p w14:paraId="5DFBF44E" w14:textId="77777777" w:rsidR="00184443" w:rsidRDefault="00184443" w:rsidP="00F03490">
      <w:pPr>
        <w:rPr>
          <w:b/>
          <w:bCs/>
          <w:sz w:val="16"/>
          <w:szCs w:val="16"/>
        </w:rPr>
      </w:pPr>
    </w:p>
    <w:p w14:paraId="729578D3" w14:textId="77777777" w:rsidR="00184443" w:rsidRDefault="00184443" w:rsidP="00F03490">
      <w:pPr>
        <w:rPr>
          <w:b/>
          <w:bCs/>
          <w:sz w:val="16"/>
          <w:szCs w:val="16"/>
        </w:rPr>
      </w:pPr>
    </w:p>
    <w:p w14:paraId="7944D48F" w14:textId="09512858" w:rsidR="00E21AD4" w:rsidRDefault="00F827E9" w:rsidP="00E21AD4">
      <w:pPr>
        <w:rPr>
          <w:i/>
          <w:iCs/>
          <w:color w:val="7BC7CE" w:themeColor="accent1"/>
          <w:sz w:val="20"/>
          <w:szCs w:val="20"/>
        </w:rPr>
      </w:pPr>
      <w:r>
        <w:rPr>
          <w:i/>
          <w:iCs/>
          <w:color w:val="7BC7CE" w:themeColor="accent1"/>
          <w:sz w:val="20"/>
          <w:szCs w:val="20"/>
        </w:rPr>
        <w:t xml:space="preserve">SWDC </w:t>
      </w:r>
      <w:r w:rsidR="00E21AD4" w:rsidRPr="00F827E9">
        <w:rPr>
          <w:i/>
          <w:iCs/>
          <w:color w:val="7BC7CE" w:themeColor="accent1"/>
          <w:sz w:val="20"/>
          <w:szCs w:val="20"/>
        </w:rPr>
        <w:t xml:space="preserve">Table </w:t>
      </w:r>
      <w:r w:rsidR="00184443">
        <w:rPr>
          <w:i/>
          <w:iCs/>
          <w:color w:val="7BC7CE" w:themeColor="accent1"/>
          <w:sz w:val="20"/>
          <w:szCs w:val="20"/>
        </w:rPr>
        <w:t>40</w:t>
      </w:r>
      <w:r w:rsidR="00E21AD4" w:rsidRPr="00F827E9">
        <w:rPr>
          <w:i/>
          <w:iCs/>
          <w:color w:val="7BC7CE" w:themeColor="accent1"/>
          <w:sz w:val="20"/>
          <w:szCs w:val="20"/>
        </w:rPr>
        <w:t>: projected statement of financial position – wastewater</w:t>
      </w:r>
    </w:p>
    <w:tbl>
      <w:tblPr>
        <w:tblW w:w="5000" w:type="pct"/>
        <w:tblLook w:val="04A0" w:firstRow="1" w:lastRow="0" w:firstColumn="1" w:lastColumn="0" w:noHBand="0" w:noVBand="1"/>
      </w:tblPr>
      <w:tblGrid>
        <w:gridCol w:w="4945"/>
        <w:gridCol w:w="253"/>
        <w:gridCol w:w="253"/>
        <w:gridCol w:w="921"/>
        <w:gridCol w:w="921"/>
        <w:gridCol w:w="921"/>
        <w:gridCol w:w="921"/>
        <w:gridCol w:w="921"/>
        <w:gridCol w:w="922"/>
        <w:gridCol w:w="922"/>
        <w:gridCol w:w="922"/>
        <w:gridCol w:w="922"/>
        <w:gridCol w:w="922"/>
      </w:tblGrid>
      <w:tr w:rsidR="007D0C0D" w:rsidRPr="007D0C0D" w14:paraId="7B8EABA1" w14:textId="77777777" w:rsidTr="007D0C0D">
        <w:trPr>
          <w:trHeight w:val="20"/>
        </w:trPr>
        <w:tc>
          <w:tcPr>
            <w:tcW w:w="16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72899A6D" w14:textId="77777777" w:rsidR="007D0C0D" w:rsidRPr="007D0C0D" w:rsidRDefault="007D0C0D" w:rsidP="007D0C0D">
            <w:pPr>
              <w:keepLines w:val="0"/>
              <w:spacing w:before="0" w:after="0"/>
              <w:rPr>
                <w:rFonts w:eastAsia="Times New Roman" w:cs="Calibri"/>
                <w:b/>
                <w:bCs/>
                <w:color w:val="FFFFFF"/>
                <w:sz w:val="16"/>
                <w:szCs w:val="16"/>
                <w:lang w:eastAsia="en-NZ"/>
              </w:rPr>
            </w:pPr>
            <w:r w:rsidRPr="007D0C0D">
              <w:rPr>
                <w:rFonts w:eastAsia="Times New Roman" w:cs="Calibri"/>
                <w:b/>
                <w:bCs/>
                <w:color w:val="FFFFFF"/>
                <w:sz w:val="16"/>
                <w:szCs w:val="16"/>
                <w:lang w:eastAsia="en-NZ"/>
              </w:rPr>
              <w:t>Statement of financial position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23F63538"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3764754B"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3F490D2"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8648235"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2E414C1"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2FD005D"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F03B7DD"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CB18F72"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2D8F37C"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801CB8A"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7EA51C3"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634F7D81"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FY33/34</w:t>
            </w:r>
          </w:p>
        </w:tc>
      </w:tr>
      <w:tr w:rsidR="007D0C0D" w:rsidRPr="007D0C0D" w14:paraId="75BC57FD"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2B5B43AA"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Assets</w:t>
            </w:r>
          </w:p>
        </w:tc>
        <w:tc>
          <w:tcPr>
            <w:tcW w:w="58" w:type="pct"/>
            <w:tcBorders>
              <w:top w:val="nil"/>
              <w:left w:val="nil"/>
              <w:bottom w:val="nil"/>
              <w:right w:val="nil"/>
            </w:tcBorders>
            <w:noWrap/>
            <w:vAlign w:val="bottom"/>
            <w:hideMark/>
          </w:tcPr>
          <w:p w14:paraId="673F941E"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D22280E"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72675CCD"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2601BC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C15C1E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9BCD8B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CD2E9D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2623652"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CCAD7BC"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CC3090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13D7707"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E0C3790"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6DF520D2"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55888C74"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Cash and cash equivalents</w:t>
            </w:r>
          </w:p>
        </w:tc>
        <w:tc>
          <w:tcPr>
            <w:tcW w:w="58" w:type="pct"/>
            <w:tcBorders>
              <w:top w:val="nil"/>
              <w:left w:val="nil"/>
              <w:bottom w:val="nil"/>
              <w:right w:val="nil"/>
            </w:tcBorders>
            <w:noWrap/>
            <w:vAlign w:val="bottom"/>
            <w:hideMark/>
          </w:tcPr>
          <w:p w14:paraId="72812E9B"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0E5E2CC"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E3A9AE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95668B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2FCF13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CBE29D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4658D22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884392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39266F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284CFA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3C1DE1F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172034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r>
      <w:tr w:rsidR="007D0C0D" w:rsidRPr="007D0C0D" w14:paraId="059A8BDF"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6FF90A8D"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current assets</w:t>
            </w:r>
          </w:p>
        </w:tc>
        <w:tc>
          <w:tcPr>
            <w:tcW w:w="58" w:type="pct"/>
            <w:tcBorders>
              <w:top w:val="nil"/>
              <w:left w:val="nil"/>
              <w:bottom w:val="nil"/>
              <w:right w:val="nil"/>
            </w:tcBorders>
            <w:noWrap/>
            <w:vAlign w:val="bottom"/>
            <w:hideMark/>
          </w:tcPr>
          <w:p w14:paraId="4016C393"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459BE16"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1DE2A1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3023F0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838B4A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764A1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F05881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2430EA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19662A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154B83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A2B7A8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109875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3057359B"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14F4AD60"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Infrastructure assets</w:t>
            </w:r>
          </w:p>
        </w:tc>
        <w:tc>
          <w:tcPr>
            <w:tcW w:w="58" w:type="pct"/>
            <w:tcBorders>
              <w:top w:val="nil"/>
              <w:left w:val="nil"/>
              <w:bottom w:val="nil"/>
              <w:right w:val="nil"/>
            </w:tcBorders>
            <w:noWrap/>
            <w:vAlign w:val="bottom"/>
            <w:hideMark/>
          </w:tcPr>
          <w:p w14:paraId="09ABFAAB"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5BC2DD7"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F37620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54,915 </w:t>
            </w:r>
          </w:p>
        </w:tc>
        <w:tc>
          <w:tcPr>
            <w:tcW w:w="319" w:type="pct"/>
            <w:tcBorders>
              <w:top w:val="nil"/>
              <w:left w:val="nil"/>
              <w:bottom w:val="single" w:sz="8" w:space="0" w:color="7030A0"/>
              <w:right w:val="single" w:sz="8" w:space="0" w:color="7030A0"/>
            </w:tcBorders>
            <w:vAlign w:val="center"/>
            <w:hideMark/>
          </w:tcPr>
          <w:p w14:paraId="4AB886F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58,221 </w:t>
            </w:r>
          </w:p>
        </w:tc>
        <w:tc>
          <w:tcPr>
            <w:tcW w:w="319" w:type="pct"/>
            <w:tcBorders>
              <w:top w:val="nil"/>
              <w:left w:val="nil"/>
              <w:bottom w:val="single" w:sz="8" w:space="0" w:color="7030A0"/>
              <w:right w:val="single" w:sz="8" w:space="0" w:color="7030A0"/>
            </w:tcBorders>
            <w:vAlign w:val="center"/>
            <w:hideMark/>
          </w:tcPr>
          <w:p w14:paraId="241EF5E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72,403 </w:t>
            </w:r>
          </w:p>
        </w:tc>
        <w:tc>
          <w:tcPr>
            <w:tcW w:w="319" w:type="pct"/>
            <w:tcBorders>
              <w:top w:val="nil"/>
              <w:left w:val="nil"/>
              <w:bottom w:val="single" w:sz="8" w:space="0" w:color="7030A0"/>
              <w:right w:val="single" w:sz="8" w:space="0" w:color="7030A0"/>
            </w:tcBorders>
            <w:vAlign w:val="center"/>
            <w:hideMark/>
          </w:tcPr>
          <w:p w14:paraId="52CC1A3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85,608 </w:t>
            </w:r>
          </w:p>
        </w:tc>
        <w:tc>
          <w:tcPr>
            <w:tcW w:w="319" w:type="pct"/>
            <w:tcBorders>
              <w:top w:val="nil"/>
              <w:left w:val="nil"/>
              <w:bottom w:val="single" w:sz="8" w:space="0" w:color="7030A0"/>
              <w:right w:val="single" w:sz="8" w:space="0" w:color="7030A0"/>
            </w:tcBorders>
            <w:vAlign w:val="center"/>
            <w:hideMark/>
          </w:tcPr>
          <w:p w14:paraId="7B15DF5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102,795 </w:t>
            </w:r>
          </w:p>
        </w:tc>
        <w:tc>
          <w:tcPr>
            <w:tcW w:w="319" w:type="pct"/>
            <w:tcBorders>
              <w:top w:val="nil"/>
              <w:left w:val="nil"/>
              <w:bottom w:val="single" w:sz="8" w:space="0" w:color="7030A0"/>
              <w:right w:val="single" w:sz="8" w:space="0" w:color="7030A0"/>
            </w:tcBorders>
            <w:vAlign w:val="center"/>
            <w:hideMark/>
          </w:tcPr>
          <w:p w14:paraId="1126952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110,748 </w:t>
            </w:r>
          </w:p>
        </w:tc>
        <w:tc>
          <w:tcPr>
            <w:tcW w:w="319" w:type="pct"/>
            <w:tcBorders>
              <w:top w:val="nil"/>
              <w:left w:val="nil"/>
              <w:bottom w:val="single" w:sz="8" w:space="0" w:color="7030A0"/>
              <w:right w:val="single" w:sz="8" w:space="0" w:color="7030A0"/>
            </w:tcBorders>
            <w:vAlign w:val="center"/>
            <w:hideMark/>
          </w:tcPr>
          <w:p w14:paraId="1035C79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121,262 </w:t>
            </w:r>
          </w:p>
        </w:tc>
        <w:tc>
          <w:tcPr>
            <w:tcW w:w="319" w:type="pct"/>
            <w:tcBorders>
              <w:top w:val="nil"/>
              <w:left w:val="nil"/>
              <w:bottom w:val="single" w:sz="8" w:space="0" w:color="7030A0"/>
              <w:right w:val="single" w:sz="8" w:space="0" w:color="7030A0"/>
            </w:tcBorders>
            <w:vAlign w:val="center"/>
            <w:hideMark/>
          </w:tcPr>
          <w:p w14:paraId="7A361F4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126,561 </w:t>
            </w:r>
          </w:p>
        </w:tc>
        <w:tc>
          <w:tcPr>
            <w:tcW w:w="319" w:type="pct"/>
            <w:tcBorders>
              <w:top w:val="nil"/>
              <w:left w:val="nil"/>
              <w:bottom w:val="single" w:sz="8" w:space="0" w:color="7030A0"/>
              <w:right w:val="single" w:sz="8" w:space="0" w:color="7030A0"/>
            </w:tcBorders>
            <w:vAlign w:val="center"/>
            <w:hideMark/>
          </w:tcPr>
          <w:p w14:paraId="095ACE9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133,869 </w:t>
            </w:r>
          </w:p>
        </w:tc>
        <w:tc>
          <w:tcPr>
            <w:tcW w:w="319" w:type="pct"/>
            <w:tcBorders>
              <w:top w:val="nil"/>
              <w:left w:val="nil"/>
              <w:bottom w:val="single" w:sz="8" w:space="0" w:color="7030A0"/>
              <w:right w:val="single" w:sz="8" w:space="0" w:color="7030A0"/>
            </w:tcBorders>
            <w:vAlign w:val="center"/>
            <w:hideMark/>
          </w:tcPr>
          <w:p w14:paraId="7BB3808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136,400 </w:t>
            </w:r>
          </w:p>
        </w:tc>
      </w:tr>
      <w:tr w:rsidR="007D0C0D" w:rsidRPr="007D0C0D" w14:paraId="78206F70"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1CB03E5F"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non-current assets</w:t>
            </w:r>
          </w:p>
        </w:tc>
        <w:tc>
          <w:tcPr>
            <w:tcW w:w="58" w:type="pct"/>
            <w:tcBorders>
              <w:top w:val="nil"/>
              <w:left w:val="nil"/>
              <w:bottom w:val="nil"/>
              <w:right w:val="nil"/>
            </w:tcBorders>
            <w:noWrap/>
            <w:vAlign w:val="bottom"/>
            <w:hideMark/>
          </w:tcPr>
          <w:p w14:paraId="30558BCB"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CE0B6F2"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33D757B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674C5C8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77873DA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1A540A0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25108AF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06B05EA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372C119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30ABE7C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4DE6DAC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c>
          <w:tcPr>
            <w:tcW w:w="319" w:type="pct"/>
            <w:tcBorders>
              <w:top w:val="nil"/>
              <w:left w:val="nil"/>
              <w:bottom w:val="single" w:sz="8" w:space="0" w:color="7030A0"/>
              <w:right w:val="single" w:sz="8" w:space="0" w:color="7030A0"/>
            </w:tcBorders>
            <w:vAlign w:val="center"/>
            <w:hideMark/>
          </w:tcPr>
          <w:p w14:paraId="2C634A2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487 </w:t>
            </w:r>
          </w:p>
        </w:tc>
      </w:tr>
      <w:tr w:rsidR="007D0C0D" w:rsidRPr="007D0C0D" w14:paraId="5E940C15"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0F602183"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assets</w:t>
            </w:r>
          </w:p>
        </w:tc>
        <w:tc>
          <w:tcPr>
            <w:tcW w:w="58" w:type="pct"/>
            <w:tcBorders>
              <w:top w:val="nil"/>
              <w:left w:val="nil"/>
              <w:bottom w:val="nil"/>
              <w:right w:val="nil"/>
            </w:tcBorders>
            <w:noWrap/>
            <w:vAlign w:val="bottom"/>
            <w:hideMark/>
          </w:tcPr>
          <w:p w14:paraId="75F261F3"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EA48C6E"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39AC3A3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54,915 </w:t>
            </w:r>
          </w:p>
        </w:tc>
        <w:tc>
          <w:tcPr>
            <w:tcW w:w="319" w:type="pct"/>
            <w:tcBorders>
              <w:top w:val="nil"/>
              <w:left w:val="nil"/>
              <w:bottom w:val="single" w:sz="8" w:space="0" w:color="7030A0"/>
              <w:right w:val="single" w:sz="8" w:space="0" w:color="7030A0"/>
            </w:tcBorders>
            <w:shd w:val="clear" w:color="000000" w:fill="D9D9D9"/>
            <w:vAlign w:val="center"/>
            <w:hideMark/>
          </w:tcPr>
          <w:p w14:paraId="1F4148B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58,221 </w:t>
            </w:r>
          </w:p>
        </w:tc>
        <w:tc>
          <w:tcPr>
            <w:tcW w:w="319" w:type="pct"/>
            <w:tcBorders>
              <w:top w:val="nil"/>
              <w:left w:val="nil"/>
              <w:bottom w:val="single" w:sz="8" w:space="0" w:color="7030A0"/>
              <w:right w:val="single" w:sz="8" w:space="0" w:color="7030A0"/>
            </w:tcBorders>
            <w:shd w:val="clear" w:color="000000" w:fill="D9D9D9"/>
            <w:vAlign w:val="center"/>
            <w:hideMark/>
          </w:tcPr>
          <w:p w14:paraId="2690337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72,403 </w:t>
            </w:r>
          </w:p>
        </w:tc>
        <w:tc>
          <w:tcPr>
            <w:tcW w:w="319" w:type="pct"/>
            <w:tcBorders>
              <w:top w:val="nil"/>
              <w:left w:val="nil"/>
              <w:bottom w:val="single" w:sz="8" w:space="0" w:color="7030A0"/>
              <w:right w:val="single" w:sz="8" w:space="0" w:color="7030A0"/>
            </w:tcBorders>
            <w:shd w:val="clear" w:color="000000" w:fill="D9D9D9"/>
            <w:vAlign w:val="center"/>
            <w:hideMark/>
          </w:tcPr>
          <w:p w14:paraId="0512DD3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86,095 </w:t>
            </w:r>
          </w:p>
        </w:tc>
        <w:tc>
          <w:tcPr>
            <w:tcW w:w="319" w:type="pct"/>
            <w:tcBorders>
              <w:top w:val="nil"/>
              <w:left w:val="nil"/>
              <w:bottom w:val="single" w:sz="8" w:space="0" w:color="7030A0"/>
              <w:right w:val="single" w:sz="8" w:space="0" w:color="7030A0"/>
            </w:tcBorders>
            <w:shd w:val="clear" w:color="000000" w:fill="D9D9D9"/>
            <w:vAlign w:val="center"/>
            <w:hideMark/>
          </w:tcPr>
          <w:p w14:paraId="3FBCFB9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103,282 </w:t>
            </w:r>
          </w:p>
        </w:tc>
        <w:tc>
          <w:tcPr>
            <w:tcW w:w="319" w:type="pct"/>
            <w:tcBorders>
              <w:top w:val="nil"/>
              <w:left w:val="nil"/>
              <w:bottom w:val="single" w:sz="8" w:space="0" w:color="7030A0"/>
              <w:right w:val="single" w:sz="8" w:space="0" w:color="7030A0"/>
            </w:tcBorders>
            <w:shd w:val="clear" w:color="000000" w:fill="D9D9D9"/>
            <w:vAlign w:val="center"/>
            <w:hideMark/>
          </w:tcPr>
          <w:p w14:paraId="500CB8A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111,236 </w:t>
            </w:r>
          </w:p>
        </w:tc>
        <w:tc>
          <w:tcPr>
            <w:tcW w:w="319" w:type="pct"/>
            <w:tcBorders>
              <w:top w:val="nil"/>
              <w:left w:val="nil"/>
              <w:bottom w:val="single" w:sz="8" w:space="0" w:color="7030A0"/>
              <w:right w:val="single" w:sz="8" w:space="0" w:color="7030A0"/>
            </w:tcBorders>
            <w:shd w:val="clear" w:color="000000" w:fill="D9D9D9"/>
            <w:vAlign w:val="center"/>
            <w:hideMark/>
          </w:tcPr>
          <w:p w14:paraId="1315C97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121,750 </w:t>
            </w:r>
          </w:p>
        </w:tc>
        <w:tc>
          <w:tcPr>
            <w:tcW w:w="319" w:type="pct"/>
            <w:tcBorders>
              <w:top w:val="nil"/>
              <w:left w:val="nil"/>
              <w:bottom w:val="single" w:sz="8" w:space="0" w:color="7030A0"/>
              <w:right w:val="single" w:sz="8" w:space="0" w:color="7030A0"/>
            </w:tcBorders>
            <w:shd w:val="clear" w:color="000000" w:fill="D9D9D9"/>
            <w:vAlign w:val="center"/>
            <w:hideMark/>
          </w:tcPr>
          <w:p w14:paraId="45DEEDC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127,048 </w:t>
            </w:r>
          </w:p>
        </w:tc>
        <w:tc>
          <w:tcPr>
            <w:tcW w:w="319" w:type="pct"/>
            <w:tcBorders>
              <w:top w:val="nil"/>
              <w:left w:val="nil"/>
              <w:bottom w:val="single" w:sz="8" w:space="0" w:color="7030A0"/>
              <w:right w:val="single" w:sz="8" w:space="0" w:color="7030A0"/>
            </w:tcBorders>
            <w:shd w:val="clear" w:color="000000" w:fill="D9D9D9"/>
            <w:vAlign w:val="center"/>
            <w:hideMark/>
          </w:tcPr>
          <w:p w14:paraId="145444A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134,356 </w:t>
            </w:r>
          </w:p>
        </w:tc>
        <w:tc>
          <w:tcPr>
            <w:tcW w:w="319" w:type="pct"/>
            <w:tcBorders>
              <w:top w:val="nil"/>
              <w:left w:val="nil"/>
              <w:bottom w:val="single" w:sz="8" w:space="0" w:color="7030A0"/>
              <w:right w:val="single" w:sz="8" w:space="0" w:color="7030A0"/>
            </w:tcBorders>
            <w:shd w:val="clear" w:color="000000" w:fill="D9D9D9"/>
            <w:vAlign w:val="center"/>
            <w:hideMark/>
          </w:tcPr>
          <w:p w14:paraId="7FD9B8D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136,888 </w:t>
            </w:r>
          </w:p>
        </w:tc>
      </w:tr>
      <w:tr w:rsidR="007D0C0D" w:rsidRPr="007D0C0D" w14:paraId="2E2FA990"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70A059AB"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29CDF5E"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73208DD"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58AFFD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084E69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58F1DC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E7521F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EA605E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3D800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666CB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0652A8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41C6D0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18FA16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721522AD"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7588B52D"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Liabilities</w:t>
            </w:r>
          </w:p>
        </w:tc>
        <w:tc>
          <w:tcPr>
            <w:tcW w:w="58" w:type="pct"/>
            <w:tcBorders>
              <w:top w:val="nil"/>
              <w:left w:val="nil"/>
              <w:bottom w:val="nil"/>
              <w:right w:val="nil"/>
            </w:tcBorders>
            <w:noWrap/>
            <w:vAlign w:val="bottom"/>
            <w:hideMark/>
          </w:tcPr>
          <w:p w14:paraId="189B8493"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139AD62"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3CBD41FF"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399B2B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A6A29F0"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5D7C802"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220DD40"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1D4C900"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B2FDC4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622F42D"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5FE2E67"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346E6E8"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255A872A"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2FE0433B"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Borrowings - current portion</w:t>
            </w:r>
          </w:p>
        </w:tc>
        <w:tc>
          <w:tcPr>
            <w:tcW w:w="58" w:type="pct"/>
            <w:tcBorders>
              <w:top w:val="nil"/>
              <w:left w:val="nil"/>
              <w:bottom w:val="nil"/>
              <w:right w:val="nil"/>
            </w:tcBorders>
            <w:noWrap/>
            <w:vAlign w:val="bottom"/>
            <w:hideMark/>
          </w:tcPr>
          <w:p w14:paraId="497FF5FD"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D0CD6A8"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093CC8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119A37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FA1F3D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3134C1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65B5D9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A22ED2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8F1F0C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4AFC25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5BE48B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FF92DB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15D1688E"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1D002203"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current liabilities</w:t>
            </w:r>
          </w:p>
        </w:tc>
        <w:tc>
          <w:tcPr>
            <w:tcW w:w="58" w:type="pct"/>
            <w:tcBorders>
              <w:top w:val="nil"/>
              <w:left w:val="nil"/>
              <w:bottom w:val="nil"/>
              <w:right w:val="nil"/>
            </w:tcBorders>
            <w:noWrap/>
            <w:vAlign w:val="bottom"/>
            <w:hideMark/>
          </w:tcPr>
          <w:p w14:paraId="29259912"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26E020F"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151CDF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A5778B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8BFB5D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DAECD85"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60F42C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282AA5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CE56E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BE7A5D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0D21A7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74E66F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0505ED1B"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1DA4BA13"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Borrowings - non-current portion</w:t>
            </w:r>
          </w:p>
        </w:tc>
        <w:tc>
          <w:tcPr>
            <w:tcW w:w="58" w:type="pct"/>
            <w:tcBorders>
              <w:top w:val="nil"/>
              <w:left w:val="nil"/>
              <w:bottom w:val="nil"/>
              <w:right w:val="nil"/>
            </w:tcBorders>
            <w:noWrap/>
            <w:vAlign w:val="bottom"/>
            <w:hideMark/>
          </w:tcPr>
          <w:p w14:paraId="53831E01"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822E18E"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D33F29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23,315 </w:t>
            </w:r>
          </w:p>
        </w:tc>
        <w:tc>
          <w:tcPr>
            <w:tcW w:w="319" w:type="pct"/>
            <w:tcBorders>
              <w:top w:val="nil"/>
              <w:left w:val="nil"/>
              <w:bottom w:val="single" w:sz="8" w:space="0" w:color="7030A0"/>
              <w:right w:val="single" w:sz="8" w:space="0" w:color="7030A0"/>
            </w:tcBorders>
            <w:vAlign w:val="center"/>
            <w:hideMark/>
          </w:tcPr>
          <w:p w14:paraId="6CEE0A7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27,073 </w:t>
            </w:r>
          </w:p>
        </w:tc>
        <w:tc>
          <w:tcPr>
            <w:tcW w:w="319" w:type="pct"/>
            <w:tcBorders>
              <w:top w:val="nil"/>
              <w:left w:val="nil"/>
              <w:bottom w:val="single" w:sz="8" w:space="0" w:color="7030A0"/>
              <w:right w:val="single" w:sz="8" w:space="0" w:color="7030A0"/>
            </w:tcBorders>
            <w:vAlign w:val="center"/>
            <w:hideMark/>
          </w:tcPr>
          <w:p w14:paraId="0314EE0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38,234 </w:t>
            </w:r>
          </w:p>
        </w:tc>
        <w:tc>
          <w:tcPr>
            <w:tcW w:w="319" w:type="pct"/>
            <w:tcBorders>
              <w:top w:val="nil"/>
              <w:left w:val="nil"/>
              <w:bottom w:val="single" w:sz="8" w:space="0" w:color="7030A0"/>
              <w:right w:val="single" w:sz="8" w:space="0" w:color="7030A0"/>
            </w:tcBorders>
            <w:vAlign w:val="center"/>
            <w:hideMark/>
          </w:tcPr>
          <w:p w14:paraId="54FD026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51,178 </w:t>
            </w:r>
          </w:p>
        </w:tc>
        <w:tc>
          <w:tcPr>
            <w:tcW w:w="319" w:type="pct"/>
            <w:tcBorders>
              <w:top w:val="nil"/>
              <w:left w:val="nil"/>
              <w:bottom w:val="single" w:sz="8" w:space="0" w:color="7030A0"/>
              <w:right w:val="single" w:sz="8" w:space="0" w:color="7030A0"/>
            </w:tcBorders>
            <w:vAlign w:val="center"/>
            <w:hideMark/>
          </w:tcPr>
          <w:p w14:paraId="0952CEB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64,120 </w:t>
            </w:r>
          </w:p>
        </w:tc>
        <w:tc>
          <w:tcPr>
            <w:tcW w:w="319" w:type="pct"/>
            <w:tcBorders>
              <w:top w:val="nil"/>
              <w:left w:val="nil"/>
              <w:bottom w:val="single" w:sz="8" w:space="0" w:color="7030A0"/>
              <w:right w:val="single" w:sz="8" w:space="0" w:color="7030A0"/>
            </w:tcBorders>
            <w:vAlign w:val="center"/>
            <w:hideMark/>
          </w:tcPr>
          <w:p w14:paraId="48D0248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70,702 </w:t>
            </w:r>
          </w:p>
        </w:tc>
        <w:tc>
          <w:tcPr>
            <w:tcW w:w="319" w:type="pct"/>
            <w:tcBorders>
              <w:top w:val="nil"/>
              <w:left w:val="nil"/>
              <w:bottom w:val="single" w:sz="8" w:space="0" w:color="7030A0"/>
              <w:right w:val="single" w:sz="8" w:space="0" w:color="7030A0"/>
            </w:tcBorders>
            <w:vAlign w:val="center"/>
            <w:hideMark/>
          </w:tcPr>
          <w:p w14:paraId="7416532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72,727 </w:t>
            </w:r>
          </w:p>
        </w:tc>
        <w:tc>
          <w:tcPr>
            <w:tcW w:w="319" w:type="pct"/>
            <w:tcBorders>
              <w:top w:val="nil"/>
              <w:left w:val="nil"/>
              <w:bottom w:val="single" w:sz="8" w:space="0" w:color="7030A0"/>
              <w:right w:val="single" w:sz="8" w:space="0" w:color="7030A0"/>
            </w:tcBorders>
            <w:vAlign w:val="center"/>
            <w:hideMark/>
          </w:tcPr>
          <w:p w14:paraId="17806ED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73,663 </w:t>
            </w:r>
          </w:p>
        </w:tc>
        <w:tc>
          <w:tcPr>
            <w:tcW w:w="319" w:type="pct"/>
            <w:tcBorders>
              <w:top w:val="nil"/>
              <w:left w:val="nil"/>
              <w:bottom w:val="single" w:sz="8" w:space="0" w:color="7030A0"/>
              <w:right w:val="single" w:sz="8" w:space="0" w:color="7030A0"/>
            </w:tcBorders>
            <w:vAlign w:val="center"/>
            <w:hideMark/>
          </w:tcPr>
          <w:p w14:paraId="3528CAC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71,132 </w:t>
            </w:r>
          </w:p>
        </w:tc>
        <w:tc>
          <w:tcPr>
            <w:tcW w:w="319" w:type="pct"/>
            <w:tcBorders>
              <w:top w:val="nil"/>
              <w:left w:val="nil"/>
              <w:bottom w:val="single" w:sz="8" w:space="0" w:color="7030A0"/>
              <w:right w:val="single" w:sz="8" w:space="0" w:color="7030A0"/>
            </w:tcBorders>
            <w:vAlign w:val="center"/>
            <w:hideMark/>
          </w:tcPr>
          <w:p w14:paraId="78F90A1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70,163 </w:t>
            </w:r>
          </w:p>
        </w:tc>
      </w:tr>
      <w:tr w:rsidR="007D0C0D" w:rsidRPr="007D0C0D" w14:paraId="74757A61"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4F65CDF2"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non-current liabilities</w:t>
            </w:r>
          </w:p>
        </w:tc>
        <w:tc>
          <w:tcPr>
            <w:tcW w:w="58" w:type="pct"/>
            <w:tcBorders>
              <w:top w:val="nil"/>
              <w:left w:val="nil"/>
              <w:bottom w:val="nil"/>
              <w:right w:val="nil"/>
            </w:tcBorders>
            <w:noWrap/>
            <w:vAlign w:val="bottom"/>
            <w:hideMark/>
          </w:tcPr>
          <w:p w14:paraId="0F9A8C0B"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6FB2E48"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D2B410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6B285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CF8BB8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D3DE20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A163B02"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1E2823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AB0EB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6050E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40D9B1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904B3E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7DBFF2E8"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59E4CB8E"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liabilities</w:t>
            </w:r>
          </w:p>
        </w:tc>
        <w:tc>
          <w:tcPr>
            <w:tcW w:w="58" w:type="pct"/>
            <w:tcBorders>
              <w:top w:val="nil"/>
              <w:left w:val="nil"/>
              <w:bottom w:val="nil"/>
              <w:right w:val="nil"/>
            </w:tcBorders>
            <w:noWrap/>
            <w:vAlign w:val="bottom"/>
            <w:hideMark/>
          </w:tcPr>
          <w:p w14:paraId="3961EB37"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C8974A5"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04CCBB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23,315 </w:t>
            </w:r>
          </w:p>
        </w:tc>
        <w:tc>
          <w:tcPr>
            <w:tcW w:w="319" w:type="pct"/>
            <w:tcBorders>
              <w:top w:val="nil"/>
              <w:left w:val="nil"/>
              <w:bottom w:val="single" w:sz="8" w:space="0" w:color="7030A0"/>
              <w:right w:val="single" w:sz="8" w:space="0" w:color="7030A0"/>
            </w:tcBorders>
            <w:shd w:val="clear" w:color="000000" w:fill="D9D9D9"/>
            <w:vAlign w:val="center"/>
            <w:hideMark/>
          </w:tcPr>
          <w:p w14:paraId="5D2FE30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27,073 </w:t>
            </w:r>
          </w:p>
        </w:tc>
        <w:tc>
          <w:tcPr>
            <w:tcW w:w="319" w:type="pct"/>
            <w:tcBorders>
              <w:top w:val="nil"/>
              <w:left w:val="nil"/>
              <w:bottom w:val="single" w:sz="8" w:space="0" w:color="7030A0"/>
              <w:right w:val="single" w:sz="8" w:space="0" w:color="7030A0"/>
            </w:tcBorders>
            <w:shd w:val="clear" w:color="000000" w:fill="D9D9D9"/>
            <w:vAlign w:val="center"/>
            <w:hideMark/>
          </w:tcPr>
          <w:p w14:paraId="112467B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38,234 </w:t>
            </w:r>
          </w:p>
        </w:tc>
        <w:tc>
          <w:tcPr>
            <w:tcW w:w="319" w:type="pct"/>
            <w:tcBorders>
              <w:top w:val="nil"/>
              <w:left w:val="nil"/>
              <w:bottom w:val="single" w:sz="8" w:space="0" w:color="7030A0"/>
              <w:right w:val="single" w:sz="8" w:space="0" w:color="7030A0"/>
            </w:tcBorders>
            <w:shd w:val="clear" w:color="000000" w:fill="D9D9D9"/>
            <w:vAlign w:val="center"/>
            <w:hideMark/>
          </w:tcPr>
          <w:p w14:paraId="3CAAD25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51,178 </w:t>
            </w:r>
          </w:p>
        </w:tc>
        <w:tc>
          <w:tcPr>
            <w:tcW w:w="319" w:type="pct"/>
            <w:tcBorders>
              <w:top w:val="nil"/>
              <w:left w:val="nil"/>
              <w:bottom w:val="single" w:sz="8" w:space="0" w:color="7030A0"/>
              <w:right w:val="single" w:sz="8" w:space="0" w:color="7030A0"/>
            </w:tcBorders>
            <w:shd w:val="clear" w:color="000000" w:fill="D9D9D9"/>
            <w:vAlign w:val="center"/>
            <w:hideMark/>
          </w:tcPr>
          <w:p w14:paraId="0053E95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64,120 </w:t>
            </w:r>
          </w:p>
        </w:tc>
        <w:tc>
          <w:tcPr>
            <w:tcW w:w="319" w:type="pct"/>
            <w:tcBorders>
              <w:top w:val="nil"/>
              <w:left w:val="nil"/>
              <w:bottom w:val="single" w:sz="8" w:space="0" w:color="7030A0"/>
              <w:right w:val="single" w:sz="8" w:space="0" w:color="7030A0"/>
            </w:tcBorders>
            <w:shd w:val="clear" w:color="000000" w:fill="D9D9D9"/>
            <w:vAlign w:val="center"/>
            <w:hideMark/>
          </w:tcPr>
          <w:p w14:paraId="2E2B55A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70,702 </w:t>
            </w:r>
          </w:p>
        </w:tc>
        <w:tc>
          <w:tcPr>
            <w:tcW w:w="319" w:type="pct"/>
            <w:tcBorders>
              <w:top w:val="nil"/>
              <w:left w:val="nil"/>
              <w:bottom w:val="single" w:sz="8" w:space="0" w:color="7030A0"/>
              <w:right w:val="single" w:sz="8" w:space="0" w:color="7030A0"/>
            </w:tcBorders>
            <w:shd w:val="clear" w:color="000000" w:fill="D9D9D9"/>
            <w:vAlign w:val="center"/>
            <w:hideMark/>
          </w:tcPr>
          <w:p w14:paraId="4F8166C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72,727 </w:t>
            </w:r>
          </w:p>
        </w:tc>
        <w:tc>
          <w:tcPr>
            <w:tcW w:w="319" w:type="pct"/>
            <w:tcBorders>
              <w:top w:val="nil"/>
              <w:left w:val="nil"/>
              <w:bottom w:val="single" w:sz="8" w:space="0" w:color="7030A0"/>
              <w:right w:val="single" w:sz="8" w:space="0" w:color="7030A0"/>
            </w:tcBorders>
            <w:shd w:val="clear" w:color="000000" w:fill="D9D9D9"/>
            <w:vAlign w:val="center"/>
            <w:hideMark/>
          </w:tcPr>
          <w:p w14:paraId="325074E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73,663 </w:t>
            </w:r>
          </w:p>
        </w:tc>
        <w:tc>
          <w:tcPr>
            <w:tcW w:w="319" w:type="pct"/>
            <w:tcBorders>
              <w:top w:val="nil"/>
              <w:left w:val="nil"/>
              <w:bottom w:val="single" w:sz="8" w:space="0" w:color="7030A0"/>
              <w:right w:val="single" w:sz="8" w:space="0" w:color="7030A0"/>
            </w:tcBorders>
            <w:shd w:val="clear" w:color="000000" w:fill="D9D9D9"/>
            <w:vAlign w:val="center"/>
            <w:hideMark/>
          </w:tcPr>
          <w:p w14:paraId="53A1738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71,132 </w:t>
            </w:r>
          </w:p>
        </w:tc>
        <w:tc>
          <w:tcPr>
            <w:tcW w:w="319" w:type="pct"/>
            <w:tcBorders>
              <w:top w:val="nil"/>
              <w:left w:val="nil"/>
              <w:bottom w:val="single" w:sz="8" w:space="0" w:color="7030A0"/>
              <w:right w:val="single" w:sz="8" w:space="0" w:color="7030A0"/>
            </w:tcBorders>
            <w:shd w:val="clear" w:color="000000" w:fill="D9D9D9"/>
            <w:vAlign w:val="center"/>
            <w:hideMark/>
          </w:tcPr>
          <w:p w14:paraId="73D9989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70,163 </w:t>
            </w:r>
          </w:p>
        </w:tc>
      </w:tr>
      <w:tr w:rsidR="007D0C0D" w:rsidRPr="007D0C0D" w14:paraId="7779C1FC"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47D69981"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0ECBC102"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9B826B8"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8B2352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7AD66D2"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24E375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DAEEA0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A545F6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1DD35A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E613BD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341629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E706A1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A3AEE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63C5CB99"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1513DA3C"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Net assets</w:t>
            </w:r>
          </w:p>
        </w:tc>
        <w:tc>
          <w:tcPr>
            <w:tcW w:w="58" w:type="pct"/>
            <w:tcBorders>
              <w:top w:val="nil"/>
              <w:left w:val="nil"/>
              <w:bottom w:val="nil"/>
              <w:right w:val="nil"/>
            </w:tcBorders>
            <w:noWrap/>
            <w:vAlign w:val="bottom"/>
            <w:hideMark/>
          </w:tcPr>
          <w:p w14:paraId="35A7E2AD"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04AFC724"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66775DB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31,601 </w:t>
            </w:r>
          </w:p>
        </w:tc>
        <w:tc>
          <w:tcPr>
            <w:tcW w:w="319" w:type="pct"/>
            <w:tcBorders>
              <w:top w:val="nil"/>
              <w:left w:val="nil"/>
              <w:bottom w:val="single" w:sz="8" w:space="0" w:color="7030A0"/>
              <w:right w:val="single" w:sz="8" w:space="0" w:color="7030A0"/>
            </w:tcBorders>
            <w:shd w:val="clear" w:color="000000" w:fill="D9D9D9"/>
            <w:vAlign w:val="center"/>
            <w:hideMark/>
          </w:tcPr>
          <w:p w14:paraId="0C52DA5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31,148 </w:t>
            </w:r>
          </w:p>
        </w:tc>
        <w:tc>
          <w:tcPr>
            <w:tcW w:w="319" w:type="pct"/>
            <w:tcBorders>
              <w:top w:val="nil"/>
              <w:left w:val="nil"/>
              <w:bottom w:val="single" w:sz="8" w:space="0" w:color="7030A0"/>
              <w:right w:val="single" w:sz="8" w:space="0" w:color="7030A0"/>
            </w:tcBorders>
            <w:shd w:val="clear" w:color="000000" w:fill="D9D9D9"/>
            <w:vAlign w:val="center"/>
            <w:hideMark/>
          </w:tcPr>
          <w:p w14:paraId="618F49E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34,169 </w:t>
            </w:r>
          </w:p>
        </w:tc>
        <w:tc>
          <w:tcPr>
            <w:tcW w:w="319" w:type="pct"/>
            <w:tcBorders>
              <w:top w:val="nil"/>
              <w:left w:val="nil"/>
              <w:bottom w:val="single" w:sz="8" w:space="0" w:color="7030A0"/>
              <w:right w:val="single" w:sz="8" w:space="0" w:color="7030A0"/>
            </w:tcBorders>
            <w:shd w:val="clear" w:color="000000" w:fill="D9D9D9"/>
            <w:vAlign w:val="center"/>
            <w:hideMark/>
          </w:tcPr>
          <w:p w14:paraId="5112AD8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34,916 </w:t>
            </w:r>
          </w:p>
        </w:tc>
        <w:tc>
          <w:tcPr>
            <w:tcW w:w="319" w:type="pct"/>
            <w:tcBorders>
              <w:top w:val="nil"/>
              <w:left w:val="nil"/>
              <w:bottom w:val="single" w:sz="8" w:space="0" w:color="7030A0"/>
              <w:right w:val="single" w:sz="8" w:space="0" w:color="7030A0"/>
            </w:tcBorders>
            <w:shd w:val="clear" w:color="000000" w:fill="D9D9D9"/>
            <w:vAlign w:val="center"/>
            <w:hideMark/>
          </w:tcPr>
          <w:p w14:paraId="549918D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39,162 </w:t>
            </w:r>
          </w:p>
        </w:tc>
        <w:tc>
          <w:tcPr>
            <w:tcW w:w="319" w:type="pct"/>
            <w:tcBorders>
              <w:top w:val="nil"/>
              <w:left w:val="nil"/>
              <w:bottom w:val="single" w:sz="8" w:space="0" w:color="7030A0"/>
              <w:right w:val="single" w:sz="8" w:space="0" w:color="7030A0"/>
            </w:tcBorders>
            <w:shd w:val="clear" w:color="000000" w:fill="D9D9D9"/>
            <w:vAlign w:val="center"/>
            <w:hideMark/>
          </w:tcPr>
          <w:p w14:paraId="105B04C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40,533 </w:t>
            </w:r>
          </w:p>
        </w:tc>
        <w:tc>
          <w:tcPr>
            <w:tcW w:w="319" w:type="pct"/>
            <w:tcBorders>
              <w:top w:val="nil"/>
              <w:left w:val="nil"/>
              <w:bottom w:val="single" w:sz="8" w:space="0" w:color="7030A0"/>
              <w:right w:val="single" w:sz="8" w:space="0" w:color="7030A0"/>
            </w:tcBorders>
            <w:shd w:val="clear" w:color="000000" w:fill="D9D9D9"/>
            <w:vAlign w:val="center"/>
            <w:hideMark/>
          </w:tcPr>
          <w:p w14:paraId="0ED2951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49,022 </w:t>
            </w:r>
          </w:p>
        </w:tc>
        <w:tc>
          <w:tcPr>
            <w:tcW w:w="319" w:type="pct"/>
            <w:tcBorders>
              <w:top w:val="nil"/>
              <w:left w:val="nil"/>
              <w:bottom w:val="single" w:sz="8" w:space="0" w:color="7030A0"/>
              <w:right w:val="single" w:sz="8" w:space="0" w:color="7030A0"/>
            </w:tcBorders>
            <w:shd w:val="clear" w:color="000000" w:fill="D9D9D9"/>
            <w:vAlign w:val="center"/>
            <w:hideMark/>
          </w:tcPr>
          <w:p w14:paraId="3FAD7A0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53,386 </w:t>
            </w:r>
          </w:p>
        </w:tc>
        <w:tc>
          <w:tcPr>
            <w:tcW w:w="319" w:type="pct"/>
            <w:tcBorders>
              <w:top w:val="nil"/>
              <w:left w:val="nil"/>
              <w:bottom w:val="single" w:sz="8" w:space="0" w:color="7030A0"/>
              <w:right w:val="single" w:sz="8" w:space="0" w:color="7030A0"/>
            </w:tcBorders>
            <w:shd w:val="clear" w:color="000000" w:fill="D9D9D9"/>
            <w:vAlign w:val="center"/>
            <w:hideMark/>
          </w:tcPr>
          <w:p w14:paraId="7D302C7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63,223 </w:t>
            </w:r>
          </w:p>
        </w:tc>
        <w:tc>
          <w:tcPr>
            <w:tcW w:w="319" w:type="pct"/>
            <w:tcBorders>
              <w:top w:val="nil"/>
              <w:left w:val="nil"/>
              <w:bottom w:val="single" w:sz="8" w:space="0" w:color="7030A0"/>
              <w:right w:val="single" w:sz="8" w:space="0" w:color="7030A0"/>
            </w:tcBorders>
            <w:shd w:val="clear" w:color="000000" w:fill="D9D9D9"/>
            <w:vAlign w:val="center"/>
            <w:hideMark/>
          </w:tcPr>
          <w:p w14:paraId="3C27F3E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66,725 </w:t>
            </w:r>
          </w:p>
        </w:tc>
      </w:tr>
      <w:tr w:rsidR="007D0C0D" w:rsidRPr="007D0C0D" w14:paraId="5BE01C6A"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36209A21"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1BC5ACE5"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09869CEB"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C3EA10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B4C2E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6A6736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AA5516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3312F0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0E6832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643289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979217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706A32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AF15B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24FDEC13"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F1E8F8"/>
            <w:vAlign w:val="center"/>
            <w:hideMark/>
          </w:tcPr>
          <w:p w14:paraId="3FAEE4AD"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Equity</w:t>
            </w:r>
          </w:p>
        </w:tc>
        <w:tc>
          <w:tcPr>
            <w:tcW w:w="58" w:type="pct"/>
            <w:tcBorders>
              <w:top w:val="nil"/>
              <w:left w:val="nil"/>
              <w:bottom w:val="nil"/>
              <w:right w:val="nil"/>
            </w:tcBorders>
            <w:noWrap/>
            <w:vAlign w:val="bottom"/>
            <w:hideMark/>
          </w:tcPr>
          <w:p w14:paraId="33879658"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39F6B1B"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45DCF367"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872955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ED87CD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23AAB4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FC8EAC1"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9E2B78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9A840A4"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6C491D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E1BE32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EE57D1F"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43660F9A"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3C565843"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Revaluation reserve</w:t>
            </w:r>
          </w:p>
        </w:tc>
        <w:tc>
          <w:tcPr>
            <w:tcW w:w="58" w:type="pct"/>
            <w:tcBorders>
              <w:top w:val="nil"/>
              <w:left w:val="nil"/>
              <w:bottom w:val="nil"/>
              <w:right w:val="nil"/>
            </w:tcBorders>
            <w:noWrap/>
            <w:vAlign w:val="bottom"/>
            <w:hideMark/>
          </w:tcPr>
          <w:p w14:paraId="5784E77E"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20B1AEDB"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B8DD87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1,417 </w:t>
            </w:r>
          </w:p>
        </w:tc>
        <w:tc>
          <w:tcPr>
            <w:tcW w:w="319" w:type="pct"/>
            <w:tcBorders>
              <w:top w:val="nil"/>
              <w:left w:val="nil"/>
              <w:bottom w:val="single" w:sz="8" w:space="0" w:color="7030A0"/>
              <w:right w:val="single" w:sz="8" w:space="0" w:color="7030A0"/>
            </w:tcBorders>
            <w:vAlign w:val="center"/>
            <w:hideMark/>
          </w:tcPr>
          <w:p w14:paraId="6BB6C71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1,417 </w:t>
            </w:r>
          </w:p>
        </w:tc>
        <w:tc>
          <w:tcPr>
            <w:tcW w:w="319" w:type="pct"/>
            <w:tcBorders>
              <w:top w:val="nil"/>
              <w:left w:val="nil"/>
              <w:bottom w:val="single" w:sz="8" w:space="0" w:color="7030A0"/>
              <w:right w:val="single" w:sz="8" w:space="0" w:color="7030A0"/>
            </w:tcBorders>
            <w:vAlign w:val="center"/>
            <w:hideMark/>
          </w:tcPr>
          <w:p w14:paraId="5E019AF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4,125 </w:t>
            </w:r>
          </w:p>
        </w:tc>
        <w:tc>
          <w:tcPr>
            <w:tcW w:w="319" w:type="pct"/>
            <w:tcBorders>
              <w:top w:val="nil"/>
              <w:left w:val="nil"/>
              <w:bottom w:val="single" w:sz="8" w:space="0" w:color="7030A0"/>
              <w:right w:val="single" w:sz="8" w:space="0" w:color="7030A0"/>
            </w:tcBorders>
            <w:vAlign w:val="center"/>
            <w:hideMark/>
          </w:tcPr>
          <w:p w14:paraId="7EA30A9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4,125 </w:t>
            </w:r>
          </w:p>
        </w:tc>
        <w:tc>
          <w:tcPr>
            <w:tcW w:w="319" w:type="pct"/>
            <w:tcBorders>
              <w:top w:val="nil"/>
              <w:left w:val="nil"/>
              <w:bottom w:val="single" w:sz="8" w:space="0" w:color="7030A0"/>
              <w:right w:val="single" w:sz="8" w:space="0" w:color="7030A0"/>
            </w:tcBorders>
            <w:vAlign w:val="center"/>
            <w:hideMark/>
          </w:tcPr>
          <w:p w14:paraId="4FDAFFC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8,459 </w:t>
            </w:r>
          </w:p>
        </w:tc>
        <w:tc>
          <w:tcPr>
            <w:tcW w:w="319" w:type="pct"/>
            <w:tcBorders>
              <w:top w:val="nil"/>
              <w:left w:val="nil"/>
              <w:bottom w:val="single" w:sz="8" w:space="0" w:color="7030A0"/>
              <w:right w:val="single" w:sz="8" w:space="0" w:color="7030A0"/>
            </w:tcBorders>
            <w:vAlign w:val="center"/>
            <w:hideMark/>
          </w:tcPr>
          <w:p w14:paraId="1F94428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8,459 </w:t>
            </w:r>
          </w:p>
        </w:tc>
        <w:tc>
          <w:tcPr>
            <w:tcW w:w="319" w:type="pct"/>
            <w:tcBorders>
              <w:top w:val="nil"/>
              <w:left w:val="nil"/>
              <w:bottom w:val="single" w:sz="8" w:space="0" w:color="7030A0"/>
              <w:right w:val="single" w:sz="8" w:space="0" w:color="7030A0"/>
            </w:tcBorders>
            <w:vAlign w:val="center"/>
            <w:hideMark/>
          </w:tcPr>
          <w:p w14:paraId="15C7F8F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13,839 </w:t>
            </w:r>
          </w:p>
        </w:tc>
        <w:tc>
          <w:tcPr>
            <w:tcW w:w="319" w:type="pct"/>
            <w:tcBorders>
              <w:top w:val="nil"/>
              <w:left w:val="nil"/>
              <w:bottom w:val="single" w:sz="8" w:space="0" w:color="7030A0"/>
              <w:right w:val="single" w:sz="8" w:space="0" w:color="7030A0"/>
            </w:tcBorders>
            <w:vAlign w:val="center"/>
            <w:hideMark/>
          </w:tcPr>
          <w:p w14:paraId="33A7457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13,839 </w:t>
            </w:r>
          </w:p>
        </w:tc>
        <w:tc>
          <w:tcPr>
            <w:tcW w:w="319" w:type="pct"/>
            <w:tcBorders>
              <w:top w:val="nil"/>
              <w:left w:val="nil"/>
              <w:bottom w:val="single" w:sz="8" w:space="0" w:color="7030A0"/>
              <w:right w:val="single" w:sz="8" w:space="0" w:color="7030A0"/>
            </w:tcBorders>
            <w:vAlign w:val="center"/>
            <w:hideMark/>
          </w:tcPr>
          <w:p w14:paraId="331FE9D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19,987 </w:t>
            </w:r>
          </w:p>
        </w:tc>
        <w:tc>
          <w:tcPr>
            <w:tcW w:w="319" w:type="pct"/>
            <w:tcBorders>
              <w:top w:val="nil"/>
              <w:left w:val="nil"/>
              <w:bottom w:val="single" w:sz="8" w:space="0" w:color="7030A0"/>
              <w:right w:val="single" w:sz="8" w:space="0" w:color="7030A0"/>
            </w:tcBorders>
            <w:vAlign w:val="center"/>
            <w:hideMark/>
          </w:tcPr>
          <w:p w14:paraId="6A5B15F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19,987 </w:t>
            </w:r>
          </w:p>
        </w:tc>
      </w:tr>
      <w:tr w:rsidR="007D0C0D" w:rsidRPr="007D0C0D" w14:paraId="095D964F" w14:textId="77777777" w:rsidTr="007D0C0D">
        <w:trPr>
          <w:trHeight w:val="20"/>
        </w:trPr>
        <w:tc>
          <w:tcPr>
            <w:tcW w:w="1690" w:type="pct"/>
            <w:tcBorders>
              <w:top w:val="nil"/>
              <w:left w:val="single" w:sz="8" w:space="0" w:color="7030A0"/>
              <w:bottom w:val="single" w:sz="8" w:space="0" w:color="7030A0"/>
              <w:right w:val="single" w:sz="8" w:space="0" w:color="7030A0"/>
            </w:tcBorders>
            <w:vAlign w:val="center"/>
            <w:hideMark/>
          </w:tcPr>
          <w:p w14:paraId="3D71583E"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reserves</w:t>
            </w:r>
          </w:p>
        </w:tc>
        <w:tc>
          <w:tcPr>
            <w:tcW w:w="58" w:type="pct"/>
            <w:tcBorders>
              <w:top w:val="nil"/>
              <w:left w:val="nil"/>
              <w:bottom w:val="nil"/>
              <w:right w:val="nil"/>
            </w:tcBorders>
            <w:noWrap/>
            <w:vAlign w:val="bottom"/>
            <w:hideMark/>
          </w:tcPr>
          <w:p w14:paraId="40531F6F"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FE9C827"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6B0706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30,184 </w:t>
            </w:r>
          </w:p>
        </w:tc>
        <w:tc>
          <w:tcPr>
            <w:tcW w:w="319" w:type="pct"/>
            <w:tcBorders>
              <w:top w:val="nil"/>
              <w:left w:val="nil"/>
              <w:bottom w:val="single" w:sz="8" w:space="0" w:color="7030A0"/>
              <w:right w:val="single" w:sz="8" w:space="0" w:color="7030A0"/>
            </w:tcBorders>
            <w:vAlign w:val="center"/>
            <w:hideMark/>
          </w:tcPr>
          <w:p w14:paraId="49D549B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29,731 </w:t>
            </w:r>
          </w:p>
        </w:tc>
        <w:tc>
          <w:tcPr>
            <w:tcW w:w="319" w:type="pct"/>
            <w:tcBorders>
              <w:top w:val="nil"/>
              <w:left w:val="nil"/>
              <w:bottom w:val="single" w:sz="8" w:space="0" w:color="7030A0"/>
              <w:right w:val="single" w:sz="8" w:space="0" w:color="7030A0"/>
            </w:tcBorders>
            <w:vAlign w:val="center"/>
            <w:hideMark/>
          </w:tcPr>
          <w:p w14:paraId="167A5FC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30,044 </w:t>
            </w:r>
          </w:p>
        </w:tc>
        <w:tc>
          <w:tcPr>
            <w:tcW w:w="319" w:type="pct"/>
            <w:tcBorders>
              <w:top w:val="nil"/>
              <w:left w:val="nil"/>
              <w:bottom w:val="single" w:sz="8" w:space="0" w:color="7030A0"/>
              <w:right w:val="single" w:sz="8" w:space="0" w:color="7030A0"/>
            </w:tcBorders>
            <w:vAlign w:val="center"/>
            <w:hideMark/>
          </w:tcPr>
          <w:p w14:paraId="6FB83A4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30,791 </w:t>
            </w:r>
          </w:p>
        </w:tc>
        <w:tc>
          <w:tcPr>
            <w:tcW w:w="319" w:type="pct"/>
            <w:tcBorders>
              <w:top w:val="nil"/>
              <w:left w:val="nil"/>
              <w:bottom w:val="single" w:sz="8" w:space="0" w:color="7030A0"/>
              <w:right w:val="single" w:sz="8" w:space="0" w:color="7030A0"/>
            </w:tcBorders>
            <w:vAlign w:val="center"/>
            <w:hideMark/>
          </w:tcPr>
          <w:p w14:paraId="09A023A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30,703 </w:t>
            </w:r>
          </w:p>
        </w:tc>
        <w:tc>
          <w:tcPr>
            <w:tcW w:w="319" w:type="pct"/>
            <w:tcBorders>
              <w:top w:val="nil"/>
              <w:left w:val="nil"/>
              <w:bottom w:val="single" w:sz="8" w:space="0" w:color="7030A0"/>
              <w:right w:val="single" w:sz="8" w:space="0" w:color="7030A0"/>
            </w:tcBorders>
            <w:vAlign w:val="center"/>
            <w:hideMark/>
          </w:tcPr>
          <w:p w14:paraId="5F84E60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32,074 </w:t>
            </w:r>
          </w:p>
        </w:tc>
        <w:tc>
          <w:tcPr>
            <w:tcW w:w="319" w:type="pct"/>
            <w:tcBorders>
              <w:top w:val="nil"/>
              <w:left w:val="nil"/>
              <w:bottom w:val="single" w:sz="8" w:space="0" w:color="7030A0"/>
              <w:right w:val="single" w:sz="8" w:space="0" w:color="7030A0"/>
            </w:tcBorders>
            <w:vAlign w:val="center"/>
            <w:hideMark/>
          </w:tcPr>
          <w:p w14:paraId="0879A05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35,183 </w:t>
            </w:r>
          </w:p>
        </w:tc>
        <w:tc>
          <w:tcPr>
            <w:tcW w:w="319" w:type="pct"/>
            <w:tcBorders>
              <w:top w:val="nil"/>
              <w:left w:val="nil"/>
              <w:bottom w:val="single" w:sz="8" w:space="0" w:color="7030A0"/>
              <w:right w:val="single" w:sz="8" w:space="0" w:color="7030A0"/>
            </w:tcBorders>
            <w:vAlign w:val="center"/>
            <w:hideMark/>
          </w:tcPr>
          <w:p w14:paraId="3D09F95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39,547 </w:t>
            </w:r>
          </w:p>
        </w:tc>
        <w:tc>
          <w:tcPr>
            <w:tcW w:w="319" w:type="pct"/>
            <w:tcBorders>
              <w:top w:val="nil"/>
              <w:left w:val="nil"/>
              <w:bottom w:val="single" w:sz="8" w:space="0" w:color="7030A0"/>
              <w:right w:val="single" w:sz="8" w:space="0" w:color="7030A0"/>
            </w:tcBorders>
            <w:vAlign w:val="center"/>
            <w:hideMark/>
          </w:tcPr>
          <w:p w14:paraId="42B015A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43,236 </w:t>
            </w:r>
          </w:p>
        </w:tc>
        <w:tc>
          <w:tcPr>
            <w:tcW w:w="319" w:type="pct"/>
            <w:tcBorders>
              <w:top w:val="nil"/>
              <w:left w:val="nil"/>
              <w:bottom w:val="single" w:sz="8" w:space="0" w:color="7030A0"/>
              <w:right w:val="single" w:sz="8" w:space="0" w:color="7030A0"/>
            </w:tcBorders>
            <w:vAlign w:val="center"/>
            <w:hideMark/>
          </w:tcPr>
          <w:p w14:paraId="783AF88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46,738 </w:t>
            </w:r>
          </w:p>
        </w:tc>
      </w:tr>
      <w:tr w:rsidR="007D0C0D" w:rsidRPr="007D0C0D" w14:paraId="3AF36EC3" w14:textId="77777777" w:rsidTr="007D0C0D">
        <w:trPr>
          <w:trHeight w:val="20"/>
        </w:trPr>
        <w:tc>
          <w:tcPr>
            <w:tcW w:w="1690" w:type="pct"/>
            <w:tcBorders>
              <w:top w:val="nil"/>
              <w:left w:val="single" w:sz="8" w:space="0" w:color="7030A0"/>
              <w:bottom w:val="single" w:sz="8" w:space="0" w:color="7030A0"/>
              <w:right w:val="single" w:sz="8" w:space="0" w:color="7030A0"/>
            </w:tcBorders>
            <w:shd w:val="clear" w:color="000000" w:fill="D9D9D9"/>
            <w:vAlign w:val="center"/>
            <w:hideMark/>
          </w:tcPr>
          <w:p w14:paraId="665C15F6"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equity</w:t>
            </w:r>
          </w:p>
        </w:tc>
        <w:tc>
          <w:tcPr>
            <w:tcW w:w="58" w:type="pct"/>
            <w:tcBorders>
              <w:top w:val="nil"/>
              <w:left w:val="nil"/>
              <w:bottom w:val="nil"/>
              <w:right w:val="nil"/>
            </w:tcBorders>
            <w:noWrap/>
            <w:vAlign w:val="bottom"/>
            <w:hideMark/>
          </w:tcPr>
          <w:p w14:paraId="75C36038"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634F4D16"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744D31D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31,601 </w:t>
            </w:r>
          </w:p>
        </w:tc>
        <w:tc>
          <w:tcPr>
            <w:tcW w:w="319" w:type="pct"/>
            <w:tcBorders>
              <w:top w:val="nil"/>
              <w:left w:val="nil"/>
              <w:bottom w:val="single" w:sz="8" w:space="0" w:color="7030A0"/>
              <w:right w:val="single" w:sz="8" w:space="0" w:color="7030A0"/>
            </w:tcBorders>
            <w:shd w:val="clear" w:color="000000" w:fill="D9D9D9"/>
            <w:vAlign w:val="center"/>
            <w:hideMark/>
          </w:tcPr>
          <w:p w14:paraId="507EC23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31,148 </w:t>
            </w:r>
          </w:p>
        </w:tc>
        <w:tc>
          <w:tcPr>
            <w:tcW w:w="319" w:type="pct"/>
            <w:tcBorders>
              <w:top w:val="nil"/>
              <w:left w:val="nil"/>
              <w:bottom w:val="single" w:sz="8" w:space="0" w:color="7030A0"/>
              <w:right w:val="single" w:sz="8" w:space="0" w:color="7030A0"/>
            </w:tcBorders>
            <w:shd w:val="clear" w:color="000000" w:fill="D9D9D9"/>
            <w:vAlign w:val="center"/>
            <w:hideMark/>
          </w:tcPr>
          <w:p w14:paraId="29ED135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34,169 </w:t>
            </w:r>
          </w:p>
        </w:tc>
        <w:tc>
          <w:tcPr>
            <w:tcW w:w="319" w:type="pct"/>
            <w:tcBorders>
              <w:top w:val="nil"/>
              <w:left w:val="nil"/>
              <w:bottom w:val="single" w:sz="8" w:space="0" w:color="7030A0"/>
              <w:right w:val="single" w:sz="8" w:space="0" w:color="7030A0"/>
            </w:tcBorders>
            <w:shd w:val="clear" w:color="000000" w:fill="D9D9D9"/>
            <w:vAlign w:val="center"/>
            <w:hideMark/>
          </w:tcPr>
          <w:p w14:paraId="070BD14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34,916 </w:t>
            </w:r>
          </w:p>
        </w:tc>
        <w:tc>
          <w:tcPr>
            <w:tcW w:w="319" w:type="pct"/>
            <w:tcBorders>
              <w:top w:val="nil"/>
              <w:left w:val="nil"/>
              <w:bottom w:val="single" w:sz="8" w:space="0" w:color="7030A0"/>
              <w:right w:val="single" w:sz="8" w:space="0" w:color="7030A0"/>
            </w:tcBorders>
            <w:shd w:val="clear" w:color="000000" w:fill="D9D9D9"/>
            <w:vAlign w:val="center"/>
            <w:hideMark/>
          </w:tcPr>
          <w:p w14:paraId="6B67DD5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39,162 </w:t>
            </w:r>
          </w:p>
        </w:tc>
        <w:tc>
          <w:tcPr>
            <w:tcW w:w="319" w:type="pct"/>
            <w:tcBorders>
              <w:top w:val="nil"/>
              <w:left w:val="nil"/>
              <w:bottom w:val="single" w:sz="8" w:space="0" w:color="7030A0"/>
              <w:right w:val="single" w:sz="8" w:space="0" w:color="7030A0"/>
            </w:tcBorders>
            <w:shd w:val="clear" w:color="000000" w:fill="D9D9D9"/>
            <w:vAlign w:val="center"/>
            <w:hideMark/>
          </w:tcPr>
          <w:p w14:paraId="0AA24E7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40,533 </w:t>
            </w:r>
          </w:p>
        </w:tc>
        <w:tc>
          <w:tcPr>
            <w:tcW w:w="319" w:type="pct"/>
            <w:tcBorders>
              <w:top w:val="nil"/>
              <w:left w:val="nil"/>
              <w:bottom w:val="single" w:sz="8" w:space="0" w:color="7030A0"/>
              <w:right w:val="single" w:sz="8" w:space="0" w:color="7030A0"/>
            </w:tcBorders>
            <w:shd w:val="clear" w:color="000000" w:fill="D9D9D9"/>
            <w:vAlign w:val="center"/>
            <w:hideMark/>
          </w:tcPr>
          <w:p w14:paraId="0FA7C24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49,022 </w:t>
            </w:r>
          </w:p>
        </w:tc>
        <w:tc>
          <w:tcPr>
            <w:tcW w:w="319" w:type="pct"/>
            <w:tcBorders>
              <w:top w:val="nil"/>
              <w:left w:val="nil"/>
              <w:bottom w:val="single" w:sz="8" w:space="0" w:color="7030A0"/>
              <w:right w:val="single" w:sz="8" w:space="0" w:color="7030A0"/>
            </w:tcBorders>
            <w:shd w:val="clear" w:color="000000" w:fill="D9D9D9"/>
            <w:vAlign w:val="center"/>
            <w:hideMark/>
          </w:tcPr>
          <w:p w14:paraId="31D5025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53,386 </w:t>
            </w:r>
          </w:p>
        </w:tc>
        <w:tc>
          <w:tcPr>
            <w:tcW w:w="319" w:type="pct"/>
            <w:tcBorders>
              <w:top w:val="nil"/>
              <w:left w:val="nil"/>
              <w:bottom w:val="single" w:sz="8" w:space="0" w:color="7030A0"/>
              <w:right w:val="single" w:sz="8" w:space="0" w:color="7030A0"/>
            </w:tcBorders>
            <w:shd w:val="clear" w:color="000000" w:fill="D9D9D9"/>
            <w:vAlign w:val="center"/>
            <w:hideMark/>
          </w:tcPr>
          <w:p w14:paraId="53C7E10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63,223 </w:t>
            </w:r>
          </w:p>
        </w:tc>
        <w:tc>
          <w:tcPr>
            <w:tcW w:w="319" w:type="pct"/>
            <w:tcBorders>
              <w:top w:val="nil"/>
              <w:left w:val="nil"/>
              <w:bottom w:val="single" w:sz="8" w:space="0" w:color="7030A0"/>
              <w:right w:val="single" w:sz="8" w:space="0" w:color="7030A0"/>
            </w:tcBorders>
            <w:shd w:val="clear" w:color="000000" w:fill="D9D9D9"/>
            <w:vAlign w:val="center"/>
            <w:hideMark/>
          </w:tcPr>
          <w:p w14:paraId="3610BB6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66,725 </w:t>
            </w:r>
          </w:p>
        </w:tc>
      </w:tr>
    </w:tbl>
    <w:p w14:paraId="3400CB19" w14:textId="77777777" w:rsidR="00EA5351" w:rsidRDefault="00EA5351" w:rsidP="00E21AD4">
      <w:pPr>
        <w:rPr>
          <w:i/>
          <w:iCs/>
          <w:color w:val="7BC7CE" w:themeColor="accent1"/>
          <w:sz w:val="20"/>
          <w:szCs w:val="20"/>
        </w:rPr>
      </w:pPr>
    </w:p>
    <w:p w14:paraId="3A75EB92" w14:textId="77777777" w:rsidR="00184443" w:rsidRDefault="00184443" w:rsidP="00E21AD4">
      <w:pPr>
        <w:rPr>
          <w:i/>
          <w:iCs/>
          <w:color w:val="7BC7CE" w:themeColor="accent1"/>
          <w:sz w:val="20"/>
          <w:szCs w:val="20"/>
        </w:rPr>
      </w:pPr>
    </w:p>
    <w:p w14:paraId="68574017" w14:textId="77777777" w:rsidR="00184443" w:rsidRDefault="00184443" w:rsidP="00E21AD4">
      <w:pPr>
        <w:rPr>
          <w:i/>
          <w:iCs/>
          <w:color w:val="7BC7CE" w:themeColor="accent1"/>
          <w:sz w:val="20"/>
          <w:szCs w:val="20"/>
        </w:rPr>
      </w:pPr>
    </w:p>
    <w:p w14:paraId="743F725B" w14:textId="77777777" w:rsidR="00184443" w:rsidRDefault="00184443" w:rsidP="00E21AD4">
      <w:pPr>
        <w:rPr>
          <w:i/>
          <w:iCs/>
          <w:color w:val="7BC7CE" w:themeColor="accent1"/>
          <w:sz w:val="20"/>
          <w:szCs w:val="20"/>
        </w:rPr>
      </w:pPr>
    </w:p>
    <w:p w14:paraId="11F3A078" w14:textId="77777777" w:rsidR="00184443" w:rsidRDefault="00184443" w:rsidP="00E21AD4">
      <w:pPr>
        <w:rPr>
          <w:i/>
          <w:iCs/>
          <w:color w:val="7BC7CE" w:themeColor="accent1"/>
          <w:sz w:val="20"/>
          <w:szCs w:val="20"/>
        </w:rPr>
      </w:pPr>
    </w:p>
    <w:p w14:paraId="5C2CADF4" w14:textId="77777777" w:rsidR="00184443" w:rsidRDefault="00184443" w:rsidP="00E21AD4">
      <w:pPr>
        <w:rPr>
          <w:i/>
          <w:iCs/>
          <w:color w:val="7BC7CE" w:themeColor="accent1"/>
          <w:sz w:val="20"/>
          <w:szCs w:val="20"/>
        </w:rPr>
      </w:pPr>
    </w:p>
    <w:p w14:paraId="43C047A2" w14:textId="77777777" w:rsidR="00184443" w:rsidRDefault="00184443" w:rsidP="00E21AD4">
      <w:pPr>
        <w:rPr>
          <w:i/>
          <w:iCs/>
          <w:color w:val="7BC7CE" w:themeColor="accent1"/>
          <w:sz w:val="20"/>
          <w:szCs w:val="20"/>
        </w:rPr>
      </w:pPr>
    </w:p>
    <w:p w14:paraId="1BC93FD3" w14:textId="77777777" w:rsidR="00184443" w:rsidRDefault="00184443" w:rsidP="00E21AD4">
      <w:pPr>
        <w:rPr>
          <w:i/>
          <w:iCs/>
          <w:color w:val="7BC7CE" w:themeColor="accent1"/>
          <w:sz w:val="20"/>
          <w:szCs w:val="20"/>
        </w:rPr>
      </w:pPr>
    </w:p>
    <w:p w14:paraId="783B3259" w14:textId="77777777" w:rsidR="00184443" w:rsidRDefault="00184443" w:rsidP="00E21AD4">
      <w:pPr>
        <w:rPr>
          <w:i/>
          <w:iCs/>
          <w:color w:val="7BC7CE" w:themeColor="accent1"/>
          <w:sz w:val="20"/>
          <w:szCs w:val="20"/>
        </w:rPr>
      </w:pPr>
    </w:p>
    <w:p w14:paraId="4602EC45" w14:textId="77777777" w:rsidR="00184443" w:rsidRPr="00F827E9" w:rsidRDefault="00184443" w:rsidP="00E21AD4">
      <w:pPr>
        <w:rPr>
          <w:i/>
          <w:iCs/>
          <w:color w:val="7BC7CE" w:themeColor="accent1"/>
          <w:sz w:val="20"/>
          <w:szCs w:val="20"/>
        </w:rPr>
      </w:pPr>
    </w:p>
    <w:p w14:paraId="59B607F0" w14:textId="56DE51B7" w:rsidR="00E21AD4" w:rsidRDefault="00F827E9" w:rsidP="00F03490">
      <w:pPr>
        <w:rPr>
          <w:i/>
          <w:iCs/>
          <w:color w:val="7BC7CE" w:themeColor="accent1"/>
          <w:sz w:val="20"/>
          <w:szCs w:val="20"/>
        </w:rPr>
      </w:pPr>
      <w:r>
        <w:rPr>
          <w:i/>
          <w:iCs/>
          <w:color w:val="7BC7CE" w:themeColor="accent1"/>
          <w:sz w:val="20"/>
          <w:szCs w:val="20"/>
        </w:rPr>
        <w:t xml:space="preserve">SWDC </w:t>
      </w:r>
      <w:r w:rsidR="00E21AD4" w:rsidRPr="00F827E9">
        <w:rPr>
          <w:i/>
          <w:iCs/>
          <w:color w:val="7BC7CE" w:themeColor="accent1"/>
          <w:sz w:val="20"/>
          <w:szCs w:val="20"/>
        </w:rPr>
        <w:t xml:space="preserve">Table </w:t>
      </w:r>
      <w:r w:rsidR="00184443">
        <w:rPr>
          <w:i/>
          <w:iCs/>
          <w:color w:val="7BC7CE" w:themeColor="accent1"/>
          <w:sz w:val="20"/>
          <w:szCs w:val="20"/>
        </w:rPr>
        <w:t>41:</w:t>
      </w:r>
      <w:r w:rsidR="00E21AD4" w:rsidRPr="00F827E9">
        <w:rPr>
          <w:i/>
          <w:iCs/>
          <w:color w:val="7BC7CE" w:themeColor="accent1"/>
          <w:sz w:val="20"/>
          <w:szCs w:val="20"/>
        </w:rPr>
        <w:t xml:space="preserve"> projected statement of financial position – stormwater</w:t>
      </w:r>
    </w:p>
    <w:tbl>
      <w:tblPr>
        <w:tblW w:w="5000" w:type="pct"/>
        <w:tblLook w:val="04A0" w:firstRow="1" w:lastRow="0" w:firstColumn="1" w:lastColumn="0" w:noHBand="0" w:noVBand="1"/>
      </w:tblPr>
      <w:tblGrid>
        <w:gridCol w:w="4948"/>
        <w:gridCol w:w="253"/>
        <w:gridCol w:w="253"/>
        <w:gridCol w:w="921"/>
        <w:gridCol w:w="921"/>
        <w:gridCol w:w="921"/>
        <w:gridCol w:w="921"/>
        <w:gridCol w:w="921"/>
        <w:gridCol w:w="921"/>
        <w:gridCol w:w="921"/>
        <w:gridCol w:w="921"/>
        <w:gridCol w:w="922"/>
        <w:gridCol w:w="922"/>
      </w:tblGrid>
      <w:tr w:rsidR="007D0C0D" w:rsidRPr="00477B17" w14:paraId="1DFB5E04" w14:textId="77777777" w:rsidTr="00477B17">
        <w:trPr>
          <w:trHeight w:val="20"/>
        </w:trPr>
        <w:tc>
          <w:tcPr>
            <w:tcW w:w="1691"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4259BA9" w14:textId="77777777" w:rsidR="007D0C0D" w:rsidRPr="007D0C0D" w:rsidRDefault="007D0C0D" w:rsidP="007D0C0D">
            <w:pPr>
              <w:keepLines w:val="0"/>
              <w:spacing w:before="0" w:after="0"/>
              <w:rPr>
                <w:rFonts w:eastAsia="Times New Roman" w:cs="Calibri"/>
                <w:b/>
                <w:bCs/>
                <w:color w:val="FFFFFF"/>
                <w:sz w:val="16"/>
                <w:szCs w:val="16"/>
                <w:lang w:eastAsia="en-NZ"/>
              </w:rPr>
            </w:pPr>
            <w:r w:rsidRPr="007D0C0D">
              <w:rPr>
                <w:rFonts w:eastAsia="Times New Roman" w:cs="Calibri"/>
                <w:b/>
                <w:bCs/>
                <w:color w:val="FFFFFF"/>
                <w:sz w:val="16"/>
                <w:szCs w:val="16"/>
                <w:lang w:eastAsia="en-NZ"/>
              </w:rPr>
              <w:t>Statement of financial position ($000)</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11D19CAE"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 </w:t>
            </w:r>
          </w:p>
        </w:tc>
        <w:tc>
          <w:tcPr>
            <w:tcW w:w="58" w:type="pct"/>
            <w:tcBorders>
              <w:top w:val="single" w:sz="8" w:space="0" w:color="7030A0"/>
              <w:left w:val="nil"/>
              <w:bottom w:val="single" w:sz="8" w:space="0" w:color="7030A0"/>
              <w:right w:val="single" w:sz="8" w:space="0" w:color="7030A0"/>
            </w:tcBorders>
            <w:shd w:val="clear" w:color="000000" w:fill="7030A0"/>
            <w:vAlign w:val="center"/>
            <w:hideMark/>
          </w:tcPr>
          <w:p w14:paraId="31748379"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 </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DE47EA4"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FY24/25</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1DB3092"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FY25/26</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0E32674"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FY26/27</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5547330A"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FY27/28</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77DED10"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FY28/29</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4FC3DE7"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FY29/30</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7BDF9E81"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FY30/31</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4CD0C807"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FY31/32</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0096967A"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FY32/33</w:t>
            </w:r>
          </w:p>
        </w:tc>
        <w:tc>
          <w:tcPr>
            <w:tcW w:w="319" w:type="pct"/>
            <w:tcBorders>
              <w:top w:val="single" w:sz="8" w:space="0" w:color="7030A0"/>
              <w:left w:val="nil"/>
              <w:bottom w:val="single" w:sz="8" w:space="0" w:color="7030A0"/>
              <w:right w:val="single" w:sz="8" w:space="0" w:color="7030A0"/>
            </w:tcBorders>
            <w:shd w:val="clear" w:color="000000" w:fill="7030A0"/>
            <w:vAlign w:val="center"/>
            <w:hideMark/>
          </w:tcPr>
          <w:p w14:paraId="2C17894F" w14:textId="77777777" w:rsidR="007D0C0D" w:rsidRPr="007D0C0D" w:rsidRDefault="007D0C0D" w:rsidP="007D0C0D">
            <w:pPr>
              <w:keepLines w:val="0"/>
              <w:spacing w:before="0" w:after="0"/>
              <w:jc w:val="center"/>
              <w:rPr>
                <w:rFonts w:eastAsia="Times New Roman" w:cs="Calibri"/>
                <w:b/>
                <w:bCs/>
                <w:color w:val="FFFFFF"/>
                <w:sz w:val="16"/>
                <w:szCs w:val="16"/>
                <w:lang w:eastAsia="en-NZ"/>
              </w:rPr>
            </w:pPr>
            <w:r w:rsidRPr="007D0C0D">
              <w:rPr>
                <w:rFonts w:eastAsia="Times New Roman" w:cs="Calibri"/>
                <w:b/>
                <w:bCs/>
                <w:color w:val="FFFFFF"/>
                <w:sz w:val="16"/>
                <w:szCs w:val="16"/>
                <w:lang w:eastAsia="en-NZ"/>
              </w:rPr>
              <w:t>FY33/34</w:t>
            </w:r>
          </w:p>
        </w:tc>
      </w:tr>
      <w:tr w:rsidR="00477B17" w:rsidRPr="00477B17" w14:paraId="09D00F77"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4F5274EA"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Assets</w:t>
            </w:r>
          </w:p>
        </w:tc>
        <w:tc>
          <w:tcPr>
            <w:tcW w:w="58" w:type="pct"/>
            <w:tcBorders>
              <w:top w:val="nil"/>
              <w:left w:val="nil"/>
              <w:bottom w:val="nil"/>
              <w:right w:val="nil"/>
            </w:tcBorders>
            <w:noWrap/>
            <w:vAlign w:val="bottom"/>
            <w:hideMark/>
          </w:tcPr>
          <w:p w14:paraId="295C12B5"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4C4675E1"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4625278F"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A6B653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5173877"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6DDF145"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B7D94D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BC405D2"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A2043F2"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2DB8218"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A1A8AC4"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74A55F2"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2DB2709A"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0DEE06F3"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Cash and cash equivalents</w:t>
            </w:r>
          </w:p>
        </w:tc>
        <w:tc>
          <w:tcPr>
            <w:tcW w:w="58" w:type="pct"/>
            <w:tcBorders>
              <w:top w:val="nil"/>
              <w:left w:val="nil"/>
              <w:bottom w:val="nil"/>
              <w:right w:val="nil"/>
            </w:tcBorders>
            <w:noWrap/>
            <w:vAlign w:val="bottom"/>
            <w:hideMark/>
          </w:tcPr>
          <w:p w14:paraId="7F8D4D06"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AD0DA96"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95E8C9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6B45B1C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6BC1654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7557FE5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4BC4E81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5C093CE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6973709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0CB353E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56A6B93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c>
          <w:tcPr>
            <w:tcW w:w="319" w:type="pct"/>
            <w:tcBorders>
              <w:top w:val="nil"/>
              <w:left w:val="nil"/>
              <w:bottom w:val="single" w:sz="8" w:space="0" w:color="7030A0"/>
              <w:right w:val="single" w:sz="8" w:space="0" w:color="7030A0"/>
            </w:tcBorders>
            <w:vAlign w:val="center"/>
            <w:hideMark/>
          </w:tcPr>
          <w:p w14:paraId="551BFC7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(0)</w:t>
            </w:r>
          </w:p>
        </w:tc>
      </w:tr>
      <w:tr w:rsidR="007D0C0D" w:rsidRPr="007D0C0D" w14:paraId="22F5B837"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31967CF8"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current assets</w:t>
            </w:r>
          </w:p>
        </w:tc>
        <w:tc>
          <w:tcPr>
            <w:tcW w:w="58" w:type="pct"/>
            <w:tcBorders>
              <w:top w:val="nil"/>
              <w:left w:val="nil"/>
              <w:bottom w:val="nil"/>
              <w:right w:val="nil"/>
            </w:tcBorders>
            <w:noWrap/>
            <w:vAlign w:val="bottom"/>
            <w:hideMark/>
          </w:tcPr>
          <w:p w14:paraId="7544F255"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111A894"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4D7D1FC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39631F"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89C74D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53AB75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897712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4DC86A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B26E2A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DD1F1A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A30EE2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22D67D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5BFF647E"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47A8DB4B"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Infrastructure assets</w:t>
            </w:r>
          </w:p>
        </w:tc>
        <w:tc>
          <w:tcPr>
            <w:tcW w:w="58" w:type="pct"/>
            <w:tcBorders>
              <w:top w:val="nil"/>
              <w:left w:val="nil"/>
              <w:bottom w:val="nil"/>
              <w:right w:val="nil"/>
            </w:tcBorders>
            <w:noWrap/>
            <w:vAlign w:val="bottom"/>
            <w:hideMark/>
          </w:tcPr>
          <w:p w14:paraId="33F19766"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64A0503"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0AF1F9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27,423 </w:t>
            </w:r>
          </w:p>
        </w:tc>
        <w:tc>
          <w:tcPr>
            <w:tcW w:w="319" w:type="pct"/>
            <w:tcBorders>
              <w:top w:val="nil"/>
              <w:left w:val="nil"/>
              <w:bottom w:val="single" w:sz="8" w:space="0" w:color="7030A0"/>
              <w:right w:val="single" w:sz="8" w:space="0" w:color="7030A0"/>
            </w:tcBorders>
            <w:vAlign w:val="center"/>
            <w:hideMark/>
          </w:tcPr>
          <w:p w14:paraId="095B424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27,551 </w:t>
            </w:r>
          </w:p>
        </w:tc>
        <w:tc>
          <w:tcPr>
            <w:tcW w:w="319" w:type="pct"/>
            <w:tcBorders>
              <w:top w:val="nil"/>
              <w:left w:val="nil"/>
              <w:bottom w:val="single" w:sz="8" w:space="0" w:color="7030A0"/>
              <w:right w:val="single" w:sz="8" w:space="0" w:color="7030A0"/>
            </w:tcBorders>
            <w:vAlign w:val="center"/>
            <w:hideMark/>
          </w:tcPr>
          <w:p w14:paraId="0D0ADC5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28,943 </w:t>
            </w:r>
          </w:p>
        </w:tc>
        <w:tc>
          <w:tcPr>
            <w:tcW w:w="319" w:type="pct"/>
            <w:tcBorders>
              <w:top w:val="nil"/>
              <w:left w:val="nil"/>
              <w:bottom w:val="single" w:sz="8" w:space="0" w:color="7030A0"/>
              <w:right w:val="single" w:sz="8" w:space="0" w:color="7030A0"/>
            </w:tcBorders>
            <w:vAlign w:val="center"/>
            <w:hideMark/>
          </w:tcPr>
          <w:p w14:paraId="74B3A5B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29,032 </w:t>
            </w:r>
          </w:p>
        </w:tc>
        <w:tc>
          <w:tcPr>
            <w:tcW w:w="319" w:type="pct"/>
            <w:tcBorders>
              <w:top w:val="nil"/>
              <w:left w:val="nil"/>
              <w:bottom w:val="single" w:sz="8" w:space="0" w:color="7030A0"/>
              <w:right w:val="single" w:sz="8" w:space="0" w:color="7030A0"/>
            </w:tcBorders>
            <w:vAlign w:val="center"/>
            <w:hideMark/>
          </w:tcPr>
          <w:p w14:paraId="2AE9021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30,882 </w:t>
            </w:r>
          </w:p>
        </w:tc>
        <w:tc>
          <w:tcPr>
            <w:tcW w:w="319" w:type="pct"/>
            <w:tcBorders>
              <w:top w:val="nil"/>
              <w:left w:val="nil"/>
              <w:bottom w:val="single" w:sz="8" w:space="0" w:color="7030A0"/>
              <w:right w:val="single" w:sz="8" w:space="0" w:color="7030A0"/>
            </w:tcBorders>
            <w:vAlign w:val="center"/>
            <w:hideMark/>
          </w:tcPr>
          <w:p w14:paraId="4803325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31,788 </w:t>
            </w:r>
          </w:p>
        </w:tc>
        <w:tc>
          <w:tcPr>
            <w:tcW w:w="319" w:type="pct"/>
            <w:tcBorders>
              <w:top w:val="nil"/>
              <w:left w:val="nil"/>
              <w:bottom w:val="single" w:sz="8" w:space="0" w:color="7030A0"/>
              <w:right w:val="single" w:sz="8" w:space="0" w:color="7030A0"/>
            </w:tcBorders>
            <w:vAlign w:val="center"/>
            <w:hideMark/>
          </w:tcPr>
          <w:p w14:paraId="3DAFB7C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34,909 </w:t>
            </w:r>
          </w:p>
        </w:tc>
        <w:tc>
          <w:tcPr>
            <w:tcW w:w="319" w:type="pct"/>
            <w:tcBorders>
              <w:top w:val="nil"/>
              <w:left w:val="nil"/>
              <w:bottom w:val="single" w:sz="8" w:space="0" w:color="7030A0"/>
              <w:right w:val="single" w:sz="8" w:space="0" w:color="7030A0"/>
            </w:tcBorders>
            <w:vAlign w:val="center"/>
            <w:hideMark/>
          </w:tcPr>
          <w:p w14:paraId="19295A2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36,992 </w:t>
            </w:r>
          </w:p>
        </w:tc>
        <w:tc>
          <w:tcPr>
            <w:tcW w:w="319" w:type="pct"/>
            <w:tcBorders>
              <w:top w:val="nil"/>
              <w:left w:val="nil"/>
              <w:bottom w:val="single" w:sz="8" w:space="0" w:color="7030A0"/>
              <w:right w:val="single" w:sz="8" w:space="0" w:color="7030A0"/>
            </w:tcBorders>
            <w:vAlign w:val="center"/>
            <w:hideMark/>
          </w:tcPr>
          <w:p w14:paraId="627376D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40,382 </w:t>
            </w:r>
          </w:p>
        </w:tc>
        <w:tc>
          <w:tcPr>
            <w:tcW w:w="319" w:type="pct"/>
            <w:tcBorders>
              <w:top w:val="nil"/>
              <w:left w:val="nil"/>
              <w:bottom w:val="single" w:sz="8" w:space="0" w:color="7030A0"/>
              <w:right w:val="single" w:sz="8" w:space="0" w:color="7030A0"/>
            </w:tcBorders>
            <w:vAlign w:val="center"/>
            <w:hideMark/>
          </w:tcPr>
          <w:p w14:paraId="02A3ABB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41,323 </w:t>
            </w:r>
          </w:p>
        </w:tc>
      </w:tr>
      <w:tr w:rsidR="007D0C0D" w:rsidRPr="007D0C0D" w14:paraId="60BB380D"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6FBF2DE2"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non-current assets</w:t>
            </w:r>
          </w:p>
        </w:tc>
        <w:tc>
          <w:tcPr>
            <w:tcW w:w="58" w:type="pct"/>
            <w:tcBorders>
              <w:top w:val="nil"/>
              <w:left w:val="nil"/>
              <w:bottom w:val="nil"/>
              <w:right w:val="nil"/>
            </w:tcBorders>
            <w:noWrap/>
            <w:vAlign w:val="bottom"/>
            <w:hideMark/>
          </w:tcPr>
          <w:p w14:paraId="14502E77"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3134C57"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6649FE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0D56B21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51FAE21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0 </w:t>
            </w:r>
          </w:p>
        </w:tc>
        <w:tc>
          <w:tcPr>
            <w:tcW w:w="319" w:type="pct"/>
            <w:tcBorders>
              <w:top w:val="nil"/>
              <w:left w:val="nil"/>
              <w:bottom w:val="single" w:sz="8" w:space="0" w:color="7030A0"/>
              <w:right w:val="single" w:sz="8" w:space="0" w:color="7030A0"/>
            </w:tcBorders>
            <w:vAlign w:val="center"/>
            <w:hideMark/>
          </w:tcPr>
          <w:p w14:paraId="20C1507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3339E96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4FBD243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2623F4A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4C6C8E5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7B9E89B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c>
          <w:tcPr>
            <w:tcW w:w="319" w:type="pct"/>
            <w:tcBorders>
              <w:top w:val="nil"/>
              <w:left w:val="nil"/>
              <w:bottom w:val="single" w:sz="8" w:space="0" w:color="7030A0"/>
              <w:right w:val="single" w:sz="8" w:space="0" w:color="7030A0"/>
            </w:tcBorders>
            <w:vAlign w:val="center"/>
            <w:hideMark/>
          </w:tcPr>
          <w:p w14:paraId="0C16C61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243 </w:t>
            </w:r>
          </w:p>
        </w:tc>
      </w:tr>
      <w:tr w:rsidR="00477B17" w:rsidRPr="00477B17" w14:paraId="4911A438"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09622BAF"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assets</w:t>
            </w:r>
          </w:p>
        </w:tc>
        <w:tc>
          <w:tcPr>
            <w:tcW w:w="58" w:type="pct"/>
            <w:tcBorders>
              <w:top w:val="nil"/>
              <w:left w:val="nil"/>
              <w:bottom w:val="nil"/>
              <w:right w:val="nil"/>
            </w:tcBorders>
            <w:noWrap/>
            <w:vAlign w:val="bottom"/>
            <w:hideMark/>
          </w:tcPr>
          <w:p w14:paraId="16328DB4"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C72DD8D"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4DAA35A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27,422 </w:t>
            </w:r>
          </w:p>
        </w:tc>
        <w:tc>
          <w:tcPr>
            <w:tcW w:w="319" w:type="pct"/>
            <w:tcBorders>
              <w:top w:val="nil"/>
              <w:left w:val="nil"/>
              <w:bottom w:val="single" w:sz="8" w:space="0" w:color="7030A0"/>
              <w:right w:val="single" w:sz="8" w:space="0" w:color="7030A0"/>
            </w:tcBorders>
            <w:shd w:val="clear" w:color="000000" w:fill="D9D9D9"/>
            <w:vAlign w:val="center"/>
            <w:hideMark/>
          </w:tcPr>
          <w:p w14:paraId="15DA045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27,551 </w:t>
            </w:r>
          </w:p>
        </w:tc>
        <w:tc>
          <w:tcPr>
            <w:tcW w:w="319" w:type="pct"/>
            <w:tcBorders>
              <w:top w:val="nil"/>
              <w:left w:val="nil"/>
              <w:bottom w:val="single" w:sz="8" w:space="0" w:color="7030A0"/>
              <w:right w:val="single" w:sz="8" w:space="0" w:color="7030A0"/>
            </w:tcBorders>
            <w:shd w:val="clear" w:color="000000" w:fill="D9D9D9"/>
            <w:vAlign w:val="center"/>
            <w:hideMark/>
          </w:tcPr>
          <w:p w14:paraId="67E4626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28,943 </w:t>
            </w:r>
          </w:p>
        </w:tc>
        <w:tc>
          <w:tcPr>
            <w:tcW w:w="319" w:type="pct"/>
            <w:tcBorders>
              <w:top w:val="nil"/>
              <w:left w:val="nil"/>
              <w:bottom w:val="single" w:sz="8" w:space="0" w:color="7030A0"/>
              <w:right w:val="single" w:sz="8" w:space="0" w:color="7030A0"/>
            </w:tcBorders>
            <w:shd w:val="clear" w:color="000000" w:fill="D9D9D9"/>
            <w:vAlign w:val="center"/>
            <w:hideMark/>
          </w:tcPr>
          <w:p w14:paraId="3FA0E8F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29,275 </w:t>
            </w:r>
          </w:p>
        </w:tc>
        <w:tc>
          <w:tcPr>
            <w:tcW w:w="319" w:type="pct"/>
            <w:tcBorders>
              <w:top w:val="nil"/>
              <w:left w:val="nil"/>
              <w:bottom w:val="single" w:sz="8" w:space="0" w:color="7030A0"/>
              <w:right w:val="single" w:sz="8" w:space="0" w:color="7030A0"/>
            </w:tcBorders>
            <w:shd w:val="clear" w:color="000000" w:fill="D9D9D9"/>
            <w:vAlign w:val="center"/>
            <w:hideMark/>
          </w:tcPr>
          <w:p w14:paraId="1B16C8EA"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31,125 </w:t>
            </w:r>
          </w:p>
        </w:tc>
        <w:tc>
          <w:tcPr>
            <w:tcW w:w="319" w:type="pct"/>
            <w:tcBorders>
              <w:top w:val="nil"/>
              <w:left w:val="nil"/>
              <w:bottom w:val="single" w:sz="8" w:space="0" w:color="7030A0"/>
              <w:right w:val="single" w:sz="8" w:space="0" w:color="7030A0"/>
            </w:tcBorders>
            <w:shd w:val="clear" w:color="000000" w:fill="D9D9D9"/>
            <w:vAlign w:val="center"/>
            <w:hideMark/>
          </w:tcPr>
          <w:p w14:paraId="542689C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32,031 </w:t>
            </w:r>
          </w:p>
        </w:tc>
        <w:tc>
          <w:tcPr>
            <w:tcW w:w="319" w:type="pct"/>
            <w:tcBorders>
              <w:top w:val="nil"/>
              <w:left w:val="nil"/>
              <w:bottom w:val="single" w:sz="8" w:space="0" w:color="7030A0"/>
              <w:right w:val="single" w:sz="8" w:space="0" w:color="7030A0"/>
            </w:tcBorders>
            <w:shd w:val="clear" w:color="000000" w:fill="D9D9D9"/>
            <w:vAlign w:val="center"/>
            <w:hideMark/>
          </w:tcPr>
          <w:p w14:paraId="6580902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35,152 </w:t>
            </w:r>
          </w:p>
        </w:tc>
        <w:tc>
          <w:tcPr>
            <w:tcW w:w="319" w:type="pct"/>
            <w:tcBorders>
              <w:top w:val="nil"/>
              <w:left w:val="nil"/>
              <w:bottom w:val="single" w:sz="8" w:space="0" w:color="7030A0"/>
              <w:right w:val="single" w:sz="8" w:space="0" w:color="7030A0"/>
            </w:tcBorders>
            <w:shd w:val="clear" w:color="000000" w:fill="D9D9D9"/>
            <w:vAlign w:val="center"/>
            <w:hideMark/>
          </w:tcPr>
          <w:p w14:paraId="1027017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37,235 </w:t>
            </w:r>
          </w:p>
        </w:tc>
        <w:tc>
          <w:tcPr>
            <w:tcW w:w="319" w:type="pct"/>
            <w:tcBorders>
              <w:top w:val="nil"/>
              <w:left w:val="nil"/>
              <w:bottom w:val="single" w:sz="8" w:space="0" w:color="7030A0"/>
              <w:right w:val="single" w:sz="8" w:space="0" w:color="7030A0"/>
            </w:tcBorders>
            <w:shd w:val="clear" w:color="000000" w:fill="D9D9D9"/>
            <w:vAlign w:val="center"/>
            <w:hideMark/>
          </w:tcPr>
          <w:p w14:paraId="4370B94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40,626 </w:t>
            </w:r>
          </w:p>
        </w:tc>
        <w:tc>
          <w:tcPr>
            <w:tcW w:w="319" w:type="pct"/>
            <w:tcBorders>
              <w:top w:val="nil"/>
              <w:left w:val="nil"/>
              <w:bottom w:val="single" w:sz="8" w:space="0" w:color="7030A0"/>
              <w:right w:val="single" w:sz="8" w:space="0" w:color="7030A0"/>
            </w:tcBorders>
            <w:shd w:val="clear" w:color="000000" w:fill="D9D9D9"/>
            <w:vAlign w:val="center"/>
            <w:hideMark/>
          </w:tcPr>
          <w:p w14:paraId="5681B53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41,567 </w:t>
            </w:r>
          </w:p>
        </w:tc>
      </w:tr>
      <w:tr w:rsidR="007D0C0D" w:rsidRPr="007D0C0D" w14:paraId="6AFD2D8C"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44D5DCBF"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B827482"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36BC995C"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7C543B1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66C6F1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8EEE85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053949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1792A6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05D2D7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1A67CA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B0922FC"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88FCAE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F66EF75"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477B17" w:rsidRPr="00477B17" w14:paraId="1796F463"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0DC95018"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Liabilities</w:t>
            </w:r>
          </w:p>
        </w:tc>
        <w:tc>
          <w:tcPr>
            <w:tcW w:w="58" w:type="pct"/>
            <w:tcBorders>
              <w:top w:val="nil"/>
              <w:left w:val="nil"/>
              <w:bottom w:val="nil"/>
              <w:right w:val="nil"/>
            </w:tcBorders>
            <w:noWrap/>
            <w:vAlign w:val="bottom"/>
            <w:hideMark/>
          </w:tcPr>
          <w:p w14:paraId="7F12627C"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7F5930F8"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1BB8991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3D6296E"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A00102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0F7905BC"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0DDB50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4477463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ECE1A1B"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3CC3B07"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D013E61"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3C2E9F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4DAFE29A"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152A486B"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Borrowings - current portion</w:t>
            </w:r>
          </w:p>
        </w:tc>
        <w:tc>
          <w:tcPr>
            <w:tcW w:w="58" w:type="pct"/>
            <w:tcBorders>
              <w:top w:val="nil"/>
              <w:left w:val="nil"/>
              <w:bottom w:val="nil"/>
              <w:right w:val="nil"/>
            </w:tcBorders>
            <w:noWrap/>
            <w:vAlign w:val="bottom"/>
            <w:hideMark/>
          </w:tcPr>
          <w:p w14:paraId="1228EB2B"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46D2903C"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6F42FC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0DABBC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26318F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EC07FE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9F6F2F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1D4D7B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D64281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6623B4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1887BC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01D75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2A9926F5"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6F950349"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current liabilities</w:t>
            </w:r>
          </w:p>
        </w:tc>
        <w:tc>
          <w:tcPr>
            <w:tcW w:w="58" w:type="pct"/>
            <w:tcBorders>
              <w:top w:val="nil"/>
              <w:left w:val="nil"/>
              <w:bottom w:val="nil"/>
              <w:right w:val="nil"/>
            </w:tcBorders>
            <w:noWrap/>
            <w:vAlign w:val="bottom"/>
            <w:hideMark/>
          </w:tcPr>
          <w:p w14:paraId="42AC0373"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C0D3D66"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2F95E1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39BE27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E4AB81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85D75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0A34EC5"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6411A272"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91E92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FAB1D3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28BC355"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6D1684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7D0C0D" w:rsidRPr="007D0C0D" w14:paraId="4D354538"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50785853"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Borrowings - non-current portion</w:t>
            </w:r>
          </w:p>
        </w:tc>
        <w:tc>
          <w:tcPr>
            <w:tcW w:w="58" w:type="pct"/>
            <w:tcBorders>
              <w:top w:val="nil"/>
              <w:left w:val="nil"/>
              <w:bottom w:val="nil"/>
              <w:right w:val="nil"/>
            </w:tcBorders>
            <w:noWrap/>
            <w:vAlign w:val="bottom"/>
            <w:hideMark/>
          </w:tcPr>
          <w:p w14:paraId="33E14165"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3967FFA"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FB8942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(120)</w:t>
            </w:r>
          </w:p>
        </w:tc>
        <w:tc>
          <w:tcPr>
            <w:tcW w:w="319" w:type="pct"/>
            <w:tcBorders>
              <w:top w:val="nil"/>
              <w:left w:val="nil"/>
              <w:bottom w:val="single" w:sz="8" w:space="0" w:color="7030A0"/>
              <w:right w:val="single" w:sz="8" w:space="0" w:color="7030A0"/>
            </w:tcBorders>
            <w:vAlign w:val="center"/>
            <w:hideMark/>
          </w:tcPr>
          <w:p w14:paraId="071973F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9 </w:t>
            </w:r>
          </w:p>
        </w:tc>
        <w:tc>
          <w:tcPr>
            <w:tcW w:w="319" w:type="pct"/>
            <w:tcBorders>
              <w:top w:val="nil"/>
              <w:left w:val="nil"/>
              <w:bottom w:val="single" w:sz="8" w:space="0" w:color="7030A0"/>
              <w:right w:val="single" w:sz="8" w:space="0" w:color="7030A0"/>
            </w:tcBorders>
            <w:vAlign w:val="center"/>
            <w:hideMark/>
          </w:tcPr>
          <w:p w14:paraId="7681A61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119 </w:t>
            </w:r>
          </w:p>
        </w:tc>
        <w:tc>
          <w:tcPr>
            <w:tcW w:w="319" w:type="pct"/>
            <w:tcBorders>
              <w:top w:val="nil"/>
              <w:left w:val="nil"/>
              <w:bottom w:val="single" w:sz="8" w:space="0" w:color="7030A0"/>
              <w:right w:val="single" w:sz="8" w:space="0" w:color="7030A0"/>
            </w:tcBorders>
            <w:vAlign w:val="center"/>
            <w:hideMark/>
          </w:tcPr>
          <w:p w14:paraId="66CE7DE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566 </w:t>
            </w:r>
          </w:p>
        </w:tc>
        <w:tc>
          <w:tcPr>
            <w:tcW w:w="319" w:type="pct"/>
            <w:tcBorders>
              <w:top w:val="nil"/>
              <w:left w:val="nil"/>
              <w:bottom w:val="single" w:sz="8" w:space="0" w:color="7030A0"/>
              <w:right w:val="single" w:sz="8" w:space="0" w:color="7030A0"/>
            </w:tcBorders>
            <w:vAlign w:val="center"/>
            <w:hideMark/>
          </w:tcPr>
          <w:p w14:paraId="1AC0D8F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1,062 </w:t>
            </w:r>
          </w:p>
        </w:tc>
        <w:tc>
          <w:tcPr>
            <w:tcW w:w="319" w:type="pct"/>
            <w:tcBorders>
              <w:top w:val="nil"/>
              <w:left w:val="nil"/>
              <w:bottom w:val="single" w:sz="8" w:space="0" w:color="7030A0"/>
              <w:right w:val="single" w:sz="8" w:space="0" w:color="7030A0"/>
            </w:tcBorders>
            <w:vAlign w:val="center"/>
            <w:hideMark/>
          </w:tcPr>
          <w:p w14:paraId="7350519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2,036 </w:t>
            </w:r>
          </w:p>
        </w:tc>
        <w:tc>
          <w:tcPr>
            <w:tcW w:w="319" w:type="pct"/>
            <w:tcBorders>
              <w:top w:val="nil"/>
              <w:left w:val="nil"/>
              <w:bottom w:val="single" w:sz="8" w:space="0" w:color="7030A0"/>
              <w:right w:val="single" w:sz="8" w:space="0" w:color="7030A0"/>
            </w:tcBorders>
            <w:vAlign w:val="center"/>
            <w:hideMark/>
          </w:tcPr>
          <w:p w14:paraId="6B573A9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3,571 </w:t>
            </w:r>
          </w:p>
        </w:tc>
        <w:tc>
          <w:tcPr>
            <w:tcW w:w="319" w:type="pct"/>
            <w:tcBorders>
              <w:top w:val="nil"/>
              <w:left w:val="nil"/>
              <w:bottom w:val="single" w:sz="8" w:space="0" w:color="7030A0"/>
              <w:right w:val="single" w:sz="8" w:space="0" w:color="7030A0"/>
            </w:tcBorders>
            <w:vAlign w:val="center"/>
            <w:hideMark/>
          </w:tcPr>
          <w:p w14:paraId="0C6E9A6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5,414 </w:t>
            </w:r>
          </w:p>
        </w:tc>
        <w:tc>
          <w:tcPr>
            <w:tcW w:w="319" w:type="pct"/>
            <w:tcBorders>
              <w:top w:val="nil"/>
              <w:left w:val="nil"/>
              <w:bottom w:val="single" w:sz="8" w:space="0" w:color="7030A0"/>
              <w:right w:val="single" w:sz="8" w:space="0" w:color="7030A0"/>
            </w:tcBorders>
            <w:vAlign w:val="center"/>
            <w:hideMark/>
          </w:tcPr>
          <w:p w14:paraId="0A253CA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6,715 </w:t>
            </w:r>
          </w:p>
        </w:tc>
        <w:tc>
          <w:tcPr>
            <w:tcW w:w="319" w:type="pct"/>
            <w:tcBorders>
              <w:top w:val="nil"/>
              <w:left w:val="nil"/>
              <w:bottom w:val="single" w:sz="8" w:space="0" w:color="7030A0"/>
              <w:right w:val="single" w:sz="8" w:space="0" w:color="7030A0"/>
            </w:tcBorders>
            <w:vAlign w:val="center"/>
            <w:hideMark/>
          </w:tcPr>
          <w:p w14:paraId="51949C19"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7,347 </w:t>
            </w:r>
          </w:p>
        </w:tc>
      </w:tr>
      <w:tr w:rsidR="007D0C0D" w:rsidRPr="007D0C0D" w14:paraId="5038BABA"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0FAD62E4"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non-current liabilities</w:t>
            </w:r>
          </w:p>
        </w:tc>
        <w:tc>
          <w:tcPr>
            <w:tcW w:w="58" w:type="pct"/>
            <w:tcBorders>
              <w:top w:val="nil"/>
              <w:left w:val="nil"/>
              <w:bottom w:val="nil"/>
              <w:right w:val="nil"/>
            </w:tcBorders>
            <w:noWrap/>
            <w:vAlign w:val="bottom"/>
            <w:hideMark/>
          </w:tcPr>
          <w:p w14:paraId="09B78DBD"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61C53505"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658FE4D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C4B1F1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8F583E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DD25C7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A31D40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44A04DD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4D5F7A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F8AD2BB"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BC31C95"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72C795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477B17" w:rsidRPr="00477B17" w14:paraId="3BEDDBB0"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2B605886"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liabilities</w:t>
            </w:r>
          </w:p>
        </w:tc>
        <w:tc>
          <w:tcPr>
            <w:tcW w:w="58" w:type="pct"/>
            <w:tcBorders>
              <w:top w:val="nil"/>
              <w:left w:val="nil"/>
              <w:bottom w:val="nil"/>
              <w:right w:val="nil"/>
            </w:tcBorders>
            <w:noWrap/>
            <w:vAlign w:val="bottom"/>
            <w:hideMark/>
          </w:tcPr>
          <w:p w14:paraId="2A30D630"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E95AA2F"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3EAE902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color w:val="FF0000"/>
                <w:sz w:val="16"/>
                <w:szCs w:val="16"/>
                <w:lang w:eastAsia="en-NZ"/>
              </w:rPr>
              <w:t>(120)</w:t>
            </w:r>
          </w:p>
        </w:tc>
        <w:tc>
          <w:tcPr>
            <w:tcW w:w="319" w:type="pct"/>
            <w:tcBorders>
              <w:top w:val="nil"/>
              <w:left w:val="nil"/>
              <w:bottom w:val="single" w:sz="8" w:space="0" w:color="7030A0"/>
              <w:right w:val="single" w:sz="8" w:space="0" w:color="7030A0"/>
            </w:tcBorders>
            <w:shd w:val="clear" w:color="000000" w:fill="D9D9D9"/>
            <w:vAlign w:val="center"/>
            <w:hideMark/>
          </w:tcPr>
          <w:p w14:paraId="49DC57F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9 </w:t>
            </w:r>
          </w:p>
        </w:tc>
        <w:tc>
          <w:tcPr>
            <w:tcW w:w="319" w:type="pct"/>
            <w:tcBorders>
              <w:top w:val="nil"/>
              <w:left w:val="nil"/>
              <w:bottom w:val="single" w:sz="8" w:space="0" w:color="7030A0"/>
              <w:right w:val="single" w:sz="8" w:space="0" w:color="7030A0"/>
            </w:tcBorders>
            <w:shd w:val="clear" w:color="000000" w:fill="D9D9D9"/>
            <w:vAlign w:val="center"/>
            <w:hideMark/>
          </w:tcPr>
          <w:p w14:paraId="25289DD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119 </w:t>
            </w:r>
          </w:p>
        </w:tc>
        <w:tc>
          <w:tcPr>
            <w:tcW w:w="319" w:type="pct"/>
            <w:tcBorders>
              <w:top w:val="nil"/>
              <w:left w:val="nil"/>
              <w:bottom w:val="single" w:sz="8" w:space="0" w:color="7030A0"/>
              <w:right w:val="single" w:sz="8" w:space="0" w:color="7030A0"/>
            </w:tcBorders>
            <w:shd w:val="clear" w:color="000000" w:fill="D9D9D9"/>
            <w:vAlign w:val="center"/>
            <w:hideMark/>
          </w:tcPr>
          <w:p w14:paraId="223C108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566 </w:t>
            </w:r>
          </w:p>
        </w:tc>
        <w:tc>
          <w:tcPr>
            <w:tcW w:w="319" w:type="pct"/>
            <w:tcBorders>
              <w:top w:val="nil"/>
              <w:left w:val="nil"/>
              <w:bottom w:val="single" w:sz="8" w:space="0" w:color="7030A0"/>
              <w:right w:val="single" w:sz="8" w:space="0" w:color="7030A0"/>
            </w:tcBorders>
            <w:shd w:val="clear" w:color="000000" w:fill="D9D9D9"/>
            <w:vAlign w:val="center"/>
            <w:hideMark/>
          </w:tcPr>
          <w:p w14:paraId="7552F98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1,062 </w:t>
            </w:r>
          </w:p>
        </w:tc>
        <w:tc>
          <w:tcPr>
            <w:tcW w:w="319" w:type="pct"/>
            <w:tcBorders>
              <w:top w:val="nil"/>
              <w:left w:val="nil"/>
              <w:bottom w:val="single" w:sz="8" w:space="0" w:color="7030A0"/>
              <w:right w:val="single" w:sz="8" w:space="0" w:color="7030A0"/>
            </w:tcBorders>
            <w:shd w:val="clear" w:color="000000" w:fill="D9D9D9"/>
            <w:vAlign w:val="center"/>
            <w:hideMark/>
          </w:tcPr>
          <w:p w14:paraId="0B3CE01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2,036 </w:t>
            </w:r>
          </w:p>
        </w:tc>
        <w:tc>
          <w:tcPr>
            <w:tcW w:w="319" w:type="pct"/>
            <w:tcBorders>
              <w:top w:val="nil"/>
              <w:left w:val="nil"/>
              <w:bottom w:val="single" w:sz="8" w:space="0" w:color="7030A0"/>
              <w:right w:val="single" w:sz="8" w:space="0" w:color="7030A0"/>
            </w:tcBorders>
            <w:shd w:val="clear" w:color="000000" w:fill="D9D9D9"/>
            <w:vAlign w:val="center"/>
            <w:hideMark/>
          </w:tcPr>
          <w:p w14:paraId="396D464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3,571 </w:t>
            </w:r>
          </w:p>
        </w:tc>
        <w:tc>
          <w:tcPr>
            <w:tcW w:w="319" w:type="pct"/>
            <w:tcBorders>
              <w:top w:val="nil"/>
              <w:left w:val="nil"/>
              <w:bottom w:val="single" w:sz="8" w:space="0" w:color="7030A0"/>
              <w:right w:val="single" w:sz="8" w:space="0" w:color="7030A0"/>
            </w:tcBorders>
            <w:shd w:val="clear" w:color="000000" w:fill="D9D9D9"/>
            <w:vAlign w:val="center"/>
            <w:hideMark/>
          </w:tcPr>
          <w:p w14:paraId="302E7BB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5,414 </w:t>
            </w:r>
          </w:p>
        </w:tc>
        <w:tc>
          <w:tcPr>
            <w:tcW w:w="319" w:type="pct"/>
            <w:tcBorders>
              <w:top w:val="nil"/>
              <w:left w:val="nil"/>
              <w:bottom w:val="single" w:sz="8" w:space="0" w:color="7030A0"/>
              <w:right w:val="single" w:sz="8" w:space="0" w:color="7030A0"/>
            </w:tcBorders>
            <w:shd w:val="clear" w:color="000000" w:fill="D9D9D9"/>
            <w:vAlign w:val="center"/>
            <w:hideMark/>
          </w:tcPr>
          <w:p w14:paraId="024D1ED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6,715 </w:t>
            </w:r>
          </w:p>
        </w:tc>
        <w:tc>
          <w:tcPr>
            <w:tcW w:w="319" w:type="pct"/>
            <w:tcBorders>
              <w:top w:val="nil"/>
              <w:left w:val="nil"/>
              <w:bottom w:val="single" w:sz="8" w:space="0" w:color="7030A0"/>
              <w:right w:val="single" w:sz="8" w:space="0" w:color="7030A0"/>
            </w:tcBorders>
            <w:shd w:val="clear" w:color="000000" w:fill="D9D9D9"/>
            <w:vAlign w:val="center"/>
            <w:hideMark/>
          </w:tcPr>
          <w:p w14:paraId="63A494D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7,347 </w:t>
            </w:r>
          </w:p>
        </w:tc>
      </w:tr>
      <w:tr w:rsidR="007D0C0D" w:rsidRPr="007D0C0D" w14:paraId="28F149D8"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2F11BD8A"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56A11F5D"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E3D1084"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07AFA11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7C318F6"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2A18503"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978907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14A1C6A"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330CE6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26BDCC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F009D1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597235E"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3234A6D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477B17" w:rsidRPr="00477B17" w14:paraId="721C4754"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4BAA9EBD"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Net assets</w:t>
            </w:r>
          </w:p>
        </w:tc>
        <w:tc>
          <w:tcPr>
            <w:tcW w:w="58" w:type="pct"/>
            <w:tcBorders>
              <w:top w:val="nil"/>
              <w:left w:val="nil"/>
              <w:bottom w:val="nil"/>
              <w:right w:val="nil"/>
            </w:tcBorders>
            <w:noWrap/>
            <w:vAlign w:val="bottom"/>
            <w:hideMark/>
          </w:tcPr>
          <w:p w14:paraId="6B988622"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555EBF82"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EE5D37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27,542 </w:t>
            </w:r>
          </w:p>
        </w:tc>
        <w:tc>
          <w:tcPr>
            <w:tcW w:w="319" w:type="pct"/>
            <w:tcBorders>
              <w:top w:val="nil"/>
              <w:left w:val="nil"/>
              <w:bottom w:val="single" w:sz="8" w:space="0" w:color="7030A0"/>
              <w:right w:val="single" w:sz="8" w:space="0" w:color="7030A0"/>
            </w:tcBorders>
            <w:shd w:val="clear" w:color="000000" w:fill="D9D9D9"/>
            <w:vAlign w:val="center"/>
            <w:hideMark/>
          </w:tcPr>
          <w:p w14:paraId="41EF468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27,542 </w:t>
            </w:r>
          </w:p>
        </w:tc>
        <w:tc>
          <w:tcPr>
            <w:tcW w:w="319" w:type="pct"/>
            <w:tcBorders>
              <w:top w:val="nil"/>
              <w:left w:val="nil"/>
              <w:bottom w:val="single" w:sz="8" w:space="0" w:color="7030A0"/>
              <w:right w:val="single" w:sz="8" w:space="0" w:color="7030A0"/>
            </w:tcBorders>
            <w:shd w:val="clear" w:color="000000" w:fill="D9D9D9"/>
            <w:vAlign w:val="center"/>
            <w:hideMark/>
          </w:tcPr>
          <w:p w14:paraId="1371033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28,824 </w:t>
            </w:r>
          </w:p>
        </w:tc>
        <w:tc>
          <w:tcPr>
            <w:tcW w:w="319" w:type="pct"/>
            <w:tcBorders>
              <w:top w:val="nil"/>
              <w:left w:val="nil"/>
              <w:bottom w:val="single" w:sz="8" w:space="0" w:color="7030A0"/>
              <w:right w:val="single" w:sz="8" w:space="0" w:color="7030A0"/>
            </w:tcBorders>
            <w:shd w:val="clear" w:color="000000" w:fill="D9D9D9"/>
            <w:vAlign w:val="center"/>
            <w:hideMark/>
          </w:tcPr>
          <w:p w14:paraId="7194C62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28,709 </w:t>
            </w:r>
          </w:p>
        </w:tc>
        <w:tc>
          <w:tcPr>
            <w:tcW w:w="319" w:type="pct"/>
            <w:tcBorders>
              <w:top w:val="nil"/>
              <w:left w:val="nil"/>
              <w:bottom w:val="single" w:sz="8" w:space="0" w:color="7030A0"/>
              <w:right w:val="single" w:sz="8" w:space="0" w:color="7030A0"/>
            </w:tcBorders>
            <w:shd w:val="clear" w:color="000000" w:fill="D9D9D9"/>
            <w:vAlign w:val="center"/>
            <w:hideMark/>
          </w:tcPr>
          <w:p w14:paraId="738254A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30,064 </w:t>
            </w:r>
          </w:p>
        </w:tc>
        <w:tc>
          <w:tcPr>
            <w:tcW w:w="319" w:type="pct"/>
            <w:tcBorders>
              <w:top w:val="nil"/>
              <w:left w:val="nil"/>
              <w:bottom w:val="single" w:sz="8" w:space="0" w:color="7030A0"/>
              <w:right w:val="single" w:sz="8" w:space="0" w:color="7030A0"/>
            </w:tcBorders>
            <w:shd w:val="clear" w:color="000000" w:fill="D9D9D9"/>
            <w:vAlign w:val="center"/>
            <w:hideMark/>
          </w:tcPr>
          <w:p w14:paraId="69F5809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29,996 </w:t>
            </w:r>
          </w:p>
        </w:tc>
        <w:tc>
          <w:tcPr>
            <w:tcW w:w="319" w:type="pct"/>
            <w:tcBorders>
              <w:top w:val="nil"/>
              <w:left w:val="nil"/>
              <w:bottom w:val="single" w:sz="8" w:space="0" w:color="7030A0"/>
              <w:right w:val="single" w:sz="8" w:space="0" w:color="7030A0"/>
            </w:tcBorders>
            <w:shd w:val="clear" w:color="000000" w:fill="D9D9D9"/>
            <w:vAlign w:val="center"/>
            <w:hideMark/>
          </w:tcPr>
          <w:p w14:paraId="0A526A6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31,581 </w:t>
            </w:r>
          </w:p>
        </w:tc>
        <w:tc>
          <w:tcPr>
            <w:tcW w:w="319" w:type="pct"/>
            <w:tcBorders>
              <w:top w:val="nil"/>
              <w:left w:val="nil"/>
              <w:bottom w:val="single" w:sz="8" w:space="0" w:color="7030A0"/>
              <w:right w:val="single" w:sz="8" w:space="0" w:color="7030A0"/>
            </w:tcBorders>
            <w:shd w:val="clear" w:color="000000" w:fill="D9D9D9"/>
            <w:vAlign w:val="center"/>
            <w:hideMark/>
          </w:tcPr>
          <w:p w14:paraId="16C8096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31,821 </w:t>
            </w:r>
          </w:p>
        </w:tc>
        <w:tc>
          <w:tcPr>
            <w:tcW w:w="319" w:type="pct"/>
            <w:tcBorders>
              <w:top w:val="nil"/>
              <w:left w:val="nil"/>
              <w:bottom w:val="single" w:sz="8" w:space="0" w:color="7030A0"/>
              <w:right w:val="single" w:sz="8" w:space="0" w:color="7030A0"/>
            </w:tcBorders>
            <w:shd w:val="clear" w:color="000000" w:fill="D9D9D9"/>
            <w:vAlign w:val="center"/>
            <w:hideMark/>
          </w:tcPr>
          <w:p w14:paraId="131E233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33,910 </w:t>
            </w:r>
          </w:p>
        </w:tc>
        <w:tc>
          <w:tcPr>
            <w:tcW w:w="319" w:type="pct"/>
            <w:tcBorders>
              <w:top w:val="nil"/>
              <w:left w:val="nil"/>
              <w:bottom w:val="single" w:sz="8" w:space="0" w:color="7030A0"/>
              <w:right w:val="single" w:sz="8" w:space="0" w:color="7030A0"/>
            </w:tcBorders>
            <w:shd w:val="clear" w:color="000000" w:fill="D9D9D9"/>
            <w:vAlign w:val="center"/>
            <w:hideMark/>
          </w:tcPr>
          <w:p w14:paraId="0639CA8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34,220 </w:t>
            </w:r>
          </w:p>
        </w:tc>
      </w:tr>
      <w:tr w:rsidR="007D0C0D" w:rsidRPr="007D0C0D" w14:paraId="4D4FCE5F"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41E965FD"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58" w:type="pct"/>
            <w:tcBorders>
              <w:top w:val="nil"/>
              <w:left w:val="nil"/>
              <w:bottom w:val="nil"/>
              <w:right w:val="nil"/>
            </w:tcBorders>
            <w:noWrap/>
            <w:vAlign w:val="bottom"/>
            <w:hideMark/>
          </w:tcPr>
          <w:p w14:paraId="31FA7A25"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712CB21C"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5AB9BFC0"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2FE1207"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80651E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758045E8"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5506CA51"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08C7B2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285CD544"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C6E6C99"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0348CEDD"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c>
          <w:tcPr>
            <w:tcW w:w="319" w:type="pct"/>
            <w:tcBorders>
              <w:top w:val="nil"/>
              <w:left w:val="nil"/>
              <w:bottom w:val="single" w:sz="8" w:space="0" w:color="7030A0"/>
              <w:right w:val="single" w:sz="8" w:space="0" w:color="7030A0"/>
            </w:tcBorders>
            <w:vAlign w:val="center"/>
            <w:hideMark/>
          </w:tcPr>
          <w:p w14:paraId="1B34A2A2" w14:textId="77777777" w:rsidR="007D0C0D" w:rsidRPr="007D0C0D" w:rsidRDefault="007D0C0D" w:rsidP="007D0C0D">
            <w:pPr>
              <w:keepLines w:val="0"/>
              <w:spacing w:before="0" w:after="0"/>
              <w:rPr>
                <w:rFonts w:eastAsia="Times New Roman" w:cs="Calibri"/>
                <w:sz w:val="16"/>
                <w:szCs w:val="16"/>
                <w:lang w:eastAsia="en-NZ"/>
              </w:rPr>
            </w:pPr>
            <w:r w:rsidRPr="007D0C0D">
              <w:rPr>
                <w:rFonts w:eastAsia="Times New Roman" w:cs="Calibri"/>
                <w:sz w:val="16"/>
                <w:szCs w:val="16"/>
                <w:lang w:eastAsia="en-NZ"/>
              </w:rPr>
              <w:t> </w:t>
            </w:r>
          </w:p>
        </w:tc>
      </w:tr>
      <w:tr w:rsidR="00477B17" w:rsidRPr="00477B17" w14:paraId="010A2388"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F1E8F8"/>
            <w:vAlign w:val="center"/>
            <w:hideMark/>
          </w:tcPr>
          <w:p w14:paraId="09ACFD7A"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Equity</w:t>
            </w:r>
          </w:p>
        </w:tc>
        <w:tc>
          <w:tcPr>
            <w:tcW w:w="58" w:type="pct"/>
            <w:tcBorders>
              <w:top w:val="nil"/>
              <w:left w:val="nil"/>
              <w:bottom w:val="nil"/>
              <w:right w:val="nil"/>
            </w:tcBorders>
            <w:noWrap/>
            <w:vAlign w:val="bottom"/>
            <w:hideMark/>
          </w:tcPr>
          <w:p w14:paraId="4C84DCC7"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016A59F"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F1E8F8"/>
            <w:vAlign w:val="center"/>
            <w:hideMark/>
          </w:tcPr>
          <w:p w14:paraId="1FDC8ABF"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AC38DE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6B2728C3"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8539EE0"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1B02CFB8"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5E77F3D"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2D09263F"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530D059E"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359D6A39"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c>
          <w:tcPr>
            <w:tcW w:w="319" w:type="pct"/>
            <w:tcBorders>
              <w:top w:val="nil"/>
              <w:left w:val="nil"/>
              <w:bottom w:val="single" w:sz="8" w:space="0" w:color="7030A0"/>
              <w:right w:val="single" w:sz="8" w:space="0" w:color="7030A0"/>
            </w:tcBorders>
            <w:shd w:val="clear" w:color="000000" w:fill="F1E8F8"/>
            <w:vAlign w:val="center"/>
            <w:hideMark/>
          </w:tcPr>
          <w:p w14:paraId="7300CECA" w14:textId="77777777" w:rsidR="007D0C0D" w:rsidRPr="007D0C0D" w:rsidRDefault="007D0C0D" w:rsidP="007D0C0D">
            <w:pPr>
              <w:keepLines w:val="0"/>
              <w:spacing w:before="0" w:after="0"/>
              <w:jc w:val="center"/>
              <w:rPr>
                <w:rFonts w:eastAsia="Times New Roman" w:cs="Calibri"/>
                <w:color w:val="000000"/>
                <w:sz w:val="16"/>
                <w:szCs w:val="16"/>
                <w:lang w:eastAsia="en-NZ"/>
              </w:rPr>
            </w:pPr>
            <w:r w:rsidRPr="007D0C0D">
              <w:rPr>
                <w:rFonts w:eastAsia="Times New Roman" w:cs="Calibri"/>
                <w:color w:val="000000"/>
                <w:sz w:val="16"/>
                <w:szCs w:val="16"/>
                <w:lang w:eastAsia="en-NZ"/>
              </w:rPr>
              <w:t> </w:t>
            </w:r>
          </w:p>
        </w:tc>
      </w:tr>
      <w:tr w:rsidR="007D0C0D" w:rsidRPr="007D0C0D" w14:paraId="27F4A216"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7D01CD87"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Revaluation reserve</w:t>
            </w:r>
          </w:p>
        </w:tc>
        <w:tc>
          <w:tcPr>
            <w:tcW w:w="58" w:type="pct"/>
            <w:tcBorders>
              <w:top w:val="nil"/>
              <w:left w:val="nil"/>
              <w:bottom w:val="nil"/>
              <w:right w:val="nil"/>
            </w:tcBorders>
            <w:noWrap/>
            <w:vAlign w:val="bottom"/>
            <w:hideMark/>
          </w:tcPr>
          <w:p w14:paraId="4936ABEE"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516EA074"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C0E579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750 </w:t>
            </w:r>
          </w:p>
        </w:tc>
        <w:tc>
          <w:tcPr>
            <w:tcW w:w="319" w:type="pct"/>
            <w:tcBorders>
              <w:top w:val="nil"/>
              <w:left w:val="nil"/>
              <w:bottom w:val="single" w:sz="8" w:space="0" w:color="7030A0"/>
              <w:right w:val="single" w:sz="8" w:space="0" w:color="7030A0"/>
            </w:tcBorders>
            <w:vAlign w:val="center"/>
            <w:hideMark/>
          </w:tcPr>
          <w:p w14:paraId="6D41E57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750 </w:t>
            </w:r>
          </w:p>
        </w:tc>
        <w:tc>
          <w:tcPr>
            <w:tcW w:w="319" w:type="pct"/>
            <w:tcBorders>
              <w:top w:val="nil"/>
              <w:left w:val="nil"/>
              <w:bottom w:val="single" w:sz="8" w:space="0" w:color="7030A0"/>
              <w:right w:val="single" w:sz="8" w:space="0" w:color="7030A0"/>
            </w:tcBorders>
            <w:vAlign w:val="center"/>
            <w:hideMark/>
          </w:tcPr>
          <w:p w14:paraId="140DAC6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2,032 </w:t>
            </w:r>
          </w:p>
        </w:tc>
        <w:tc>
          <w:tcPr>
            <w:tcW w:w="319" w:type="pct"/>
            <w:tcBorders>
              <w:top w:val="nil"/>
              <w:left w:val="nil"/>
              <w:bottom w:val="single" w:sz="8" w:space="0" w:color="7030A0"/>
              <w:right w:val="single" w:sz="8" w:space="0" w:color="7030A0"/>
            </w:tcBorders>
            <w:vAlign w:val="center"/>
            <w:hideMark/>
          </w:tcPr>
          <w:p w14:paraId="6B9BA3B0"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2,032 </w:t>
            </w:r>
          </w:p>
        </w:tc>
        <w:tc>
          <w:tcPr>
            <w:tcW w:w="319" w:type="pct"/>
            <w:tcBorders>
              <w:top w:val="nil"/>
              <w:left w:val="nil"/>
              <w:bottom w:val="single" w:sz="8" w:space="0" w:color="7030A0"/>
              <w:right w:val="single" w:sz="8" w:space="0" w:color="7030A0"/>
            </w:tcBorders>
            <w:vAlign w:val="center"/>
            <w:hideMark/>
          </w:tcPr>
          <w:p w14:paraId="4CE3809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3,502 </w:t>
            </w:r>
          </w:p>
        </w:tc>
        <w:tc>
          <w:tcPr>
            <w:tcW w:w="319" w:type="pct"/>
            <w:tcBorders>
              <w:top w:val="nil"/>
              <w:left w:val="nil"/>
              <w:bottom w:val="single" w:sz="8" w:space="0" w:color="7030A0"/>
              <w:right w:val="single" w:sz="8" w:space="0" w:color="7030A0"/>
            </w:tcBorders>
            <w:vAlign w:val="center"/>
            <w:hideMark/>
          </w:tcPr>
          <w:p w14:paraId="4EC8D8D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3,502 </w:t>
            </w:r>
          </w:p>
        </w:tc>
        <w:tc>
          <w:tcPr>
            <w:tcW w:w="319" w:type="pct"/>
            <w:tcBorders>
              <w:top w:val="nil"/>
              <w:left w:val="nil"/>
              <w:bottom w:val="single" w:sz="8" w:space="0" w:color="7030A0"/>
              <w:right w:val="single" w:sz="8" w:space="0" w:color="7030A0"/>
            </w:tcBorders>
            <w:vAlign w:val="center"/>
            <w:hideMark/>
          </w:tcPr>
          <w:p w14:paraId="0A330AC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5,046 </w:t>
            </w:r>
          </w:p>
        </w:tc>
        <w:tc>
          <w:tcPr>
            <w:tcW w:w="319" w:type="pct"/>
            <w:tcBorders>
              <w:top w:val="nil"/>
              <w:left w:val="nil"/>
              <w:bottom w:val="single" w:sz="8" w:space="0" w:color="7030A0"/>
              <w:right w:val="single" w:sz="8" w:space="0" w:color="7030A0"/>
            </w:tcBorders>
            <w:vAlign w:val="center"/>
            <w:hideMark/>
          </w:tcPr>
          <w:p w14:paraId="6331D60D"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5,046 </w:t>
            </w:r>
          </w:p>
        </w:tc>
        <w:tc>
          <w:tcPr>
            <w:tcW w:w="319" w:type="pct"/>
            <w:tcBorders>
              <w:top w:val="nil"/>
              <w:left w:val="nil"/>
              <w:bottom w:val="single" w:sz="8" w:space="0" w:color="7030A0"/>
              <w:right w:val="single" w:sz="8" w:space="0" w:color="7030A0"/>
            </w:tcBorders>
            <w:vAlign w:val="center"/>
            <w:hideMark/>
          </w:tcPr>
          <w:p w14:paraId="09ED956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6,843 </w:t>
            </w:r>
          </w:p>
        </w:tc>
        <w:tc>
          <w:tcPr>
            <w:tcW w:w="319" w:type="pct"/>
            <w:tcBorders>
              <w:top w:val="nil"/>
              <w:left w:val="nil"/>
              <w:bottom w:val="single" w:sz="8" w:space="0" w:color="7030A0"/>
              <w:right w:val="single" w:sz="8" w:space="0" w:color="7030A0"/>
            </w:tcBorders>
            <w:vAlign w:val="center"/>
            <w:hideMark/>
          </w:tcPr>
          <w:p w14:paraId="7A8A553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6,843 </w:t>
            </w:r>
          </w:p>
        </w:tc>
      </w:tr>
      <w:tr w:rsidR="007D0C0D" w:rsidRPr="007D0C0D" w14:paraId="464EF1B8" w14:textId="77777777" w:rsidTr="00477B17">
        <w:trPr>
          <w:trHeight w:val="20"/>
        </w:trPr>
        <w:tc>
          <w:tcPr>
            <w:tcW w:w="1691" w:type="pct"/>
            <w:tcBorders>
              <w:top w:val="nil"/>
              <w:left w:val="single" w:sz="8" w:space="0" w:color="7030A0"/>
              <w:bottom w:val="single" w:sz="8" w:space="0" w:color="7030A0"/>
              <w:right w:val="single" w:sz="8" w:space="0" w:color="7030A0"/>
            </w:tcBorders>
            <w:vAlign w:val="center"/>
            <w:hideMark/>
          </w:tcPr>
          <w:p w14:paraId="6EFADDF6" w14:textId="77777777" w:rsidR="007D0C0D" w:rsidRPr="007D0C0D" w:rsidRDefault="007D0C0D" w:rsidP="007D0C0D">
            <w:pPr>
              <w:keepLines w:val="0"/>
              <w:spacing w:before="0" w:after="0"/>
              <w:rPr>
                <w:rFonts w:eastAsia="Times New Roman" w:cs="Calibri"/>
                <w:color w:val="000000"/>
                <w:sz w:val="16"/>
                <w:szCs w:val="16"/>
                <w:lang w:eastAsia="en-NZ"/>
              </w:rPr>
            </w:pPr>
            <w:r w:rsidRPr="007D0C0D">
              <w:rPr>
                <w:rFonts w:eastAsia="Times New Roman" w:cs="Calibri"/>
                <w:color w:val="000000"/>
                <w:sz w:val="16"/>
                <w:szCs w:val="16"/>
                <w:lang w:eastAsia="en-NZ"/>
              </w:rPr>
              <w:t>Other reserves</w:t>
            </w:r>
          </w:p>
        </w:tc>
        <w:tc>
          <w:tcPr>
            <w:tcW w:w="58" w:type="pct"/>
            <w:tcBorders>
              <w:top w:val="nil"/>
              <w:left w:val="nil"/>
              <w:bottom w:val="nil"/>
              <w:right w:val="nil"/>
            </w:tcBorders>
            <w:noWrap/>
            <w:vAlign w:val="bottom"/>
            <w:hideMark/>
          </w:tcPr>
          <w:p w14:paraId="29221A82" w14:textId="77777777" w:rsidR="007D0C0D" w:rsidRPr="007D0C0D" w:rsidRDefault="007D0C0D" w:rsidP="007D0C0D">
            <w:pPr>
              <w:keepLines w:val="0"/>
              <w:spacing w:before="0" w:after="0"/>
              <w:rPr>
                <w:rFonts w:eastAsia="Times New Roman" w:cs="Calibri"/>
                <w:color w:val="000000"/>
                <w:sz w:val="16"/>
                <w:szCs w:val="16"/>
                <w:lang w:eastAsia="en-NZ"/>
              </w:rPr>
            </w:pPr>
          </w:p>
        </w:tc>
        <w:tc>
          <w:tcPr>
            <w:tcW w:w="58" w:type="pct"/>
            <w:tcBorders>
              <w:top w:val="nil"/>
              <w:left w:val="nil"/>
              <w:bottom w:val="nil"/>
              <w:right w:val="nil"/>
            </w:tcBorders>
            <w:noWrap/>
            <w:vAlign w:val="bottom"/>
            <w:hideMark/>
          </w:tcPr>
          <w:p w14:paraId="1C5FB5AF"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vAlign w:val="center"/>
            <w:hideMark/>
          </w:tcPr>
          <w:p w14:paraId="1EC9C6D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26,792 </w:t>
            </w:r>
          </w:p>
        </w:tc>
        <w:tc>
          <w:tcPr>
            <w:tcW w:w="319" w:type="pct"/>
            <w:tcBorders>
              <w:top w:val="nil"/>
              <w:left w:val="nil"/>
              <w:bottom w:val="single" w:sz="8" w:space="0" w:color="7030A0"/>
              <w:right w:val="single" w:sz="8" w:space="0" w:color="7030A0"/>
            </w:tcBorders>
            <w:vAlign w:val="center"/>
            <w:hideMark/>
          </w:tcPr>
          <w:p w14:paraId="3DDE6F9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26,792 </w:t>
            </w:r>
          </w:p>
        </w:tc>
        <w:tc>
          <w:tcPr>
            <w:tcW w:w="319" w:type="pct"/>
            <w:tcBorders>
              <w:top w:val="nil"/>
              <w:left w:val="nil"/>
              <w:bottom w:val="single" w:sz="8" w:space="0" w:color="7030A0"/>
              <w:right w:val="single" w:sz="8" w:space="0" w:color="7030A0"/>
            </w:tcBorders>
            <w:vAlign w:val="center"/>
            <w:hideMark/>
          </w:tcPr>
          <w:p w14:paraId="196BB7E5"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26,792 </w:t>
            </w:r>
          </w:p>
        </w:tc>
        <w:tc>
          <w:tcPr>
            <w:tcW w:w="319" w:type="pct"/>
            <w:tcBorders>
              <w:top w:val="nil"/>
              <w:left w:val="nil"/>
              <w:bottom w:val="single" w:sz="8" w:space="0" w:color="7030A0"/>
              <w:right w:val="single" w:sz="8" w:space="0" w:color="7030A0"/>
            </w:tcBorders>
            <w:vAlign w:val="center"/>
            <w:hideMark/>
          </w:tcPr>
          <w:p w14:paraId="547A7CF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26,677 </w:t>
            </w:r>
          </w:p>
        </w:tc>
        <w:tc>
          <w:tcPr>
            <w:tcW w:w="319" w:type="pct"/>
            <w:tcBorders>
              <w:top w:val="nil"/>
              <w:left w:val="nil"/>
              <w:bottom w:val="single" w:sz="8" w:space="0" w:color="7030A0"/>
              <w:right w:val="single" w:sz="8" w:space="0" w:color="7030A0"/>
            </w:tcBorders>
            <w:vAlign w:val="center"/>
            <w:hideMark/>
          </w:tcPr>
          <w:p w14:paraId="7A19197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26,562 </w:t>
            </w:r>
          </w:p>
        </w:tc>
        <w:tc>
          <w:tcPr>
            <w:tcW w:w="319" w:type="pct"/>
            <w:tcBorders>
              <w:top w:val="nil"/>
              <w:left w:val="nil"/>
              <w:bottom w:val="single" w:sz="8" w:space="0" w:color="7030A0"/>
              <w:right w:val="single" w:sz="8" w:space="0" w:color="7030A0"/>
            </w:tcBorders>
            <w:vAlign w:val="center"/>
            <w:hideMark/>
          </w:tcPr>
          <w:p w14:paraId="2FF22513"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26,494 </w:t>
            </w:r>
          </w:p>
        </w:tc>
        <w:tc>
          <w:tcPr>
            <w:tcW w:w="319" w:type="pct"/>
            <w:tcBorders>
              <w:top w:val="nil"/>
              <w:left w:val="nil"/>
              <w:bottom w:val="single" w:sz="8" w:space="0" w:color="7030A0"/>
              <w:right w:val="single" w:sz="8" w:space="0" w:color="7030A0"/>
            </w:tcBorders>
            <w:vAlign w:val="center"/>
            <w:hideMark/>
          </w:tcPr>
          <w:p w14:paraId="77850AB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26,535 </w:t>
            </w:r>
          </w:p>
        </w:tc>
        <w:tc>
          <w:tcPr>
            <w:tcW w:w="319" w:type="pct"/>
            <w:tcBorders>
              <w:top w:val="nil"/>
              <w:left w:val="nil"/>
              <w:bottom w:val="single" w:sz="8" w:space="0" w:color="7030A0"/>
              <w:right w:val="single" w:sz="8" w:space="0" w:color="7030A0"/>
            </w:tcBorders>
            <w:vAlign w:val="center"/>
            <w:hideMark/>
          </w:tcPr>
          <w:p w14:paraId="45F8ECE4"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26,775 </w:t>
            </w:r>
          </w:p>
        </w:tc>
        <w:tc>
          <w:tcPr>
            <w:tcW w:w="319" w:type="pct"/>
            <w:tcBorders>
              <w:top w:val="nil"/>
              <w:left w:val="nil"/>
              <w:bottom w:val="single" w:sz="8" w:space="0" w:color="7030A0"/>
              <w:right w:val="single" w:sz="8" w:space="0" w:color="7030A0"/>
            </w:tcBorders>
            <w:vAlign w:val="center"/>
            <w:hideMark/>
          </w:tcPr>
          <w:p w14:paraId="79A4BB9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27,067 </w:t>
            </w:r>
          </w:p>
        </w:tc>
        <w:tc>
          <w:tcPr>
            <w:tcW w:w="319" w:type="pct"/>
            <w:tcBorders>
              <w:top w:val="nil"/>
              <w:left w:val="nil"/>
              <w:bottom w:val="single" w:sz="8" w:space="0" w:color="7030A0"/>
              <w:right w:val="single" w:sz="8" w:space="0" w:color="7030A0"/>
            </w:tcBorders>
            <w:vAlign w:val="center"/>
            <w:hideMark/>
          </w:tcPr>
          <w:p w14:paraId="3FBCBA96"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27,377 </w:t>
            </w:r>
          </w:p>
        </w:tc>
      </w:tr>
      <w:tr w:rsidR="00477B17" w:rsidRPr="00477B17" w14:paraId="0E97000D" w14:textId="77777777" w:rsidTr="00477B17">
        <w:trPr>
          <w:trHeight w:val="20"/>
        </w:trPr>
        <w:tc>
          <w:tcPr>
            <w:tcW w:w="1691" w:type="pct"/>
            <w:tcBorders>
              <w:top w:val="nil"/>
              <w:left w:val="single" w:sz="8" w:space="0" w:color="7030A0"/>
              <w:bottom w:val="single" w:sz="8" w:space="0" w:color="7030A0"/>
              <w:right w:val="single" w:sz="8" w:space="0" w:color="7030A0"/>
            </w:tcBorders>
            <w:shd w:val="clear" w:color="000000" w:fill="D9D9D9"/>
            <w:vAlign w:val="center"/>
            <w:hideMark/>
          </w:tcPr>
          <w:p w14:paraId="5D9C08E4" w14:textId="77777777" w:rsidR="007D0C0D" w:rsidRPr="007D0C0D" w:rsidRDefault="007D0C0D" w:rsidP="007D0C0D">
            <w:pPr>
              <w:keepLines w:val="0"/>
              <w:spacing w:before="0" w:after="0"/>
              <w:rPr>
                <w:rFonts w:eastAsia="Times New Roman" w:cs="Calibri"/>
                <w:b/>
                <w:bCs/>
                <w:color w:val="000000"/>
                <w:sz w:val="16"/>
                <w:szCs w:val="16"/>
                <w:lang w:eastAsia="en-NZ"/>
              </w:rPr>
            </w:pPr>
            <w:r w:rsidRPr="007D0C0D">
              <w:rPr>
                <w:rFonts w:eastAsia="Times New Roman" w:cs="Calibri"/>
                <w:b/>
                <w:bCs/>
                <w:color w:val="000000"/>
                <w:sz w:val="16"/>
                <w:szCs w:val="16"/>
                <w:lang w:eastAsia="en-NZ"/>
              </w:rPr>
              <w:t>Total equity</w:t>
            </w:r>
          </w:p>
        </w:tc>
        <w:tc>
          <w:tcPr>
            <w:tcW w:w="58" w:type="pct"/>
            <w:tcBorders>
              <w:top w:val="nil"/>
              <w:left w:val="nil"/>
              <w:bottom w:val="nil"/>
              <w:right w:val="nil"/>
            </w:tcBorders>
            <w:noWrap/>
            <w:vAlign w:val="bottom"/>
            <w:hideMark/>
          </w:tcPr>
          <w:p w14:paraId="460E05FE" w14:textId="77777777" w:rsidR="007D0C0D" w:rsidRPr="007D0C0D" w:rsidRDefault="007D0C0D" w:rsidP="007D0C0D">
            <w:pPr>
              <w:keepLines w:val="0"/>
              <w:spacing w:before="0" w:after="0"/>
              <w:rPr>
                <w:rFonts w:eastAsia="Times New Roman" w:cs="Calibri"/>
                <w:b/>
                <w:bCs/>
                <w:color w:val="000000"/>
                <w:sz w:val="16"/>
                <w:szCs w:val="16"/>
                <w:lang w:eastAsia="en-NZ"/>
              </w:rPr>
            </w:pPr>
          </w:p>
        </w:tc>
        <w:tc>
          <w:tcPr>
            <w:tcW w:w="58" w:type="pct"/>
            <w:tcBorders>
              <w:top w:val="nil"/>
              <w:left w:val="nil"/>
              <w:bottom w:val="nil"/>
              <w:right w:val="nil"/>
            </w:tcBorders>
            <w:noWrap/>
            <w:vAlign w:val="bottom"/>
            <w:hideMark/>
          </w:tcPr>
          <w:p w14:paraId="2308C215" w14:textId="77777777" w:rsidR="007D0C0D" w:rsidRPr="007D0C0D" w:rsidRDefault="007D0C0D" w:rsidP="007D0C0D">
            <w:pPr>
              <w:keepLines w:val="0"/>
              <w:spacing w:before="0" w:after="0"/>
              <w:rPr>
                <w:rFonts w:ascii="Times New Roman" w:eastAsia="Times New Roman" w:hAnsi="Times New Roman"/>
                <w:sz w:val="16"/>
                <w:szCs w:val="16"/>
                <w:lang w:eastAsia="en-NZ"/>
              </w:rPr>
            </w:pPr>
          </w:p>
        </w:tc>
        <w:tc>
          <w:tcPr>
            <w:tcW w:w="319" w:type="pct"/>
            <w:tcBorders>
              <w:top w:val="nil"/>
              <w:left w:val="single" w:sz="8" w:space="0" w:color="7030A0"/>
              <w:bottom w:val="single" w:sz="8" w:space="0" w:color="7030A0"/>
              <w:right w:val="single" w:sz="8" w:space="0" w:color="7030A0"/>
            </w:tcBorders>
            <w:shd w:val="clear" w:color="000000" w:fill="D9D9D9"/>
            <w:vAlign w:val="center"/>
            <w:hideMark/>
          </w:tcPr>
          <w:p w14:paraId="220A6D2F"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27,542 </w:t>
            </w:r>
          </w:p>
        </w:tc>
        <w:tc>
          <w:tcPr>
            <w:tcW w:w="319" w:type="pct"/>
            <w:tcBorders>
              <w:top w:val="nil"/>
              <w:left w:val="nil"/>
              <w:bottom w:val="single" w:sz="8" w:space="0" w:color="7030A0"/>
              <w:right w:val="single" w:sz="8" w:space="0" w:color="7030A0"/>
            </w:tcBorders>
            <w:shd w:val="clear" w:color="000000" w:fill="D9D9D9"/>
            <w:vAlign w:val="center"/>
            <w:hideMark/>
          </w:tcPr>
          <w:p w14:paraId="050B577B"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27,542 </w:t>
            </w:r>
          </w:p>
        </w:tc>
        <w:tc>
          <w:tcPr>
            <w:tcW w:w="319" w:type="pct"/>
            <w:tcBorders>
              <w:top w:val="nil"/>
              <w:left w:val="nil"/>
              <w:bottom w:val="single" w:sz="8" w:space="0" w:color="7030A0"/>
              <w:right w:val="single" w:sz="8" w:space="0" w:color="7030A0"/>
            </w:tcBorders>
            <w:shd w:val="clear" w:color="000000" w:fill="D9D9D9"/>
            <w:vAlign w:val="center"/>
            <w:hideMark/>
          </w:tcPr>
          <w:p w14:paraId="1F27AE07"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28,824 </w:t>
            </w:r>
          </w:p>
        </w:tc>
        <w:tc>
          <w:tcPr>
            <w:tcW w:w="319" w:type="pct"/>
            <w:tcBorders>
              <w:top w:val="nil"/>
              <w:left w:val="nil"/>
              <w:bottom w:val="single" w:sz="8" w:space="0" w:color="7030A0"/>
              <w:right w:val="single" w:sz="8" w:space="0" w:color="7030A0"/>
            </w:tcBorders>
            <w:shd w:val="clear" w:color="000000" w:fill="D9D9D9"/>
            <w:vAlign w:val="center"/>
            <w:hideMark/>
          </w:tcPr>
          <w:p w14:paraId="504BF9B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28,709 </w:t>
            </w:r>
          </w:p>
        </w:tc>
        <w:tc>
          <w:tcPr>
            <w:tcW w:w="319" w:type="pct"/>
            <w:tcBorders>
              <w:top w:val="nil"/>
              <w:left w:val="nil"/>
              <w:bottom w:val="single" w:sz="8" w:space="0" w:color="7030A0"/>
              <w:right w:val="single" w:sz="8" w:space="0" w:color="7030A0"/>
            </w:tcBorders>
            <w:shd w:val="clear" w:color="000000" w:fill="D9D9D9"/>
            <w:vAlign w:val="center"/>
            <w:hideMark/>
          </w:tcPr>
          <w:p w14:paraId="0DB6C928"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30,064 </w:t>
            </w:r>
          </w:p>
        </w:tc>
        <w:tc>
          <w:tcPr>
            <w:tcW w:w="319" w:type="pct"/>
            <w:tcBorders>
              <w:top w:val="nil"/>
              <w:left w:val="nil"/>
              <w:bottom w:val="single" w:sz="8" w:space="0" w:color="7030A0"/>
              <w:right w:val="single" w:sz="8" w:space="0" w:color="7030A0"/>
            </w:tcBorders>
            <w:shd w:val="clear" w:color="000000" w:fill="D9D9D9"/>
            <w:vAlign w:val="center"/>
            <w:hideMark/>
          </w:tcPr>
          <w:p w14:paraId="384FAC71"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29,996 </w:t>
            </w:r>
          </w:p>
        </w:tc>
        <w:tc>
          <w:tcPr>
            <w:tcW w:w="319" w:type="pct"/>
            <w:tcBorders>
              <w:top w:val="nil"/>
              <w:left w:val="nil"/>
              <w:bottom w:val="single" w:sz="8" w:space="0" w:color="7030A0"/>
              <w:right w:val="single" w:sz="8" w:space="0" w:color="7030A0"/>
            </w:tcBorders>
            <w:shd w:val="clear" w:color="000000" w:fill="D9D9D9"/>
            <w:vAlign w:val="center"/>
            <w:hideMark/>
          </w:tcPr>
          <w:p w14:paraId="63974BA2"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31,581 </w:t>
            </w:r>
          </w:p>
        </w:tc>
        <w:tc>
          <w:tcPr>
            <w:tcW w:w="319" w:type="pct"/>
            <w:tcBorders>
              <w:top w:val="nil"/>
              <w:left w:val="nil"/>
              <w:bottom w:val="single" w:sz="8" w:space="0" w:color="7030A0"/>
              <w:right w:val="single" w:sz="8" w:space="0" w:color="7030A0"/>
            </w:tcBorders>
            <w:shd w:val="clear" w:color="000000" w:fill="D9D9D9"/>
            <w:vAlign w:val="center"/>
            <w:hideMark/>
          </w:tcPr>
          <w:p w14:paraId="3E3D64D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31,821 </w:t>
            </w:r>
          </w:p>
        </w:tc>
        <w:tc>
          <w:tcPr>
            <w:tcW w:w="319" w:type="pct"/>
            <w:tcBorders>
              <w:top w:val="nil"/>
              <w:left w:val="nil"/>
              <w:bottom w:val="single" w:sz="8" w:space="0" w:color="7030A0"/>
              <w:right w:val="single" w:sz="8" w:space="0" w:color="7030A0"/>
            </w:tcBorders>
            <w:shd w:val="clear" w:color="000000" w:fill="D9D9D9"/>
            <w:vAlign w:val="center"/>
            <w:hideMark/>
          </w:tcPr>
          <w:p w14:paraId="5453320C"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33,910 </w:t>
            </w:r>
          </w:p>
        </w:tc>
        <w:tc>
          <w:tcPr>
            <w:tcW w:w="319" w:type="pct"/>
            <w:tcBorders>
              <w:top w:val="nil"/>
              <w:left w:val="nil"/>
              <w:bottom w:val="single" w:sz="8" w:space="0" w:color="7030A0"/>
              <w:right w:val="single" w:sz="8" w:space="0" w:color="7030A0"/>
            </w:tcBorders>
            <w:shd w:val="clear" w:color="000000" w:fill="D9D9D9"/>
            <w:vAlign w:val="center"/>
            <w:hideMark/>
          </w:tcPr>
          <w:p w14:paraId="16B3E64E" w14:textId="77777777" w:rsidR="007D0C0D" w:rsidRPr="007D0C0D" w:rsidRDefault="007D0C0D" w:rsidP="007D0C0D">
            <w:pPr>
              <w:keepLines w:val="0"/>
              <w:spacing w:before="0" w:after="0"/>
              <w:jc w:val="right"/>
              <w:rPr>
                <w:rFonts w:eastAsia="Times New Roman" w:cs="Calibri"/>
                <w:sz w:val="16"/>
                <w:szCs w:val="16"/>
                <w:lang w:eastAsia="en-NZ"/>
              </w:rPr>
            </w:pPr>
            <w:r w:rsidRPr="007D0C0D">
              <w:rPr>
                <w:rFonts w:eastAsia="Times New Roman" w:cs="Calibri"/>
                <w:sz w:val="16"/>
                <w:szCs w:val="16"/>
                <w:lang w:eastAsia="en-NZ"/>
              </w:rPr>
              <w:t xml:space="preserve">34,220 </w:t>
            </w:r>
          </w:p>
        </w:tc>
      </w:tr>
    </w:tbl>
    <w:p w14:paraId="39D43901" w14:textId="77777777" w:rsidR="007D0C0D" w:rsidRPr="00F827E9" w:rsidRDefault="007D0C0D" w:rsidP="00F03490">
      <w:pPr>
        <w:rPr>
          <w:i/>
          <w:iCs/>
          <w:color w:val="7BC7CE" w:themeColor="accent1"/>
          <w:sz w:val="20"/>
          <w:szCs w:val="20"/>
        </w:rPr>
      </w:pPr>
    </w:p>
    <w:p w14:paraId="73FA0620" w14:textId="77777777" w:rsidR="002E3EB8" w:rsidRDefault="002E3EB8" w:rsidP="00F03490">
      <w:pPr>
        <w:rPr>
          <w:b/>
          <w:bCs/>
          <w:sz w:val="16"/>
          <w:szCs w:val="16"/>
        </w:rPr>
      </w:pPr>
    </w:p>
    <w:p w14:paraId="357C2096" w14:textId="77777777" w:rsidR="00856EC3" w:rsidRDefault="00856EC3" w:rsidP="00F03490">
      <w:pPr>
        <w:rPr>
          <w:b/>
          <w:bCs/>
          <w:sz w:val="16"/>
          <w:szCs w:val="16"/>
        </w:rPr>
      </w:pPr>
    </w:p>
    <w:p w14:paraId="71B1E3D1" w14:textId="2BFED967" w:rsidR="00856EC3" w:rsidRPr="00CF2D98" w:rsidRDefault="00856EC3" w:rsidP="00F03490">
      <w:pPr>
        <w:rPr>
          <w:b/>
          <w:bCs/>
          <w:sz w:val="16"/>
          <w:szCs w:val="16"/>
        </w:rPr>
        <w:sectPr w:rsidR="00856EC3" w:rsidRPr="00CF2D98" w:rsidSect="00F03490">
          <w:pgSz w:w="16840" w:h="11907" w:orient="landscape" w:code="9"/>
          <w:pgMar w:top="1077" w:right="1077" w:bottom="1077" w:left="1077" w:header="425" w:footer="635" w:gutter="0"/>
          <w:cols w:space="708"/>
          <w:docGrid w:linePitch="360"/>
        </w:sectPr>
      </w:pPr>
    </w:p>
    <w:p w14:paraId="507DBE56" w14:textId="77777777" w:rsidR="00F03490" w:rsidRPr="000307D7" w:rsidRDefault="00F03490" w:rsidP="00F03490">
      <w:pPr>
        <w:pStyle w:val="Heading1"/>
      </w:pPr>
      <w:bookmarkStart w:id="22" w:name="_Toc207092917"/>
      <w:r w:rsidRPr="000307D7">
        <w:t>Water Services Delivery Plan: additional information</w:t>
      </w:r>
      <w:bookmarkEnd w:id="22"/>
      <w:r w:rsidRPr="000307D7">
        <w:t xml:space="preserve"> </w:t>
      </w:r>
    </w:p>
    <w:p w14:paraId="02FBDB5D" w14:textId="77777777" w:rsidR="00F03490" w:rsidRDefault="00F03490" w:rsidP="00F03490">
      <w:pPr>
        <w:pStyle w:val="Heading2"/>
      </w:pPr>
      <w:bookmarkStart w:id="23" w:name="_Toc207092918"/>
      <w:r w:rsidRPr="00C47363">
        <w:t>Significant capital projects</w:t>
      </w:r>
      <w:bookmarkEnd w:id="23"/>
    </w:p>
    <w:p w14:paraId="6647244B" w14:textId="01E90BEF" w:rsidR="00F827E9" w:rsidRDefault="00F827E9" w:rsidP="00F827E9">
      <w:pPr>
        <w:rPr>
          <w:i/>
          <w:iCs/>
          <w:color w:val="7BC7CE" w:themeColor="accent1"/>
          <w:sz w:val="20"/>
          <w:szCs w:val="20"/>
        </w:rPr>
      </w:pPr>
      <w:r>
        <w:rPr>
          <w:i/>
          <w:iCs/>
          <w:color w:val="7BC7CE" w:themeColor="accent1"/>
          <w:sz w:val="20"/>
          <w:szCs w:val="20"/>
        </w:rPr>
        <w:t xml:space="preserve">SWDC </w:t>
      </w:r>
      <w:r w:rsidRPr="00F827E9">
        <w:rPr>
          <w:i/>
          <w:iCs/>
          <w:color w:val="7BC7CE" w:themeColor="accent1"/>
          <w:sz w:val="20"/>
          <w:szCs w:val="20"/>
        </w:rPr>
        <w:t xml:space="preserve">Table </w:t>
      </w:r>
      <w:r w:rsidR="00E22374">
        <w:rPr>
          <w:i/>
          <w:iCs/>
          <w:color w:val="7BC7CE" w:themeColor="accent1"/>
          <w:sz w:val="20"/>
          <w:szCs w:val="20"/>
        </w:rPr>
        <w:t>42</w:t>
      </w:r>
      <w:r w:rsidRPr="00F827E9">
        <w:rPr>
          <w:i/>
          <w:iCs/>
          <w:color w:val="7BC7CE" w:themeColor="accent1"/>
          <w:sz w:val="20"/>
          <w:szCs w:val="20"/>
        </w:rPr>
        <w:t xml:space="preserve">: </w:t>
      </w:r>
      <w:r>
        <w:rPr>
          <w:i/>
          <w:iCs/>
          <w:color w:val="7BC7CE" w:themeColor="accent1"/>
          <w:sz w:val="20"/>
          <w:szCs w:val="20"/>
        </w:rPr>
        <w:t xml:space="preserve">drinking water projects </w:t>
      </w:r>
    </w:p>
    <w:tbl>
      <w:tblPr>
        <w:tblW w:w="5000" w:type="pct"/>
        <w:tblLook w:val="04A0" w:firstRow="1" w:lastRow="0" w:firstColumn="1" w:lastColumn="0" w:noHBand="0" w:noVBand="1"/>
      </w:tblPr>
      <w:tblGrid>
        <w:gridCol w:w="4729"/>
        <w:gridCol w:w="995"/>
        <w:gridCol w:w="995"/>
        <w:gridCol w:w="995"/>
        <w:gridCol w:w="994"/>
        <w:gridCol w:w="994"/>
        <w:gridCol w:w="994"/>
        <w:gridCol w:w="994"/>
        <w:gridCol w:w="994"/>
        <w:gridCol w:w="994"/>
        <w:gridCol w:w="988"/>
      </w:tblGrid>
      <w:tr w:rsidR="00624CDD" w:rsidRPr="00624CDD" w14:paraId="17E3FF6A" w14:textId="77777777" w:rsidTr="00624CDD">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02A156FD" w14:textId="77777777" w:rsidR="00624CDD" w:rsidRPr="00624CDD" w:rsidRDefault="00624CDD" w:rsidP="00624CDD">
            <w:pPr>
              <w:keepLines w:val="0"/>
              <w:spacing w:before="0" w:after="0"/>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Significant capital projects - drinking water</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292D938"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FY24/25</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6A3DA63"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FY25/26</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6FDFCC5"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FY26/27</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38D710F2"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FY27/28</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2DB1E5AA"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FY28/29</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1CC464C1"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FY29/30</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355A0A38"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FY30/31</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A46D278"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FY31/32</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A053469"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FY32/33</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4B892C8" w14:textId="77777777" w:rsidR="00624CDD" w:rsidRPr="00624CDD" w:rsidRDefault="00624CDD" w:rsidP="00624CDD">
            <w:pPr>
              <w:keepLines w:val="0"/>
              <w:spacing w:before="0" w:after="0"/>
              <w:jc w:val="center"/>
              <w:rPr>
                <w:rFonts w:ascii="Aptos Narrow" w:eastAsia="Times New Roman" w:hAnsi="Aptos Narrow"/>
                <w:b/>
                <w:bCs/>
                <w:color w:val="FFFFFF"/>
                <w:sz w:val="16"/>
                <w:szCs w:val="16"/>
                <w:lang w:eastAsia="en-NZ"/>
              </w:rPr>
            </w:pPr>
            <w:r w:rsidRPr="00624CDD">
              <w:rPr>
                <w:rFonts w:ascii="Aptos Narrow" w:eastAsia="Times New Roman" w:hAnsi="Aptos Narrow"/>
                <w:b/>
                <w:bCs/>
                <w:color w:val="FFFFFF"/>
                <w:sz w:val="16"/>
                <w:szCs w:val="16"/>
                <w:lang w:eastAsia="en-NZ"/>
              </w:rPr>
              <w:t>FY33/34</w:t>
            </w:r>
          </w:p>
        </w:tc>
      </w:tr>
      <w:tr w:rsidR="00624CDD" w:rsidRPr="00624CDD" w14:paraId="5B2025A0"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1E8F8"/>
            <w:vAlign w:val="center"/>
            <w:hideMark/>
          </w:tcPr>
          <w:p w14:paraId="20CA498C"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Projects to meet additional demand</w:t>
            </w:r>
          </w:p>
        </w:tc>
        <w:tc>
          <w:tcPr>
            <w:tcW w:w="339" w:type="pct"/>
            <w:tcBorders>
              <w:top w:val="nil"/>
              <w:left w:val="nil"/>
              <w:bottom w:val="single" w:sz="8" w:space="0" w:color="7030A0"/>
              <w:right w:val="single" w:sz="8" w:space="0" w:color="7030A0"/>
            </w:tcBorders>
            <w:shd w:val="clear" w:color="000000" w:fill="F1E8F8"/>
            <w:vAlign w:val="center"/>
            <w:hideMark/>
          </w:tcPr>
          <w:p w14:paraId="0B7430A4"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037AC093"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173A755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38B424FB"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1FB889F"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9B53AFD"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18A4E63C"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09215BF9"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FD22091"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1B3854F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r>
      <w:tr w:rsidR="00624CDD" w:rsidRPr="00624CDD" w14:paraId="576FF672"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B50572B"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42D09F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EE4915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1A78D9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3EED5E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C91042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258BCC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14EB213"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3125AF1"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237B9C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EDFB6A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3363FA57"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D4E5DF5"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2778B7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F2D6F9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D1F42F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3588CF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723CE8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3B69D6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FC17791"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C14FF3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C90DA3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C116BD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5FDDFCE7"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1D87BB84"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B317D9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4ACAE8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FB0376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64A336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7A2A6B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5E3CD4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F47A34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A4F4C8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F38D04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19C2FA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1EE1D108"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623C09D3"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Total investment to meet additional demand</w:t>
            </w:r>
          </w:p>
        </w:tc>
        <w:tc>
          <w:tcPr>
            <w:tcW w:w="339" w:type="pct"/>
            <w:tcBorders>
              <w:top w:val="nil"/>
              <w:left w:val="nil"/>
              <w:bottom w:val="single" w:sz="8" w:space="0" w:color="7030A0"/>
              <w:right w:val="single" w:sz="8" w:space="0" w:color="7030A0"/>
            </w:tcBorders>
            <w:shd w:val="clear" w:color="000000" w:fill="D9D9D9"/>
            <w:vAlign w:val="center"/>
            <w:hideMark/>
          </w:tcPr>
          <w:p w14:paraId="3451DC2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377078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8698816"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139681FF"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1005CA7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935CF6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3061E8B9"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3729E04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5C8E63F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5D9E59A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r>
      <w:tr w:rsidR="00624CDD" w:rsidRPr="00624CDD" w14:paraId="7A481C08" w14:textId="77777777" w:rsidTr="00624CDD">
        <w:trPr>
          <w:trHeight w:val="20"/>
        </w:trPr>
        <w:tc>
          <w:tcPr>
            <w:tcW w:w="1612" w:type="pct"/>
            <w:tcBorders>
              <w:top w:val="nil"/>
              <w:left w:val="nil"/>
              <w:bottom w:val="nil"/>
              <w:right w:val="nil"/>
            </w:tcBorders>
            <w:noWrap/>
            <w:vAlign w:val="bottom"/>
            <w:hideMark/>
          </w:tcPr>
          <w:p w14:paraId="581CDB5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6616DA90"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5CBB73B"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3412202"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4C27CD2"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43B52D1"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2E4DD31"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1065C4B"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C0F8BA1"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B6C6600"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891BE8E"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r>
      <w:tr w:rsidR="00624CDD" w:rsidRPr="00624CDD" w14:paraId="694F4047" w14:textId="77777777" w:rsidTr="00624CDD">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B6865ED"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Projects to improve levels of services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F1B1B3A"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DF049A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6464D61"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213678B"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D780927"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103E5D9"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D959704"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ECF3E7C"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F9CE035"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0521DD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r>
      <w:tr w:rsidR="00624CDD" w:rsidRPr="00624CDD" w14:paraId="37FDF693"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061E413"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Greytown WTP upgrades stage 3</w:t>
            </w:r>
          </w:p>
        </w:tc>
        <w:tc>
          <w:tcPr>
            <w:tcW w:w="339" w:type="pct"/>
            <w:tcBorders>
              <w:top w:val="nil"/>
              <w:left w:val="nil"/>
              <w:bottom w:val="single" w:sz="8" w:space="0" w:color="7030A0"/>
              <w:right w:val="single" w:sz="8" w:space="0" w:color="7030A0"/>
            </w:tcBorders>
            <w:shd w:val="clear" w:color="000000" w:fill="FBE2D5"/>
            <w:vAlign w:val="center"/>
            <w:hideMark/>
          </w:tcPr>
          <w:p w14:paraId="66776D9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3,141 </w:t>
            </w:r>
          </w:p>
        </w:tc>
        <w:tc>
          <w:tcPr>
            <w:tcW w:w="339" w:type="pct"/>
            <w:tcBorders>
              <w:top w:val="nil"/>
              <w:left w:val="nil"/>
              <w:bottom w:val="single" w:sz="8" w:space="0" w:color="7030A0"/>
              <w:right w:val="single" w:sz="8" w:space="0" w:color="7030A0"/>
            </w:tcBorders>
            <w:shd w:val="clear" w:color="000000" w:fill="FBE2D5"/>
            <w:vAlign w:val="center"/>
            <w:hideMark/>
          </w:tcPr>
          <w:p w14:paraId="0EB3242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2,131 </w:t>
            </w:r>
          </w:p>
        </w:tc>
        <w:tc>
          <w:tcPr>
            <w:tcW w:w="339" w:type="pct"/>
            <w:tcBorders>
              <w:top w:val="nil"/>
              <w:left w:val="nil"/>
              <w:bottom w:val="single" w:sz="8" w:space="0" w:color="7030A0"/>
              <w:right w:val="single" w:sz="8" w:space="0" w:color="7030A0"/>
            </w:tcBorders>
            <w:shd w:val="clear" w:color="000000" w:fill="FBE2D5"/>
            <w:vAlign w:val="center"/>
            <w:hideMark/>
          </w:tcPr>
          <w:p w14:paraId="097EA2C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2,101 </w:t>
            </w:r>
          </w:p>
        </w:tc>
        <w:tc>
          <w:tcPr>
            <w:tcW w:w="339" w:type="pct"/>
            <w:tcBorders>
              <w:top w:val="nil"/>
              <w:left w:val="nil"/>
              <w:bottom w:val="single" w:sz="8" w:space="0" w:color="7030A0"/>
              <w:right w:val="single" w:sz="8" w:space="0" w:color="7030A0"/>
            </w:tcBorders>
            <w:shd w:val="clear" w:color="000000" w:fill="FBE2D5"/>
            <w:vAlign w:val="center"/>
            <w:hideMark/>
          </w:tcPr>
          <w:p w14:paraId="5A38092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2C515D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DE36A5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8735CE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CBFE6D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90735D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4A98FC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7C73709A"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4E9361A"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Greytown WTP upgrades stage 2</w:t>
            </w:r>
          </w:p>
        </w:tc>
        <w:tc>
          <w:tcPr>
            <w:tcW w:w="339" w:type="pct"/>
            <w:tcBorders>
              <w:top w:val="nil"/>
              <w:left w:val="nil"/>
              <w:bottom w:val="single" w:sz="8" w:space="0" w:color="7030A0"/>
              <w:right w:val="single" w:sz="8" w:space="0" w:color="7030A0"/>
            </w:tcBorders>
            <w:shd w:val="clear" w:color="000000" w:fill="FBE2D5"/>
            <w:vAlign w:val="center"/>
            <w:hideMark/>
          </w:tcPr>
          <w:p w14:paraId="21CD4EF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104 </w:t>
            </w:r>
          </w:p>
        </w:tc>
        <w:tc>
          <w:tcPr>
            <w:tcW w:w="339" w:type="pct"/>
            <w:tcBorders>
              <w:top w:val="nil"/>
              <w:left w:val="nil"/>
              <w:bottom w:val="single" w:sz="8" w:space="0" w:color="7030A0"/>
              <w:right w:val="single" w:sz="8" w:space="0" w:color="7030A0"/>
            </w:tcBorders>
            <w:shd w:val="clear" w:color="000000" w:fill="FBE2D5"/>
            <w:vAlign w:val="center"/>
            <w:hideMark/>
          </w:tcPr>
          <w:p w14:paraId="5C5B83E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DDFAF13"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94C3F4C"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D2526D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54F027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31E16E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460571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EF993F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7ADAA8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7128DAC2"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3B3BE4D"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PW Tanker fill points</w:t>
            </w:r>
          </w:p>
        </w:tc>
        <w:tc>
          <w:tcPr>
            <w:tcW w:w="339" w:type="pct"/>
            <w:tcBorders>
              <w:top w:val="nil"/>
              <w:left w:val="nil"/>
              <w:bottom w:val="single" w:sz="8" w:space="0" w:color="7030A0"/>
              <w:right w:val="single" w:sz="8" w:space="0" w:color="7030A0"/>
            </w:tcBorders>
            <w:shd w:val="clear" w:color="000000" w:fill="FBE2D5"/>
            <w:vAlign w:val="center"/>
            <w:hideMark/>
          </w:tcPr>
          <w:p w14:paraId="519881A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52 </w:t>
            </w:r>
          </w:p>
        </w:tc>
        <w:tc>
          <w:tcPr>
            <w:tcW w:w="339" w:type="pct"/>
            <w:tcBorders>
              <w:top w:val="nil"/>
              <w:left w:val="nil"/>
              <w:bottom w:val="single" w:sz="8" w:space="0" w:color="7030A0"/>
              <w:right w:val="single" w:sz="8" w:space="0" w:color="7030A0"/>
            </w:tcBorders>
            <w:shd w:val="clear" w:color="000000" w:fill="FBE2D5"/>
            <w:vAlign w:val="center"/>
            <w:hideMark/>
          </w:tcPr>
          <w:p w14:paraId="62B2392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A489A4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E53D70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16D390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28 </w:t>
            </w:r>
          </w:p>
        </w:tc>
        <w:tc>
          <w:tcPr>
            <w:tcW w:w="339" w:type="pct"/>
            <w:tcBorders>
              <w:top w:val="nil"/>
              <w:left w:val="nil"/>
              <w:bottom w:val="single" w:sz="8" w:space="0" w:color="7030A0"/>
              <w:right w:val="single" w:sz="8" w:space="0" w:color="7030A0"/>
            </w:tcBorders>
            <w:shd w:val="clear" w:color="000000" w:fill="FBE2D5"/>
            <w:vAlign w:val="center"/>
            <w:hideMark/>
          </w:tcPr>
          <w:p w14:paraId="06329E5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55 </w:t>
            </w:r>
          </w:p>
        </w:tc>
        <w:tc>
          <w:tcPr>
            <w:tcW w:w="339" w:type="pct"/>
            <w:tcBorders>
              <w:top w:val="nil"/>
              <w:left w:val="nil"/>
              <w:bottom w:val="single" w:sz="8" w:space="0" w:color="7030A0"/>
              <w:right w:val="single" w:sz="8" w:space="0" w:color="7030A0"/>
            </w:tcBorders>
            <w:shd w:val="clear" w:color="000000" w:fill="FBE2D5"/>
            <w:vAlign w:val="center"/>
            <w:hideMark/>
          </w:tcPr>
          <w:p w14:paraId="5EF11166"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275 </w:t>
            </w:r>
          </w:p>
        </w:tc>
        <w:tc>
          <w:tcPr>
            <w:tcW w:w="339" w:type="pct"/>
            <w:tcBorders>
              <w:top w:val="nil"/>
              <w:left w:val="nil"/>
              <w:bottom w:val="single" w:sz="8" w:space="0" w:color="7030A0"/>
              <w:right w:val="single" w:sz="8" w:space="0" w:color="7030A0"/>
            </w:tcBorders>
            <w:shd w:val="clear" w:color="000000" w:fill="FBE2D5"/>
            <w:vAlign w:val="center"/>
            <w:hideMark/>
          </w:tcPr>
          <w:p w14:paraId="61354CD2"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275 </w:t>
            </w:r>
          </w:p>
        </w:tc>
        <w:tc>
          <w:tcPr>
            <w:tcW w:w="339" w:type="pct"/>
            <w:tcBorders>
              <w:top w:val="nil"/>
              <w:left w:val="nil"/>
              <w:bottom w:val="single" w:sz="8" w:space="0" w:color="7030A0"/>
              <w:right w:val="single" w:sz="8" w:space="0" w:color="7030A0"/>
            </w:tcBorders>
            <w:shd w:val="clear" w:color="000000" w:fill="FBE2D5"/>
            <w:vAlign w:val="center"/>
            <w:hideMark/>
          </w:tcPr>
          <w:p w14:paraId="54D0FB2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275 </w:t>
            </w:r>
          </w:p>
        </w:tc>
        <w:tc>
          <w:tcPr>
            <w:tcW w:w="339" w:type="pct"/>
            <w:tcBorders>
              <w:top w:val="nil"/>
              <w:left w:val="nil"/>
              <w:bottom w:val="single" w:sz="8" w:space="0" w:color="7030A0"/>
              <w:right w:val="single" w:sz="8" w:space="0" w:color="7030A0"/>
            </w:tcBorders>
            <w:shd w:val="clear" w:color="000000" w:fill="FBE2D5"/>
            <w:vAlign w:val="center"/>
            <w:hideMark/>
          </w:tcPr>
          <w:p w14:paraId="70406328"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0 </w:t>
            </w:r>
          </w:p>
        </w:tc>
      </w:tr>
      <w:tr w:rsidR="00624CDD" w:rsidRPr="00624CDD" w14:paraId="6CAC9DFD"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475D2D9A"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Waiohine WTP stage 3 upgrade</w:t>
            </w:r>
          </w:p>
        </w:tc>
        <w:tc>
          <w:tcPr>
            <w:tcW w:w="339" w:type="pct"/>
            <w:tcBorders>
              <w:top w:val="nil"/>
              <w:left w:val="nil"/>
              <w:bottom w:val="single" w:sz="8" w:space="0" w:color="7030A0"/>
              <w:right w:val="single" w:sz="8" w:space="0" w:color="7030A0"/>
            </w:tcBorders>
            <w:shd w:val="clear" w:color="000000" w:fill="FBE2D5"/>
            <w:vAlign w:val="center"/>
            <w:hideMark/>
          </w:tcPr>
          <w:p w14:paraId="5CAB40C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1,047 </w:t>
            </w:r>
          </w:p>
        </w:tc>
        <w:tc>
          <w:tcPr>
            <w:tcW w:w="339" w:type="pct"/>
            <w:tcBorders>
              <w:top w:val="nil"/>
              <w:left w:val="nil"/>
              <w:bottom w:val="single" w:sz="8" w:space="0" w:color="7030A0"/>
              <w:right w:val="single" w:sz="8" w:space="0" w:color="7030A0"/>
            </w:tcBorders>
            <w:shd w:val="clear" w:color="000000" w:fill="FBE2D5"/>
            <w:vAlign w:val="center"/>
            <w:hideMark/>
          </w:tcPr>
          <w:p w14:paraId="30E1690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2876E7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1,632 </w:t>
            </w:r>
          </w:p>
        </w:tc>
        <w:tc>
          <w:tcPr>
            <w:tcW w:w="339" w:type="pct"/>
            <w:tcBorders>
              <w:top w:val="nil"/>
              <w:left w:val="nil"/>
              <w:bottom w:val="single" w:sz="8" w:space="0" w:color="7030A0"/>
              <w:right w:val="single" w:sz="8" w:space="0" w:color="7030A0"/>
            </w:tcBorders>
            <w:shd w:val="clear" w:color="000000" w:fill="FBE2D5"/>
            <w:vAlign w:val="center"/>
            <w:hideMark/>
          </w:tcPr>
          <w:p w14:paraId="30A4954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500AA4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591309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E01358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F6EF91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F57F0E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BC0C0A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7C2285CA"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535D764"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Fire fighting upgrades</w:t>
            </w:r>
          </w:p>
        </w:tc>
        <w:tc>
          <w:tcPr>
            <w:tcW w:w="339" w:type="pct"/>
            <w:tcBorders>
              <w:top w:val="nil"/>
              <w:left w:val="nil"/>
              <w:bottom w:val="single" w:sz="8" w:space="0" w:color="7030A0"/>
              <w:right w:val="single" w:sz="8" w:space="0" w:color="7030A0"/>
            </w:tcBorders>
            <w:shd w:val="clear" w:color="000000" w:fill="FBE2D5"/>
            <w:vAlign w:val="center"/>
            <w:hideMark/>
          </w:tcPr>
          <w:p w14:paraId="6D94E121"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38DABF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D0B220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F257E0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121 </w:t>
            </w:r>
          </w:p>
        </w:tc>
        <w:tc>
          <w:tcPr>
            <w:tcW w:w="339" w:type="pct"/>
            <w:tcBorders>
              <w:top w:val="nil"/>
              <w:left w:val="nil"/>
              <w:bottom w:val="single" w:sz="8" w:space="0" w:color="7030A0"/>
              <w:right w:val="single" w:sz="8" w:space="0" w:color="7030A0"/>
            </w:tcBorders>
            <w:shd w:val="clear" w:color="000000" w:fill="FBE2D5"/>
            <w:vAlign w:val="center"/>
            <w:hideMark/>
          </w:tcPr>
          <w:p w14:paraId="3C6176F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c>
          <w:tcPr>
            <w:tcW w:w="339" w:type="pct"/>
            <w:tcBorders>
              <w:top w:val="nil"/>
              <w:left w:val="nil"/>
              <w:bottom w:val="single" w:sz="8" w:space="0" w:color="7030A0"/>
              <w:right w:val="single" w:sz="8" w:space="0" w:color="7030A0"/>
            </w:tcBorders>
            <w:shd w:val="clear" w:color="000000" w:fill="FBE2D5"/>
            <w:vAlign w:val="center"/>
            <w:hideMark/>
          </w:tcPr>
          <w:p w14:paraId="021E9F9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c>
          <w:tcPr>
            <w:tcW w:w="339" w:type="pct"/>
            <w:tcBorders>
              <w:top w:val="nil"/>
              <w:left w:val="nil"/>
              <w:bottom w:val="single" w:sz="8" w:space="0" w:color="7030A0"/>
              <w:right w:val="single" w:sz="8" w:space="0" w:color="7030A0"/>
            </w:tcBorders>
            <w:shd w:val="clear" w:color="000000" w:fill="FBE2D5"/>
            <w:vAlign w:val="center"/>
            <w:hideMark/>
          </w:tcPr>
          <w:p w14:paraId="6BDCB82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c>
          <w:tcPr>
            <w:tcW w:w="339" w:type="pct"/>
            <w:tcBorders>
              <w:top w:val="nil"/>
              <w:left w:val="nil"/>
              <w:bottom w:val="single" w:sz="8" w:space="0" w:color="7030A0"/>
              <w:right w:val="single" w:sz="8" w:space="0" w:color="7030A0"/>
            </w:tcBorders>
            <w:shd w:val="clear" w:color="000000" w:fill="FBE2D5"/>
            <w:vAlign w:val="center"/>
            <w:hideMark/>
          </w:tcPr>
          <w:p w14:paraId="0D924DC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c>
          <w:tcPr>
            <w:tcW w:w="339" w:type="pct"/>
            <w:tcBorders>
              <w:top w:val="nil"/>
              <w:left w:val="nil"/>
              <w:bottom w:val="single" w:sz="8" w:space="0" w:color="7030A0"/>
              <w:right w:val="single" w:sz="8" w:space="0" w:color="7030A0"/>
            </w:tcBorders>
            <w:shd w:val="clear" w:color="000000" w:fill="FBE2D5"/>
            <w:vAlign w:val="center"/>
            <w:hideMark/>
          </w:tcPr>
          <w:p w14:paraId="40BF658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c>
          <w:tcPr>
            <w:tcW w:w="339" w:type="pct"/>
            <w:tcBorders>
              <w:top w:val="nil"/>
              <w:left w:val="nil"/>
              <w:bottom w:val="single" w:sz="8" w:space="0" w:color="7030A0"/>
              <w:right w:val="single" w:sz="8" w:space="0" w:color="7030A0"/>
            </w:tcBorders>
            <w:shd w:val="clear" w:color="000000" w:fill="FBE2D5"/>
            <w:vAlign w:val="center"/>
            <w:hideMark/>
          </w:tcPr>
          <w:p w14:paraId="09A78EE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r>
      <w:tr w:rsidR="00624CDD" w:rsidRPr="00624CDD" w14:paraId="3FE578C5"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53738DF8"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WTP wellfeild security</w:t>
            </w:r>
          </w:p>
        </w:tc>
        <w:tc>
          <w:tcPr>
            <w:tcW w:w="339" w:type="pct"/>
            <w:tcBorders>
              <w:top w:val="nil"/>
              <w:left w:val="nil"/>
              <w:bottom w:val="single" w:sz="8" w:space="0" w:color="7030A0"/>
              <w:right w:val="single" w:sz="8" w:space="0" w:color="7030A0"/>
            </w:tcBorders>
            <w:shd w:val="clear" w:color="000000" w:fill="FBE2D5"/>
            <w:vAlign w:val="center"/>
            <w:hideMark/>
          </w:tcPr>
          <w:p w14:paraId="131A390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52 </w:t>
            </w:r>
          </w:p>
        </w:tc>
        <w:tc>
          <w:tcPr>
            <w:tcW w:w="339" w:type="pct"/>
            <w:tcBorders>
              <w:top w:val="nil"/>
              <w:left w:val="nil"/>
              <w:bottom w:val="single" w:sz="8" w:space="0" w:color="7030A0"/>
              <w:right w:val="single" w:sz="8" w:space="0" w:color="7030A0"/>
            </w:tcBorders>
            <w:shd w:val="clear" w:color="000000" w:fill="FBE2D5"/>
            <w:vAlign w:val="center"/>
            <w:hideMark/>
          </w:tcPr>
          <w:p w14:paraId="700AF538"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99 </w:t>
            </w:r>
          </w:p>
        </w:tc>
        <w:tc>
          <w:tcPr>
            <w:tcW w:w="339" w:type="pct"/>
            <w:tcBorders>
              <w:top w:val="nil"/>
              <w:left w:val="nil"/>
              <w:bottom w:val="single" w:sz="8" w:space="0" w:color="7030A0"/>
              <w:right w:val="single" w:sz="8" w:space="0" w:color="7030A0"/>
            </w:tcBorders>
            <w:shd w:val="clear" w:color="000000" w:fill="FBE2D5"/>
            <w:vAlign w:val="center"/>
            <w:hideMark/>
          </w:tcPr>
          <w:p w14:paraId="6F6E5536"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746 </w:t>
            </w:r>
          </w:p>
        </w:tc>
        <w:tc>
          <w:tcPr>
            <w:tcW w:w="339" w:type="pct"/>
            <w:tcBorders>
              <w:top w:val="nil"/>
              <w:left w:val="nil"/>
              <w:bottom w:val="single" w:sz="8" w:space="0" w:color="7030A0"/>
              <w:right w:val="single" w:sz="8" w:space="0" w:color="7030A0"/>
            </w:tcBorders>
            <w:shd w:val="clear" w:color="000000" w:fill="FBE2D5"/>
            <w:vAlign w:val="center"/>
            <w:hideMark/>
          </w:tcPr>
          <w:p w14:paraId="76C7D9C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413 </w:t>
            </w:r>
          </w:p>
        </w:tc>
        <w:tc>
          <w:tcPr>
            <w:tcW w:w="339" w:type="pct"/>
            <w:tcBorders>
              <w:top w:val="nil"/>
              <w:left w:val="nil"/>
              <w:bottom w:val="single" w:sz="8" w:space="0" w:color="7030A0"/>
              <w:right w:val="single" w:sz="8" w:space="0" w:color="7030A0"/>
            </w:tcBorders>
            <w:shd w:val="clear" w:color="000000" w:fill="FBE2D5"/>
            <w:vAlign w:val="center"/>
            <w:hideMark/>
          </w:tcPr>
          <w:p w14:paraId="6BFB5793"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45B94F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86EBD9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B6C3F5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2C6E59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3639F5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57E9074F"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1570112"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Resource consent for Pirinoa water take - reconsenting</w:t>
            </w:r>
          </w:p>
        </w:tc>
        <w:tc>
          <w:tcPr>
            <w:tcW w:w="339" w:type="pct"/>
            <w:tcBorders>
              <w:top w:val="nil"/>
              <w:left w:val="nil"/>
              <w:bottom w:val="single" w:sz="8" w:space="0" w:color="7030A0"/>
              <w:right w:val="single" w:sz="8" w:space="0" w:color="7030A0"/>
            </w:tcBorders>
            <w:shd w:val="clear" w:color="000000" w:fill="FBE2D5"/>
            <w:vAlign w:val="center"/>
            <w:hideMark/>
          </w:tcPr>
          <w:p w14:paraId="61D0F1C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7D7F16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79 </w:t>
            </w:r>
          </w:p>
        </w:tc>
        <w:tc>
          <w:tcPr>
            <w:tcW w:w="339" w:type="pct"/>
            <w:tcBorders>
              <w:top w:val="nil"/>
              <w:left w:val="nil"/>
              <w:bottom w:val="single" w:sz="8" w:space="0" w:color="7030A0"/>
              <w:right w:val="single" w:sz="8" w:space="0" w:color="7030A0"/>
            </w:tcBorders>
            <w:shd w:val="clear" w:color="000000" w:fill="FBE2D5"/>
            <w:vAlign w:val="center"/>
            <w:hideMark/>
          </w:tcPr>
          <w:p w14:paraId="2255BAC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99 </w:t>
            </w:r>
          </w:p>
        </w:tc>
        <w:tc>
          <w:tcPr>
            <w:tcW w:w="339" w:type="pct"/>
            <w:tcBorders>
              <w:top w:val="nil"/>
              <w:left w:val="nil"/>
              <w:bottom w:val="single" w:sz="8" w:space="0" w:color="7030A0"/>
              <w:right w:val="single" w:sz="8" w:space="0" w:color="7030A0"/>
            </w:tcBorders>
            <w:shd w:val="clear" w:color="000000" w:fill="FBE2D5"/>
            <w:vAlign w:val="center"/>
            <w:hideMark/>
          </w:tcPr>
          <w:p w14:paraId="4DEBA93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4C7173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4D2855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B51B40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873E8C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1B4EBC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4C6564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42F243DC"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21CA44E8"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Total investment to improve levels of services</w:t>
            </w:r>
          </w:p>
        </w:tc>
        <w:tc>
          <w:tcPr>
            <w:tcW w:w="339" w:type="pct"/>
            <w:tcBorders>
              <w:top w:val="nil"/>
              <w:left w:val="nil"/>
              <w:bottom w:val="single" w:sz="8" w:space="0" w:color="7030A0"/>
              <w:right w:val="single" w:sz="8" w:space="0" w:color="7030A0"/>
            </w:tcBorders>
            <w:shd w:val="clear" w:color="000000" w:fill="D9D9D9"/>
            <w:vAlign w:val="center"/>
            <w:hideMark/>
          </w:tcPr>
          <w:p w14:paraId="67C23EA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4,396 </w:t>
            </w:r>
          </w:p>
        </w:tc>
        <w:tc>
          <w:tcPr>
            <w:tcW w:w="339" w:type="pct"/>
            <w:tcBorders>
              <w:top w:val="nil"/>
              <w:left w:val="nil"/>
              <w:bottom w:val="single" w:sz="8" w:space="0" w:color="7030A0"/>
              <w:right w:val="single" w:sz="8" w:space="0" w:color="7030A0"/>
            </w:tcBorders>
            <w:shd w:val="clear" w:color="000000" w:fill="D9D9D9"/>
            <w:vAlign w:val="center"/>
            <w:hideMark/>
          </w:tcPr>
          <w:p w14:paraId="21E9E28F"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2,309 </w:t>
            </w:r>
          </w:p>
        </w:tc>
        <w:tc>
          <w:tcPr>
            <w:tcW w:w="339" w:type="pct"/>
            <w:tcBorders>
              <w:top w:val="nil"/>
              <w:left w:val="nil"/>
              <w:bottom w:val="single" w:sz="8" w:space="0" w:color="7030A0"/>
              <w:right w:val="single" w:sz="8" w:space="0" w:color="7030A0"/>
            </w:tcBorders>
            <w:shd w:val="clear" w:color="000000" w:fill="D9D9D9"/>
            <w:vAlign w:val="center"/>
            <w:hideMark/>
          </w:tcPr>
          <w:p w14:paraId="24A55EA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4,578 </w:t>
            </w:r>
          </w:p>
        </w:tc>
        <w:tc>
          <w:tcPr>
            <w:tcW w:w="339" w:type="pct"/>
            <w:tcBorders>
              <w:top w:val="nil"/>
              <w:left w:val="nil"/>
              <w:bottom w:val="single" w:sz="8" w:space="0" w:color="7030A0"/>
              <w:right w:val="single" w:sz="8" w:space="0" w:color="7030A0"/>
            </w:tcBorders>
            <w:shd w:val="clear" w:color="000000" w:fill="D9D9D9"/>
            <w:vAlign w:val="center"/>
            <w:hideMark/>
          </w:tcPr>
          <w:p w14:paraId="772C997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534 </w:t>
            </w:r>
          </w:p>
        </w:tc>
        <w:tc>
          <w:tcPr>
            <w:tcW w:w="339" w:type="pct"/>
            <w:tcBorders>
              <w:top w:val="nil"/>
              <w:left w:val="nil"/>
              <w:bottom w:val="single" w:sz="8" w:space="0" w:color="7030A0"/>
              <w:right w:val="single" w:sz="8" w:space="0" w:color="7030A0"/>
            </w:tcBorders>
            <w:shd w:val="clear" w:color="000000" w:fill="D9D9D9"/>
            <w:vAlign w:val="center"/>
            <w:hideMark/>
          </w:tcPr>
          <w:p w14:paraId="05091712"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1,847 </w:t>
            </w:r>
          </w:p>
        </w:tc>
        <w:tc>
          <w:tcPr>
            <w:tcW w:w="339" w:type="pct"/>
            <w:tcBorders>
              <w:top w:val="nil"/>
              <w:left w:val="nil"/>
              <w:bottom w:val="single" w:sz="8" w:space="0" w:color="7030A0"/>
              <w:right w:val="single" w:sz="8" w:space="0" w:color="7030A0"/>
            </w:tcBorders>
            <w:shd w:val="clear" w:color="000000" w:fill="D9D9D9"/>
            <w:vAlign w:val="center"/>
            <w:hideMark/>
          </w:tcPr>
          <w:p w14:paraId="48C6CC1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1,874 </w:t>
            </w:r>
          </w:p>
        </w:tc>
        <w:tc>
          <w:tcPr>
            <w:tcW w:w="339" w:type="pct"/>
            <w:tcBorders>
              <w:top w:val="nil"/>
              <w:left w:val="nil"/>
              <w:bottom w:val="single" w:sz="8" w:space="0" w:color="7030A0"/>
              <w:right w:val="single" w:sz="8" w:space="0" w:color="7030A0"/>
            </w:tcBorders>
            <w:shd w:val="clear" w:color="000000" w:fill="D9D9D9"/>
            <w:vAlign w:val="center"/>
            <w:hideMark/>
          </w:tcPr>
          <w:p w14:paraId="0D90F4F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2,094 </w:t>
            </w:r>
          </w:p>
        </w:tc>
        <w:tc>
          <w:tcPr>
            <w:tcW w:w="339" w:type="pct"/>
            <w:tcBorders>
              <w:top w:val="nil"/>
              <w:left w:val="nil"/>
              <w:bottom w:val="single" w:sz="8" w:space="0" w:color="7030A0"/>
              <w:right w:val="single" w:sz="8" w:space="0" w:color="7030A0"/>
            </w:tcBorders>
            <w:shd w:val="clear" w:color="000000" w:fill="D9D9D9"/>
            <w:vAlign w:val="center"/>
            <w:hideMark/>
          </w:tcPr>
          <w:p w14:paraId="0D1344D6"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2,094 </w:t>
            </w:r>
          </w:p>
        </w:tc>
        <w:tc>
          <w:tcPr>
            <w:tcW w:w="339" w:type="pct"/>
            <w:tcBorders>
              <w:top w:val="nil"/>
              <w:left w:val="nil"/>
              <w:bottom w:val="single" w:sz="8" w:space="0" w:color="7030A0"/>
              <w:right w:val="single" w:sz="8" w:space="0" w:color="7030A0"/>
            </w:tcBorders>
            <w:shd w:val="clear" w:color="000000" w:fill="D9D9D9"/>
            <w:vAlign w:val="center"/>
            <w:hideMark/>
          </w:tcPr>
          <w:p w14:paraId="37447EB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2,094 </w:t>
            </w:r>
          </w:p>
        </w:tc>
        <w:tc>
          <w:tcPr>
            <w:tcW w:w="339" w:type="pct"/>
            <w:tcBorders>
              <w:top w:val="nil"/>
              <w:left w:val="nil"/>
              <w:bottom w:val="single" w:sz="8" w:space="0" w:color="7030A0"/>
              <w:right w:val="single" w:sz="8" w:space="0" w:color="7030A0"/>
            </w:tcBorders>
            <w:shd w:val="clear" w:color="000000" w:fill="D9D9D9"/>
            <w:vAlign w:val="center"/>
            <w:hideMark/>
          </w:tcPr>
          <w:p w14:paraId="59BD019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1,819 </w:t>
            </w:r>
          </w:p>
        </w:tc>
      </w:tr>
      <w:tr w:rsidR="00624CDD" w:rsidRPr="00624CDD" w14:paraId="713C3528" w14:textId="77777777" w:rsidTr="00624CDD">
        <w:trPr>
          <w:trHeight w:val="20"/>
        </w:trPr>
        <w:tc>
          <w:tcPr>
            <w:tcW w:w="1612" w:type="pct"/>
            <w:tcBorders>
              <w:top w:val="nil"/>
              <w:left w:val="nil"/>
              <w:bottom w:val="nil"/>
              <w:right w:val="nil"/>
            </w:tcBorders>
            <w:noWrap/>
            <w:vAlign w:val="bottom"/>
            <w:hideMark/>
          </w:tcPr>
          <w:p w14:paraId="6322387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32DE375B"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1FE6206"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70329FD"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F6EB662"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557C7E2"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39C13BA"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5AD8C41"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DEA709B"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5EEBFBB"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33E1F1C"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r>
      <w:tr w:rsidR="00624CDD" w:rsidRPr="00624CDD" w14:paraId="330C3547" w14:textId="77777777" w:rsidTr="00624CDD">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DD04461"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Projects to replace existing assets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9DC1907"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BB8E892"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FBF30BB"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4BD745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324F191"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B5417D9"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423C74E"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BA1F59F"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F589906"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4F340DC" w14:textId="77777777" w:rsidR="00624CDD" w:rsidRPr="00624CDD" w:rsidRDefault="00624CDD" w:rsidP="00624CDD">
            <w:pPr>
              <w:keepLines w:val="0"/>
              <w:spacing w:before="0" w:after="0"/>
              <w:jc w:val="center"/>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 </w:t>
            </w:r>
          </w:p>
        </w:tc>
      </w:tr>
      <w:tr w:rsidR="00624CDD" w:rsidRPr="00624CDD" w14:paraId="58B75A70"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664BA48"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FSTN water main renewals</w:t>
            </w:r>
          </w:p>
        </w:tc>
        <w:tc>
          <w:tcPr>
            <w:tcW w:w="339" w:type="pct"/>
            <w:tcBorders>
              <w:top w:val="nil"/>
              <w:left w:val="nil"/>
              <w:bottom w:val="single" w:sz="8" w:space="0" w:color="7030A0"/>
              <w:right w:val="single" w:sz="8" w:space="0" w:color="7030A0"/>
            </w:tcBorders>
            <w:shd w:val="clear" w:color="000000" w:fill="FBE2D5"/>
            <w:vAlign w:val="center"/>
            <w:hideMark/>
          </w:tcPr>
          <w:p w14:paraId="114B660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211 </w:t>
            </w:r>
          </w:p>
        </w:tc>
        <w:tc>
          <w:tcPr>
            <w:tcW w:w="339" w:type="pct"/>
            <w:tcBorders>
              <w:top w:val="nil"/>
              <w:left w:val="nil"/>
              <w:bottom w:val="single" w:sz="8" w:space="0" w:color="7030A0"/>
              <w:right w:val="single" w:sz="8" w:space="0" w:color="7030A0"/>
            </w:tcBorders>
            <w:shd w:val="clear" w:color="000000" w:fill="FBE2D5"/>
            <w:vAlign w:val="center"/>
            <w:hideMark/>
          </w:tcPr>
          <w:p w14:paraId="1495D66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1,926 </w:t>
            </w:r>
          </w:p>
        </w:tc>
        <w:tc>
          <w:tcPr>
            <w:tcW w:w="339" w:type="pct"/>
            <w:tcBorders>
              <w:top w:val="nil"/>
              <w:left w:val="nil"/>
              <w:bottom w:val="single" w:sz="8" w:space="0" w:color="7030A0"/>
              <w:right w:val="single" w:sz="8" w:space="0" w:color="7030A0"/>
            </w:tcBorders>
            <w:shd w:val="clear" w:color="000000" w:fill="FBE2D5"/>
            <w:vAlign w:val="center"/>
            <w:hideMark/>
          </w:tcPr>
          <w:p w14:paraId="534F5901"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1,999 </w:t>
            </w:r>
          </w:p>
        </w:tc>
        <w:tc>
          <w:tcPr>
            <w:tcW w:w="339" w:type="pct"/>
            <w:tcBorders>
              <w:top w:val="nil"/>
              <w:left w:val="nil"/>
              <w:bottom w:val="single" w:sz="8" w:space="0" w:color="7030A0"/>
              <w:right w:val="single" w:sz="8" w:space="0" w:color="7030A0"/>
            </w:tcBorders>
            <w:shd w:val="clear" w:color="000000" w:fill="FBE2D5"/>
            <w:vAlign w:val="center"/>
            <w:hideMark/>
          </w:tcPr>
          <w:p w14:paraId="2616538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2,077 </w:t>
            </w:r>
          </w:p>
        </w:tc>
        <w:tc>
          <w:tcPr>
            <w:tcW w:w="339" w:type="pct"/>
            <w:tcBorders>
              <w:top w:val="nil"/>
              <w:left w:val="nil"/>
              <w:bottom w:val="single" w:sz="8" w:space="0" w:color="7030A0"/>
              <w:right w:val="single" w:sz="8" w:space="0" w:color="7030A0"/>
            </w:tcBorders>
            <w:shd w:val="clear" w:color="000000" w:fill="FBE2D5"/>
            <w:vAlign w:val="center"/>
            <w:hideMark/>
          </w:tcPr>
          <w:p w14:paraId="41904068"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2,141 </w:t>
            </w:r>
          </w:p>
        </w:tc>
        <w:tc>
          <w:tcPr>
            <w:tcW w:w="339" w:type="pct"/>
            <w:tcBorders>
              <w:top w:val="nil"/>
              <w:left w:val="nil"/>
              <w:bottom w:val="single" w:sz="8" w:space="0" w:color="7030A0"/>
              <w:right w:val="single" w:sz="8" w:space="0" w:color="7030A0"/>
            </w:tcBorders>
            <w:shd w:val="clear" w:color="000000" w:fill="FBE2D5"/>
            <w:vAlign w:val="center"/>
            <w:hideMark/>
          </w:tcPr>
          <w:p w14:paraId="5603BD1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87AA12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385480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B29463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97716E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2431BAD6"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0D155A73"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Tauwhareniikau pipeline crossing</w:t>
            </w:r>
          </w:p>
        </w:tc>
        <w:tc>
          <w:tcPr>
            <w:tcW w:w="339" w:type="pct"/>
            <w:tcBorders>
              <w:top w:val="nil"/>
              <w:left w:val="nil"/>
              <w:bottom w:val="single" w:sz="8" w:space="0" w:color="7030A0"/>
              <w:right w:val="single" w:sz="8" w:space="0" w:color="7030A0"/>
            </w:tcBorders>
            <w:shd w:val="clear" w:color="000000" w:fill="FBE2D5"/>
            <w:vAlign w:val="center"/>
            <w:hideMark/>
          </w:tcPr>
          <w:p w14:paraId="073BA68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3,485 </w:t>
            </w:r>
          </w:p>
        </w:tc>
        <w:tc>
          <w:tcPr>
            <w:tcW w:w="339" w:type="pct"/>
            <w:tcBorders>
              <w:top w:val="nil"/>
              <w:left w:val="nil"/>
              <w:bottom w:val="single" w:sz="8" w:space="0" w:color="7030A0"/>
              <w:right w:val="single" w:sz="8" w:space="0" w:color="7030A0"/>
            </w:tcBorders>
            <w:shd w:val="clear" w:color="000000" w:fill="FBE2D5"/>
            <w:vAlign w:val="center"/>
            <w:hideMark/>
          </w:tcPr>
          <w:p w14:paraId="166F433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2,047 </w:t>
            </w:r>
          </w:p>
        </w:tc>
        <w:tc>
          <w:tcPr>
            <w:tcW w:w="339" w:type="pct"/>
            <w:tcBorders>
              <w:top w:val="nil"/>
              <w:left w:val="nil"/>
              <w:bottom w:val="single" w:sz="8" w:space="0" w:color="7030A0"/>
              <w:right w:val="single" w:sz="8" w:space="0" w:color="7030A0"/>
            </w:tcBorders>
            <w:shd w:val="clear" w:color="000000" w:fill="FBE2D5"/>
            <w:vAlign w:val="center"/>
            <w:hideMark/>
          </w:tcPr>
          <w:p w14:paraId="45731A41"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BC3181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67EFF9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12045B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E1F024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6A7293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5E62C5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A406A1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6C190452"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2D9611C"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SWDC drinking water pipe renewals</w:t>
            </w:r>
          </w:p>
        </w:tc>
        <w:tc>
          <w:tcPr>
            <w:tcW w:w="339" w:type="pct"/>
            <w:tcBorders>
              <w:top w:val="nil"/>
              <w:left w:val="nil"/>
              <w:bottom w:val="single" w:sz="8" w:space="0" w:color="7030A0"/>
              <w:right w:val="single" w:sz="8" w:space="0" w:color="7030A0"/>
            </w:tcBorders>
            <w:shd w:val="clear" w:color="000000" w:fill="FBE2D5"/>
            <w:vAlign w:val="center"/>
            <w:hideMark/>
          </w:tcPr>
          <w:p w14:paraId="086F3FF3"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EF4F96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7110A7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3CB182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169538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0B5211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1,724 </w:t>
            </w:r>
          </w:p>
        </w:tc>
        <w:tc>
          <w:tcPr>
            <w:tcW w:w="339" w:type="pct"/>
            <w:tcBorders>
              <w:top w:val="nil"/>
              <w:left w:val="nil"/>
              <w:bottom w:val="single" w:sz="8" w:space="0" w:color="7030A0"/>
              <w:right w:val="single" w:sz="8" w:space="0" w:color="7030A0"/>
            </w:tcBorders>
            <w:shd w:val="clear" w:color="000000" w:fill="FBE2D5"/>
            <w:vAlign w:val="center"/>
            <w:hideMark/>
          </w:tcPr>
          <w:p w14:paraId="0FC3C6DA"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2,069 </w:t>
            </w:r>
          </w:p>
        </w:tc>
        <w:tc>
          <w:tcPr>
            <w:tcW w:w="339" w:type="pct"/>
            <w:tcBorders>
              <w:top w:val="nil"/>
              <w:left w:val="nil"/>
              <w:bottom w:val="single" w:sz="8" w:space="0" w:color="7030A0"/>
              <w:right w:val="single" w:sz="8" w:space="0" w:color="7030A0"/>
            </w:tcBorders>
            <w:shd w:val="clear" w:color="000000" w:fill="FBE2D5"/>
            <w:vAlign w:val="center"/>
            <w:hideMark/>
          </w:tcPr>
          <w:p w14:paraId="64B05BF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2,387 </w:t>
            </w:r>
          </w:p>
        </w:tc>
        <w:tc>
          <w:tcPr>
            <w:tcW w:w="339" w:type="pct"/>
            <w:tcBorders>
              <w:top w:val="nil"/>
              <w:left w:val="nil"/>
              <w:bottom w:val="single" w:sz="8" w:space="0" w:color="7030A0"/>
              <w:right w:val="single" w:sz="8" w:space="0" w:color="7030A0"/>
            </w:tcBorders>
            <w:shd w:val="clear" w:color="000000" w:fill="FBE2D5"/>
            <w:vAlign w:val="center"/>
            <w:hideMark/>
          </w:tcPr>
          <w:p w14:paraId="5CC499C6"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2,387 </w:t>
            </w:r>
          </w:p>
        </w:tc>
        <w:tc>
          <w:tcPr>
            <w:tcW w:w="339" w:type="pct"/>
            <w:tcBorders>
              <w:top w:val="nil"/>
              <w:left w:val="nil"/>
              <w:bottom w:val="single" w:sz="8" w:space="0" w:color="7030A0"/>
              <w:right w:val="single" w:sz="8" w:space="0" w:color="7030A0"/>
            </w:tcBorders>
            <w:shd w:val="clear" w:color="000000" w:fill="FBE2D5"/>
            <w:vAlign w:val="center"/>
            <w:hideMark/>
          </w:tcPr>
          <w:p w14:paraId="7D4C1D9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2,387 </w:t>
            </w:r>
          </w:p>
        </w:tc>
      </w:tr>
      <w:tr w:rsidR="00624CDD" w:rsidRPr="00624CDD" w14:paraId="04331001"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16C7BA66"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Boar Bush PW trun main and resrvoir outlet</w:t>
            </w:r>
          </w:p>
        </w:tc>
        <w:tc>
          <w:tcPr>
            <w:tcW w:w="339" w:type="pct"/>
            <w:tcBorders>
              <w:top w:val="nil"/>
              <w:left w:val="nil"/>
              <w:bottom w:val="single" w:sz="8" w:space="0" w:color="7030A0"/>
              <w:right w:val="single" w:sz="8" w:space="0" w:color="7030A0"/>
            </w:tcBorders>
            <w:shd w:val="clear" w:color="000000" w:fill="FBE2D5"/>
            <w:vAlign w:val="center"/>
            <w:hideMark/>
          </w:tcPr>
          <w:p w14:paraId="0746913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52 </w:t>
            </w:r>
          </w:p>
        </w:tc>
        <w:tc>
          <w:tcPr>
            <w:tcW w:w="339" w:type="pct"/>
            <w:tcBorders>
              <w:top w:val="nil"/>
              <w:left w:val="nil"/>
              <w:bottom w:val="single" w:sz="8" w:space="0" w:color="7030A0"/>
              <w:right w:val="single" w:sz="8" w:space="0" w:color="7030A0"/>
            </w:tcBorders>
            <w:shd w:val="clear" w:color="000000" w:fill="FBE2D5"/>
            <w:vAlign w:val="center"/>
            <w:hideMark/>
          </w:tcPr>
          <w:p w14:paraId="393E446C"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149 </w:t>
            </w:r>
          </w:p>
        </w:tc>
        <w:tc>
          <w:tcPr>
            <w:tcW w:w="339" w:type="pct"/>
            <w:tcBorders>
              <w:top w:val="nil"/>
              <w:left w:val="nil"/>
              <w:bottom w:val="single" w:sz="8" w:space="0" w:color="7030A0"/>
              <w:right w:val="single" w:sz="8" w:space="0" w:color="7030A0"/>
            </w:tcBorders>
            <w:shd w:val="clear" w:color="000000" w:fill="FBE2D5"/>
            <w:vAlign w:val="center"/>
            <w:hideMark/>
          </w:tcPr>
          <w:p w14:paraId="24D3C1B9"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1,492 </w:t>
            </w:r>
          </w:p>
        </w:tc>
        <w:tc>
          <w:tcPr>
            <w:tcW w:w="339" w:type="pct"/>
            <w:tcBorders>
              <w:top w:val="nil"/>
              <w:left w:val="nil"/>
              <w:bottom w:val="single" w:sz="8" w:space="0" w:color="7030A0"/>
              <w:right w:val="single" w:sz="8" w:space="0" w:color="7030A0"/>
            </w:tcBorders>
            <w:shd w:val="clear" w:color="000000" w:fill="FBE2D5"/>
            <w:vAlign w:val="center"/>
            <w:hideMark/>
          </w:tcPr>
          <w:p w14:paraId="6ABB8B8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7E5AD0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12B318C"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118791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2EA27C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C05843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AAE1A47"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5D4AD24E"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5F9B3BB"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Annual recurring projects</w:t>
            </w:r>
          </w:p>
        </w:tc>
        <w:tc>
          <w:tcPr>
            <w:tcW w:w="339" w:type="pct"/>
            <w:tcBorders>
              <w:top w:val="nil"/>
              <w:left w:val="nil"/>
              <w:bottom w:val="single" w:sz="8" w:space="0" w:color="7030A0"/>
              <w:right w:val="single" w:sz="8" w:space="0" w:color="7030A0"/>
            </w:tcBorders>
            <w:shd w:val="clear" w:color="000000" w:fill="FBE2D5"/>
            <w:vAlign w:val="center"/>
            <w:hideMark/>
          </w:tcPr>
          <w:p w14:paraId="4770DDB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743 </w:t>
            </w:r>
          </w:p>
        </w:tc>
        <w:tc>
          <w:tcPr>
            <w:tcW w:w="339" w:type="pct"/>
            <w:tcBorders>
              <w:top w:val="nil"/>
              <w:left w:val="nil"/>
              <w:bottom w:val="single" w:sz="8" w:space="0" w:color="7030A0"/>
              <w:right w:val="single" w:sz="8" w:space="0" w:color="7030A0"/>
            </w:tcBorders>
            <w:shd w:val="clear" w:color="000000" w:fill="FBE2D5"/>
            <w:vAlign w:val="center"/>
            <w:hideMark/>
          </w:tcPr>
          <w:p w14:paraId="4FF63B4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655 </w:t>
            </w:r>
          </w:p>
        </w:tc>
        <w:tc>
          <w:tcPr>
            <w:tcW w:w="339" w:type="pct"/>
            <w:tcBorders>
              <w:top w:val="nil"/>
              <w:left w:val="nil"/>
              <w:bottom w:val="single" w:sz="8" w:space="0" w:color="7030A0"/>
              <w:right w:val="single" w:sz="8" w:space="0" w:color="7030A0"/>
            </w:tcBorders>
            <w:shd w:val="clear" w:color="000000" w:fill="FBE2D5"/>
            <w:vAlign w:val="center"/>
            <w:hideMark/>
          </w:tcPr>
          <w:p w14:paraId="344BDF91"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657 </w:t>
            </w:r>
          </w:p>
        </w:tc>
        <w:tc>
          <w:tcPr>
            <w:tcW w:w="339" w:type="pct"/>
            <w:tcBorders>
              <w:top w:val="nil"/>
              <w:left w:val="nil"/>
              <w:bottom w:val="single" w:sz="8" w:space="0" w:color="7030A0"/>
              <w:right w:val="single" w:sz="8" w:space="0" w:color="7030A0"/>
            </w:tcBorders>
            <w:shd w:val="clear" w:color="000000" w:fill="FBE2D5"/>
            <w:vAlign w:val="center"/>
            <w:hideMark/>
          </w:tcPr>
          <w:p w14:paraId="5DCC84E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363 </w:t>
            </w:r>
          </w:p>
        </w:tc>
        <w:tc>
          <w:tcPr>
            <w:tcW w:w="339" w:type="pct"/>
            <w:tcBorders>
              <w:top w:val="nil"/>
              <w:left w:val="nil"/>
              <w:bottom w:val="single" w:sz="8" w:space="0" w:color="7030A0"/>
              <w:right w:val="single" w:sz="8" w:space="0" w:color="7030A0"/>
            </w:tcBorders>
            <w:shd w:val="clear" w:color="000000" w:fill="FBE2D5"/>
            <w:vAlign w:val="center"/>
            <w:hideMark/>
          </w:tcPr>
          <w:p w14:paraId="0A1494B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363 </w:t>
            </w:r>
          </w:p>
        </w:tc>
        <w:tc>
          <w:tcPr>
            <w:tcW w:w="339" w:type="pct"/>
            <w:tcBorders>
              <w:top w:val="nil"/>
              <w:left w:val="nil"/>
              <w:bottom w:val="single" w:sz="8" w:space="0" w:color="7030A0"/>
              <w:right w:val="single" w:sz="8" w:space="0" w:color="7030A0"/>
            </w:tcBorders>
            <w:shd w:val="clear" w:color="000000" w:fill="FBE2D5"/>
            <w:vAlign w:val="center"/>
            <w:hideMark/>
          </w:tcPr>
          <w:p w14:paraId="529962A1"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365 </w:t>
            </w:r>
          </w:p>
        </w:tc>
        <w:tc>
          <w:tcPr>
            <w:tcW w:w="339" w:type="pct"/>
            <w:tcBorders>
              <w:top w:val="nil"/>
              <w:left w:val="nil"/>
              <w:bottom w:val="single" w:sz="8" w:space="0" w:color="7030A0"/>
              <w:right w:val="single" w:sz="8" w:space="0" w:color="7030A0"/>
            </w:tcBorders>
            <w:shd w:val="clear" w:color="000000" w:fill="FBE2D5"/>
            <w:vAlign w:val="center"/>
            <w:hideMark/>
          </w:tcPr>
          <w:p w14:paraId="61699EE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388 </w:t>
            </w:r>
          </w:p>
        </w:tc>
        <w:tc>
          <w:tcPr>
            <w:tcW w:w="339" w:type="pct"/>
            <w:tcBorders>
              <w:top w:val="nil"/>
              <w:left w:val="nil"/>
              <w:bottom w:val="single" w:sz="8" w:space="0" w:color="7030A0"/>
              <w:right w:val="single" w:sz="8" w:space="0" w:color="7030A0"/>
            </w:tcBorders>
            <w:shd w:val="clear" w:color="000000" w:fill="FBE2D5"/>
            <w:vAlign w:val="center"/>
            <w:hideMark/>
          </w:tcPr>
          <w:p w14:paraId="2C0179F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363 </w:t>
            </w:r>
          </w:p>
        </w:tc>
        <w:tc>
          <w:tcPr>
            <w:tcW w:w="339" w:type="pct"/>
            <w:tcBorders>
              <w:top w:val="nil"/>
              <w:left w:val="nil"/>
              <w:bottom w:val="single" w:sz="8" w:space="0" w:color="7030A0"/>
              <w:right w:val="single" w:sz="8" w:space="0" w:color="7030A0"/>
            </w:tcBorders>
            <w:shd w:val="clear" w:color="000000" w:fill="FBE2D5"/>
            <w:vAlign w:val="center"/>
            <w:hideMark/>
          </w:tcPr>
          <w:p w14:paraId="4FB05969"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363 </w:t>
            </w:r>
          </w:p>
        </w:tc>
        <w:tc>
          <w:tcPr>
            <w:tcW w:w="339" w:type="pct"/>
            <w:tcBorders>
              <w:top w:val="nil"/>
              <w:left w:val="nil"/>
              <w:bottom w:val="single" w:sz="8" w:space="0" w:color="7030A0"/>
              <w:right w:val="single" w:sz="8" w:space="0" w:color="7030A0"/>
            </w:tcBorders>
            <w:shd w:val="clear" w:color="000000" w:fill="FBE2D5"/>
            <w:vAlign w:val="center"/>
            <w:hideMark/>
          </w:tcPr>
          <w:p w14:paraId="3B62EDD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363 </w:t>
            </w:r>
          </w:p>
        </w:tc>
      </w:tr>
      <w:tr w:rsidR="00624CDD" w:rsidRPr="00624CDD" w14:paraId="27843D3D"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1A72D095"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consenting of water races (Moroa)</w:t>
            </w:r>
          </w:p>
        </w:tc>
        <w:tc>
          <w:tcPr>
            <w:tcW w:w="339" w:type="pct"/>
            <w:tcBorders>
              <w:top w:val="nil"/>
              <w:left w:val="nil"/>
              <w:bottom w:val="single" w:sz="8" w:space="0" w:color="7030A0"/>
              <w:right w:val="single" w:sz="8" w:space="0" w:color="7030A0"/>
            </w:tcBorders>
            <w:shd w:val="clear" w:color="000000" w:fill="FBE2D5"/>
            <w:vAlign w:val="center"/>
            <w:hideMark/>
          </w:tcPr>
          <w:p w14:paraId="41B89A3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201827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248 </w:t>
            </w:r>
          </w:p>
        </w:tc>
        <w:tc>
          <w:tcPr>
            <w:tcW w:w="339" w:type="pct"/>
            <w:tcBorders>
              <w:top w:val="nil"/>
              <w:left w:val="nil"/>
              <w:bottom w:val="single" w:sz="8" w:space="0" w:color="7030A0"/>
              <w:right w:val="single" w:sz="8" w:space="0" w:color="7030A0"/>
            </w:tcBorders>
            <w:shd w:val="clear" w:color="000000" w:fill="FBE2D5"/>
            <w:vAlign w:val="center"/>
            <w:hideMark/>
          </w:tcPr>
          <w:p w14:paraId="6EF67EB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149 </w:t>
            </w:r>
          </w:p>
        </w:tc>
        <w:tc>
          <w:tcPr>
            <w:tcW w:w="339" w:type="pct"/>
            <w:tcBorders>
              <w:top w:val="nil"/>
              <w:left w:val="nil"/>
              <w:bottom w:val="single" w:sz="8" w:space="0" w:color="7030A0"/>
              <w:right w:val="single" w:sz="8" w:space="0" w:color="7030A0"/>
            </w:tcBorders>
            <w:shd w:val="clear" w:color="000000" w:fill="FBE2D5"/>
            <w:vAlign w:val="center"/>
            <w:hideMark/>
          </w:tcPr>
          <w:p w14:paraId="016940B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DE4E33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0EE291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BAB8125"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D8632D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0597078"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23C89EE"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628FA52B"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172E1578"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SWDC VHCA reservoir water quality renewals</w:t>
            </w:r>
          </w:p>
        </w:tc>
        <w:tc>
          <w:tcPr>
            <w:tcW w:w="339" w:type="pct"/>
            <w:tcBorders>
              <w:top w:val="nil"/>
              <w:left w:val="nil"/>
              <w:bottom w:val="single" w:sz="8" w:space="0" w:color="7030A0"/>
              <w:right w:val="single" w:sz="8" w:space="0" w:color="7030A0"/>
            </w:tcBorders>
            <w:shd w:val="clear" w:color="000000" w:fill="FBE2D5"/>
            <w:vAlign w:val="center"/>
            <w:hideMark/>
          </w:tcPr>
          <w:p w14:paraId="5DFA5AE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87F617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199 </w:t>
            </w:r>
          </w:p>
        </w:tc>
        <w:tc>
          <w:tcPr>
            <w:tcW w:w="339" w:type="pct"/>
            <w:tcBorders>
              <w:top w:val="nil"/>
              <w:left w:val="nil"/>
              <w:bottom w:val="single" w:sz="8" w:space="0" w:color="7030A0"/>
              <w:right w:val="single" w:sz="8" w:space="0" w:color="7030A0"/>
            </w:tcBorders>
            <w:shd w:val="clear" w:color="000000" w:fill="FBE2D5"/>
            <w:vAlign w:val="center"/>
            <w:hideMark/>
          </w:tcPr>
          <w:p w14:paraId="79CAAF2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FAE495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C40E7F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110130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0B79A29"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EA1F8D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6D3A001"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FAE08A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7626AE87"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BC05809"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Waiohine WTP filtration</w:t>
            </w:r>
          </w:p>
        </w:tc>
        <w:tc>
          <w:tcPr>
            <w:tcW w:w="339" w:type="pct"/>
            <w:tcBorders>
              <w:top w:val="nil"/>
              <w:left w:val="nil"/>
              <w:bottom w:val="single" w:sz="8" w:space="0" w:color="7030A0"/>
              <w:right w:val="single" w:sz="8" w:space="0" w:color="7030A0"/>
            </w:tcBorders>
            <w:shd w:val="clear" w:color="000000" w:fill="FBE2D5"/>
            <w:vAlign w:val="center"/>
            <w:hideMark/>
          </w:tcPr>
          <w:p w14:paraId="5CFE1CF2"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52 </w:t>
            </w:r>
          </w:p>
        </w:tc>
        <w:tc>
          <w:tcPr>
            <w:tcW w:w="339" w:type="pct"/>
            <w:tcBorders>
              <w:top w:val="nil"/>
              <w:left w:val="nil"/>
              <w:bottom w:val="single" w:sz="8" w:space="0" w:color="7030A0"/>
              <w:right w:val="single" w:sz="8" w:space="0" w:color="7030A0"/>
            </w:tcBorders>
            <w:shd w:val="clear" w:color="000000" w:fill="FBE2D5"/>
            <w:vAlign w:val="center"/>
            <w:hideMark/>
          </w:tcPr>
          <w:p w14:paraId="1BA95B4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B1FE486"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18EBCD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BEEC3D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1DB089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AE620DD"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987901C"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0B0432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83 </w:t>
            </w:r>
          </w:p>
        </w:tc>
        <w:tc>
          <w:tcPr>
            <w:tcW w:w="339" w:type="pct"/>
            <w:tcBorders>
              <w:top w:val="nil"/>
              <w:left w:val="nil"/>
              <w:bottom w:val="single" w:sz="8" w:space="0" w:color="7030A0"/>
              <w:right w:val="single" w:sz="8" w:space="0" w:color="7030A0"/>
            </w:tcBorders>
            <w:shd w:val="clear" w:color="000000" w:fill="FBE2D5"/>
            <w:vAlign w:val="center"/>
            <w:hideMark/>
          </w:tcPr>
          <w:p w14:paraId="750C5BB2"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550 </w:t>
            </w:r>
          </w:p>
        </w:tc>
      </w:tr>
      <w:tr w:rsidR="00624CDD" w:rsidRPr="00624CDD" w14:paraId="75959389"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45025C6A"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SWDC VHCA reservoir water quality renewals</w:t>
            </w:r>
          </w:p>
        </w:tc>
        <w:tc>
          <w:tcPr>
            <w:tcW w:w="339" w:type="pct"/>
            <w:tcBorders>
              <w:top w:val="nil"/>
              <w:left w:val="nil"/>
              <w:bottom w:val="single" w:sz="8" w:space="0" w:color="7030A0"/>
              <w:right w:val="single" w:sz="8" w:space="0" w:color="7030A0"/>
            </w:tcBorders>
            <w:shd w:val="clear" w:color="000000" w:fill="FBE2D5"/>
            <w:vAlign w:val="center"/>
            <w:hideMark/>
          </w:tcPr>
          <w:p w14:paraId="06A0339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157 </w:t>
            </w:r>
          </w:p>
        </w:tc>
        <w:tc>
          <w:tcPr>
            <w:tcW w:w="339" w:type="pct"/>
            <w:tcBorders>
              <w:top w:val="nil"/>
              <w:left w:val="nil"/>
              <w:bottom w:val="single" w:sz="8" w:space="0" w:color="7030A0"/>
              <w:right w:val="single" w:sz="8" w:space="0" w:color="7030A0"/>
            </w:tcBorders>
            <w:shd w:val="clear" w:color="000000" w:fill="FBE2D5"/>
            <w:vAlign w:val="center"/>
            <w:hideMark/>
          </w:tcPr>
          <w:p w14:paraId="4AE7DC9B"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C06FB5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2E58BC0"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B2F3FB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EABDF72"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2A7C00C"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87F8FEF"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0C19C2A"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E90D704" w14:textId="77777777" w:rsidR="00624CDD" w:rsidRPr="00624CDD" w:rsidRDefault="00624CDD" w:rsidP="00624CDD">
            <w:pPr>
              <w:keepLines w:val="0"/>
              <w:spacing w:before="0" w:after="0"/>
              <w:rPr>
                <w:rFonts w:ascii="Aptos Narrow" w:eastAsia="Times New Roman" w:hAnsi="Aptos Narrow"/>
                <w:sz w:val="16"/>
                <w:szCs w:val="16"/>
                <w:lang w:eastAsia="en-NZ"/>
              </w:rPr>
            </w:pPr>
            <w:r w:rsidRPr="00624CDD">
              <w:rPr>
                <w:rFonts w:ascii="Aptos Narrow" w:eastAsia="Times New Roman" w:hAnsi="Aptos Narrow"/>
                <w:sz w:val="16"/>
                <w:szCs w:val="16"/>
                <w:lang w:eastAsia="en-NZ"/>
              </w:rPr>
              <w:t> </w:t>
            </w:r>
          </w:p>
        </w:tc>
      </w:tr>
      <w:tr w:rsidR="00624CDD" w:rsidRPr="00624CDD" w14:paraId="24658870" w14:textId="77777777" w:rsidTr="00624CDD">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0649DBDE"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Total investment to replace existing assets</w:t>
            </w:r>
          </w:p>
        </w:tc>
        <w:tc>
          <w:tcPr>
            <w:tcW w:w="339" w:type="pct"/>
            <w:tcBorders>
              <w:top w:val="nil"/>
              <w:left w:val="nil"/>
              <w:bottom w:val="single" w:sz="8" w:space="0" w:color="7030A0"/>
              <w:right w:val="single" w:sz="8" w:space="0" w:color="7030A0"/>
            </w:tcBorders>
            <w:shd w:val="clear" w:color="000000" w:fill="D9D9D9"/>
            <w:vAlign w:val="center"/>
            <w:hideMark/>
          </w:tcPr>
          <w:p w14:paraId="5A84991B"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4,700 </w:t>
            </w:r>
          </w:p>
        </w:tc>
        <w:tc>
          <w:tcPr>
            <w:tcW w:w="339" w:type="pct"/>
            <w:tcBorders>
              <w:top w:val="nil"/>
              <w:left w:val="nil"/>
              <w:bottom w:val="single" w:sz="8" w:space="0" w:color="7030A0"/>
              <w:right w:val="single" w:sz="8" w:space="0" w:color="7030A0"/>
            </w:tcBorders>
            <w:shd w:val="clear" w:color="000000" w:fill="D9D9D9"/>
            <w:vAlign w:val="center"/>
            <w:hideMark/>
          </w:tcPr>
          <w:p w14:paraId="2BF2894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5,224 </w:t>
            </w:r>
          </w:p>
        </w:tc>
        <w:tc>
          <w:tcPr>
            <w:tcW w:w="339" w:type="pct"/>
            <w:tcBorders>
              <w:top w:val="nil"/>
              <w:left w:val="nil"/>
              <w:bottom w:val="single" w:sz="8" w:space="0" w:color="7030A0"/>
              <w:right w:val="single" w:sz="8" w:space="0" w:color="7030A0"/>
            </w:tcBorders>
            <w:shd w:val="clear" w:color="000000" w:fill="D9D9D9"/>
            <w:vAlign w:val="center"/>
            <w:hideMark/>
          </w:tcPr>
          <w:p w14:paraId="12888AC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4,297 </w:t>
            </w:r>
          </w:p>
        </w:tc>
        <w:tc>
          <w:tcPr>
            <w:tcW w:w="339" w:type="pct"/>
            <w:tcBorders>
              <w:top w:val="nil"/>
              <w:left w:val="nil"/>
              <w:bottom w:val="single" w:sz="8" w:space="0" w:color="7030A0"/>
              <w:right w:val="single" w:sz="8" w:space="0" w:color="7030A0"/>
            </w:tcBorders>
            <w:shd w:val="clear" w:color="000000" w:fill="D9D9D9"/>
            <w:vAlign w:val="center"/>
            <w:hideMark/>
          </w:tcPr>
          <w:p w14:paraId="1B400FE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2,440 </w:t>
            </w:r>
          </w:p>
        </w:tc>
        <w:tc>
          <w:tcPr>
            <w:tcW w:w="339" w:type="pct"/>
            <w:tcBorders>
              <w:top w:val="nil"/>
              <w:left w:val="nil"/>
              <w:bottom w:val="single" w:sz="8" w:space="0" w:color="7030A0"/>
              <w:right w:val="single" w:sz="8" w:space="0" w:color="7030A0"/>
            </w:tcBorders>
            <w:shd w:val="clear" w:color="000000" w:fill="D9D9D9"/>
            <w:vAlign w:val="center"/>
            <w:hideMark/>
          </w:tcPr>
          <w:p w14:paraId="03AE6863"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2,504 </w:t>
            </w:r>
          </w:p>
        </w:tc>
        <w:tc>
          <w:tcPr>
            <w:tcW w:w="339" w:type="pct"/>
            <w:tcBorders>
              <w:top w:val="nil"/>
              <w:left w:val="nil"/>
              <w:bottom w:val="single" w:sz="8" w:space="0" w:color="7030A0"/>
              <w:right w:val="single" w:sz="8" w:space="0" w:color="7030A0"/>
            </w:tcBorders>
            <w:shd w:val="clear" w:color="000000" w:fill="D9D9D9"/>
            <w:vAlign w:val="center"/>
            <w:hideMark/>
          </w:tcPr>
          <w:p w14:paraId="54E7472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2,089 </w:t>
            </w:r>
          </w:p>
        </w:tc>
        <w:tc>
          <w:tcPr>
            <w:tcW w:w="339" w:type="pct"/>
            <w:tcBorders>
              <w:top w:val="nil"/>
              <w:left w:val="nil"/>
              <w:bottom w:val="single" w:sz="8" w:space="0" w:color="7030A0"/>
              <w:right w:val="single" w:sz="8" w:space="0" w:color="7030A0"/>
            </w:tcBorders>
            <w:shd w:val="clear" w:color="000000" w:fill="D9D9D9"/>
            <w:vAlign w:val="center"/>
            <w:hideMark/>
          </w:tcPr>
          <w:p w14:paraId="47A25F71"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2,457 </w:t>
            </w:r>
          </w:p>
        </w:tc>
        <w:tc>
          <w:tcPr>
            <w:tcW w:w="339" w:type="pct"/>
            <w:tcBorders>
              <w:top w:val="nil"/>
              <w:left w:val="nil"/>
              <w:bottom w:val="single" w:sz="8" w:space="0" w:color="7030A0"/>
              <w:right w:val="single" w:sz="8" w:space="0" w:color="7030A0"/>
            </w:tcBorders>
            <w:shd w:val="clear" w:color="000000" w:fill="D9D9D9"/>
            <w:vAlign w:val="center"/>
            <w:hideMark/>
          </w:tcPr>
          <w:p w14:paraId="3B344094"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2,750 </w:t>
            </w:r>
          </w:p>
        </w:tc>
        <w:tc>
          <w:tcPr>
            <w:tcW w:w="339" w:type="pct"/>
            <w:tcBorders>
              <w:top w:val="nil"/>
              <w:left w:val="nil"/>
              <w:bottom w:val="single" w:sz="8" w:space="0" w:color="7030A0"/>
              <w:right w:val="single" w:sz="8" w:space="0" w:color="7030A0"/>
            </w:tcBorders>
            <w:shd w:val="clear" w:color="000000" w:fill="D9D9D9"/>
            <w:vAlign w:val="center"/>
            <w:hideMark/>
          </w:tcPr>
          <w:p w14:paraId="5E9E2F0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2,833 </w:t>
            </w:r>
          </w:p>
        </w:tc>
        <w:tc>
          <w:tcPr>
            <w:tcW w:w="339" w:type="pct"/>
            <w:tcBorders>
              <w:top w:val="nil"/>
              <w:left w:val="nil"/>
              <w:bottom w:val="single" w:sz="8" w:space="0" w:color="7030A0"/>
              <w:right w:val="single" w:sz="8" w:space="0" w:color="7030A0"/>
            </w:tcBorders>
            <w:shd w:val="clear" w:color="000000" w:fill="D9D9D9"/>
            <w:vAlign w:val="center"/>
            <w:hideMark/>
          </w:tcPr>
          <w:p w14:paraId="757F016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3,300 </w:t>
            </w:r>
          </w:p>
        </w:tc>
      </w:tr>
      <w:tr w:rsidR="00624CDD" w:rsidRPr="00624CDD" w14:paraId="591D7A02" w14:textId="77777777" w:rsidTr="00624CDD">
        <w:trPr>
          <w:trHeight w:val="20"/>
        </w:trPr>
        <w:tc>
          <w:tcPr>
            <w:tcW w:w="1612" w:type="pct"/>
            <w:tcBorders>
              <w:top w:val="nil"/>
              <w:left w:val="nil"/>
              <w:bottom w:val="nil"/>
              <w:right w:val="nil"/>
            </w:tcBorders>
            <w:noWrap/>
            <w:vAlign w:val="bottom"/>
            <w:hideMark/>
          </w:tcPr>
          <w:p w14:paraId="662FF731"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592B1014"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414C414"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BB313ED"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0102AB6"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7436A20"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04B1795"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BD46D52"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F72B37D"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E5C8DF0"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FBE0DA0" w14:textId="77777777" w:rsidR="00624CDD" w:rsidRPr="00624CDD" w:rsidRDefault="00624CDD" w:rsidP="00624CDD">
            <w:pPr>
              <w:keepLines w:val="0"/>
              <w:spacing w:before="0" w:after="0"/>
              <w:rPr>
                <w:rFonts w:ascii="Times New Roman" w:eastAsia="Times New Roman" w:hAnsi="Times New Roman"/>
                <w:sz w:val="16"/>
                <w:szCs w:val="16"/>
                <w:lang w:eastAsia="en-NZ"/>
              </w:rPr>
            </w:pPr>
          </w:p>
        </w:tc>
      </w:tr>
      <w:tr w:rsidR="00624CDD" w:rsidRPr="00624CDD" w14:paraId="2083E22F" w14:textId="77777777" w:rsidTr="00624CDD">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5ADE721F" w14:textId="77777777" w:rsidR="00624CDD" w:rsidRPr="00624CDD" w:rsidRDefault="00624CDD" w:rsidP="00624CDD">
            <w:pPr>
              <w:keepLines w:val="0"/>
              <w:spacing w:before="0" w:after="0"/>
              <w:rPr>
                <w:rFonts w:ascii="Aptos Narrow" w:eastAsia="Times New Roman" w:hAnsi="Aptos Narrow"/>
                <w:color w:val="000000"/>
                <w:sz w:val="16"/>
                <w:szCs w:val="16"/>
                <w:lang w:eastAsia="en-NZ"/>
              </w:rPr>
            </w:pPr>
            <w:r w:rsidRPr="00624CDD">
              <w:rPr>
                <w:rFonts w:ascii="Aptos Narrow" w:eastAsia="Times New Roman" w:hAnsi="Aptos Narrow"/>
                <w:color w:val="000000"/>
                <w:sz w:val="16"/>
                <w:szCs w:val="16"/>
                <w:lang w:eastAsia="en-NZ"/>
              </w:rPr>
              <w:t>Total investment in drinking water assets</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2CCEF79"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9,096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B0BB12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7,533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A96ECF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8,875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0B0EBA59"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2,974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4F0F955D"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4,351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3E1F0FF"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3,963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DE722CE"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4,551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172F0D35"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4,844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031A71F7"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4,927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892BDB0" w14:textId="77777777" w:rsidR="00624CDD" w:rsidRPr="00624CDD" w:rsidRDefault="00624CDD" w:rsidP="00624CDD">
            <w:pPr>
              <w:keepLines w:val="0"/>
              <w:spacing w:before="0" w:after="0"/>
              <w:jc w:val="right"/>
              <w:rPr>
                <w:rFonts w:ascii="Aptos Narrow" w:eastAsia="Times New Roman" w:hAnsi="Aptos Narrow"/>
                <w:sz w:val="16"/>
                <w:szCs w:val="16"/>
                <w:lang w:eastAsia="en-NZ"/>
              </w:rPr>
            </w:pPr>
            <w:r w:rsidRPr="00624CDD">
              <w:rPr>
                <w:rFonts w:ascii="Aptos Narrow" w:eastAsia="Times New Roman" w:hAnsi="Aptos Narrow"/>
                <w:sz w:val="16"/>
                <w:szCs w:val="16"/>
                <w:lang w:eastAsia="en-NZ"/>
              </w:rPr>
              <w:t xml:space="preserve">5,119 </w:t>
            </w:r>
          </w:p>
        </w:tc>
      </w:tr>
    </w:tbl>
    <w:p w14:paraId="52C34D4C" w14:textId="77777777" w:rsidR="00624CDD" w:rsidRDefault="00624CDD" w:rsidP="00F827E9">
      <w:pPr>
        <w:rPr>
          <w:i/>
          <w:iCs/>
          <w:color w:val="7BC7CE" w:themeColor="accent1"/>
          <w:sz w:val="20"/>
          <w:szCs w:val="20"/>
        </w:rPr>
      </w:pPr>
    </w:p>
    <w:p w14:paraId="2CD10CEE" w14:textId="77777777" w:rsidR="00624CDD" w:rsidRPr="00F827E9" w:rsidRDefault="00624CDD" w:rsidP="00F827E9">
      <w:pPr>
        <w:rPr>
          <w:i/>
          <w:iCs/>
          <w:color w:val="7BC7CE" w:themeColor="accent1"/>
          <w:sz w:val="20"/>
          <w:szCs w:val="20"/>
        </w:rPr>
      </w:pPr>
    </w:p>
    <w:p w14:paraId="385F5483" w14:textId="0BFE3B0F" w:rsidR="00727FB0" w:rsidRDefault="00F827E9" w:rsidP="00727FB0">
      <w:pPr>
        <w:rPr>
          <w:i/>
          <w:iCs/>
          <w:color w:val="7BC7CE" w:themeColor="accent1"/>
          <w:sz w:val="20"/>
          <w:szCs w:val="20"/>
        </w:rPr>
      </w:pPr>
      <w:r>
        <w:rPr>
          <w:i/>
          <w:iCs/>
          <w:color w:val="7BC7CE" w:themeColor="accent1"/>
          <w:sz w:val="20"/>
          <w:szCs w:val="20"/>
        </w:rPr>
        <w:t xml:space="preserve">SWDC </w:t>
      </w:r>
      <w:r w:rsidRPr="00F827E9">
        <w:rPr>
          <w:i/>
          <w:iCs/>
          <w:color w:val="7BC7CE" w:themeColor="accent1"/>
          <w:sz w:val="20"/>
          <w:szCs w:val="20"/>
        </w:rPr>
        <w:t xml:space="preserve">Table </w:t>
      </w:r>
      <w:r w:rsidR="00E22374">
        <w:rPr>
          <w:i/>
          <w:iCs/>
          <w:color w:val="7BC7CE" w:themeColor="accent1"/>
          <w:sz w:val="20"/>
          <w:szCs w:val="20"/>
        </w:rPr>
        <w:t>43</w:t>
      </w:r>
      <w:r>
        <w:rPr>
          <w:i/>
          <w:iCs/>
          <w:color w:val="7BC7CE" w:themeColor="accent1"/>
          <w:sz w:val="20"/>
          <w:szCs w:val="20"/>
        </w:rPr>
        <w:t>:</w:t>
      </w:r>
      <w:r w:rsidRPr="00F827E9">
        <w:rPr>
          <w:i/>
          <w:iCs/>
          <w:color w:val="7BC7CE" w:themeColor="accent1"/>
          <w:sz w:val="20"/>
          <w:szCs w:val="20"/>
        </w:rPr>
        <w:t xml:space="preserve"> </w:t>
      </w:r>
      <w:r>
        <w:rPr>
          <w:i/>
          <w:iCs/>
          <w:color w:val="7BC7CE" w:themeColor="accent1"/>
          <w:sz w:val="20"/>
          <w:szCs w:val="20"/>
        </w:rPr>
        <w:t>wastewater projects</w:t>
      </w:r>
    </w:p>
    <w:tbl>
      <w:tblPr>
        <w:tblW w:w="5000" w:type="pct"/>
        <w:tblLook w:val="04A0" w:firstRow="1" w:lastRow="0" w:firstColumn="1" w:lastColumn="0" w:noHBand="0" w:noVBand="1"/>
      </w:tblPr>
      <w:tblGrid>
        <w:gridCol w:w="4729"/>
        <w:gridCol w:w="995"/>
        <w:gridCol w:w="995"/>
        <w:gridCol w:w="995"/>
        <w:gridCol w:w="994"/>
        <w:gridCol w:w="994"/>
        <w:gridCol w:w="994"/>
        <w:gridCol w:w="994"/>
        <w:gridCol w:w="994"/>
        <w:gridCol w:w="994"/>
        <w:gridCol w:w="988"/>
      </w:tblGrid>
      <w:tr w:rsidR="008D4246" w:rsidRPr="008D4246" w14:paraId="6ECBD3B2" w14:textId="77777777" w:rsidTr="008D4246">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18B74E46" w14:textId="77777777" w:rsidR="008D4246" w:rsidRPr="008D4246" w:rsidRDefault="008D4246" w:rsidP="008D4246">
            <w:pPr>
              <w:keepLines w:val="0"/>
              <w:spacing w:before="0" w:after="0"/>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Significant capital projects - wastewater</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4B428F86"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FY24/25</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388D514"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FY25/26</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43635275"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FY26/27</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45F2573"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FY27/28</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12C8989"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FY28/29</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4A54808"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FY29/30</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3C906AA"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FY30/31</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2118498"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FY31/32</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5189714"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FY32/33</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2B68CEA1" w14:textId="77777777" w:rsidR="008D4246" w:rsidRPr="008D4246" w:rsidRDefault="008D4246" w:rsidP="008D4246">
            <w:pPr>
              <w:keepLines w:val="0"/>
              <w:spacing w:before="0" w:after="0"/>
              <w:jc w:val="center"/>
              <w:rPr>
                <w:rFonts w:ascii="Aptos Narrow" w:eastAsia="Times New Roman" w:hAnsi="Aptos Narrow"/>
                <w:b/>
                <w:bCs/>
                <w:color w:val="FFFFFF"/>
                <w:sz w:val="16"/>
                <w:szCs w:val="16"/>
                <w:lang w:eastAsia="en-NZ"/>
              </w:rPr>
            </w:pPr>
            <w:r w:rsidRPr="008D4246">
              <w:rPr>
                <w:rFonts w:ascii="Aptos Narrow" w:eastAsia="Times New Roman" w:hAnsi="Aptos Narrow"/>
                <w:b/>
                <w:bCs/>
                <w:color w:val="FFFFFF"/>
                <w:sz w:val="16"/>
                <w:szCs w:val="16"/>
                <w:lang w:eastAsia="en-NZ"/>
              </w:rPr>
              <w:t>FY33/34</w:t>
            </w:r>
          </w:p>
        </w:tc>
      </w:tr>
      <w:tr w:rsidR="008D4246" w:rsidRPr="008D4246" w14:paraId="0738E32D"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1E8F8"/>
            <w:vAlign w:val="center"/>
            <w:hideMark/>
          </w:tcPr>
          <w:p w14:paraId="1C85525F"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Projects to meet additional demand</w:t>
            </w:r>
          </w:p>
        </w:tc>
        <w:tc>
          <w:tcPr>
            <w:tcW w:w="339" w:type="pct"/>
            <w:tcBorders>
              <w:top w:val="nil"/>
              <w:left w:val="nil"/>
              <w:bottom w:val="single" w:sz="8" w:space="0" w:color="7030A0"/>
              <w:right w:val="single" w:sz="8" w:space="0" w:color="7030A0"/>
            </w:tcBorders>
            <w:shd w:val="clear" w:color="000000" w:fill="F1E8F8"/>
            <w:vAlign w:val="center"/>
            <w:hideMark/>
          </w:tcPr>
          <w:p w14:paraId="41B5BFFB"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492E63C"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429774C6"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476795D6"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6BEC1EA3"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C6042A2"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3E91E96"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5147433F"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35EBB150"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2DFE1358"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r>
      <w:tr w:rsidR="008D4246" w:rsidRPr="008D4246" w14:paraId="43CA0BE5"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C6FDE69"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MTB WWTP growth capacity upgrade</w:t>
            </w:r>
          </w:p>
        </w:tc>
        <w:tc>
          <w:tcPr>
            <w:tcW w:w="339" w:type="pct"/>
            <w:tcBorders>
              <w:top w:val="nil"/>
              <w:left w:val="nil"/>
              <w:bottom w:val="single" w:sz="8" w:space="0" w:color="7030A0"/>
              <w:right w:val="single" w:sz="8" w:space="0" w:color="7030A0"/>
            </w:tcBorders>
            <w:shd w:val="clear" w:color="000000" w:fill="FBE2D5"/>
            <w:vAlign w:val="center"/>
            <w:hideMark/>
          </w:tcPr>
          <w:p w14:paraId="5AB42A4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CC7A2B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496 </w:t>
            </w:r>
          </w:p>
        </w:tc>
        <w:tc>
          <w:tcPr>
            <w:tcW w:w="339" w:type="pct"/>
            <w:tcBorders>
              <w:top w:val="nil"/>
              <w:left w:val="nil"/>
              <w:bottom w:val="single" w:sz="8" w:space="0" w:color="7030A0"/>
              <w:right w:val="single" w:sz="8" w:space="0" w:color="7030A0"/>
            </w:tcBorders>
            <w:shd w:val="clear" w:color="000000" w:fill="FBE2D5"/>
            <w:vAlign w:val="center"/>
            <w:hideMark/>
          </w:tcPr>
          <w:p w14:paraId="21BB138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1,492 </w:t>
            </w:r>
          </w:p>
        </w:tc>
        <w:tc>
          <w:tcPr>
            <w:tcW w:w="339" w:type="pct"/>
            <w:tcBorders>
              <w:top w:val="nil"/>
              <w:left w:val="nil"/>
              <w:bottom w:val="single" w:sz="8" w:space="0" w:color="7030A0"/>
              <w:right w:val="single" w:sz="8" w:space="0" w:color="7030A0"/>
            </w:tcBorders>
            <w:shd w:val="clear" w:color="000000" w:fill="FBE2D5"/>
            <w:vAlign w:val="center"/>
            <w:hideMark/>
          </w:tcPr>
          <w:p w14:paraId="20E957A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FBE2D5"/>
            <w:vAlign w:val="center"/>
            <w:hideMark/>
          </w:tcPr>
          <w:p w14:paraId="32D5205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FBE2D5"/>
            <w:vAlign w:val="center"/>
            <w:hideMark/>
          </w:tcPr>
          <w:p w14:paraId="3546DF6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1,100 </w:t>
            </w:r>
          </w:p>
        </w:tc>
        <w:tc>
          <w:tcPr>
            <w:tcW w:w="339" w:type="pct"/>
            <w:tcBorders>
              <w:top w:val="nil"/>
              <w:left w:val="nil"/>
              <w:bottom w:val="single" w:sz="8" w:space="0" w:color="7030A0"/>
              <w:right w:val="single" w:sz="8" w:space="0" w:color="7030A0"/>
            </w:tcBorders>
            <w:shd w:val="clear" w:color="000000" w:fill="FBE2D5"/>
            <w:vAlign w:val="center"/>
            <w:hideMark/>
          </w:tcPr>
          <w:p w14:paraId="7AF47F66"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0C8733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4F9459E"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9F0BE87"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12E66411"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9373BA4"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GTN WWTP growth capaicty upgrade</w:t>
            </w:r>
          </w:p>
        </w:tc>
        <w:tc>
          <w:tcPr>
            <w:tcW w:w="339" w:type="pct"/>
            <w:tcBorders>
              <w:top w:val="nil"/>
              <w:left w:val="nil"/>
              <w:bottom w:val="single" w:sz="8" w:space="0" w:color="7030A0"/>
              <w:right w:val="single" w:sz="8" w:space="0" w:color="7030A0"/>
            </w:tcBorders>
            <w:shd w:val="clear" w:color="000000" w:fill="FBE2D5"/>
            <w:vAlign w:val="center"/>
            <w:hideMark/>
          </w:tcPr>
          <w:p w14:paraId="16F7C830"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AC7A976"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496 </w:t>
            </w:r>
          </w:p>
        </w:tc>
        <w:tc>
          <w:tcPr>
            <w:tcW w:w="339" w:type="pct"/>
            <w:tcBorders>
              <w:top w:val="nil"/>
              <w:left w:val="nil"/>
              <w:bottom w:val="single" w:sz="8" w:space="0" w:color="7030A0"/>
              <w:right w:val="single" w:sz="8" w:space="0" w:color="7030A0"/>
            </w:tcBorders>
            <w:shd w:val="clear" w:color="000000" w:fill="FBE2D5"/>
            <w:vAlign w:val="center"/>
            <w:hideMark/>
          </w:tcPr>
          <w:p w14:paraId="18BCED69"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1,492 </w:t>
            </w:r>
          </w:p>
        </w:tc>
        <w:tc>
          <w:tcPr>
            <w:tcW w:w="339" w:type="pct"/>
            <w:tcBorders>
              <w:top w:val="nil"/>
              <w:left w:val="nil"/>
              <w:bottom w:val="single" w:sz="8" w:space="0" w:color="7030A0"/>
              <w:right w:val="single" w:sz="8" w:space="0" w:color="7030A0"/>
            </w:tcBorders>
            <w:shd w:val="clear" w:color="000000" w:fill="FBE2D5"/>
            <w:vAlign w:val="center"/>
            <w:hideMark/>
          </w:tcPr>
          <w:p w14:paraId="22EC8AF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FBE2D5"/>
            <w:vAlign w:val="center"/>
            <w:hideMark/>
          </w:tcPr>
          <w:p w14:paraId="679B296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FBE2D5"/>
            <w:vAlign w:val="center"/>
            <w:hideMark/>
          </w:tcPr>
          <w:p w14:paraId="4691075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1,100 </w:t>
            </w:r>
          </w:p>
        </w:tc>
        <w:tc>
          <w:tcPr>
            <w:tcW w:w="339" w:type="pct"/>
            <w:tcBorders>
              <w:top w:val="nil"/>
              <w:left w:val="nil"/>
              <w:bottom w:val="single" w:sz="8" w:space="0" w:color="7030A0"/>
              <w:right w:val="single" w:sz="8" w:space="0" w:color="7030A0"/>
            </w:tcBorders>
            <w:shd w:val="clear" w:color="000000" w:fill="FBE2D5"/>
            <w:vAlign w:val="center"/>
            <w:hideMark/>
          </w:tcPr>
          <w:p w14:paraId="44D2D4FE"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741E5F1"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61F4E4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A0BD48F"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34F10124"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B99AC28"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GTN Papawai road wastewater upgrade stage 2</w:t>
            </w:r>
          </w:p>
        </w:tc>
        <w:tc>
          <w:tcPr>
            <w:tcW w:w="339" w:type="pct"/>
            <w:tcBorders>
              <w:top w:val="nil"/>
              <w:left w:val="nil"/>
              <w:bottom w:val="single" w:sz="8" w:space="0" w:color="7030A0"/>
              <w:right w:val="single" w:sz="8" w:space="0" w:color="7030A0"/>
            </w:tcBorders>
            <w:shd w:val="clear" w:color="000000" w:fill="FBE2D5"/>
            <w:vAlign w:val="center"/>
            <w:hideMark/>
          </w:tcPr>
          <w:p w14:paraId="416E350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BF6083E"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8A7082A"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AF124B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1,925 </w:t>
            </w:r>
          </w:p>
        </w:tc>
        <w:tc>
          <w:tcPr>
            <w:tcW w:w="339" w:type="pct"/>
            <w:tcBorders>
              <w:top w:val="nil"/>
              <w:left w:val="nil"/>
              <w:bottom w:val="single" w:sz="8" w:space="0" w:color="7030A0"/>
              <w:right w:val="single" w:sz="8" w:space="0" w:color="7030A0"/>
            </w:tcBorders>
            <w:shd w:val="clear" w:color="000000" w:fill="FBE2D5"/>
            <w:vAlign w:val="center"/>
            <w:hideMark/>
          </w:tcPr>
          <w:p w14:paraId="4019C104"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70E9623"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5A294D5"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9347A3C"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D4214E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B27E7B6"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731C4A2F"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1CC59B9F"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Total investment to meet additional demand</w:t>
            </w:r>
          </w:p>
        </w:tc>
        <w:tc>
          <w:tcPr>
            <w:tcW w:w="339" w:type="pct"/>
            <w:tcBorders>
              <w:top w:val="nil"/>
              <w:left w:val="nil"/>
              <w:bottom w:val="single" w:sz="8" w:space="0" w:color="7030A0"/>
              <w:right w:val="single" w:sz="8" w:space="0" w:color="7030A0"/>
            </w:tcBorders>
            <w:shd w:val="clear" w:color="000000" w:fill="D9D9D9"/>
            <w:vAlign w:val="center"/>
            <w:hideMark/>
          </w:tcPr>
          <w:p w14:paraId="63EFD88F"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0353CFD4"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992 </w:t>
            </w:r>
          </w:p>
        </w:tc>
        <w:tc>
          <w:tcPr>
            <w:tcW w:w="339" w:type="pct"/>
            <w:tcBorders>
              <w:top w:val="nil"/>
              <w:left w:val="nil"/>
              <w:bottom w:val="single" w:sz="8" w:space="0" w:color="7030A0"/>
              <w:right w:val="single" w:sz="8" w:space="0" w:color="7030A0"/>
            </w:tcBorders>
            <w:shd w:val="clear" w:color="000000" w:fill="D9D9D9"/>
            <w:vAlign w:val="center"/>
            <w:hideMark/>
          </w:tcPr>
          <w:p w14:paraId="41589E6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2,984 </w:t>
            </w:r>
          </w:p>
        </w:tc>
        <w:tc>
          <w:tcPr>
            <w:tcW w:w="339" w:type="pct"/>
            <w:tcBorders>
              <w:top w:val="nil"/>
              <w:left w:val="nil"/>
              <w:bottom w:val="single" w:sz="8" w:space="0" w:color="7030A0"/>
              <w:right w:val="single" w:sz="8" w:space="0" w:color="7030A0"/>
            </w:tcBorders>
            <w:shd w:val="clear" w:color="000000" w:fill="D9D9D9"/>
            <w:vAlign w:val="center"/>
            <w:hideMark/>
          </w:tcPr>
          <w:p w14:paraId="7FC0C91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5,225 </w:t>
            </w:r>
          </w:p>
        </w:tc>
        <w:tc>
          <w:tcPr>
            <w:tcW w:w="339" w:type="pct"/>
            <w:tcBorders>
              <w:top w:val="nil"/>
              <w:left w:val="nil"/>
              <w:bottom w:val="single" w:sz="8" w:space="0" w:color="7030A0"/>
              <w:right w:val="single" w:sz="8" w:space="0" w:color="7030A0"/>
            </w:tcBorders>
            <w:shd w:val="clear" w:color="000000" w:fill="D9D9D9"/>
            <w:vAlign w:val="center"/>
            <w:hideMark/>
          </w:tcPr>
          <w:p w14:paraId="21EEECF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3,300 </w:t>
            </w:r>
          </w:p>
        </w:tc>
        <w:tc>
          <w:tcPr>
            <w:tcW w:w="339" w:type="pct"/>
            <w:tcBorders>
              <w:top w:val="nil"/>
              <w:left w:val="nil"/>
              <w:bottom w:val="single" w:sz="8" w:space="0" w:color="7030A0"/>
              <w:right w:val="single" w:sz="8" w:space="0" w:color="7030A0"/>
            </w:tcBorders>
            <w:shd w:val="clear" w:color="000000" w:fill="D9D9D9"/>
            <w:vAlign w:val="center"/>
            <w:hideMark/>
          </w:tcPr>
          <w:p w14:paraId="6604A9F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D9D9D9"/>
            <w:vAlign w:val="center"/>
            <w:hideMark/>
          </w:tcPr>
          <w:p w14:paraId="5BF8A54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6CEA1C2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6C47630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09ADFF0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0 </w:t>
            </w:r>
          </w:p>
        </w:tc>
      </w:tr>
      <w:tr w:rsidR="008D4246" w:rsidRPr="008D4246" w14:paraId="42BA144F" w14:textId="77777777" w:rsidTr="008D4246">
        <w:trPr>
          <w:trHeight w:val="20"/>
        </w:trPr>
        <w:tc>
          <w:tcPr>
            <w:tcW w:w="1612" w:type="pct"/>
            <w:tcBorders>
              <w:top w:val="nil"/>
              <w:left w:val="nil"/>
              <w:bottom w:val="nil"/>
              <w:right w:val="nil"/>
            </w:tcBorders>
            <w:noWrap/>
            <w:vAlign w:val="bottom"/>
            <w:hideMark/>
          </w:tcPr>
          <w:p w14:paraId="1F56ED34"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64D6AEBE"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AFA9A79"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B04D991"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41B5FB4"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9332F91"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BB4A9D6"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CE4609D"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05B5A21"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B9D5777"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E3141E6"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r>
      <w:tr w:rsidR="008D4246" w:rsidRPr="008D4246" w14:paraId="330E6180" w14:textId="77777777" w:rsidTr="008D4246">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7A9E8FF"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Projects to improve levels of services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C5C77B8"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269BC11"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D609311"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CF6EA88"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790713F"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B5551E1"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3331654"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9EC7C72"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06ED26B"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68B24C4"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r>
      <w:tr w:rsidR="008D4246" w:rsidRPr="008D4246" w14:paraId="4244BE36"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49BF2D5D"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MTB WWTP compliance upgrades - stage 2b winter storage</w:t>
            </w:r>
          </w:p>
        </w:tc>
        <w:tc>
          <w:tcPr>
            <w:tcW w:w="339" w:type="pct"/>
            <w:tcBorders>
              <w:top w:val="nil"/>
              <w:left w:val="nil"/>
              <w:bottom w:val="single" w:sz="8" w:space="0" w:color="7030A0"/>
              <w:right w:val="single" w:sz="8" w:space="0" w:color="7030A0"/>
            </w:tcBorders>
            <w:shd w:val="clear" w:color="000000" w:fill="FBE2D5"/>
            <w:vAlign w:val="center"/>
            <w:hideMark/>
          </w:tcPr>
          <w:p w14:paraId="463C15A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A17DC2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0664D6A"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FB4B5A5"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2A9687C"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81A4C77"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3F44EE4"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275 </w:t>
            </w:r>
          </w:p>
        </w:tc>
        <w:tc>
          <w:tcPr>
            <w:tcW w:w="339" w:type="pct"/>
            <w:tcBorders>
              <w:top w:val="nil"/>
              <w:left w:val="nil"/>
              <w:bottom w:val="single" w:sz="8" w:space="0" w:color="7030A0"/>
              <w:right w:val="single" w:sz="8" w:space="0" w:color="7030A0"/>
            </w:tcBorders>
            <w:shd w:val="clear" w:color="000000" w:fill="FBE2D5"/>
            <w:vAlign w:val="center"/>
            <w:hideMark/>
          </w:tcPr>
          <w:p w14:paraId="3E835C9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550 </w:t>
            </w:r>
          </w:p>
        </w:tc>
        <w:tc>
          <w:tcPr>
            <w:tcW w:w="339" w:type="pct"/>
            <w:tcBorders>
              <w:top w:val="nil"/>
              <w:left w:val="nil"/>
              <w:bottom w:val="single" w:sz="8" w:space="0" w:color="7030A0"/>
              <w:right w:val="single" w:sz="8" w:space="0" w:color="7030A0"/>
            </w:tcBorders>
            <w:shd w:val="clear" w:color="000000" w:fill="FBE2D5"/>
            <w:vAlign w:val="center"/>
            <w:hideMark/>
          </w:tcPr>
          <w:p w14:paraId="5084E06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1,100 </w:t>
            </w:r>
          </w:p>
        </w:tc>
        <w:tc>
          <w:tcPr>
            <w:tcW w:w="339" w:type="pct"/>
            <w:tcBorders>
              <w:top w:val="nil"/>
              <w:left w:val="nil"/>
              <w:bottom w:val="single" w:sz="8" w:space="0" w:color="7030A0"/>
              <w:right w:val="single" w:sz="8" w:space="0" w:color="7030A0"/>
            </w:tcBorders>
            <w:shd w:val="clear" w:color="000000" w:fill="FBE2D5"/>
            <w:vAlign w:val="center"/>
            <w:hideMark/>
          </w:tcPr>
          <w:p w14:paraId="14A2BD4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3,300 </w:t>
            </w:r>
          </w:p>
        </w:tc>
      </w:tr>
      <w:tr w:rsidR="008D4246" w:rsidRPr="008D4246" w14:paraId="5B517C3C"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24200E5"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FSTN WWTP long-term consent stage 2 and major plant upgrade 2</w:t>
            </w:r>
          </w:p>
        </w:tc>
        <w:tc>
          <w:tcPr>
            <w:tcW w:w="339" w:type="pct"/>
            <w:tcBorders>
              <w:top w:val="nil"/>
              <w:left w:val="nil"/>
              <w:bottom w:val="single" w:sz="8" w:space="0" w:color="7030A0"/>
              <w:right w:val="single" w:sz="8" w:space="0" w:color="7030A0"/>
            </w:tcBorders>
            <w:shd w:val="clear" w:color="000000" w:fill="FBE2D5"/>
            <w:vAlign w:val="center"/>
            <w:hideMark/>
          </w:tcPr>
          <w:p w14:paraId="192944E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F4456F6"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BC8F26F"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70968B6"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F02E688"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D52D62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DEDB151"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2B8378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03744B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275 </w:t>
            </w:r>
          </w:p>
        </w:tc>
        <w:tc>
          <w:tcPr>
            <w:tcW w:w="339" w:type="pct"/>
            <w:tcBorders>
              <w:top w:val="nil"/>
              <w:left w:val="nil"/>
              <w:bottom w:val="single" w:sz="8" w:space="0" w:color="7030A0"/>
              <w:right w:val="single" w:sz="8" w:space="0" w:color="7030A0"/>
            </w:tcBorders>
            <w:shd w:val="clear" w:color="000000" w:fill="FBE2D5"/>
            <w:vAlign w:val="center"/>
            <w:hideMark/>
          </w:tcPr>
          <w:p w14:paraId="2353A79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550 </w:t>
            </w:r>
          </w:p>
        </w:tc>
      </w:tr>
      <w:tr w:rsidR="008D4246" w:rsidRPr="008D4246" w14:paraId="4155CE84"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017F9F7"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FSTN WWTP consent renewal</w:t>
            </w:r>
          </w:p>
        </w:tc>
        <w:tc>
          <w:tcPr>
            <w:tcW w:w="339" w:type="pct"/>
            <w:tcBorders>
              <w:top w:val="nil"/>
              <w:left w:val="nil"/>
              <w:bottom w:val="single" w:sz="8" w:space="0" w:color="7030A0"/>
              <w:right w:val="single" w:sz="8" w:space="0" w:color="7030A0"/>
            </w:tcBorders>
            <w:shd w:val="clear" w:color="000000" w:fill="FBE2D5"/>
            <w:vAlign w:val="center"/>
            <w:hideMark/>
          </w:tcPr>
          <w:p w14:paraId="12DD4F5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1,256 </w:t>
            </w:r>
          </w:p>
        </w:tc>
        <w:tc>
          <w:tcPr>
            <w:tcW w:w="339" w:type="pct"/>
            <w:tcBorders>
              <w:top w:val="nil"/>
              <w:left w:val="nil"/>
              <w:bottom w:val="single" w:sz="8" w:space="0" w:color="7030A0"/>
              <w:right w:val="single" w:sz="8" w:space="0" w:color="7030A0"/>
            </w:tcBorders>
            <w:shd w:val="clear" w:color="000000" w:fill="FBE2D5"/>
            <w:vAlign w:val="center"/>
            <w:hideMark/>
          </w:tcPr>
          <w:p w14:paraId="4F39E245"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AAA6234"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5866FB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179491A"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4F64123"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62DBB9F"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383AFC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DFB708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21817C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58541E43"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13E07CE4"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xml:space="preserve">GTN WWTP compliance upgrades - stage 2a land irrigaiton </w:t>
            </w:r>
          </w:p>
        </w:tc>
        <w:tc>
          <w:tcPr>
            <w:tcW w:w="339" w:type="pct"/>
            <w:tcBorders>
              <w:top w:val="nil"/>
              <w:left w:val="nil"/>
              <w:bottom w:val="single" w:sz="8" w:space="0" w:color="7030A0"/>
              <w:right w:val="single" w:sz="8" w:space="0" w:color="7030A0"/>
            </w:tcBorders>
            <w:shd w:val="clear" w:color="000000" w:fill="FBE2D5"/>
            <w:vAlign w:val="center"/>
            <w:hideMark/>
          </w:tcPr>
          <w:p w14:paraId="2623EFA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806 </w:t>
            </w:r>
          </w:p>
        </w:tc>
        <w:tc>
          <w:tcPr>
            <w:tcW w:w="339" w:type="pct"/>
            <w:tcBorders>
              <w:top w:val="nil"/>
              <w:left w:val="nil"/>
              <w:bottom w:val="single" w:sz="8" w:space="0" w:color="7030A0"/>
              <w:right w:val="single" w:sz="8" w:space="0" w:color="7030A0"/>
            </w:tcBorders>
            <w:shd w:val="clear" w:color="000000" w:fill="FBE2D5"/>
            <w:vAlign w:val="center"/>
            <w:hideMark/>
          </w:tcPr>
          <w:p w14:paraId="4BAC9AD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1,072 </w:t>
            </w:r>
          </w:p>
        </w:tc>
        <w:tc>
          <w:tcPr>
            <w:tcW w:w="339" w:type="pct"/>
            <w:tcBorders>
              <w:top w:val="nil"/>
              <w:left w:val="nil"/>
              <w:bottom w:val="single" w:sz="8" w:space="0" w:color="7030A0"/>
              <w:right w:val="single" w:sz="8" w:space="0" w:color="7030A0"/>
            </w:tcBorders>
            <w:shd w:val="clear" w:color="000000" w:fill="FBE2D5"/>
            <w:vAlign w:val="center"/>
            <w:hideMark/>
          </w:tcPr>
          <w:p w14:paraId="37BC785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3,482 </w:t>
            </w:r>
          </w:p>
        </w:tc>
        <w:tc>
          <w:tcPr>
            <w:tcW w:w="339" w:type="pct"/>
            <w:tcBorders>
              <w:top w:val="nil"/>
              <w:left w:val="nil"/>
              <w:bottom w:val="single" w:sz="8" w:space="0" w:color="7030A0"/>
              <w:right w:val="single" w:sz="8" w:space="0" w:color="7030A0"/>
            </w:tcBorders>
            <w:shd w:val="clear" w:color="000000" w:fill="FBE2D5"/>
            <w:vAlign w:val="center"/>
            <w:hideMark/>
          </w:tcPr>
          <w:p w14:paraId="5461FD8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FBE2D5"/>
            <w:vAlign w:val="center"/>
            <w:hideMark/>
          </w:tcPr>
          <w:p w14:paraId="4E47B59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FBE2D5"/>
            <w:vAlign w:val="center"/>
            <w:hideMark/>
          </w:tcPr>
          <w:p w14:paraId="300DB59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FBE2D5"/>
            <w:vAlign w:val="center"/>
            <w:hideMark/>
          </w:tcPr>
          <w:p w14:paraId="18FB94D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1,760 </w:t>
            </w:r>
          </w:p>
        </w:tc>
        <w:tc>
          <w:tcPr>
            <w:tcW w:w="339" w:type="pct"/>
            <w:tcBorders>
              <w:top w:val="nil"/>
              <w:left w:val="nil"/>
              <w:bottom w:val="single" w:sz="8" w:space="0" w:color="7030A0"/>
              <w:right w:val="single" w:sz="8" w:space="0" w:color="7030A0"/>
            </w:tcBorders>
            <w:shd w:val="clear" w:color="000000" w:fill="FBE2D5"/>
            <w:vAlign w:val="center"/>
            <w:hideMark/>
          </w:tcPr>
          <w:p w14:paraId="06896D59"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715 </w:t>
            </w:r>
          </w:p>
        </w:tc>
        <w:tc>
          <w:tcPr>
            <w:tcW w:w="339" w:type="pct"/>
            <w:tcBorders>
              <w:top w:val="nil"/>
              <w:left w:val="nil"/>
              <w:bottom w:val="single" w:sz="8" w:space="0" w:color="7030A0"/>
              <w:right w:val="single" w:sz="8" w:space="0" w:color="7030A0"/>
            </w:tcBorders>
            <w:shd w:val="clear" w:color="000000" w:fill="FBE2D5"/>
            <w:vAlign w:val="center"/>
            <w:hideMark/>
          </w:tcPr>
          <w:p w14:paraId="6134AB2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440 </w:t>
            </w:r>
          </w:p>
        </w:tc>
        <w:tc>
          <w:tcPr>
            <w:tcW w:w="339" w:type="pct"/>
            <w:tcBorders>
              <w:top w:val="nil"/>
              <w:left w:val="nil"/>
              <w:bottom w:val="single" w:sz="8" w:space="0" w:color="7030A0"/>
              <w:right w:val="single" w:sz="8" w:space="0" w:color="7030A0"/>
            </w:tcBorders>
            <w:shd w:val="clear" w:color="000000" w:fill="FBE2D5"/>
            <w:vAlign w:val="center"/>
            <w:hideMark/>
          </w:tcPr>
          <w:p w14:paraId="3C95C284"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78C2A4E7"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E19E827"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Construction works from consent - lake ferry</w:t>
            </w:r>
          </w:p>
        </w:tc>
        <w:tc>
          <w:tcPr>
            <w:tcW w:w="339" w:type="pct"/>
            <w:tcBorders>
              <w:top w:val="nil"/>
              <w:left w:val="nil"/>
              <w:bottom w:val="single" w:sz="8" w:space="0" w:color="7030A0"/>
              <w:right w:val="single" w:sz="8" w:space="0" w:color="7030A0"/>
            </w:tcBorders>
            <w:shd w:val="clear" w:color="000000" w:fill="FBE2D5"/>
            <w:vAlign w:val="center"/>
            <w:hideMark/>
          </w:tcPr>
          <w:p w14:paraId="32EBE4A7"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EAFB54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5C96F9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BCB63DA"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4C2742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 </w:t>
            </w:r>
          </w:p>
        </w:tc>
        <w:tc>
          <w:tcPr>
            <w:tcW w:w="339" w:type="pct"/>
            <w:tcBorders>
              <w:top w:val="nil"/>
              <w:left w:val="nil"/>
              <w:bottom w:val="single" w:sz="8" w:space="0" w:color="7030A0"/>
              <w:right w:val="single" w:sz="8" w:space="0" w:color="7030A0"/>
            </w:tcBorders>
            <w:shd w:val="clear" w:color="000000" w:fill="FBE2D5"/>
            <w:vAlign w:val="center"/>
            <w:hideMark/>
          </w:tcPr>
          <w:p w14:paraId="22EF6486"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440 </w:t>
            </w:r>
          </w:p>
        </w:tc>
        <w:tc>
          <w:tcPr>
            <w:tcW w:w="339" w:type="pct"/>
            <w:tcBorders>
              <w:top w:val="nil"/>
              <w:left w:val="nil"/>
              <w:bottom w:val="single" w:sz="8" w:space="0" w:color="7030A0"/>
              <w:right w:val="single" w:sz="8" w:space="0" w:color="7030A0"/>
            </w:tcBorders>
            <w:shd w:val="clear" w:color="000000" w:fill="FBE2D5"/>
            <w:vAlign w:val="center"/>
            <w:hideMark/>
          </w:tcPr>
          <w:p w14:paraId="54F0266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825 </w:t>
            </w:r>
          </w:p>
        </w:tc>
        <w:tc>
          <w:tcPr>
            <w:tcW w:w="339" w:type="pct"/>
            <w:tcBorders>
              <w:top w:val="nil"/>
              <w:left w:val="nil"/>
              <w:bottom w:val="single" w:sz="8" w:space="0" w:color="7030A0"/>
              <w:right w:val="single" w:sz="8" w:space="0" w:color="7030A0"/>
            </w:tcBorders>
            <w:shd w:val="clear" w:color="000000" w:fill="FBE2D5"/>
            <w:vAlign w:val="center"/>
            <w:hideMark/>
          </w:tcPr>
          <w:p w14:paraId="1BFECA7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825 </w:t>
            </w:r>
          </w:p>
        </w:tc>
        <w:tc>
          <w:tcPr>
            <w:tcW w:w="339" w:type="pct"/>
            <w:tcBorders>
              <w:top w:val="nil"/>
              <w:left w:val="nil"/>
              <w:bottom w:val="single" w:sz="8" w:space="0" w:color="7030A0"/>
              <w:right w:val="single" w:sz="8" w:space="0" w:color="7030A0"/>
            </w:tcBorders>
            <w:shd w:val="clear" w:color="000000" w:fill="FBE2D5"/>
            <w:vAlign w:val="center"/>
            <w:hideMark/>
          </w:tcPr>
          <w:p w14:paraId="18AADB4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550 </w:t>
            </w:r>
          </w:p>
        </w:tc>
        <w:tc>
          <w:tcPr>
            <w:tcW w:w="339" w:type="pct"/>
            <w:tcBorders>
              <w:top w:val="nil"/>
              <w:left w:val="nil"/>
              <w:bottom w:val="single" w:sz="8" w:space="0" w:color="7030A0"/>
              <w:right w:val="single" w:sz="8" w:space="0" w:color="7030A0"/>
            </w:tcBorders>
            <w:shd w:val="clear" w:color="000000" w:fill="FBE2D5"/>
            <w:vAlign w:val="center"/>
            <w:hideMark/>
          </w:tcPr>
          <w:p w14:paraId="6DABF428"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09A07852"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5E3D3437"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FSTN pressure wastewater system - stage 1</w:t>
            </w:r>
          </w:p>
        </w:tc>
        <w:tc>
          <w:tcPr>
            <w:tcW w:w="339" w:type="pct"/>
            <w:tcBorders>
              <w:top w:val="nil"/>
              <w:left w:val="nil"/>
              <w:bottom w:val="single" w:sz="8" w:space="0" w:color="7030A0"/>
              <w:right w:val="single" w:sz="8" w:space="0" w:color="7030A0"/>
            </w:tcBorders>
            <w:shd w:val="clear" w:color="000000" w:fill="FBE2D5"/>
            <w:vAlign w:val="center"/>
            <w:hideMark/>
          </w:tcPr>
          <w:p w14:paraId="6D091D63"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1B93F07"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AB39DE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7BE514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B411C3C"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BE504E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176 </w:t>
            </w:r>
          </w:p>
        </w:tc>
        <w:tc>
          <w:tcPr>
            <w:tcW w:w="339" w:type="pct"/>
            <w:tcBorders>
              <w:top w:val="nil"/>
              <w:left w:val="nil"/>
              <w:bottom w:val="single" w:sz="8" w:space="0" w:color="7030A0"/>
              <w:right w:val="single" w:sz="8" w:space="0" w:color="7030A0"/>
            </w:tcBorders>
            <w:shd w:val="clear" w:color="000000" w:fill="FBE2D5"/>
            <w:vAlign w:val="center"/>
            <w:hideMark/>
          </w:tcPr>
          <w:p w14:paraId="3BFA33B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704 </w:t>
            </w:r>
          </w:p>
        </w:tc>
        <w:tc>
          <w:tcPr>
            <w:tcW w:w="339" w:type="pct"/>
            <w:tcBorders>
              <w:top w:val="nil"/>
              <w:left w:val="nil"/>
              <w:bottom w:val="single" w:sz="8" w:space="0" w:color="7030A0"/>
              <w:right w:val="single" w:sz="8" w:space="0" w:color="7030A0"/>
            </w:tcBorders>
            <w:shd w:val="clear" w:color="000000" w:fill="FBE2D5"/>
            <w:vAlign w:val="center"/>
            <w:hideMark/>
          </w:tcPr>
          <w:p w14:paraId="089DC70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2,816 </w:t>
            </w:r>
          </w:p>
        </w:tc>
        <w:tc>
          <w:tcPr>
            <w:tcW w:w="339" w:type="pct"/>
            <w:tcBorders>
              <w:top w:val="nil"/>
              <w:left w:val="nil"/>
              <w:bottom w:val="single" w:sz="8" w:space="0" w:color="7030A0"/>
              <w:right w:val="single" w:sz="8" w:space="0" w:color="7030A0"/>
            </w:tcBorders>
            <w:shd w:val="clear" w:color="000000" w:fill="FBE2D5"/>
            <w:vAlign w:val="center"/>
            <w:hideMark/>
          </w:tcPr>
          <w:p w14:paraId="27E7F93C"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951290C"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5006F7E0"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C3495C9"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xml:space="preserve">MTB WWTP compliance upgrades - stage 2a land irrigiation </w:t>
            </w:r>
          </w:p>
        </w:tc>
        <w:tc>
          <w:tcPr>
            <w:tcW w:w="339" w:type="pct"/>
            <w:tcBorders>
              <w:top w:val="nil"/>
              <w:left w:val="nil"/>
              <w:bottom w:val="single" w:sz="8" w:space="0" w:color="7030A0"/>
              <w:right w:val="single" w:sz="8" w:space="0" w:color="7030A0"/>
            </w:tcBorders>
            <w:shd w:val="clear" w:color="000000" w:fill="FBE2D5"/>
            <w:vAlign w:val="center"/>
            <w:hideMark/>
          </w:tcPr>
          <w:p w14:paraId="38634278"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2F9D89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596 </w:t>
            </w:r>
          </w:p>
        </w:tc>
        <w:tc>
          <w:tcPr>
            <w:tcW w:w="339" w:type="pct"/>
            <w:tcBorders>
              <w:top w:val="nil"/>
              <w:left w:val="nil"/>
              <w:bottom w:val="single" w:sz="8" w:space="0" w:color="7030A0"/>
              <w:right w:val="single" w:sz="8" w:space="0" w:color="7030A0"/>
            </w:tcBorders>
            <w:shd w:val="clear" w:color="000000" w:fill="FBE2D5"/>
            <w:vAlign w:val="center"/>
            <w:hideMark/>
          </w:tcPr>
          <w:p w14:paraId="55F6573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3,979 </w:t>
            </w:r>
          </w:p>
        </w:tc>
        <w:tc>
          <w:tcPr>
            <w:tcW w:w="339" w:type="pct"/>
            <w:tcBorders>
              <w:top w:val="nil"/>
              <w:left w:val="nil"/>
              <w:bottom w:val="single" w:sz="8" w:space="0" w:color="7030A0"/>
              <w:right w:val="single" w:sz="8" w:space="0" w:color="7030A0"/>
            </w:tcBorders>
            <w:shd w:val="clear" w:color="000000" w:fill="FBE2D5"/>
            <w:vAlign w:val="center"/>
            <w:hideMark/>
          </w:tcPr>
          <w:p w14:paraId="667CD4AF"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1,730 </w:t>
            </w:r>
          </w:p>
        </w:tc>
        <w:tc>
          <w:tcPr>
            <w:tcW w:w="339" w:type="pct"/>
            <w:tcBorders>
              <w:top w:val="nil"/>
              <w:left w:val="nil"/>
              <w:bottom w:val="single" w:sz="8" w:space="0" w:color="7030A0"/>
              <w:right w:val="single" w:sz="8" w:space="0" w:color="7030A0"/>
            </w:tcBorders>
            <w:shd w:val="clear" w:color="000000" w:fill="FBE2D5"/>
            <w:vAlign w:val="center"/>
            <w:hideMark/>
          </w:tcPr>
          <w:p w14:paraId="5DF8398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2,665 </w:t>
            </w:r>
          </w:p>
        </w:tc>
        <w:tc>
          <w:tcPr>
            <w:tcW w:w="339" w:type="pct"/>
            <w:tcBorders>
              <w:top w:val="nil"/>
              <w:left w:val="nil"/>
              <w:bottom w:val="single" w:sz="8" w:space="0" w:color="7030A0"/>
              <w:right w:val="single" w:sz="8" w:space="0" w:color="7030A0"/>
            </w:tcBorders>
            <w:shd w:val="clear" w:color="000000" w:fill="FBE2D5"/>
            <w:vAlign w:val="center"/>
            <w:hideMark/>
          </w:tcPr>
          <w:p w14:paraId="16C2F457"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2,665 </w:t>
            </w:r>
          </w:p>
        </w:tc>
        <w:tc>
          <w:tcPr>
            <w:tcW w:w="339" w:type="pct"/>
            <w:tcBorders>
              <w:top w:val="nil"/>
              <w:left w:val="nil"/>
              <w:bottom w:val="single" w:sz="8" w:space="0" w:color="7030A0"/>
              <w:right w:val="single" w:sz="8" w:space="0" w:color="7030A0"/>
            </w:tcBorders>
            <w:shd w:val="clear" w:color="000000" w:fill="FBE2D5"/>
            <w:vAlign w:val="center"/>
            <w:hideMark/>
          </w:tcPr>
          <w:p w14:paraId="5024655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1,950 </w:t>
            </w:r>
          </w:p>
        </w:tc>
        <w:tc>
          <w:tcPr>
            <w:tcW w:w="339" w:type="pct"/>
            <w:tcBorders>
              <w:top w:val="nil"/>
              <w:left w:val="nil"/>
              <w:bottom w:val="single" w:sz="8" w:space="0" w:color="7030A0"/>
              <w:right w:val="single" w:sz="8" w:space="0" w:color="7030A0"/>
            </w:tcBorders>
            <w:shd w:val="clear" w:color="000000" w:fill="FBE2D5"/>
            <w:vAlign w:val="center"/>
            <w:hideMark/>
          </w:tcPr>
          <w:p w14:paraId="1F510CE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1,100 </w:t>
            </w:r>
          </w:p>
        </w:tc>
        <w:tc>
          <w:tcPr>
            <w:tcW w:w="339" w:type="pct"/>
            <w:tcBorders>
              <w:top w:val="nil"/>
              <w:left w:val="nil"/>
              <w:bottom w:val="single" w:sz="8" w:space="0" w:color="7030A0"/>
              <w:right w:val="single" w:sz="8" w:space="0" w:color="7030A0"/>
            </w:tcBorders>
            <w:shd w:val="clear" w:color="000000" w:fill="FBE2D5"/>
            <w:vAlign w:val="center"/>
            <w:hideMark/>
          </w:tcPr>
          <w:p w14:paraId="0369DB2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F08649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40BA3800"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660271D"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FSTN WWTP consent renewal and upgrades</w:t>
            </w:r>
          </w:p>
        </w:tc>
        <w:tc>
          <w:tcPr>
            <w:tcW w:w="339" w:type="pct"/>
            <w:tcBorders>
              <w:top w:val="nil"/>
              <w:left w:val="nil"/>
              <w:bottom w:val="single" w:sz="8" w:space="0" w:color="7030A0"/>
              <w:right w:val="single" w:sz="8" w:space="0" w:color="7030A0"/>
            </w:tcBorders>
            <w:shd w:val="clear" w:color="000000" w:fill="FBE2D5"/>
            <w:vAlign w:val="center"/>
            <w:hideMark/>
          </w:tcPr>
          <w:p w14:paraId="21C95C1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1,047 </w:t>
            </w:r>
          </w:p>
        </w:tc>
        <w:tc>
          <w:tcPr>
            <w:tcW w:w="339" w:type="pct"/>
            <w:tcBorders>
              <w:top w:val="nil"/>
              <w:left w:val="nil"/>
              <w:bottom w:val="single" w:sz="8" w:space="0" w:color="7030A0"/>
              <w:right w:val="single" w:sz="8" w:space="0" w:color="7030A0"/>
            </w:tcBorders>
            <w:shd w:val="clear" w:color="000000" w:fill="FBE2D5"/>
            <w:vAlign w:val="center"/>
            <w:hideMark/>
          </w:tcPr>
          <w:p w14:paraId="44DF1FBF"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834 </w:t>
            </w:r>
          </w:p>
        </w:tc>
        <w:tc>
          <w:tcPr>
            <w:tcW w:w="339" w:type="pct"/>
            <w:tcBorders>
              <w:top w:val="nil"/>
              <w:left w:val="nil"/>
              <w:bottom w:val="single" w:sz="8" w:space="0" w:color="7030A0"/>
              <w:right w:val="single" w:sz="8" w:space="0" w:color="7030A0"/>
            </w:tcBorders>
            <w:shd w:val="clear" w:color="000000" w:fill="FBE2D5"/>
            <w:vAlign w:val="center"/>
            <w:hideMark/>
          </w:tcPr>
          <w:p w14:paraId="3ED1B51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1,493 </w:t>
            </w:r>
          </w:p>
        </w:tc>
        <w:tc>
          <w:tcPr>
            <w:tcW w:w="339" w:type="pct"/>
            <w:tcBorders>
              <w:top w:val="nil"/>
              <w:left w:val="nil"/>
              <w:bottom w:val="single" w:sz="8" w:space="0" w:color="7030A0"/>
              <w:right w:val="single" w:sz="8" w:space="0" w:color="7030A0"/>
            </w:tcBorders>
            <w:shd w:val="clear" w:color="000000" w:fill="FBE2D5"/>
            <w:vAlign w:val="center"/>
            <w:hideMark/>
          </w:tcPr>
          <w:p w14:paraId="0E1DBB0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4,941 </w:t>
            </w:r>
          </w:p>
        </w:tc>
        <w:tc>
          <w:tcPr>
            <w:tcW w:w="339" w:type="pct"/>
            <w:tcBorders>
              <w:top w:val="nil"/>
              <w:left w:val="nil"/>
              <w:bottom w:val="single" w:sz="8" w:space="0" w:color="7030A0"/>
              <w:right w:val="single" w:sz="8" w:space="0" w:color="7030A0"/>
            </w:tcBorders>
            <w:shd w:val="clear" w:color="000000" w:fill="FBE2D5"/>
            <w:vAlign w:val="center"/>
            <w:hideMark/>
          </w:tcPr>
          <w:p w14:paraId="259CDCC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6,047 </w:t>
            </w:r>
          </w:p>
        </w:tc>
        <w:tc>
          <w:tcPr>
            <w:tcW w:w="339" w:type="pct"/>
            <w:tcBorders>
              <w:top w:val="nil"/>
              <w:left w:val="nil"/>
              <w:bottom w:val="single" w:sz="8" w:space="0" w:color="7030A0"/>
              <w:right w:val="single" w:sz="8" w:space="0" w:color="7030A0"/>
            </w:tcBorders>
            <w:shd w:val="clear" w:color="000000" w:fill="FBE2D5"/>
            <w:vAlign w:val="center"/>
            <w:hideMark/>
          </w:tcPr>
          <w:p w14:paraId="0DCF757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ADA63FE"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73AFA96"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CAC3B51"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66C3857"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076CEBB6"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43031C09"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Total investment to improve levels of services</w:t>
            </w:r>
          </w:p>
        </w:tc>
        <w:tc>
          <w:tcPr>
            <w:tcW w:w="339" w:type="pct"/>
            <w:tcBorders>
              <w:top w:val="nil"/>
              <w:left w:val="nil"/>
              <w:bottom w:val="single" w:sz="8" w:space="0" w:color="7030A0"/>
              <w:right w:val="single" w:sz="8" w:space="0" w:color="7030A0"/>
            </w:tcBorders>
            <w:shd w:val="clear" w:color="000000" w:fill="D9D9D9"/>
            <w:vAlign w:val="center"/>
            <w:hideMark/>
          </w:tcPr>
          <w:p w14:paraId="69575C69"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3,109 </w:t>
            </w:r>
          </w:p>
        </w:tc>
        <w:tc>
          <w:tcPr>
            <w:tcW w:w="339" w:type="pct"/>
            <w:tcBorders>
              <w:top w:val="nil"/>
              <w:left w:val="nil"/>
              <w:bottom w:val="single" w:sz="8" w:space="0" w:color="7030A0"/>
              <w:right w:val="single" w:sz="8" w:space="0" w:color="7030A0"/>
            </w:tcBorders>
            <w:shd w:val="clear" w:color="000000" w:fill="D9D9D9"/>
            <w:vAlign w:val="center"/>
            <w:hideMark/>
          </w:tcPr>
          <w:p w14:paraId="57810B8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2,502 </w:t>
            </w:r>
          </w:p>
        </w:tc>
        <w:tc>
          <w:tcPr>
            <w:tcW w:w="339" w:type="pct"/>
            <w:tcBorders>
              <w:top w:val="nil"/>
              <w:left w:val="nil"/>
              <w:bottom w:val="single" w:sz="8" w:space="0" w:color="7030A0"/>
              <w:right w:val="single" w:sz="8" w:space="0" w:color="7030A0"/>
            </w:tcBorders>
            <w:shd w:val="clear" w:color="000000" w:fill="D9D9D9"/>
            <w:vAlign w:val="center"/>
            <w:hideMark/>
          </w:tcPr>
          <w:p w14:paraId="0CA301C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8,954 </w:t>
            </w:r>
          </w:p>
        </w:tc>
        <w:tc>
          <w:tcPr>
            <w:tcW w:w="339" w:type="pct"/>
            <w:tcBorders>
              <w:top w:val="nil"/>
              <w:left w:val="nil"/>
              <w:bottom w:val="single" w:sz="8" w:space="0" w:color="7030A0"/>
              <w:right w:val="single" w:sz="8" w:space="0" w:color="7030A0"/>
            </w:tcBorders>
            <w:shd w:val="clear" w:color="000000" w:fill="D9D9D9"/>
            <w:vAlign w:val="center"/>
            <w:hideMark/>
          </w:tcPr>
          <w:p w14:paraId="6488AFD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8,871 </w:t>
            </w:r>
          </w:p>
        </w:tc>
        <w:tc>
          <w:tcPr>
            <w:tcW w:w="339" w:type="pct"/>
            <w:tcBorders>
              <w:top w:val="nil"/>
              <w:left w:val="nil"/>
              <w:bottom w:val="single" w:sz="8" w:space="0" w:color="7030A0"/>
              <w:right w:val="single" w:sz="8" w:space="0" w:color="7030A0"/>
            </w:tcBorders>
            <w:shd w:val="clear" w:color="000000" w:fill="D9D9D9"/>
            <w:vAlign w:val="center"/>
            <w:hideMark/>
          </w:tcPr>
          <w:p w14:paraId="6ACEEF4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11,022 </w:t>
            </w:r>
          </w:p>
        </w:tc>
        <w:tc>
          <w:tcPr>
            <w:tcW w:w="339" w:type="pct"/>
            <w:tcBorders>
              <w:top w:val="nil"/>
              <w:left w:val="nil"/>
              <w:bottom w:val="single" w:sz="8" w:space="0" w:color="7030A0"/>
              <w:right w:val="single" w:sz="8" w:space="0" w:color="7030A0"/>
            </w:tcBorders>
            <w:shd w:val="clear" w:color="000000" w:fill="D9D9D9"/>
            <w:vAlign w:val="center"/>
            <w:hideMark/>
          </w:tcPr>
          <w:p w14:paraId="1FBE294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5,481 </w:t>
            </w:r>
          </w:p>
        </w:tc>
        <w:tc>
          <w:tcPr>
            <w:tcW w:w="339" w:type="pct"/>
            <w:tcBorders>
              <w:top w:val="nil"/>
              <w:left w:val="nil"/>
              <w:bottom w:val="single" w:sz="8" w:space="0" w:color="7030A0"/>
              <w:right w:val="single" w:sz="8" w:space="0" w:color="7030A0"/>
            </w:tcBorders>
            <w:shd w:val="clear" w:color="000000" w:fill="D9D9D9"/>
            <w:vAlign w:val="center"/>
            <w:hideMark/>
          </w:tcPr>
          <w:p w14:paraId="5D430C9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5,514 </w:t>
            </w:r>
          </w:p>
        </w:tc>
        <w:tc>
          <w:tcPr>
            <w:tcW w:w="339" w:type="pct"/>
            <w:tcBorders>
              <w:top w:val="nil"/>
              <w:left w:val="nil"/>
              <w:bottom w:val="single" w:sz="8" w:space="0" w:color="7030A0"/>
              <w:right w:val="single" w:sz="8" w:space="0" w:color="7030A0"/>
            </w:tcBorders>
            <w:shd w:val="clear" w:color="000000" w:fill="D9D9D9"/>
            <w:vAlign w:val="center"/>
            <w:hideMark/>
          </w:tcPr>
          <w:p w14:paraId="70460D36"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6,006 </w:t>
            </w:r>
          </w:p>
        </w:tc>
        <w:tc>
          <w:tcPr>
            <w:tcW w:w="339" w:type="pct"/>
            <w:tcBorders>
              <w:top w:val="nil"/>
              <w:left w:val="nil"/>
              <w:bottom w:val="single" w:sz="8" w:space="0" w:color="7030A0"/>
              <w:right w:val="single" w:sz="8" w:space="0" w:color="7030A0"/>
            </w:tcBorders>
            <w:shd w:val="clear" w:color="000000" w:fill="D9D9D9"/>
            <w:vAlign w:val="center"/>
            <w:hideMark/>
          </w:tcPr>
          <w:p w14:paraId="4A75B81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2,365 </w:t>
            </w:r>
          </w:p>
        </w:tc>
        <w:tc>
          <w:tcPr>
            <w:tcW w:w="339" w:type="pct"/>
            <w:tcBorders>
              <w:top w:val="nil"/>
              <w:left w:val="nil"/>
              <w:bottom w:val="single" w:sz="8" w:space="0" w:color="7030A0"/>
              <w:right w:val="single" w:sz="8" w:space="0" w:color="7030A0"/>
            </w:tcBorders>
            <w:shd w:val="clear" w:color="000000" w:fill="D9D9D9"/>
            <w:vAlign w:val="center"/>
            <w:hideMark/>
          </w:tcPr>
          <w:p w14:paraId="212444B7"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3,850 </w:t>
            </w:r>
          </w:p>
        </w:tc>
      </w:tr>
      <w:tr w:rsidR="008D4246" w:rsidRPr="008D4246" w14:paraId="44D9E29F" w14:textId="77777777" w:rsidTr="008D4246">
        <w:trPr>
          <w:trHeight w:val="20"/>
        </w:trPr>
        <w:tc>
          <w:tcPr>
            <w:tcW w:w="1612" w:type="pct"/>
            <w:tcBorders>
              <w:top w:val="nil"/>
              <w:left w:val="nil"/>
              <w:bottom w:val="nil"/>
              <w:right w:val="nil"/>
            </w:tcBorders>
            <w:noWrap/>
            <w:vAlign w:val="bottom"/>
            <w:hideMark/>
          </w:tcPr>
          <w:p w14:paraId="789B66A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7CBEF893"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55317D0"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FC55C82"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17AA7D0"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984C66F"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5BD4B25"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9F89479"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064AB1E"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1056A79"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7D29639"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r>
      <w:tr w:rsidR="008D4246" w:rsidRPr="008D4246" w14:paraId="22DDB810" w14:textId="77777777" w:rsidTr="008D4246">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5D7C666"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Projects to replace existing assets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1E332AF"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41C58B0"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E832E2E"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98F772C"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FDBB25F"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A56A2C1"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8AEA173"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E74A2B9"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3B938D6A"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6A4FF2A" w14:textId="77777777" w:rsidR="008D4246" w:rsidRPr="008D4246" w:rsidRDefault="008D4246" w:rsidP="008D4246">
            <w:pPr>
              <w:keepLines w:val="0"/>
              <w:spacing w:before="0" w:after="0"/>
              <w:jc w:val="center"/>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 </w:t>
            </w:r>
          </w:p>
        </w:tc>
      </w:tr>
      <w:tr w:rsidR="008D4246" w:rsidRPr="008D4246" w14:paraId="6EEF1B0C"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EEB146E"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Annually recurring projects</w:t>
            </w:r>
          </w:p>
        </w:tc>
        <w:tc>
          <w:tcPr>
            <w:tcW w:w="339" w:type="pct"/>
            <w:tcBorders>
              <w:top w:val="nil"/>
              <w:left w:val="nil"/>
              <w:bottom w:val="single" w:sz="8" w:space="0" w:color="7030A0"/>
              <w:right w:val="single" w:sz="8" w:space="0" w:color="7030A0"/>
            </w:tcBorders>
            <w:shd w:val="clear" w:color="000000" w:fill="FBE2D5"/>
            <w:vAlign w:val="center"/>
            <w:hideMark/>
          </w:tcPr>
          <w:p w14:paraId="0B7B98E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444 </w:t>
            </w:r>
          </w:p>
        </w:tc>
        <w:tc>
          <w:tcPr>
            <w:tcW w:w="339" w:type="pct"/>
            <w:tcBorders>
              <w:top w:val="nil"/>
              <w:left w:val="nil"/>
              <w:bottom w:val="single" w:sz="8" w:space="0" w:color="7030A0"/>
              <w:right w:val="single" w:sz="8" w:space="0" w:color="7030A0"/>
            </w:tcBorders>
            <w:shd w:val="clear" w:color="000000" w:fill="FBE2D5"/>
            <w:vAlign w:val="center"/>
            <w:hideMark/>
          </w:tcPr>
          <w:p w14:paraId="1FA5A0B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506 </w:t>
            </w:r>
          </w:p>
        </w:tc>
        <w:tc>
          <w:tcPr>
            <w:tcW w:w="339" w:type="pct"/>
            <w:tcBorders>
              <w:top w:val="nil"/>
              <w:left w:val="nil"/>
              <w:bottom w:val="single" w:sz="8" w:space="0" w:color="7030A0"/>
              <w:right w:val="single" w:sz="8" w:space="0" w:color="7030A0"/>
            </w:tcBorders>
            <w:shd w:val="clear" w:color="000000" w:fill="FBE2D5"/>
            <w:vAlign w:val="center"/>
            <w:hideMark/>
          </w:tcPr>
          <w:p w14:paraId="3012B12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507 </w:t>
            </w:r>
          </w:p>
        </w:tc>
        <w:tc>
          <w:tcPr>
            <w:tcW w:w="339" w:type="pct"/>
            <w:tcBorders>
              <w:top w:val="nil"/>
              <w:left w:val="nil"/>
              <w:bottom w:val="single" w:sz="8" w:space="0" w:color="7030A0"/>
              <w:right w:val="single" w:sz="8" w:space="0" w:color="7030A0"/>
            </w:tcBorders>
            <w:shd w:val="clear" w:color="000000" w:fill="FBE2D5"/>
            <w:vAlign w:val="center"/>
            <w:hideMark/>
          </w:tcPr>
          <w:p w14:paraId="5822A22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43B441A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7546C0E9"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36639B6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264DF339"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177890A6"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FBE2D5"/>
            <w:vAlign w:val="center"/>
            <w:hideMark/>
          </w:tcPr>
          <w:p w14:paraId="0751F9F7"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r>
      <w:tr w:rsidR="008D4246" w:rsidRPr="008D4246" w14:paraId="47412B30"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5ED7C8A"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Waterwater pipe renewals</w:t>
            </w:r>
          </w:p>
        </w:tc>
        <w:tc>
          <w:tcPr>
            <w:tcW w:w="339" w:type="pct"/>
            <w:tcBorders>
              <w:top w:val="nil"/>
              <w:left w:val="nil"/>
              <w:bottom w:val="single" w:sz="8" w:space="0" w:color="7030A0"/>
              <w:right w:val="single" w:sz="8" w:space="0" w:color="7030A0"/>
            </w:tcBorders>
            <w:shd w:val="clear" w:color="000000" w:fill="FBE2D5"/>
            <w:vAlign w:val="center"/>
            <w:hideMark/>
          </w:tcPr>
          <w:p w14:paraId="62CFAA99"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3D0A21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5E67B5D"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61744B2"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5B35D6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D13BC57"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2,079 </w:t>
            </w:r>
          </w:p>
        </w:tc>
        <w:tc>
          <w:tcPr>
            <w:tcW w:w="339" w:type="pct"/>
            <w:tcBorders>
              <w:top w:val="nil"/>
              <w:left w:val="nil"/>
              <w:bottom w:val="single" w:sz="8" w:space="0" w:color="7030A0"/>
              <w:right w:val="single" w:sz="8" w:space="0" w:color="7030A0"/>
            </w:tcBorders>
            <w:shd w:val="clear" w:color="000000" w:fill="FBE2D5"/>
            <w:vAlign w:val="center"/>
            <w:hideMark/>
          </w:tcPr>
          <w:p w14:paraId="792D5A27"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2,079 </w:t>
            </w:r>
          </w:p>
        </w:tc>
        <w:tc>
          <w:tcPr>
            <w:tcW w:w="339" w:type="pct"/>
            <w:tcBorders>
              <w:top w:val="nil"/>
              <w:left w:val="nil"/>
              <w:bottom w:val="single" w:sz="8" w:space="0" w:color="7030A0"/>
              <w:right w:val="single" w:sz="8" w:space="0" w:color="7030A0"/>
            </w:tcBorders>
            <w:shd w:val="clear" w:color="000000" w:fill="FBE2D5"/>
            <w:vAlign w:val="center"/>
            <w:hideMark/>
          </w:tcPr>
          <w:p w14:paraId="5BE87072"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2,079 </w:t>
            </w:r>
          </w:p>
        </w:tc>
        <w:tc>
          <w:tcPr>
            <w:tcW w:w="339" w:type="pct"/>
            <w:tcBorders>
              <w:top w:val="nil"/>
              <w:left w:val="nil"/>
              <w:bottom w:val="single" w:sz="8" w:space="0" w:color="7030A0"/>
              <w:right w:val="single" w:sz="8" w:space="0" w:color="7030A0"/>
            </w:tcBorders>
            <w:shd w:val="clear" w:color="000000" w:fill="FBE2D5"/>
            <w:vAlign w:val="center"/>
            <w:hideMark/>
          </w:tcPr>
          <w:p w14:paraId="7F2E9D0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2,079 </w:t>
            </w:r>
          </w:p>
        </w:tc>
        <w:tc>
          <w:tcPr>
            <w:tcW w:w="339" w:type="pct"/>
            <w:tcBorders>
              <w:top w:val="nil"/>
              <w:left w:val="nil"/>
              <w:bottom w:val="single" w:sz="8" w:space="0" w:color="7030A0"/>
              <w:right w:val="single" w:sz="8" w:space="0" w:color="7030A0"/>
            </w:tcBorders>
            <w:shd w:val="clear" w:color="000000" w:fill="FBE2D5"/>
            <w:vAlign w:val="center"/>
            <w:hideMark/>
          </w:tcPr>
          <w:p w14:paraId="3A4A162A"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2,079 </w:t>
            </w:r>
          </w:p>
        </w:tc>
      </w:tr>
      <w:tr w:rsidR="008D4246" w:rsidRPr="008D4246" w14:paraId="4502C549"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2A22B9CA"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Reconsenting lake ferry treatment plant</w:t>
            </w:r>
          </w:p>
        </w:tc>
        <w:tc>
          <w:tcPr>
            <w:tcW w:w="339" w:type="pct"/>
            <w:tcBorders>
              <w:top w:val="nil"/>
              <w:left w:val="nil"/>
              <w:bottom w:val="single" w:sz="8" w:space="0" w:color="7030A0"/>
              <w:right w:val="single" w:sz="8" w:space="0" w:color="7030A0"/>
            </w:tcBorders>
            <w:shd w:val="clear" w:color="000000" w:fill="FBE2D5"/>
            <w:vAlign w:val="center"/>
            <w:hideMark/>
          </w:tcPr>
          <w:p w14:paraId="113E3CB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202 </w:t>
            </w:r>
          </w:p>
        </w:tc>
        <w:tc>
          <w:tcPr>
            <w:tcW w:w="339" w:type="pct"/>
            <w:tcBorders>
              <w:top w:val="nil"/>
              <w:left w:val="nil"/>
              <w:bottom w:val="single" w:sz="8" w:space="0" w:color="7030A0"/>
              <w:right w:val="single" w:sz="8" w:space="0" w:color="7030A0"/>
            </w:tcBorders>
            <w:shd w:val="clear" w:color="000000" w:fill="FBE2D5"/>
            <w:vAlign w:val="center"/>
            <w:hideMark/>
          </w:tcPr>
          <w:p w14:paraId="1BAB48F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50 </w:t>
            </w:r>
          </w:p>
        </w:tc>
        <w:tc>
          <w:tcPr>
            <w:tcW w:w="339" w:type="pct"/>
            <w:tcBorders>
              <w:top w:val="nil"/>
              <w:left w:val="nil"/>
              <w:bottom w:val="single" w:sz="8" w:space="0" w:color="7030A0"/>
              <w:right w:val="single" w:sz="8" w:space="0" w:color="7030A0"/>
            </w:tcBorders>
            <w:shd w:val="clear" w:color="000000" w:fill="FBE2D5"/>
            <w:vAlign w:val="center"/>
            <w:hideMark/>
          </w:tcPr>
          <w:p w14:paraId="151BE0F6"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50 </w:t>
            </w:r>
          </w:p>
        </w:tc>
        <w:tc>
          <w:tcPr>
            <w:tcW w:w="339" w:type="pct"/>
            <w:tcBorders>
              <w:top w:val="nil"/>
              <w:left w:val="nil"/>
              <w:bottom w:val="single" w:sz="8" w:space="0" w:color="7030A0"/>
              <w:right w:val="single" w:sz="8" w:space="0" w:color="7030A0"/>
            </w:tcBorders>
            <w:shd w:val="clear" w:color="000000" w:fill="FBE2D5"/>
            <w:vAlign w:val="center"/>
            <w:hideMark/>
          </w:tcPr>
          <w:p w14:paraId="6992090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271D65F"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439B928"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580E150"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C50933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A2CF7C1"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A297F3B" w14:textId="77777777" w:rsidR="008D4246" w:rsidRPr="008D4246" w:rsidRDefault="008D4246" w:rsidP="008D4246">
            <w:pPr>
              <w:keepLines w:val="0"/>
              <w:spacing w:before="0" w:after="0"/>
              <w:rPr>
                <w:rFonts w:ascii="Aptos Narrow" w:eastAsia="Times New Roman" w:hAnsi="Aptos Narrow"/>
                <w:sz w:val="16"/>
                <w:szCs w:val="16"/>
                <w:lang w:eastAsia="en-NZ"/>
              </w:rPr>
            </w:pPr>
            <w:r w:rsidRPr="008D4246">
              <w:rPr>
                <w:rFonts w:ascii="Aptos Narrow" w:eastAsia="Times New Roman" w:hAnsi="Aptos Narrow"/>
                <w:sz w:val="16"/>
                <w:szCs w:val="16"/>
                <w:lang w:eastAsia="en-NZ"/>
              </w:rPr>
              <w:t> </w:t>
            </w:r>
          </w:p>
        </w:tc>
      </w:tr>
      <w:tr w:rsidR="008D4246" w:rsidRPr="008D4246" w14:paraId="0A1934DC" w14:textId="77777777" w:rsidTr="008D4246">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16576CF8"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Total investment to replace existing assets</w:t>
            </w:r>
          </w:p>
        </w:tc>
        <w:tc>
          <w:tcPr>
            <w:tcW w:w="339" w:type="pct"/>
            <w:tcBorders>
              <w:top w:val="nil"/>
              <w:left w:val="nil"/>
              <w:bottom w:val="single" w:sz="8" w:space="0" w:color="7030A0"/>
              <w:right w:val="single" w:sz="8" w:space="0" w:color="7030A0"/>
            </w:tcBorders>
            <w:shd w:val="clear" w:color="000000" w:fill="D9D9D9"/>
            <w:vAlign w:val="center"/>
            <w:hideMark/>
          </w:tcPr>
          <w:p w14:paraId="32FC2BB4"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646 </w:t>
            </w:r>
          </w:p>
        </w:tc>
        <w:tc>
          <w:tcPr>
            <w:tcW w:w="339" w:type="pct"/>
            <w:tcBorders>
              <w:top w:val="nil"/>
              <w:left w:val="nil"/>
              <w:bottom w:val="single" w:sz="8" w:space="0" w:color="7030A0"/>
              <w:right w:val="single" w:sz="8" w:space="0" w:color="7030A0"/>
            </w:tcBorders>
            <w:shd w:val="clear" w:color="000000" w:fill="D9D9D9"/>
            <w:vAlign w:val="center"/>
            <w:hideMark/>
          </w:tcPr>
          <w:p w14:paraId="0F25686B"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556 </w:t>
            </w:r>
          </w:p>
        </w:tc>
        <w:tc>
          <w:tcPr>
            <w:tcW w:w="339" w:type="pct"/>
            <w:tcBorders>
              <w:top w:val="nil"/>
              <w:left w:val="nil"/>
              <w:bottom w:val="single" w:sz="8" w:space="0" w:color="7030A0"/>
              <w:right w:val="single" w:sz="8" w:space="0" w:color="7030A0"/>
            </w:tcBorders>
            <w:shd w:val="clear" w:color="000000" w:fill="D9D9D9"/>
            <w:vAlign w:val="center"/>
            <w:hideMark/>
          </w:tcPr>
          <w:p w14:paraId="2923840D"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557 </w:t>
            </w:r>
          </w:p>
        </w:tc>
        <w:tc>
          <w:tcPr>
            <w:tcW w:w="339" w:type="pct"/>
            <w:tcBorders>
              <w:top w:val="nil"/>
              <w:left w:val="nil"/>
              <w:bottom w:val="single" w:sz="8" w:space="0" w:color="7030A0"/>
              <w:right w:val="single" w:sz="8" w:space="0" w:color="7030A0"/>
            </w:tcBorders>
            <w:shd w:val="clear" w:color="000000" w:fill="D9D9D9"/>
            <w:vAlign w:val="center"/>
            <w:hideMark/>
          </w:tcPr>
          <w:p w14:paraId="528D9C8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D9D9D9"/>
            <w:vAlign w:val="center"/>
            <w:hideMark/>
          </w:tcPr>
          <w:p w14:paraId="1DBA843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281 </w:t>
            </w:r>
          </w:p>
        </w:tc>
        <w:tc>
          <w:tcPr>
            <w:tcW w:w="339" w:type="pct"/>
            <w:tcBorders>
              <w:top w:val="nil"/>
              <w:left w:val="nil"/>
              <w:bottom w:val="single" w:sz="8" w:space="0" w:color="7030A0"/>
              <w:right w:val="single" w:sz="8" w:space="0" w:color="7030A0"/>
            </w:tcBorders>
            <w:shd w:val="clear" w:color="000000" w:fill="D9D9D9"/>
            <w:vAlign w:val="center"/>
            <w:hideMark/>
          </w:tcPr>
          <w:p w14:paraId="176E188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2,360 </w:t>
            </w:r>
          </w:p>
        </w:tc>
        <w:tc>
          <w:tcPr>
            <w:tcW w:w="339" w:type="pct"/>
            <w:tcBorders>
              <w:top w:val="nil"/>
              <w:left w:val="nil"/>
              <w:bottom w:val="single" w:sz="8" w:space="0" w:color="7030A0"/>
              <w:right w:val="single" w:sz="8" w:space="0" w:color="7030A0"/>
            </w:tcBorders>
            <w:shd w:val="clear" w:color="000000" w:fill="D9D9D9"/>
            <w:vAlign w:val="center"/>
            <w:hideMark/>
          </w:tcPr>
          <w:p w14:paraId="75AFCCE1"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2,360 </w:t>
            </w:r>
          </w:p>
        </w:tc>
        <w:tc>
          <w:tcPr>
            <w:tcW w:w="339" w:type="pct"/>
            <w:tcBorders>
              <w:top w:val="nil"/>
              <w:left w:val="nil"/>
              <w:bottom w:val="single" w:sz="8" w:space="0" w:color="7030A0"/>
              <w:right w:val="single" w:sz="8" w:space="0" w:color="7030A0"/>
            </w:tcBorders>
            <w:shd w:val="clear" w:color="000000" w:fill="D9D9D9"/>
            <w:vAlign w:val="center"/>
            <w:hideMark/>
          </w:tcPr>
          <w:p w14:paraId="7453CBC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2,360 </w:t>
            </w:r>
          </w:p>
        </w:tc>
        <w:tc>
          <w:tcPr>
            <w:tcW w:w="339" w:type="pct"/>
            <w:tcBorders>
              <w:top w:val="nil"/>
              <w:left w:val="nil"/>
              <w:bottom w:val="single" w:sz="8" w:space="0" w:color="7030A0"/>
              <w:right w:val="single" w:sz="8" w:space="0" w:color="7030A0"/>
            </w:tcBorders>
            <w:shd w:val="clear" w:color="000000" w:fill="D9D9D9"/>
            <w:vAlign w:val="center"/>
            <w:hideMark/>
          </w:tcPr>
          <w:p w14:paraId="4DBD447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2,360 </w:t>
            </w:r>
          </w:p>
        </w:tc>
        <w:tc>
          <w:tcPr>
            <w:tcW w:w="339" w:type="pct"/>
            <w:tcBorders>
              <w:top w:val="nil"/>
              <w:left w:val="nil"/>
              <w:bottom w:val="single" w:sz="8" w:space="0" w:color="7030A0"/>
              <w:right w:val="single" w:sz="8" w:space="0" w:color="7030A0"/>
            </w:tcBorders>
            <w:shd w:val="clear" w:color="000000" w:fill="D9D9D9"/>
            <w:vAlign w:val="center"/>
            <w:hideMark/>
          </w:tcPr>
          <w:p w14:paraId="70F88BD4"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2,360 </w:t>
            </w:r>
          </w:p>
        </w:tc>
      </w:tr>
      <w:tr w:rsidR="008D4246" w:rsidRPr="008D4246" w14:paraId="2DA47B16" w14:textId="77777777" w:rsidTr="008D4246">
        <w:trPr>
          <w:trHeight w:val="20"/>
        </w:trPr>
        <w:tc>
          <w:tcPr>
            <w:tcW w:w="1612" w:type="pct"/>
            <w:tcBorders>
              <w:top w:val="nil"/>
              <w:left w:val="nil"/>
              <w:bottom w:val="nil"/>
              <w:right w:val="nil"/>
            </w:tcBorders>
            <w:noWrap/>
            <w:vAlign w:val="bottom"/>
            <w:hideMark/>
          </w:tcPr>
          <w:p w14:paraId="040DA4A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1A736900"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88FEAE8"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433B22E"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E4757C3"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1FED7DD"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8AC1538"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CB700AD"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3A1C5F1"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03360E6"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E195A27" w14:textId="77777777" w:rsidR="008D4246" w:rsidRPr="008D4246" w:rsidRDefault="008D4246" w:rsidP="008D4246">
            <w:pPr>
              <w:keepLines w:val="0"/>
              <w:spacing w:before="0" w:after="0"/>
              <w:rPr>
                <w:rFonts w:ascii="Times New Roman" w:eastAsia="Times New Roman" w:hAnsi="Times New Roman"/>
                <w:sz w:val="16"/>
                <w:szCs w:val="16"/>
                <w:lang w:eastAsia="en-NZ"/>
              </w:rPr>
            </w:pPr>
          </w:p>
        </w:tc>
      </w:tr>
      <w:tr w:rsidR="008D4246" w:rsidRPr="008D4246" w14:paraId="06C551F9" w14:textId="77777777" w:rsidTr="008D4246">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A12CAA5" w14:textId="77777777" w:rsidR="008D4246" w:rsidRPr="008D4246" w:rsidRDefault="008D4246" w:rsidP="008D4246">
            <w:pPr>
              <w:keepLines w:val="0"/>
              <w:spacing w:before="0" w:after="0"/>
              <w:rPr>
                <w:rFonts w:ascii="Aptos Narrow" w:eastAsia="Times New Roman" w:hAnsi="Aptos Narrow"/>
                <w:color w:val="000000"/>
                <w:sz w:val="16"/>
                <w:szCs w:val="16"/>
                <w:lang w:eastAsia="en-NZ"/>
              </w:rPr>
            </w:pPr>
            <w:r w:rsidRPr="008D4246">
              <w:rPr>
                <w:rFonts w:ascii="Aptos Narrow" w:eastAsia="Times New Roman" w:hAnsi="Aptos Narrow"/>
                <w:color w:val="000000"/>
                <w:sz w:val="16"/>
                <w:szCs w:val="16"/>
                <w:lang w:eastAsia="en-NZ"/>
              </w:rPr>
              <w:t>Total investment in wastewater assets</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5DF4D2A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3,755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1441A7F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4,050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35D6302F"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12,495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5035968"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14,377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1C89DEEC"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14,603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039CC30"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10,041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45B4013"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7,874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6BB615CE"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8,366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436F783F"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4,725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664DED5" w14:textId="77777777" w:rsidR="008D4246" w:rsidRPr="008D4246" w:rsidRDefault="008D4246" w:rsidP="008D4246">
            <w:pPr>
              <w:keepLines w:val="0"/>
              <w:spacing w:before="0" w:after="0"/>
              <w:jc w:val="right"/>
              <w:rPr>
                <w:rFonts w:ascii="Aptos Narrow" w:eastAsia="Times New Roman" w:hAnsi="Aptos Narrow"/>
                <w:sz w:val="16"/>
                <w:szCs w:val="16"/>
                <w:lang w:eastAsia="en-NZ"/>
              </w:rPr>
            </w:pPr>
            <w:r w:rsidRPr="008D4246">
              <w:rPr>
                <w:rFonts w:ascii="Aptos Narrow" w:eastAsia="Times New Roman" w:hAnsi="Aptos Narrow"/>
                <w:sz w:val="16"/>
                <w:szCs w:val="16"/>
                <w:lang w:eastAsia="en-NZ"/>
              </w:rPr>
              <w:t xml:space="preserve">6,210 </w:t>
            </w:r>
          </w:p>
        </w:tc>
      </w:tr>
    </w:tbl>
    <w:p w14:paraId="70ECB06C" w14:textId="77777777" w:rsidR="008D4246" w:rsidRDefault="008D4246" w:rsidP="00727FB0"/>
    <w:p w14:paraId="1AEBE544" w14:textId="77777777" w:rsidR="007D12F4" w:rsidRDefault="007D12F4" w:rsidP="00727FB0"/>
    <w:p w14:paraId="006D0167" w14:textId="77777777" w:rsidR="007D12F4" w:rsidRDefault="007D12F4" w:rsidP="00727FB0"/>
    <w:p w14:paraId="2E33D7F9" w14:textId="77777777" w:rsidR="007D12F4" w:rsidRDefault="007D12F4" w:rsidP="00727FB0"/>
    <w:p w14:paraId="601F72C5" w14:textId="77777777" w:rsidR="007D12F4" w:rsidRDefault="007D12F4" w:rsidP="00727FB0"/>
    <w:p w14:paraId="011F3056" w14:textId="77777777" w:rsidR="007D12F4" w:rsidRDefault="007D12F4" w:rsidP="00727FB0"/>
    <w:p w14:paraId="78DB048C" w14:textId="77777777" w:rsidR="007D12F4" w:rsidRDefault="007D12F4" w:rsidP="00727FB0"/>
    <w:p w14:paraId="61DBCC23" w14:textId="7CEC0EE7" w:rsidR="000E4319" w:rsidRDefault="00F827E9" w:rsidP="00727FB0">
      <w:pPr>
        <w:rPr>
          <w:i/>
          <w:iCs/>
          <w:color w:val="7BC7CE" w:themeColor="accent1"/>
          <w:sz w:val="20"/>
          <w:szCs w:val="20"/>
        </w:rPr>
      </w:pPr>
      <w:r>
        <w:rPr>
          <w:i/>
          <w:iCs/>
          <w:color w:val="7BC7CE" w:themeColor="accent1"/>
          <w:sz w:val="20"/>
          <w:szCs w:val="20"/>
        </w:rPr>
        <w:t xml:space="preserve">SWDC </w:t>
      </w:r>
      <w:r w:rsidRPr="00F827E9">
        <w:rPr>
          <w:i/>
          <w:iCs/>
          <w:color w:val="7BC7CE" w:themeColor="accent1"/>
          <w:sz w:val="20"/>
          <w:szCs w:val="20"/>
        </w:rPr>
        <w:t xml:space="preserve">Table </w:t>
      </w:r>
      <w:r w:rsidR="00E22374">
        <w:rPr>
          <w:i/>
          <w:iCs/>
          <w:color w:val="7BC7CE" w:themeColor="accent1"/>
          <w:sz w:val="20"/>
          <w:szCs w:val="20"/>
        </w:rPr>
        <w:t>44</w:t>
      </w:r>
      <w:r w:rsidRPr="00F827E9">
        <w:rPr>
          <w:i/>
          <w:iCs/>
          <w:color w:val="7BC7CE" w:themeColor="accent1"/>
          <w:sz w:val="20"/>
          <w:szCs w:val="20"/>
        </w:rPr>
        <w:t xml:space="preserve">: </w:t>
      </w:r>
      <w:r>
        <w:rPr>
          <w:i/>
          <w:iCs/>
          <w:color w:val="7BC7CE" w:themeColor="accent1"/>
          <w:sz w:val="20"/>
          <w:szCs w:val="20"/>
        </w:rPr>
        <w:t>stormwater projects</w:t>
      </w:r>
    </w:p>
    <w:tbl>
      <w:tblPr>
        <w:tblW w:w="5000" w:type="pct"/>
        <w:tblLook w:val="04A0" w:firstRow="1" w:lastRow="0" w:firstColumn="1" w:lastColumn="0" w:noHBand="0" w:noVBand="1"/>
      </w:tblPr>
      <w:tblGrid>
        <w:gridCol w:w="4729"/>
        <w:gridCol w:w="995"/>
        <w:gridCol w:w="995"/>
        <w:gridCol w:w="995"/>
        <w:gridCol w:w="994"/>
        <w:gridCol w:w="994"/>
        <w:gridCol w:w="994"/>
        <w:gridCol w:w="994"/>
        <w:gridCol w:w="994"/>
        <w:gridCol w:w="994"/>
        <w:gridCol w:w="988"/>
      </w:tblGrid>
      <w:tr w:rsidR="0091115F" w:rsidRPr="0091115F" w14:paraId="566D5D99" w14:textId="77777777" w:rsidTr="0091115F">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19EF85D0" w14:textId="77777777" w:rsidR="0091115F" w:rsidRPr="0091115F" w:rsidRDefault="0091115F" w:rsidP="0091115F">
            <w:pPr>
              <w:keepLines w:val="0"/>
              <w:spacing w:before="0" w:after="0"/>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Significant capital projects - stormwater</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14ED2BEC"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FY24/25</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9BAA86A"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FY25/26</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38DBE6BD"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FY26/27</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72FC0A4"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FY27/28</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2DFE4792"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FY28/29</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0F0C6669"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FY29/30</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9C190BA"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FY30/31</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41DA0D75"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FY31/32</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65430BD5"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FY32/33</w:t>
            </w:r>
          </w:p>
        </w:tc>
        <w:tc>
          <w:tcPr>
            <w:tcW w:w="339" w:type="pct"/>
            <w:tcBorders>
              <w:top w:val="single" w:sz="8" w:space="0" w:color="7030A0"/>
              <w:left w:val="nil"/>
              <w:bottom w:val="single" w:sz="8" w:space="0" w:color="7030A0"/>
              <w:right w:val="single" w:sz="8" w:space="0" w:color="7030A0"/>
            </w:tcBorders>
            <w:shd w:val="clear" w:color="000000" w:fill="7030A0"/>
            <w:vAlign w:val="center"/>
            <w:hideMark/>
          </w:tcPr>
          <w:p w14:paraId="5829CB69" w14:textId="77777777" w:rsidR="0091115F" w:rsidRPr="0091115F" w:rsidRDefault="0091115F" w:rsidP="0091115F">
            <w:pPr>
              <w:keepLines w:val="0"/>
              <w:spacing w:before="0" w:after="0"/>
              <w:jc w:val="center"/>
              <w:rPr>
                <w:rFonts w:ascii="Aptos Narrow" w:eastAsia="Times New Roman" w:hAnsi="Aptos Narrow"/>
                <w:b/>
                <w:bCs/>
                <w:color w:val="FFFFFF"/>
                <w:sz w:val="16"/>
                <w:szCs w:val="16"/>
                <w:lang w:eastAsia="en-NZ"/>
              </w:rPr>
            </w:pPr>
            <w:r w:rsidRPr="0091115F">
              <w:rPr>
                <w:rFonts w:ascii="Aptos Narrow" w:eastAsia="Times New Roman" w:hAnsi="Aptos Narrow"/>
                <w:b/>
                <w:bCs/>
                <w:color w:val="FFFFFF"/>
                <w:sz w:val="16"/>
                <w:szCs w:val="16"/>
                <w:lang w:eastAsia="en-NZ"/>
              </w:rPr>
              <w:t>FY33/34</w:t>
            </w:r>
          </w:p>
        </w:tc>
      </w:tr>
      <w:tr w:rsidR="0091115F" w:rsidRPr="0091115F" w14:paraId="40AB5EBC"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1E8F8"/>
            <w:vAlign w:val="center"/>
            <w:hideMark/>
          </w:tcPr>
          <w:p w14:paraId="3CACAA59"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Projects to meet additional demand</w:t>
            </w:r>
          </w:p>
        </w:tc>
        <w:tc>
          <w:tcPr>
            <w:tcW w:w="339" w:type="pct"/>
            <w:tcBorders>
              <w:top w:val="nil"/>
              <w:left w:val="nil"/>
              <w:bottom w:val="single" w:sz="8" w:space="0" w:color="7030A0"/>
              <w:right w:val="single" w:sz="8" w:space="0" w:color="7030A0"/>
            </w:tcBorders>
            <w:shd w:val="clear" w:color="000000" w:fill="F1E8F8"/>
            <w:vAlign w:val="center"/>
            <w:hideMark/>
          </w:tcPr>
          <w:p w14:paraId="470FE429"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47B0CBD7"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6488D3DD"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034C08A"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32CB669E"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402C983C"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09D911AA"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67874E65"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4CD755E7"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1E8F8"/>
            <w:vAlign w:val="center"/>
            <w:hideMark/>
          </w:tcPr>
          <w:p w14:paraId="7C075741"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r>
      <w:tr w:rsidR="0091115F" w:rsidRPr="0091115F" w14:paraId="4DA241EC"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095E3189"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D9F0312"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845D37B"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9CEFEF6"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517DEB5"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FC7C08F"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D3322F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DD2131B"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F33F2C8"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6F5EC2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37153A2"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47C85F3C"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4C7CCEE"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00DAA44"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749CA73"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4E845CA"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DCA3012"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0A30CA3"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A28AAD8"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52F144F"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A2AED7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BE5EFF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F338D82"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48AABDCB"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CFA64AD"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CF51F8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2C87B34"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02B53F5"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9409E38"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F02975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175E6DD"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3266D8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44575B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7C1CFD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15017B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14058191"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593FE751"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Total investment to meet additional demand</w:t>
            </w:r>
          </w:p>
        </w:tc>
        <w:tc>
          <w:tcPr>
            <w:tcW w:w="339" w:type="pct"/>
            <w:tcBorders>
              <w:top w:val="nil"/>
              <w:left w:val="nil"/>
              <w:bottom w:val="single" w:sz="8" w:space="0" w:color="7030A0"/>
              <w:right w:val="single" w:sz="8" w:space="0" w:color="7030A0"/>
            </w:tcBorders>
            <w:shd w:val="clear" w:color="000000" w:fill="D9D9D9"/>
            <w:vAlign w:val="center"/>
            <w:hideMark/>
          </w:tcPr>
          <w:p w14:paraId="0399EEB6"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3677F41"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7489B0DC"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6152D65D"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1F6A419"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2E0225A8"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236B57F4"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6819EEC6"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5EA188B"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40BC5494"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r>
      <w:tr w:rsidR="0091115F" w:rsidRPr="0091115F" w14:paraId="7A2022A4" w14:textId="77777777" w:rsidTr="0091115F">
        <w:trPr>
          <w:trHeight w:val="20"/>
        </w:trPr>
        <w:tc>
          <w:tcPr>
            <w:tcW w:w="1612" w:type="pct"/>
            <w:tcBorders>
              <w:top w:val="nil"/>
              <w:left w:val="nil"/>
              <w:bottom w:val="nil"/>
              <w:right w:val="nil"/>
            </w:tcBorders>
            <w:noWrap/>
            <w:vAlign w:val="bottom"/>
            <w:hideMark/>
          </w:tcPr>
          <w:p w14:paraId="32485C50"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1D0A2B3A"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A291275"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4B5E9CD"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1D70209"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07605AF"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AC4F26E"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0950FFF"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1937FA8"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2951798"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CB6C13E"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r>
      <w:tr w:rsidR="0091115F" w:rsidRPr="0091115F" w14:paraId="4085E84E" w14:textId="77777777" w:rsidTr="0091115F">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DDDEA7C"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Projects to improve levels of services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5796919"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DC19397"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647C17A"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9D632F3"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96D4EA6"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16EFCE4"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9E86E59"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4DE3D07"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2CD7F037"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3272A12"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r>
      <w:tr w:rsidR="0091115F" w:rsidRPr="0091115F" w14:paraId="43DF25D8"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C2DC43C"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Flooding improvements</w:t>
            </w:r>
          </w:p>
        </w:tc>
        <w:tc>
          <w:tcPr>
            <w:tcW w:w="339" w:type="pct"/>
            <w:tcBorders>
              <w:top w:val="nil"/>
              <w:left w:val="nil"/>
              <w:bottom w:val="single" w:sz="8" w:space="0" w:color="7030A0"/>
              <w:right w:val="single" w:sz="8" w:space="0" w:color="7030A0"/>
            </w:tcBorders>
            <w:shd w:val="clear" w:color="000000" w:fill="FBE2D5"/>
            <w:vAlign w:val="center"/>
            <w:hideMark/>
          </w:tcPr>
          <w:p w14:paraId="32CE3213"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B63DB8B"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0EA38C4"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49085CE"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110 </w:t>
            </w:r>
          </w:p>
        </w:tc>
        <w:tc>
          <w:tcPr>
            <w:tcW w:w="339" w:type="pct"/>
            <w:tcBorders>
              <w:top w:val="nil"/>
              <w:left w:val="nil"/>
              <w:bottom w:val="single" w:sz="8" w:space="0" w:color="7030A0"/>
              <w:right w:val="single" w:sz="8" w:space="0" w:color="7030A0"/>
            </w:tcBorders>
            <w:shd w:val="clear" w:color="000000" w:fill="FBE2D5"/>
            <w:vAlign w:val="center"/>
            <w:hideMark/>
          </w:tcPr>
          <w:p w14:paraId="5769F811"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385 </w:t>
            </w:r>
          </w:p>
        </w:tc>
        <w:tc>
          <w:tcPr>
            <w:tcW w:w="339" w:type="pct"/>
            <w:tcBorders>
              <w:top w:val="nil"/>
              <w:left w:val="nil"/>
              <w:bottom w:val="single" w:sz="8" w:space="0" w:color="7030A0"/>
              <w:right w:val="single" w:sz="8" w:space="0" w:color="7030A0"/>
            </w:tcBorders>
            <w:shd w:val="clear" w:color="000000" w:fill="FBE2D5"/>
            <w:vAlign w:val="center"/>
            <w:hideMark/>
          </w:tcPr>
          <w:p w14:paraId="175E81EA"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935 </w:t>
            </w:r>
          </w:p>
        </w:tc>
        <w:tc>
          <w:tcPr>
            <w:tcW w:w="339" w:type="pct"/>
            <w:tcBorders>
              <w:top w:val="nil"/>
              <w:left w:val="nil"/>
              <w:bottom w:val="single" w:sz="8" w:space="0" w:color="7030A0"/>
              <w:right w:val="single" w:sz="8" w:space="0" w:color="7030A0"/>
            </w:tcBorders>
            <w:shd w:val="clear" w:color="000000" w:fill="FBE2D5"/>
            <w:vAlign w:val="center"/>
            <w:hideMark/>
          </w:tcPr>
          <w:p w14:paraId="1FAAAA67"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FBE2D5"/>
            <w:vAlign w:val="center"/>
            <w:hideMark/>
          </w:tcPr>
          <w:p w14:paraId="7157F454"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FBE2D5"/>
            <w:vAlign w:val="center"/>
            <w:hideMark/>
          </w:tcPr>
          <w:p w14:paraId="56451C39"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1,788 </w:t>
            </w:r>
          </w:p>
        </w:tc>
        <w:tc>
          <w:tcPr>
            <w:tcW w:w="339" w:type="pct"/>
            <w:tcBorders>
              <w:top w:val="nil"/>
              <w:left w:val="nil"/>
              <w:bottom w:val="single" w:sz="8" w:space="0" w:color="7030A0"/>
              <w:right w:val="single" w:sz="8" w:space="0" w:color="7030A0"/>
            </w:tcBorders>
            <w:shd w:val="clear" w:color="000000" w:fill="FBE2D5"/>
            <w:vAlign w:val="center"/>
            <w:hideMark/>
          </w:tcPr>
          <w:p w14:paraId="34588B27"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1,183 </w:t>
            </w:r>
          </w:p>
        </w:tc>
      </w:tr>
      <w:tr w:rsidR="0091115F" w:rsidRPr="0091115F" w14:paraId="2E363E20"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62BB9EAB"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2C2DFB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90E126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BE5C55A"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8D0DAC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F669A6E"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E3F2B06"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86286CF"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6DA6FF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5063C7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B4B2E2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0055DFD4"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1FA0EB0"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112779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C81B27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6A77ECD"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2B871F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8F7DA94"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7894A2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8EF046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488A06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87EB07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F439FCB"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5A67ED31"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79787A84"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Total investment to improve levels of services</w:t>
            </w:r>
          </w:p>
        </w:tc>
        <w:tc>
          <w:tcPr>
            <w:tcW w:w="339" w:type="pct"/>
            <w:tcBorders>
              <w:top w:val="nil"/>
              <w:left w:val="nil"/>
              <w:bottom w:val="single" w:sz="8" w:space="0" w:color="7030A0"/>
              <w:right w:val="single" w:sz="8" w:space="0" w:color="7030A0"/>
            </w:tcBorders>
            <w:shd w:val="clear" w:color="000000" w:fill="D9D9D9"/>
            <w:vAlign w:val="center"/>
            <w:hideMark/>
          </w:tcPr>
          <w:p w14:paraId="1E010421"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280836B0"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5E26C977"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110BB7AB"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110 </w:t>
            </w:r>
          </w:p>
        </w:tc>
        <w:tc>
          <w:tcPr>
            <w:tcW w:w="339" w:type="pct"/>
            <w:tcBorders>
              <w:top w:val="nil"/>
              <w:left w:val="nil"/>
              <w:bottom w:val="single" w:sz="8" w:space="0" w:color="7030A0"/>
              <w:right w:val="single" w:sz="8" w:space="0" w:color="7030A0"/>
            </w:tcBorders>
            <w:shd w:val="clear" w:color="000000" w:fill="D9D9D9"/>
            <w:vAlign w:val="center"/>
            <w:hideMark/>
          </w:tcPr>
          <w:p w14:paraId="0991E202"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385 </w:t>
            </w:r>
          </w:p>
        </w:tc>
        <w:tc>
          <w:tcPr>
            <w:tcW w:w="339" w:type="pct"/>
            <w:tcBorders>
              <w:top w:val="nil"/>
              <w:left w:val="nil"/>
              <w:bottom w:val="single" w:sz="8" w:space="0" w:color="7030A0"/>
              <w:right w:val="single" w:sz="8" w:space="0" w:color="7030A0"/>
            </w:tcBorders>
            <w:shd w:val="clear" w:color="000000" w:fill="D9D9D9"/>
            <w:vAlign w:val="center"/>
            <w:hideMark/>
          </w:tcPr>
          <w:p w14:paraId="3C9813C2"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935 </w:t>
            </w:r>
          </w:p>
        </w:tc>
        <w:tc>
          <w:tcPr>
            <w:tcW w:w="339" w:type="pct"/>
            <w:tcBorders>
              <w:top w:val="nil"/>
              <w:left w:val="nil"/>
              <w:bottom w:val="single" w:sz="8" w:space="0" w:color="7030A0"/>
              <w:right w:val="single" w:sz="8" w:space="0" w:color="7030A0"/>
            </w:tcBorders>
            <w:shd w:val="clear" w:color="000000" w:fill="D9D9D9"/>
            <w:vAlign w:val="center"/>
            <w:hideMark/>
          </w:tcPr>
          <w:p w14:paraId="313AD9B0"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1,650 </w:t>
            </w:r>
          </w:p>
        </w:tc>
        <w:tc>
          <w:tcPr>
            <w:tcW w:w="339" w:type="pct"/>
            <w:tcBorders>
              <w:top w:val="nil"/>
              <w:left w:val="nil"/>
              <w:bottom w:val="single" w:sz="8" w:space="0" w:color="7030A0"/>
              <w:right w:val="single" w:sz="8" w:space="0" w:color="7030A0"/>
            </w:tcBorders>
            <w:shd w:val="clear" w:color="000000" w:fill="D9D9D9"/>
            <w:vAlign w:val="center"/>
            <w:hideMark/>
          </w:tcPr>
          <w:p w14:paraId="39BDF11B"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2,200 </w:t>
            </w:r>
          </w:p>
        </w:tc>
        <w:tc>
          <w:tcPr>
            <w:tcW w:w="339" w:type="pct"/>
            <w:tcBorders>
              <w:top w:val="nil"/>
              <w:left w:val="nil"/>
              <w:bottom w:val="single" w:sz="8" w:space="0" w:color="7030A0"/>
              <w:right w:val="single" w:sz="8" w:space="0" w:color="7030A0"/>
            </w:tcBorders>
            <w:shd w:val="clear" w:color="000000" w:fill="D9D9D9"/>
            <w:vAlign w:val="center"/>
            <w:hideMark/>
          </w:tcPr>
          <w:p w14:paraId="46D76D2E"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1,788 </w:t>
            </w:r>
          </w:p>
        </w:tc>
        <w:tc>
          <w:tcPr>
            <w:tcW w:w="339" w:type="pct"/>
            <w:tcBorders>
              <w:top w:val="nil"/>
              <w:left w:val="nil"/>
              <w:bottom w:val="single" w:sz="8" w:space="0" w:color="7030A0"/>
              <w:right w:val="single" w:sz="8" w:space="0" w:color="7030A0"/>
            </w:tcBorders>
            <w:shd w:val="clear" w:color="000000" w:fill="D9D9D9"/>
            <w:vAlign w:val="center"/>
            <w:hideMark/>
          </w:tcPr>
          <w:p w14:paraId="5184456B"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1,183 </w:t>
            </w:r>
          </w:p>
        </w:tc>
      </w:tr>
      <w:tr w:rsidR="0091115F" w:rsidRPr="0091115F" w14:paraId="5CBF5C9C" w14:textId="77777777" w:rsidTr="0091115F">
        <w:trPr>
          <w:trHeight w:val="20"/>
        </w:trPr>
        <w:tc>
          <w:tcPr>
            <w:tcW w:w="1612" w:type="pct"/>
            <w:tcBorders>
              <w:top w:val="nil"/>
              <w:left w:val="nil"/>
              <w:bottom w:val="nil"/>
              <w:right w:val="nil"/>
            </w:tcBorders>
            <w:noWrap/>
            <w:vAlign w:val="bottom"/>
            <w:hideMark/>
          </w:tcPr>
          <w:p w14:paraId="60034A0A"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793C4848"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8ADEC84"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3574F41"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7885F82"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35C4D179"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5AA4E13A"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26158D9"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B9A2A16"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44D831C"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CAB8FFA"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r>
      <w:tr w:rsidR="0091115F" w:rsidRPr="0091115F" w14:paraId="435DA585" w14:textId="77777777" w:rsidTr="0091115F">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450B100"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Projects to replace existing assets</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16A32F29"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D54E96D"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D8BB08D"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4300BC4E"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E44E730"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0465D0AB"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102D463"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749AB081"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6D723D32"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single" w:sz="8" w:space="0" w:color="7030A0"/>
              <w:left w:val="nil"/>
              <w:bottom w:val="single" w:sz="8" w:space="0" w:color="7030A0"/>
              <w:right w:val="single" w:sz="8" w:space="0" w:color="7030A0"/>
            </w:tcBorders>
            <w:shd w:val="clear" w:color="000000" w:fill="F1E8F8"/>
            <w:vAlign w:val="center"/>
            <w:hideMark/>
          </w:tcPr>
          <w:p w14:paraId="52A29C93" w14:textId="77777777" w:rsidR="0091115F" w:rsidRPr="0091115F" w:rsidRDefault="0091115F" w:rsidP="0091115F">
            <w:pPr>
              <w:keepLines w:val="0"/>
              <w:spacing w:before="0" w:after="0"/>
              <w:jc w:val="center"/>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r>
      <w:tr w:rsidR="0091115F" w:rsidRPr="0091115F" w14:paraId="723ABCB5"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7AA3AB4A"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Annually recurring projects</w:t>
            </w:r>
          </w:p>
        </w:tc>
        <w:tc>
          <w:tcPr>
            <w:tcW w:w="339" w:type="pct"/>
            <w:tcBorders>
              <w:top w:val="nil"/>
              <w:left w:val="nil"/>
              <w:bottom w:val="single" w:sz="8" w:space="0" w:color="7030A0"/>
              <w:right w:val="single" w:sz="8" w:space="0" w:color="7030A0"/>
            </w:tcBorders>
            <w:shd w:val="clear" w:color="000000" w:fill="FBE2D5"/>
            <w:vAlign w:val="center"/>
            <w:hideMark/>
          </w:tcPr>
          <w:p w14:paraId="73EF3D20"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C08EF95"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FBE2D5"/>
            <w:vAlign w:val="center"/>
            <w:hideMark/>
          </w:tcPr>
          <w:p w14:paraId="3DDC03D1"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FBE2D5"/>
            <w:vAlign w:val="center"/>
            <w:hideMark/>
          </w:tcPr>
          <w:p w14:paraId="3C8B36DA"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162 </w:t>
            </w:r>
          </w:p>
        </w:tc>
        <w:tc>
          <w:tcPr>
            <w:tcW w:w="339" w:type="pct"/>
            <w:tcBorders>
              <w:top w:val="nil"/>
              <w:left w:val="nil"/>
              <w:bottom w:val="single" w:sz="8" w:space="0" w:color="7030A0"/>
              <w:right w:val="single" w:sz="8" w:space="0" w:color="7030A0"/>
            </w:tcBorders>
            <w:shd w:val="clear" w:color="000000" w:fill="FBE2D5"/>
            <w:vAlign w:val="center"/>
            <w:hideMark/>
          </w:tcPr>
          <w:p w14:paraId="43C41F70"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201 </w:t>
            </w:r>
          </w:p>
        </w:tc>
        <w:tc>
          <w:tcPr>
            <w:tcW w:w="339" w:type="pct"/>
            <w:tcBorders>
              <w:top w:val="nil"/>
              <w:left w:val="nil"/>
              <w:bottom w:val="single" w:sz="8" w:space="0" w:color="7030A0"/>
              <w:right w:val="single" w:sz="8" w:space="0" w:color="7030A0"/>
            </w:tcBorders>
            <w:shd w:val="clear" w:color="000000" w:fill="FBE2D5"/>
            <w:vAlign w:val="center"/>
            <w:hideMark/>
          </w:tcPr>
          <w:p w14:paraId="55F6E826"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FBE2D5"/>
            <w:vAlign w:val="center"/>
            <w:hideMark/>
          </w:tcPr>
          <w:p w14:paraId="7C34D92F"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FBE2D5"/>
            <w:vAlign w:val="center"/>
            <w:hideMark/>
          </w:tcPr>
          <w:p w14:paraId="127CE90C"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FBE2D5"/>
            <w:vAlign w:val="center"/>
            <w:hideMark/>
          </w:tcPr>
          <w:p w14:paraId="5D052655"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FBE2D5"/>
            <w:vAlign w:val="center"/>
            <w:hideMark/>
          </w:tcPr>
          <w:p w14:paraId="299C74D4"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r>
      <w:tr w:rsidR="0091115F" w:rsidRPr="0091115F" w14:paraId="564C144F"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526667D6"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DAA4ECA"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99D7140"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80E843C"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1FF3BF6D"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50372F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05E5AAD"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EC97CBB"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2C302A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2E48952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18F01FD"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6A521100"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FBE2D5"/>
            <w:vAlign w:val="center"/>
            <w:hideMark/>
          </w:tcPr>
          <w:p w14:paraId="3FB40CE4"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795F59C5"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A03DDB1"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15CA458"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3A19A407"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4B67524"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66B89C53"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5352097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D424153"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41D0C2E0"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c>
          <w:tcPr>
            <w:tcW w:w="339" w:type="pct"/>
            <w:tcBorders>
              <w:top w:val="nil"/>
              <w:left w:val="nil"/>
              <w:bottom w:val="single" w:sz="8" w:space="0" w:color="7030A0"/>
              <w:right w:val="single" w:sz="8" w:space="0" w:color="7030A0"/>
            </w:tcBorders>
            <w:shd w:val="clear" w:color="000000" w:fill="FBE2D5"/>
            <w:vAlign w:val="center"/>
            <w:hideMark/>
          </w:tcPr>
          <w:p w14:paraId="00D0EE49" w14:textId="77777777" w:rsidR="0091115F" w:rsidRPr="0091115F" w:rsidRDefault="0091115F" w:rsidP="0091115F">
            <w:pPr>
              <w:keepLines w:val="0"/>
              <w:spacing w:before="0" w:after="0"/>
              <w:rPr>
                <w:rFonts w:ascii="Aptos Narrow" w:eastAsia="Times New Roman" w:hAnsi="Aptos Narrow"/>
                <w:sz w:val="16"/>
                <w:szCs w:val="16"/>
                <w:lang w:eastAsia="en-NZ"/>
              </w:rPr>
            </w:pPr>
            <w:r w:rsidRPr="0091115F">
              <w:rPr>
                <w:rFonts w:ascii="Aptos Narrow" w:eastAsia="Times New Roman" w:hAnsi="Aptos Narrow"/>
                <w:sz w:val="16"/>
                <w:szCs w:val="16"/>
                <w:lang w:eastAsia="en-NZ"/>
              </w:rPr>
              <w:t> </w:t>
            </w:r>
          </w:p>
        </w:tc>
      </w:tr>
      <w:tr w:rsidR="0091115F" w:rsidRPr="0091115F" w14:paraId="27DC5339" w14:textId="77777777" w:rsidTr="0091115F">
        <w:trPr>
          <w:trHeight w:val="20"/>
        </w:trPr>
        <w:tc>
          <w:tcPr>
            <w:tcW w:w="1612" w:type="pct"/>
            <w:tcBorders>
              <w:top w:val="nil"/>
              <w:left w:val="single" w:sz="8" w:space="0" w:color="7030A0"/>
              <w:bottom w:val="single" w:sz="8" w:space="0" w:color="7030A0"/>
              <w:right w:val="single" w:sz="8" w:space="0" w:color="7030A0"/>
            </w:tcBorders>
            <w:shd w:val="clear" w:color="000000" w:fill="D9D9D9"/>
            <w:vAlign w:val="center"/>
            <w:hideMark/>
          </w:tcPr>
          <w:p w14:paraId="69632CD4"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Total investment to replace existing assets</w:t>
            </w:r>
          </w:p>
        </w:tc>
        <w:tc>
          <w:tcPr>
            <w:tcW w:w="339" w:type="pct"/>
            <w:tcBorders>
              <w:top w:val="nil"/>
              <w:left w:val="nil"/>
              <w:bottom w:val="single" w:sz="8" w:space="0" w:color="7030A0"/>
              <w:right w:val="single" w:sz="8" w:space="0" w:color="7030A0"/>
            </w:tcBorders>
            <w:shd w:val="clear" w:color="000000" w:fill="D9D9D9"/>
            <w:vAlign w:val="center"/>
            <w:hideMark/>
          </w:tcPr>
          <w:p w14:paraId="1CBBA1AD"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nil"/>
              <w:left w:val="nil"/>
              <w:bottom w:val="single" w:sz="8" w:space="0" w:color="7030A0"/>
              <w:right w:val="single" w:sz="8" w:space="0" w:color="7030A0"/>
            </w:tcBorders>
            <w:shd w:val="clear" w:color="000000" w:fill="D9D9D9"/>
            <w:vAlign w:val="center"/>
            <w:hideMark/>
          </w:tcPr>
          <w:p w14:paraId="65362976"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D9D9D9"/>
            <w:vAlign w:val="center"/>
            <w:hideMark/>
          </w:tcPr>
          <w:p w14:paraId="69E175DF"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nil"/>
              <w:left w:val="nil"/>
              <w:bottom w:val="single" w:sz="8" w:space="0" w:color="7030A0"/>
              <w:right w:val="single" w:sz="8" w:space="0" w:color="7030A0"/>
            </w:tcBorders>
            <w:shd w:val="clear" w:color="000000" w:fill="D9D9D9"/>
            <w:vAlign w:val="center"/>
            <w:hideMark/>
          </w:tcPr>
          <w:p w14:paraId="0973DC55"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162 </w:t>
            </w:r>
          </w:p>
        </w:tc>
        <w:tc>
          <w:tcPr>
            <w:tcW w:w="339" w:type="pct"/>
            <w:tcBorders>
              <w:top w:val="nil"/>
              <w:left w:val="nil"/>
              <w:bottom w:val="single" w:sz="8" w:space="0" w:color="7030A0"/>
              <w:right w:val="single" w:sz="8" w:space="0" w:color="7030A0"/>
            </w:tcBorders>
            <w:shd w:val="clear" w:color="000000" w:fill="D9D9D9"/>
            <w:vAlign w:val="center"/>
            <w:hideMark/>
          </w:tcPr>
          <w:p w14:paraId="3CD86712"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201 </w:t>
            </w:r>
          </w:p>
        </w:tc>
        <w:tc>
          <w:tcPr>
            <w:tcW w:w="339" w:type="pct"/>
            <w:tcBorders>
              <w:top w:val="nil"/>
              <w:left w:val="nil"/>
              <w:bottom w:val="single" w:sz="8" w:space="0" w:color="7030A0"/>
              <w:right w:val="single" w:sz="8" w:space="0" w:color="7030A0"/>
            </w:tcBorders>
            <w:shd w:val="clear" w:color="000000" w:fill="D9D9D9"/>
            <w:vAlign w:val="center"/>
            <w:hideMark/>
          </w:tcPr>
          <w:p w14:paraId="54F6EE3C"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D9D9D9"/>
            <w:vAlign w:val="center"/>
            <w:hideMark/>
          </w:tcPr>
          <w:p w14:paraId="201E65B1"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D9D9D9"/>
            <w:vAlign w:val="center"/>
            <w:hideMark/>
          </w:tcPr>
          <w:p w14:paraId="492FEE5F"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D9D9D9"/>
            <w:vAlign w:val="center"/>
            <w:hideMark/>
          </w:tcPr>
          <w:p w14:paraId="4ED89FC2"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c>
          <w:tcPr>
            <w:tcW w:w="339" w:type="pct"/>
            <w:tcBorders>
              <w:top w:val="nil"/>
              <w:left w:val="nil"/>
              <w:bottom w:val="single" w:sz="8" w:space="0" w:color="7030A0"/>
              <w:right w:val="single" w:sz="8" w:space="0" w:color="7030A0"/>
            </w:tcBorders>
            <w:shd w:val="clear" w:color="000000" w:fill="D9D9D9"/>
            <w:vAlign w:val="center"/>
            <w:hideMark/>
          </w:tcPr>
          <w:p w14:paraId="6775A8DF"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187 </w:t>
            </w:r>
          </w:p>
        </w:tc>
      </w:tr>
      <w:tr w:rsidR="0091115F" w:rsidRPr="0091115F" w14:paraId="50BAE5AD" w14:textId="77777777" w:rsidTr="0091115F">
        <w:trPr>
          <w:trHeight w:val="20"/>
        </w:trPr>
        <w:tc>
          <w:tcPr>
            <w:tcW w:w="1612" w:type="pct"/>
            <w:tcBorders>
              <w:top w:val="nil"/>
              <w:left w:val="nil"/>
              <w:bottom w:val="nil"/>
              <w:right w:val="nil"/>
            </w:tcBorders>
            <w:noWrap/>
            <w:vAlign w:val="bottom"/>
            <w:hideMark/>
          </w:tcPr>
          <w:p w14:paraId="4A716DE0"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p>
        </w:tc>
        <w:tc>
          <w:tcPr>
            <w:tcW w:w="339" w:type="pct"/>
            <w:tcBorders>
              <w:top w:val="nil"/>
              <w:left w:val="nil"/>
              <w:bottom w:val="nil"/>
              <w:right w:val="nil"/>
            </w:tcBorders>
            <w:noWrap/>
            <w:vAlign w:val="bottom"/>
            <w:hideMark/>
          </w:tcPr>
          <w:p w14:paraId="7C90FEBE"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189AD17"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9C2451C"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2CE249BF"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0033E08F"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613A7BF4"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BB22DB7"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1D9080D3"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4BAAF319"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c>
          <w:tcPr>
            <w:tcW w:w="339" w:type="pct"/>
            <w:tcBorders>
              <w:top w:val="nil"/>
              <w:left w:val="nil"/>
              <w:bottom w:val="nil"/>
              <w:right w:val="nil"/>
            </w:tcBorders>
            <w:noWrap/>
            <w:vAlign w:val="bottom"/>
            <w:hideMark/>
          </w:tcPr>
          <w:p w14:paraId="783CD4C1" w14:textId="77777777" w:rsidR="0091115F" w:rsidRPr="0091115F" w:rsidRDefault="0091115F" w:rsidP="0091115F">
            <w:pPr>
              <w:keepLines w:val="0"/>
              <w:spacing w:before="0" w:after="0"/>
              <w:rPr>
                <w:rFonts w:ascii="Times New Roman" w:eastAsia="Times New Roman" w:hAnsi="Times New Roman"/>
                <w:sz w:val="16"/>
                <w:szCs w:val="16"/>
                <w:lang w:eastAsia="en-NZ"/>
              </w:rPr>
            </w:pPr>
          </w:p>
        </w:tc>
      </w:tr>
      <w:tr w:rsidR="0091115F" w:rsidRPr="0091115F" w14:paraId="21E41FE0" w14:textId="77777777" w:rsidTr="0091115F">
        <w:trPr>
          <w:trHeight w:val="20"/>
        </w:trPr>
        <w:tc>
          <w:tcPr>
            <w:tcW w:w="16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2D09F78A" w14:textId="77777777" w:rsidR="0091115F" w:rsidRPr="0091115F" w:rsidRDefault="0091115F" w:rsidP="0091115F">
            <w:pPr>
              <w:keepLines w:val="0"/>
              <w:spacing w:before="0" w:after="0"/>
              <w:rPr>
                <w:rFonts w:ascii="Aptos Narrow" w:eastAsia="Times New Roman" w:hAnsi="Aptos Narrow"/>
                <w:color w:val="000000"/>
                <w:sz w:val="16"/>
                <w:szCs w:val="16"/>
                <w:lang w:eastAsia="en-NZ"/>
              </w:rPr>
            </w:pPr>
            <w:r w:rsidRPr="0091115F">
              <w:rPr>
                <w:rFonts w:ascii="Aptos Narrow" w:eastAsia="Times New Roman" w:hAnsi="Aptos Narrow"/>
                <w:color w:val="000000"/>
                <w:sz w:val="16"/>
                <w:szCs w:val="16"/>
                <w:lang w:eastAsia="en-NZ"/>
              </w:rPr>
              <w:t>Total investment in stormwater assets</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726A2CDE"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0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6E482247"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6057F1B5"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293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8E08698"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272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489846E4"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586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14E47238"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1,122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1AFE9C92"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1,837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34C958CB"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2,387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B602FBA"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1,975 </w:t>
            </w:r>
          </w:p>
        </w:tc>
        <w:tc>
          <w:tcPr>
            <w:tcW w:w="339" w:type="pct"/>
            <w:tcBorders>
              <w:top w:val="single" w:sz="8" w:space="0" w:color="7030A0"/>
              <w:left w:val="nil"/>
              <w:bottom w:val="single" w:sz="8" w:space="0" w:color="7030A0"/>
              <w:right w:val="single" w:sz="8" w:space="0" w:color="7030A0"/>
            </w:tcBorders>
            <w:shd w:val="clear" w:color="000000" w:fill="D9D9D9"/>
            <w:vAlign w:val="center"/>
            <w:hideMark/>
          </w:tcPr>
          <w:p w14:paraId="2413AD17" w14:textId="77777777" w:rsidR="0091115F" w:rsidRPr="0091115F" w:rsidRDefault="0091115F" w:rsidP="0091115F">
            <w:pPr>
              <w:keepLines w:val="0"/>
              <w:spacing w:before="0" w:after="0"/>
              <w:jc w:val="right"/>
              <w:rPr>
                <w:rFonts w:ascii="Aptos Narrow" w:eastAsia="Times New Roman" w:hAnsi="Aptos Narrow"/>
                <w:sz w:val="16"/>
                <w:szCs w:val="16"/>
                <w:lang w:eastAsia="en-NZ"/>
              </w:rPr>
            </w:pPr>
            <w:r w:rsidRPr="0091115F">
              <w:rPr>
                <w:rFonts w:ascii="Aptos Narrow" w:eastAsia="Times New Roman" w:hAnsi="Aptos Narrow"/>
                <w:sz w:val="16"/>
                <w:szCs w:val="16"/>
                <w:lang w:eastAsia="en-NZ"/>
              </w:rPr>
              <w:t xml:space="preserve">1,370 </w:t>
            </w:r>
          </w:p>
        </w:tc>
      </w:tr>
    </w:tbl>
    <w:p w14:paraId="35A4562E" w14:textId="77777777" w:rsidR="0091115F" w:rsidRDefault="0091115F" w:rsidP="00727FB0"/>
    <w:p w14:paraId="47F0F70C" w14:textId="77777777" w:rsidR="007A5745" w:rsidRPr="00727FB0" w:rsidRDefault="007A5745" w:rsidP="00727FB0"/>
    <w:p w14:paraId="7CE6157A" w14:textId="77777777" w:rsidR="007A5745" w:rsidRDefault="007A5745" w:rsidP="00F03490">
      <w:pPr>
        <w:pStyle w:val="Heading2"/>
        <w:sectPr w:rsidR="007A5745" w:rsidSect="00C045C9">
          <w:pgSz w:w="16840" w:h="11907" w:orient="landscape" w:code="9"/>
          <w:pgMar w:top="1077" w:right="1077" w:bottom="1077" w:left="1077" w:header="425" w:footer="635" w:gutter="0"/>
          <w:cols w:space="708"/>
          <w:docGrid w:linePitch="360"/>
        </w:sectPr>
      </w:pPr>
    </w:p>
    <w:p w14:paraId="2045CE20" w14:textId="77777777" w:rsidR="00F03490" w:rsidRPr="00C47363" w:rsidRDefault="00F03490" w:rsidP="00F03490">
      <w:pPr>
        <w:pStyle w:val="Heading2"/>
      </w:pPr>
      <w:bookmarkStart w:id="24" w:name="_Toc207092919"/>
      <w:r w:rsidRPr="00C47363">
        <w:t>Risks and assumptions</w:t>
      </w:r>
      <w:bookmarkEnd w:id="24"/>
    </w:p>
    <w:p w14:paraId="24090986" w14:textId="3DF95D6E" w:rsidR="00706030" w:rsidRDefault="002A3FF3" w:rsidP="002A3FF3">
      <w:pPr>
        <w:rPr>
          <w:sz w:val="20"/>
          <w:szCs w:val="20"/>
        </w:rPr>
      </w:pPr>
      <w:r w:rsidRPr="002A3FF3">
        <w:rPr>
          <w:sz w:val="20"/>
          <w:szCs w:val="20"/>
        </w:rPr>
        <w:t>SWDC is in a unique position transitioning from Wellington Water Ltd as a shareholding council to the Wairarapa-Tararua WSCCO.</w:t>
      </w:r>
      <w:r w:rsidR="00126E06">
        <w:rPr>
          <w:sz w:val="20"/>
          <w:szCs w:val="20"/>
        </w:rPr>
        <w:t xml:space="preserve"> </w:t>
      </w:r>
      <w:r w:rsidRPr="002A3FF3">
        <w:rPr>
          <w:sz w:val="20"/>
          <w:szCs w:val="20"/>
        </w:rPr>
        <w:t xml:space="preserve">In the interim, Council is actively taking ownership of its capital investment programme in the lead-up to transition.  We are independently reviewing the investment required to meet consent conditions, regulatory obligations, and future growth, drawing on new and emerging information. This includes growth projections, evolving regional council requirements, changes in national regulation, and independent expert advice. This work will be completed to ensure that our investment decisions are robust, future-focused, and tailored to the district’s specific needs. </w:t>
      </w:r>
    </w:p>
    <w:p w14:paraId="043D6A93" w14:textId="1E5F0301" w:rsidR="002A3FF3" w:rsidRPr="002A3FF3" w:rsidRDefault="002A3FF3" w:rsidP="002A3FF3">
      <w:pPr>
        <w:rPr>
          <w:sz w:val="20"/>
          <w:szCs w:val="20"/>
        </w:rPr>
      </w:pPr>
      <w:r w:rsidRPr="002A3FF3">
        <w:rPr>
          <w:sz w:val="20"/>
          <w:szCs w:val="20"/>
        </w:rPr>
        <w:t>As SWDC works through the hand-over information provided by Wellington Water Ltd, it is expected that it will be possible to make</w:t>
      </w:r>
      <w:r w:rsidR="00981432">
        <w:rPr>
          <w:sz w:val="20"/>
          <w:szCs w:val="20"/>
        </w:rPr>
        <w:t xml:space="preserve"> </w:t>
      </w:r>
      <w:r w:rsidRPr="002A3FF3">
        <w:rPr>
          <w:sz w:val="20"/>
          <w:szCs w:val="20"/>
        </w:rPr>
        <w:t>adjustments within the final five years of our capital programme regarding delivery timeframes of approximately $32m– with a view to improve pricing impacts where possible. However, our primary assumption is that future water service delivery for our community is contingent on the imminent requirement to address consenting and infrastructure upgrades (as outlined within this WSDP).       </w:t>
      </w:r>
    </w:p>
    <w:p w14:paraId="432E35E9" w14:textId="4353BD42" w:rsidR="002A3FF3" w:rsidRDefault="002A3FF3" w:rsidP="002A3FF3">
      <w:pPr>
        <w:rPr>
          <w:sz w:val="20"/>
          <w:szCs w:val="20"/>
        </w:rPr>
      </w:pPr>
      <w:r w:rsidRPr="002A3FF3">
        <w:rPr>
          <w:sz w:val="20"/>
          <w:szCs w:val="20"/>
          <w:lang w:val="en-GB"/>
        </w:rPr>
        <w:t>The following table summarises the key issues/constraints, risks and assumptions within the operation of water services delivery. Key issues and constraints are matters which have been addressed or considered within asset management planning and the programme outlined in this WSDP. Council’s Infrastructure Strategy 2024-2055 includes a priority to prepare for the future and improve the practices for managing here water assets, particularly data reliability. The approaches adopted for the 2024 Strategy set the foundations to improve the underlying asset data (bottom up).  </w:t>
      </w:r>
      <w:r w:rsidRPr="002A3FF3">
        <w:rPr>
          <w:sz w:val="20"/>
          <w:szCs w:val="20"/>
        </w:rPr>
        <w:t> </w:t>
      </w:r>
    </w:p>
    <w:p w14:paraId="7434B678" w14:textId="16986355" w:rsidR="00F827E9" w:rsidRPr="002A3FF3" w:rsidRDefault="00F827E9" w:rsidP="002A3FF3">
      <w:pPr>
        <w:rPr>
          <w:sz w:val="20"/>
          <w:szCs w:val="20"/>
        </w:rPr>
      </w:pPr>
      <w:r>
        <w:rPr>
          <w:i/>
          <w:iCs/>
          <w:color w:val="7BC7CE" w:themeColor="accent1"/>
          <w:sz w:val="20"/>
          <w:szCs w:val="20"/>
        </w:rPr>
        <w:t xml:space="preserve">SWDC </w:t>
      </w:r>
      <w:r w:rsidRPr="00F827E9">
        <w:rPr>
          <w:i/>
          <w:iCs/>
          <w:color w:val="7BC7CE" w:themeColor="accent1"/>
          <w:sz w:val="20"/>
          <w:szCs w:val="20"/>
        </w:rPr>
        <w:t xml:space="preserve">Table </w:t>
      </w:r>
      <w:r>
        <w:rPr>
          <w:i/>
          <w:iCs/>
          <w:color w:val="7BC7CE" w:themeColor="accent1"/>
          <w:sz w:val="20"/>
          <w:szCs w:val="20"/>
        </w:rPr>
        <w:t>4</w:t>
      </w:r>
      <w:r w:rsidR="00981432">
        <w:rPr>
          <w:i/>
          <w:iCs/>
          <w:color w:val="7BC7CE" w:themeColor="accent1"/>
          <w:sz w:val="20"/>
          <w:szCs w:val="20"/>
        </w:rPr>
        <w:t>5</w:t>
      </w:r>
      <w:r w:rsidRPr="00F827E9">
        <w:rPr>
          <w:i/>
          <w:iCs/>
          <w:color w:val="7BC7CE" w:themeColor="accent1"/>
          <w:sz w:val="20"/>
          <w:szCs w:val="20"/>
        </w:rPr>
        <w:t xml:space="preserve">: </w:t>
      </w:r>
      <w:r>
        <w:rPr>
          <w:i/>
          <w:iCs/>
          <w:color w:val="7BC7CE" w:themeColor="accent1"/>
          <w:sz w:val="20"/>
          <w:szCs w:val="20"/>
        </w:rPr>
        <w:t>risks and assumptions</w:t>
      </w:r>
    </w:p>
    <w:tbl>
      <w:tblPr>
        <w:tblW w:w="1473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3402"/>
        <w:gridCol w:w="3777"/>
        <w:gridCol w:w="3777"/>
        <w:gridCol w:w="3778"/>
      </w:tblGrid>
      <w:tr w:rsidR="00D51ABA" w:rsidRPr="00D51ABA" w14:paraId="33ACBFEC" w14:textId="77777777" w:rsidTr="000C7C38">
        <w:trPr>
          <w:trHeight w:val="20"/>
        </w:trPr>
        <w:tc>
          <w:tcPr>
            <w:tcW w:w="3402"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6F566F3F" w14:textId="77777777" w:rsidR="00D51ABA" w:rsidRPr="00D51ABA" w:rsidRDefault="00D51ABA" w:rsidP="000C7C38">
            <w:pPr>
              <w:spacing w:before="0" w:after="0"/>
              <w:rPr>
                <w:b/>
                <w:bCs/>
                <w:sz w:val="20"/>
                <w:szCs w:val="20"/>
              </w:rPr>
            </w:pPr>
            <w:r w:rsidRPr="00D51ABA">
              <w:rPr>
                <w:b/>
                <w:bCs/>
                <w:sz w:val="20"/>
                <w:szCs w:val="20"/>
              </w:rPr>
              <w:t>Parameters </w:t>
            </w:r>
          </w:p>
        </w:tc>
        <w:tc>
          <w:tcPr>
            <w:tcW w:w="377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61F6BB2C" w14:textId="77777777" w:rsidR="00D51ABA" w:rsidRPr="00D51ABA" w:rsidRDefault="00D51ABA" w:rsidP="000C7C38">
            <w:pPr>
              <w:spacing w:before="0" w:after="0"/>
              <w:rPr>
                <w:b/>
                <w:bCs/>
                <w:sz w:val="20"/>
                <w:szCs w:val="20"/>
              </w:rPr>
            </w:pPr>
            <w:r w:rsidRPr="00D51ABA">
              <w:rPr>
                <w:b/>
                <w:bCs/>
                <w:sz w:val="20"/>
                <w:szCs w:val="20"/>
              </w:rPr>
              <w:t>Drinking supply </w:t>
            </w:r>
          </w:p>
        </w:tc>
        <w:tc>
          <w:tcPr>
            <w:tcW w:w="3777"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5177676B" w14:textId="77777777" w:rsidR="00D51ABA" w:rsidRPr="00D51ABA" w:rsidRDefault="00D51ABA" w:rsidP="000C7C38">
            <w:pPr>
              <w:spacing w:before="0" w:after="0"/>
              <w:rPr>
                <w:b/>
                <w:bCs/>
                <w:sz w:val="20"/>
                <w:szCs w:val="20"/>
              </w:rPr>
            </w:pPr>
            <w:r w:rsidRPr="00D51ABA">
              <w:rPr>
                <w:b/>
                <w:bCs/>
                <w:sz w:val="20"/>
                <w:szCs w:val="20"/>
              </w:rPr>
              <w:t>Wastewater </w:t>
            </w:r>
          </w:p>
        </w:tc>
        <w:tc>
          <w:tcPr>
            <w:tcW w:w="3778" w:type="dxa"/>
            <w:tcBorders>
              <w:top w:val="single" w:sz="6" w:space="0" w:color="7030A0"/>
              <w:left w:val="single" w:sz="6" w:space="0" w:color="7030A0"/>
              <w:bottom w:val="single" w:sz="6" w:space="0" w:color="7030A0"/>
              <w:right w:val="single" w:sz="6" w:space="0" w:color="7030A0"/>
            </w:tcBorders>
            <w:shd w:val="clear" w:color="auto" w:fill="DDD0E9" w:themeFill="accent5" w:themeFillTint="33"/>
            <w:hideMark/>
          </w:tcPr>
          <w:p w14:paraId="6CC744F1" w14:textId="77777777" w:rsidR="00D51ABA" w:rsidRPr="00D51ABA" w:rsidRDefault="00D51ABA" w:rsidP="000C7C38">
            <w:pPr>
              <w:spacing w:before="0" w:after="0"/>
              <w:rPr>
                <w:b/>
                <w:bCs/>
                <w:sz w:val="20"/>
                <w:szCs w:val="20"/>
              </w:rPr>
            </w:pPr>
            <w:r w:rsidRPr="00D51ABA">
              <w:rPr>
                <w:b/>
                <w:bCs/>
                <w:sz w:val="20"/>
                <w:szCs w:val="20"/>
              </w:rPr>
              <w:t>Stormwater </w:t>
            </w:r>
          </w:p>
        </w:tc>
      </w:tr>
      <w:tr w:rsidR="00D51ABA" w:rsidRPr="00D51ABA" w14:paraId="7AC5A69C" w14:textId="77777777" w:rsidTr="000C7C38">
        <w:trPr>
          <w:trHeight w:val="20"/>
        </w:trPr>
        <w:tc>
          <w:tcPr>
            <w:tcW w:w="3402" w:type="dxa"/>
            <w:tcBorders>
              <w:top w:val="single" w:sz="6" w:space="0" w:color="7030A0"/>
              <w:left w:val="single" w:sz="6" w:space="0" w:color="7030A0"/>
              <w:bottom w:val="single" w:sz="6" w:space="0" w:color="7030A0"/>
              <w:right w:val="single" w:sz="6" w:space="0" w:color="7030A0"/>
            </w:tcBorders>
            <w:hideMark/>
          </w:tcPr>
          <w:p w14:paraId="054B89A5" w14:textId="77777777" w:rsidR="00D51ABA" w:rsidRPr="00D51ABA" w:rsidRDefault="00D51ABA" w:rsidP="000C7C38">
            <w:pPr>
              <w:spacing w:before="0" w:after="0"/>
              <w:rPr>
                <w:sz w:val="20"/>
                <w:szCs w:val="20"/>
              </w:rPr>
            </w:pPr>
            <w:r w:rsidRPr="00D51ABA">
              <w:rPr>
                <w:sz w:val="20"/>
                <w:szCs w:val="20"/>
              </w:rPr>
              <w:t>Key Risks/Constraints </w:t>
            </w:r>
          </w:p>
          <w:p w14:paraId="3DEC284D"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Future water service delivery  </w:t>
            </w:r>
          </w:p>
          <w:p w14:paraId="27D2F601"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Network performance </w:t>
            </w:r>
          </w:p>
          <w:p w14:paraId="63344AA5"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Regulatory compliance </w:t>
            </w:r>
          </w:p>
          <w:p w14:paraId="68208450"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Delivery of Capital Programme </w:t>
            </w:r>
          </w:p>
          <w:p w14:paraId="4280F23D"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Organisational capacity  </w:t>
            </w:r>
          </w:p>
          <w:p w14:paraId="67D9EDB1"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Long term issues e.g. providing for growth, climate change </w:t>
            </w:r>
          </w:p>
        </w:tc>
        <w:tc>
          <w:tcPr>
            <w:tcW w:w="3777" w:type="dxa"/>
            <w:tcBorders>
              <w:top w:val="single" w:sz="6" w:space="0" w:color="7030A0"/>
              <w:left w:val="single" w:sz="6" w:space="0" w:color="7030A0"/>
              <w:bottom w:val="single" w:sz="6" w:space="0" w:color="7030A0"/>
              <w:right w:val="single" w:sz="6" w:space="0" w:color="7030A0"/>
            </w:tcBorders>
            <w:hideMark/>
          </w:tcPr>
          <w:p w14:paraId="2E808FD8"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Source water capacity and supporting growth in the district </w:t>
            </w:r>
          </w:p>
          <w:p w14:paraId="151B2491"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Managing growth </w:t>
            </w:r>
          </w:p>
          <w:p w14:paraId="4D569303"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Regulatory change and compliance </w:t>
            </w:r>
          </w:p>
          <w:p w14:paraId="0D52A6BF"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Pipe renewals </w:t>
            </w:r>
          </w:p>
          <w:p w14:paraId="36D399E5"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Economic impacts were not quantified for the 2025 LTP.  </w:t>
            </w:r>
          </w:p>
        </w:tc>
        <w:tc>
          <w:tcPr>
            <w:tcW w:w="3777" w:type="dxa"/>
            <w:tcBorders>
              <w:top w:val="single" w:sz="6" w:space="0" w:color="7030A0"/>
              <w:left w:val="single" w:sz="6" w:space="0" w:color="7030A0"/>
              <w:bottom w:val="single" w:sz="6" w:space="0" w:color="7030A0"/>
              <w:right w:val="single" w:sz="6" w:space="0" w:color="7030A0"/>
            </w:tcBorders>
            <w:hideMark/>
          </w:tcPr>
          <w:p w14:paraId="6EC3BBFB"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Wastewater (sewage treatment and disposal) </w:t>
            </w:r>
          </w:p>
          <w:p w14:paraId="660F8B8F"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Inflow and Infiltration </w:t>
            </w:r>
          </w:p>
          <w:p w14:paraId="7D69E50E"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Adapting to climate change and reducing emissions </w:t>
            </w:r>
          </w:p>
          <w:p w14:paraId="628550CE"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Pipe renewals </w:t>
            </w:r>
          </w:p>
          <w:p w14:paraId="2F79DF74"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Economic impacts were not quantified for the 2025 LTP. </w:t>
            </w:r>
          </w:p>
        </w:tc>
        <w:tc>
          <w:tcPr>
            <w:tcW w:w="3778" w:type="dxa"/>
            <w:tcBorders>
              <w:top w:val="single" w:sz="6" w:space="0" w:color="7030A0"/>
              <w:left w:val="single" w:sz="6" w:space="0" w:color="7030A0"/>
              <w:bottom w:val="single" w:sz="6" w:space="0" w:color="7030A0"/>
              <w:right w:val="single" w:sz="6" w:space="0" w:color="7030A0"/>
            </w:tcBorders>
            <w:hideMark/>
          </w:tcPr>
          <w:p w14:paraId="717E3F34"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Stormwater management areas to facilitate growth </w:t>
            </w:r>
          </w:p>
          <w:p w14:paraId="134B9478"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Management of overland flow paths </w:t>
            </w:r>
          </w:p>
          <w:p w14:paraId="558B8CB2" w14:textId="77777777" w:rsidR="00D51ABA" w:rsidRPr="00695987" w:rsidRDefault="00D51ABA" w:rsidP="0055736C">
            <w:pPr>
              <w:pStyle w:val="ListParagraph"/>
              <w:numPr>
                <w:ilvl w:val="0"/>
                <w:numId w:val="38"/>
              </w:numPr>
              <w:spacing w:before="0" w:after="0"/>
              <w:rPr>
                <w:sz w:val="20"/>
                <w:szCs w:val="20"/>
              </w:rPr>
            </w:pPr>
            <w:r w:rsidRPr="00695987">
              <w:rPr>
                <w:sz w:val="20"/>
                <w:szCs w:val="20"/>
              </w:rPr>
              <w:t>Economic impacts were not quantified for the 2025 LTP. </w:t>
            </w:r>
          </w:p>
          <w:p w14:paraId="65A15EFB" w14:textId="77777777" w:rsidR="00D51ABA" w:rsidRPr="00D51ABA" w:rsidRDefault="00D51ABA" w:rsidP="000C7C38">
            <w:pPr>
              <w:spacing w:before="0" w:after="0"/>
              <w:rPr>
                <w:sz w:val="20"/>
                <w:szCs w:val="20"/>
              </w:rPr>
            </w:pPr>
            <w:r w:rsidRPr="00D51ABA">
              <w:rPr>
                <w:sz w:val="20"/>
                <w:szCs w:val="20"/>
              </w:rPr>
              <w:t> </w:t>
            </w:r>
          </w:p>
        </w:tc>
      </w:tr>
      <w:tr w:rsidR="00D51ABA" w:rsidRPr="00D51ABA" w14:paraId="594E7359" w14:textId="77777777" w:rsidTr="000C7C38">
        <w:trPr>
          <w:trHeight w:val="20"/>
        </w:trPr>
        <w:tc>
          <w:tcPr>
            <w:tcW w:w="3402" w:type="dxa"/>
            <w:tcBorders>
              <w:top w:val="single" w:sz="6" w:space="0" w:color="7030A0"/>
              <w:left w:val="single" w:sz="6" w:space="0" w:color="7030A0"/>
              <w:bottom w:val="single" w:sz="6" w:space="0" w:color="7030A0"/>
              <w:right w:val="single" w:sz="6" w:space="0" w:color="7030A0"/>
            </w:tcBorders>
            <w:hideMark/>
          </w:tcPr>
          <w:p w14:paraId="0B95B04D" w14:textId="77777777" w:rsidR="00D51ABA" w:rsidRPr="00D51ABA" w:rsidRDefault="00D51ABA" w:rsidP="000C7C38">
            <w:pPr>
              <w:spacing w:before="0" w:after="0"/>
              <w:rPr>
                <w:sz w:val="20"/>
                <w:szCs w:val="20"/>
              </w:rPr>
            </w:pPr>
            <w:r w:rsidRPr="00D51ABA">
              <w:rPr>
                <w:sz w:val="20"/>
                <w:szCs w:val="20"/>
              </w:rPr>
              <w:t>Significant assumptions </w:t>
            </w:r>
          </w:p>
          <w:p w14:paraId="089936BE"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Future water service delivery  </w:t>
            </w:r>
          </w:p>
          <w:p w14:paraId="78D5D669"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Network performance </w:t>
            </w:r>
          </w:p>
          <w:p w14:paraId="3E8F6D9C"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Regulatory compliance </w:t>
            </w:r>
          </w:p>
          <w:p w14:paraId="1F6CD011"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Delivery of Capital Programme </w:t>
            </w:r>
          </w:p>
          <w:p w14:paraId="2C76E036"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Organisational capacity  </w:t>
            </w:r>
          </w:p>
          <w:p w14:paraId="67844EC2" w14:textId="77777777" w:rsidR="00D51ABA" w:rsidRPr="00695987" w:rsidRDefault="00D51ABA" w:rsidP="0055736C">
            <w:pPr>
              <w:pStyle w:val="ListParagraph"/>
              <w:numPr>
                <w:ilvl w:val="0"/>
                <w:numId w:val="39"/>
              </w:numPr>
              <w:spacing w:before="0" w:after="0"/>
              <w:rPr>
                <w:sz w:val="20"/>
                <w:szCs w:val="20"/>
              </w:rPr>
            </w:pPr>
            <w:r w:rsidRPr="00695987">
              <w:rPr>
                <w:sz w:val="20"/>
                <w:szCs w:val="20"/>
              </w:rPr>
              <w:t>Long term issues e.g. providing for growth, climate change </w:t>
            </w:r>
          </w:p>
        </w:tc>
        <w:tc>
          <w:tcPr>
            <w:tcW w:w="3777" w:type="dxa"/>
            <w:tcBorders>
              <w:top w:val="single" w:sz="6" w:space="0" w:color="7030A0"/>
              <w:left w:val="single" w:sz="6" w:space="0" w:color="7030A0"/>
              <w:bottom w:val="single" w:sz="6" w:space="0" w:color="7030A0"/>
              <w:right w:val="single" w:sz="6" w:space="0" w:color="7030A0"/>
            </w:tcBorders>
            <w:hideMark/>
          </w:tcPr>
          <w:p w14:paraId="59CE4BD5" w14:textId="77777777" w:rsidR="00D51ABA" w:rsidRPr="00D51ABA" w:rsidRDefault="00D51ABA" w:rsidP="000C7C38">
            <w:pPr>
              <w:spacing w:before="0" w:after="0"/>
              <w:rPr>
                <w:sz w:val="20"/>
                <w:szCs w:val="20"/>
              </w:rPr>
            </w:pPr>
            <w:r w:rsidRPr="00D51ABA">
              <w:rPr>
                <w:sz w:val="20"/>
                <w:szCs w:val="20"/>
              </w:rPr>
              <w:t>Council will continue to implement strategies to manage leaks to an acceptable level as per the Infrastructure Strategy 2024-2055 </w:t>
            </w:r>
          </w:p>
          <w:p w14:paraId="5A3FFEAC" w14:textId="77777777" w:rsidR="00D51ABA" w:rsidRPr="00D51ABA" w:rsidRDefault="00D51ABA" w:rsidP="000C7C38">
            <w:pPr>
              <w:spacing w:before="0" w:after="0"/>
              <w:rPr>
                <w:sz w:val="20"/>
                <w:szCs w:val="20"/>
              </w:rPr>
            </w:pPr>
            <w:r w:rsidRPr="00D51ABA">
              <w:rPr>
                <w:sz w:val="20"/>
                <w:szCs w:val="20"/>
              </w:rPr>
              <w:t> </w:t>
            </w:r>
          </w:p>
          <w:p w14:paraId="6419F395" w14:textId="77777777" w:rsidR="00D51ABA" w:rsidRPr="00D51ABA" w:rsidRDefault="00D51ABA" w:rsidP="000C7C38">
            <w:pPr>
              <w:spacing w:before="0" w:after="0"/>
              <w:rPr>
                <w:sz w:val="20"/>
                <w:szCs w:val="20"/>
              </w:rPr>
            </w:pPr>
            <w:r w:rsidRPr="00D51ABA">
              <w:rPr>
                <w:sz w:val="20"/>
                <w:szCs w:val="20"/>
              </w:rPr>
              <w:t>The 2027 Infrastructure Strategy will include risks and consequences of economic impacts on infrastructure. </w:t>
            </w:r>
          </w:p>
          <w:p w14:paraId="52A298EF" w14:textId="77777777" w:rsidR="00D51ABA" w:rsidRPr="00D51ABA" w:rsidRDefault="00D51ABA" w:rsidP="000C7C38">
            <w:pPr>
              <w:spacing w:before="0" w:after="0"/>
              <w:rPr>
                <w:sz w:val="20"/>
                <w:szCs w:val="20"/>
              </w:rPr>
            </w:pPr>
            <w:r w:rsidRPr="00D51ABA">
              <w:rPr>
                <w:sz w:val="20"/>
                <w:szCs w:val="20"/>
              </w:rPr>
              <w:t>   </w:t>
            </w:r>
          </w:p>
        </w:tc>
        <w:tc>
          <w:tcPr>
            <w:tcW w:w="3777" w:type="dxa"/>
            <w:tcBorders>
              <w:top w:val="single" w:sz="6" w:space="0" w:color="7030A0"/>
              <w:left w:val="single" w:sz="6" w:space="0" w:color="7030A0"/>
              <w:bottom w:val="single" w:sz="6" w:space="0" w:color="7030A0"/>
              <w:right w:val="single" w:sz="6" w:space="0" w:color="7030A0"/>
            </w:tcBorders>
            <w:hideMark/>
          </w:tcPr>
          <w:p w14:paraId="42D1E1B0" w14:textId="77777777" w:rsidR="00D51ABA" w:rsidRPr="00D51ABA" w:rsidRDefault="00D51ABA" w:rsidP="000C7C38">
            <w:pPr>
              <w:spacing w:before="0" w:after="0"/>
              <w:rPr>
                <w:sz w:val="20"/>
                <w:szCs w:val="20"/>
              </w:rPr>
            </w:pPr>
            <w:r w:rsidRPr="00D51ABA">
              <w:rPr>
                <w:sz w:val="20"/>
                <w:szCs w:val="20"/>
              </w:rPr>
              <w:t>Bringing capital expenditure back in-house brings with it the following benefits: more cost control, cost efficiency, on-time delivery, local contractor delivery. It will also allow for programme optimisation leading into the new entity as part of the negotiations with the partner councils. </w:t>
            </w:r>
          </w:p>
          <w:p w14:paraId="08CC071D" w14:textId="77777777" w:rsidR="00D51ABA" w:rsidRPr="00D51ABA" w:rsidRDefault="00D51ABA" w:rsidP="000C7C38">
            <w:pPr>
              <w:spacing w:before="0" w:after="0"/>
              <w:rPr>
                <w:sz w:val="20"/>
                <w:szCs w:val="20"/>
              </w:rPr>
            </w:pPr>
            <w:r w:rsidRPr="00D51ABA">
              <w:rPr>
                <w:sz w:val="20"/>
                <w:szCs w:val="20"/>
              </w:rPr>
              <w:t> </w:t>
            </w:r>
          </w:p>
          <w:p w14:paraId="1639A5C6" w14:textId="77777777" w:rsidR="00D51ABA" w:rsidRPr="00D51ABA" w:rsidRDefault="00D51ABA" w:rsidP="000C7C38">
            <w:pPr>
              <w:spacing w:before="0" w:after="0"/>
              <w:rPr>
                <w:sz w:val="20"/>
                <w:szCs w:val="20"/>
              </w:rPr>
            </w:pPr>
            <w:r w:rsidRPr="00D51ABA">
              <w:rPr>
                <w:sz w:val="20"/>
                <w:szCs w:val="20"/>
              </w:rPr>
              <w:t>The 2027 Infrastructure Strategy will include risks and consequences of economic impacts on infrastructure. </w:t>
            </w:r>
          </w:p>
        </w:tc>
        <w:tc>
          <w:tcPr>
            <w:tcW w:w="3778" w:type="dxa"/>
            <w:tcBorders>
              <w:top w:val="single" w:sz="6" w:space="0" w:color="7030A0"/>
              <w:left w:val="single" w:sz="6" w:space="0" w:color="7030A0"/>
              <w:bottom w:val="single" w:sz="6" w:space="0" w:color="7030A0"/>
              <w:right w:val="single" w:sz="6" w:space="0" w:color="7030A0"/>
            </w:tcBorders>
            <w:hideMark/>
          </w:tcPr>
          <w:p w14:paraId="3C996649" w14:textId="77777777" w:rsidR="00D51ABA" w:rsidRPr="00D51ABA" w:rsidRDefault="00D51ABA" w:rsidP="000C7C38">
            <w:pPr>
              <w:spacing w:before="0" w:after="0"/>
              <w:rPr>
                <w:sz w:val="20"/>
                <w:szCs w:val="20"/>
              </w:rPr>
            </w:pPr>
            <w:r w:rsidRPr="00D51ABA">
              <w:rPr>
                <w:sz w:val="20"/>
                <w:szCs w:val="20"/>
              </w:rPr>
              <w:t>The Featherston Masterplan considered climate change factors. The implementation plan includes improvements to strengthen the resilience of stormwater infrastructure. </w:t>
            </w:r>
          </w:p>
          <w:p w14:paraId="63F5D1B0" w14:textId="77777777" w:rsidR="00D51ABA" w:rsidRPr="00D51ABA" w:rsidRDefault="00D51ABA" w:rsidP="000C7C38">
            <w:pPr>
              <w:spacing w:before="0" w:after="0"/>
              <w:rPr>
                <w:sz w:val="20"/>
                <w:szCs w:val="20"/>
              </w:rPr>
            </w:pPr>
            <w:r w:rsidRPr="00D51ABA">
              <w:rPr>
                <w:sz w:val="20"/>
                <w:szCs w:val="20"/>
              </w:rPr>
              <w:t> </w:t>
            </w:r>
          </w:p>
          <w:p w14:paraId="687A3E9A" w14:textId="77777777" w:rsidR="00D51ABA" w:rsidRPr="00D51ABA" w:rsidRDefault="00D51ABA" w:rsidP="000C7C38">
            <w:pPr>
              <w:spacing w:before="0" w:after="0"/>
              <w:rPr>
                <w:sz w:val="20"/>
                <w:szCs w:val="20"/>
              </w:rPr>
            </w:pPr>
            <w:r w:rsidRPr="00D51ABA">
              <w:rPr>
                <w:sz w:val="20"/>
                <w:szCs w:val="20"/>
              </w:rPr>
              <w:t>The 2027 Infrastructure Strategy will include risks and consequences of economic impacts on infrastructure. </w:t>
            </w:r>
          </w:p>
          <w:p w14:paraId="34C088D7" w14:textId="77777777" w:rsidR="00D51ABA" w:rsidRPr="00D51ABA" w:rsidRDefault="00D51ABA" w:rsidP="000C7C38">
            <w:pPr>
              <w:spacing w:before="0" w:after="0"/>
              <w:rPr>
                <w:sz w:val="20"/>
                <w:szCs w:val="20"/>
              </w:rPr>
            </w:pPr>
            <w:r w:rsidRPr="00D51ABA">
              <w:rPr>
                <w:sz w:val="20"/>
                <w:szCs w:val="20"/>
              </w:rPr>
              <w:t> </w:t>
            </w:r>
          </w:p>
        </w:tc>
      </w:tr>
    </w:tbl>
    <w:p w14:paraId="043CD3A3" w14:textId="77777777" w:rsidR="00F0571F" w:rsidRDefault="00F0571F" w:rsidP="001442FE">
      <w:pPr>
        <w:rPr>
          <w:b/>
          <w:bCs/>
          <w:color w:val="1F546B" w:themeColor="text2"/>
          <w:sz w:val="60"/>
          <w:szCs w:val="60"/>
        </w:rPr>
        <w:sectPr w:rsidR="00F0571F" w:rsidSect="00C045C9">
          <w:pgSz w:w="16840" w:h="11907" w:orient="landscape" w:code="9"/>
          <w:pgMar w:top="1077" w:right="1077" w:bottom="1077" w:left="1077" w:header="425" w:footer="635" w:gutter="0"/>
          <w:cols w:space="708"/>
          <w:docGrid w:linePitch="360"/>
        </w:sectPr>
      </w:pPr>
    </w:p>
    <w:p w14:paraId="23D326C2" w14:textId="77777777" w:rsidR="00556819" w:rsidRDefault="0098634C" w:rsidP="0098634C">
      <w:pPr>
        <w:pStyle w:val="Heading1"/>
      </w:pPr>
      <w:bookmarkStart w:id="25" w:name="_Toc204684824"/>
      <w:bookmarkStart w:id="26" w:name="_Toc207092920"/>
      <w:r w:rsidRPr="00C81F00">
        <w:t>Part F: Wairarapa Tararua</w:t>
      </w:r>
      <w:r>
        <w:t xml:space="preserve"> WSCCO</w:t>
      </w:r>
      <w:r w:rsidRPr="00C81F00">
        <w:t xml:space="preserve"> combined financial summary</w:t>
      </w:r>
      <w:bookmarkEnd w:id="25"/>
      <w:bookmarkEnd w:id="26"/>
      <w:r w:rsidRPr="00C81F00">
        <w:t xml:space="preserve"> </w:t>
      </w:r>
    </w:p>
    <w:p w14:paraId="53E61C33" w14:textId="77777777" w:rsidR="00F539C3" w:rsidRDefault="00F539C3" w:rsidP="00F539C3">
      <w:pPr>
        <w:rPr>
          <w:i/>
          <w:iCs/>
          <w:color w:val="7BC7CE" w:themeColor="accent1"/>
          <w:sz w:val="20"/>
          <w:szCs w:val="20"/>
        </w:rPr>
      </w:pPr>
      <w:r>
        <w:rPr>
          <w:i/>
          <w:iCs/>
          <w:color w:val="7BC7CE" w:themeColor="accent1"/>
          <w:sz w:val="20"/>
          <w:szCs w:val="20"/>
        </w:rPr>
        <w:t>WSCCO Table 1: Funding impact statement – water services</w:t>
      </w:r>
    </w:p>
    <w:tbl>
      <w:tblPr>
        <w:tblW w:w="5000" w:type="pct"/>
        <w:tblLook w:val="04A0" w:firstRow="1" w:lastRow="0" w:firstColumn="1" w:lastColumn="0" w:noHBand="0" w:noVBand="1"/>
      </w:tblPr>
      <w:tblGrid>
        <w:gridCol w:w="4312"/>
        <w:gridCol w:w="253"/>
        <w:gridCol w:w="895"/>
        <w:gridCol w:w="253"/>
        <w:gridCol w:w="895"/>
        <w:gridCol w:w="895"/>
        <w:gridCol w:w="895"/>
        <w:gridCol w:w="895"/>
        <w:gridCol w:w="895"/>
        <w:gridCol w:w="895"/>
        <w:gridCol w:w="895"/>
        <w:gridCol w:w="896"/>
        <w:gridCol w:w="896"/>
        <w:gridCol w:w="896"/>
      </w:tblGrid>
      <w:tr w:rsidR="0061718C" w:rsidRPr="0061718C" w14:paraId="51121AED" w14:textId="77777777" w:rsidTr="0061718C">
        <w:trPr>
          <w:trHeight w:val="20"/>
        </w:trPr>
        <w:tc>
          <w:tcPr>
            <w:tcW w:w="1477"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4408862" w14:textId="77777777" w:rsidR="0061718C" w:rsidRPr="0061718C" w:rsidRDefault="0061718C" w:rsidP="0061718C">
            <w:pPr>
              <w:keepLines w:val="0"/>
              <w:spacing w:before="0" w:after="0"/>
              <w:rPr>
                <w:rFonts w:eastAsia="Times New Roman" w:cs="Calibri"/>
                <w:b/>
                <w:bCs/>
                <w:color w:val="FFFFFF"/>
                <w:sz w:val="16"/>
                <w:szCs w:val="16"/>
                <w:lang w:eastAsia="en-NZ"/>
              </w:rPr>
            </w:pPr>
            <w:r w:rsidRPr="0061718C">
              <w:rPr>
                <w:rFonts w:eastAsia="Times New Roman" w:cs="Calibri"/>
                <w:b/>
                <w:bCs/>
                <w:color w:val="FFFFFF"/>
                <w:sz w:val="16"/>
                <w:szCs w:val="16"/>
                <w:lang w:eastAsia="en-NZ"/>
              </w:rPr>
              <w:t>Funding impact statement ($000)</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1ABD09CB"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612D83B1"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FY23/24</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2A21FA10"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74830CB4"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FY24/25</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628B4DE0"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FY25/26</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15376737"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FY26/27</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097F5E7C"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FY27/28</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765862AE"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FY28/29</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37CEB0C9"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FY29/30</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0F60E75D"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FY30/31</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1398942F"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FY31/32</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5F7987CB"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FY32/33</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545B63D7" w14:textId="77777777" w:rsidR="0061718C" w:rsidRPr="0061718C" w:rsidRDefault="0061718C" w:rsidP="0061718C">
            <w:pPr>
              <w:keepLines w:val="0"/>
              <w:spacing w:before="0" w:after="0"/>
              <w:jc w:val="center"/>
              <w:rPr>
                <w:rFonts w:eastAsia="Times New Roman" w:cs="Calibri"/>
                <w:b/>
                <w:bCs/>
                <w:color w:val="FFFFFF"/>
                <w:sz w:val="16"/>
                <w:szCs w:val="16"/>
                <w:lang w:eastAsia="en-NZ"/>
              </w:rPr>
            </w:pPr>
            <w:r w:rsidRPr="0061718C">
              <w:rPr>
                <w:rFonts w:eastAsia="Times New Roman" w:cs="Calibri"/>
                <w:b/>
                <w:bCs/>
                <w:color w:val="FFFFFF"/>
                <w:sz w:val="16"/>
                <w:szCs w:val="16"/>
                <w:lang w:eastAsia="en-NZ"/>
              </w:rPr>
              <w:t>FY33/34</w:t>
            </w:r>
          </w:p>
        </w:tc>
      </w:tr>
      <w:tr w:rsidR="0061718C" w:rsidRPr="0061718C" w14:paraId="3C7E5BD2"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F1E8F8"/>
            <w:vAlign w:val="center"/>
            <w:hideMark/>
          </w:tcPr>
          <w:p w14:paraId="3E9FDE8C"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Sources of operating funding</w:t>
            </w:r>
          </w:p>
        </w:tc>
        <w:tc>
          <w:tcPr>
            <w:tcW w:w="45" w:type="pct"/>
            <w:tcBorders>
              <w:top w:val="nil"/>
              <w:left w:val="nil"/>
              <w:bottom w:val="nil"/>
              <w:right w:val="nil"/>
            </w:tcBorders>
            <w:noWrap/>
            <w:vAlign w:val="bottom"/>
            <w:hideMark/>
          </w:tcPr>
          <w:p w14:paraId="162982A5"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F1E8F8"/>
            <w:vAlign w:val="center"/>
            <w:hideMark/>
          </w:tcPr>
          <w:p w14:paraId="5185A8FD"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0FB0E2D5" w14:textId="77777777" w:rsidR="0061718C" w:rsidRPr="0061718C" w:rsidRDefault="0061718C" w:rsidP="0061718C">
            <w:pPr>
              <w:keepLines w:val="0"/>
              <w:spacing w:before="0" w:after="0"/>
              <w:jc w:val="center"/>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F1E8F8"/>
            <w:vAlign w:val="center"/>
            <w:hideMark/>
          </w:tcPr>
          <w:p w14:paraId="0FFAAE98"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1F08ACF3"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2ADFB4CE"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63280419"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113214F1"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495A1D91"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212D3079"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5DA961E7"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461DD3DA"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0155327B"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r>
      <w:tr w:rsidR="0061718C" w:rsidRPr="0061718C" w14:paraId="675F1181"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5695578A"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General rates</w:t>
            </w:r>
          </w:p>
        </w:tc>
        <w:tc>
          <w:tcPr>
            <w:tcW w:w="45" w:type="pct"/>
            <w:tcBorders>
              <w:top w:val="nil"/>
              <w:left w:val="nil"/>
              <w:bottom w:val="nil"/>
              <w:right w:val="nil"/>
            </w:tcBorders>
            <w:noWrap/>
            <w:vAlign w:val="bottom"/>
            <w:hideMark/>
          </w:tcPr>
          <w:p w14:paraId="3A4C1CAE"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4F506F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1,283 </w:t>
            </w:r>
          </w:p>
        </w:tc>
        <w:tc>
          <w:tcPr>
            <w:tcW w:w="45" w:type="pct"/>
            <w:tcBorders>
              <w:top w:val="nil"/>
              <w:left w:val="nil"/>
              <w:bottom w:val="nil"/>
              <w:right w:val="nil"/>
            </w:tcBorders>
            <w:noWrap/>
            <w:vAlign w:val="bottom"/>
            <w:hideMark/>
          </w:tcPr>
          <w:p w14:paraId="171A1891"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5F2D216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751 </w:t>
            </w:r>
          </w:p>
        </w:tc>
        <w:tc>
          <w:tcPr>
            <w:tcW w:w="312" w:type="pct"/>
            <w:tcBorders>
              <w:top w:val="nil"/>
              <w:left w:val="nil"/>
              <w:bottom w:val="single" w:sz="8" w:space="0" w:color="7030A0"/>
              <w:right w:val="single" w:sz="8" w:space="0" w:color="7030A0"/>
            </w:tcBorders>
            <w:vAlign w:val="center"/>
            <w:hideMark/>
          </w:tcPr>
          <w:p w14:paraId="61685FF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855 </w:t>
            </w:r>
          </w:p>
        </w:tc>
        <w:tc>
          <w:tcPr>
            <w:tcW w:w="312" w:type="pct"/>
            <w:tcBorders>
              <w:top w:val="nil"/>
              <w:left w:val="nil"/>
              <w:bottom w:val="single" w:sz="8" w:space="0" w:color="7030A0"/>
              <w:right w:val="single" w:sz="8" w:space="0" w:color="7030A0"/>
            </w:tcBorders>
            <w:vAlign w:val="center"/>
            <w:hideMark/>
          </w:tcPr>
          <w:p w14:paraId="7C373D6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982 </w:t>
            </w:r>
          </w:p>
        </w:tc>
        <w:tc>
          <w:tcPr>
            <w:tcW w:w="312" w:type="pct"/>
            <w:tcBorders>
              <w:top w:val="nil"/>
              <w:left w:val="nil"/>
              <w:bottom w:val="single" w:sz="8" w:space="0" w:color="7030A0"/>
              <w:right w:val="single" w:sz="8" w:space="0" w:color="7030A0"/>
            </w:tcBorders>
            <w:vAlign w:val="center"/>
            <w:hideMark/>
          </w:tcPr>
          <w:p w14:paraId="6E3AB59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990 </w:t>
            </w:r>
          </w:p>
        </w:tc>
        <w:tc>
          <w:tcPr>
            <w:tcW w:w="312" w:type="pct"/>
            <w:tcBorders>
              <w:top w:val="nil"/>
              <w:left w:val="nil"/>
              <w:bottom w:val="single" w:sz="8" w:space="0" w:color="7030A0"/>
              <w:right w:val="single" w:sz="8" w:space="0" w:color="7030A0"/>
            </w:tcBorders>
            <w:vAlign w:val="center"/>
            <w:hideMark/>
          </w:tcPr>
          <w:p w14:paraId="5D55255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1,058 </w:t>
            </w:r>
          </w:p>
        </w:tc>
        <w:tc>
          <w:tcPr>
            <w:tcW w:w="312" w:type="pct"/>
            <w:tcBorders>
              <w:top w:val="nil"/>
              <w:left w:val="nil"/>
              <w:bottom w:val="single" w:sz="8" w:space="0" w:color="7030A0"/>
              <w:right w:val="single" w:sz="8" w:space="0" w:color="7030A0"/>
            </w:tcBorders>
            <w:vAlign w:val="center"/>
            <w:hideMark/>
          </w:tcPr>
          <w:p w14:paraId="268753F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1,122 </w:t>
            </w:r>
          </w:p>
        </w:tc>
        <w:tc>
          <w:tcPr>
            <w:tcW w:w="312" w:type="pct"/>
            <w:tcBorders>
              <w:top w:val="nil"/>
              <w:left w:val="nil"/>
              <w:bottom w:val="single" w:sz="8" w:space="0" w:color="7030A0"/>
              <w:right w:val="single" w:sz="8" w:space="0" w:color="7030A0"/>
            </w:tcBorders>
            <w:vAlign w:val="center"/>
            <w:hideMark/>
          </w:tcPr>
          <w:p w14:paraId="30AC721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1,186 </w:t>
            </w:r>
          </w:p>
        </w:tc>
        <w:tc>
          <w:tcPr>
            <w:tcW w:w="312" w:type="pct"/>
            <w:tcBorders>
              <w:top w:val="nil"/>
              <w:left w:val="nil"/>
              <w:bottom w:val="single" w:sz="8" w:space="0" w:color="7030A0"/>
              <w:right w:val="single" w:sz="8" w:space="0" w:color="7030A0"/>
            </w:tcBorders>
            <w:vAlign w:val="center"/>
            <w:hideMark/>
          </w:tcPr>
          <w:p w14:paraId="62A1838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1,162 </w:t>
            </w:r>
          </w:p>
        </w:tc>
        <w:tc>
          <w:tcPr>
            <w:tcW w:w="312" w:type="pct"/>
            <w:tcBorders>
              <w:top w:val="nil"/>
              <w:left w:val="nil"/>
              <w:bottom w:val="single" w:sz="8" w:space="0" w:color="7030A0"/>
              <w:right w:val="single" w:sz="8" w:space="0" w:color="7030A0"/>
            </w:tcBorders>
            <w:vAlign w:val="center"/>
            <w:hideMark/>
          </w:tcPr>
          <w:p w14:paraId="6940454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1,171 </w:t>
            </w:r>
          </w:p>
        </w:tc>
        <w:tc>
          <w:tcPr>
            <w:tcW w:w="312" w:type="pct"/>
            <w:tcBorders>
              <w:top w:val="nil"/>
              <w:left w:val="nil"/>
              <w:bottom w:val="single" w:sz="8" w:space="0" w:color="7030A0"/>
              <w:right w:val="single" w:sz="8" w:space="0" w:color="7030A0"/>
            </w:tcBorders>
            <w:vAlign w:val="center"/>
            <w:hideMark/>
          </w:tcPr>
          <w:p w14:paraId="61ADE60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1,202 </w:t>
            </w:r>
          </w:p>
        </w:tc>
      </w:tr>
      <w:tr w:rsidR="0061718C" w:rsidRPr="0061718C" w14:paraId="7EF353B0"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452F7614"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Targeted rates</w:t>
            </w:r>
          </w:p>
        </w:tc>
        <w:tc>
          <w:tcPr>
            <w:tcW w:w="45" w:type="pct"/>
            <w:tcBorders>
              <w:top w:val="nil"/>
              <w:left w:val="nil"/>
              <w:bottom w:val="nil"/>
              <w:right w:val="nil"/>
            </w:tcBorders>
            <w:noWrap/>
            <w:vAlign w:val="bottom"/>
            <w:hideMark/>
          </w:tcPr>
          <w:p w14:paraId="48D1AC8A"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ED50AB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36,869 </w:t>
            </w:r>
          </w:p>
        </w:tc>
        <w:tc>
          <w:tcPr>
            <w:tcW w:w="45" w:type="pct"/>
            <w:tcBorders>
              <w:top w:val="nil"/>
              <w:left w:val="nil"/>
              <w:bottom w:val="nil"/>
              <w:right w:val="nil"/>
            </w:tcBorders>
            <w:noWrap/>
            <w:vAlign w:val="bottom"/>
            <w:hideMark/>
          </w:tcPr>
          <w:p w14:paraId="3E08ED7D"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78BBA8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42,816 </w:t>
            </w:r>
          </w:p>
        </w:tc>
        <w:tc>
          <w:tcPr>
            <w:tcW w:w="312" w:type="pct"/>
            <w:tcBorders>
              <w:top w:val="nil"/>
              <w:left w:val="nil"/>
              <w:bottom w:val="single" w:sz="8" w:space="0" w:color="7030A0"/>
              <w:right w:val="single" w:sz="8" w:space="0" w:color="7030A0"/>
            </w:tcBorders>
            <w:vAlign w:val="center"/>
            <w:hideMark/>
          </w:tcPr>
          <w:p w14:paraId="468009B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48,131 </w:t>
            </w:r>
          </w:p>
        </w:tc>
        <w:tc>
          <w:tcPr>
            <w:tcW w:w="312" w:type="pct"/>
            <w:tcBorders>
              <w:top w:val="nil"/>
              <w:left w:val="nil"/>
              <w:bottom w:val="single" w:sz="8" w:space="0" w:color="7030A0"/>
              <w:right w:val="single" w:sz="8" w:space="0" w:color="7030A0"/>
            </w:tcBorders>
            <w:vAlign w:val="center"/>
            <w:hideMark/>
          </w:tcPr>
          <w:p w14:paraId="3901735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53,282 </w:t>
            </w:r>
          </w:p>
        </w:tc>
        <w:tc>
          <w:tcPr>
            <w:tcW w:w="312" w:type="pct"/>
            <w:tcBorders>
              <w:top w:val="nil"/>
              <w:left w:val="nil"/>
              <w:bottom w:val="single" w:sz="8" w:space="0" w:color="7030A0"/>
              <w:right w:val="single" w:sz="8" w:space="0" w:color="7030A0"/>
            </w:tcBorders>
            <w:vAlign w:val="center"/>
            <w:hideMark/>
          </w:tcPr>
          <w:p w14:paraId="07B2C3D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60,080 </w:t>
            </w:r>
          </w:p>
        </w:tc>
        <w:tc>
          <w:tcPr>
            <w:tcW w:w="312" w:type="pct"/>
            <w:tcBorders>
              <w:top w:val="nil"/>
              <w:left w:val="nil"/>
              <w:bottom w:val="single" w:sz="8" w:space="0" w:color="7030A0"/>
              <w:right w:val="single" w:sz="8" w:space="0" w:color="7030A0"/>
            </w:tcBorders>
            <w:vAlign w:val="center"/>
            <w:hideMark/>
          </w:tcPr>
          <w:p w14:paraId="70101D3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66,096 </w:t>
            </w:r>
          </w:p>
        </w:tc>
        <w:tc>
          <w:tcPr>
            <w:tcW w:w="312" w:type="pct"/>
            <w:tcBorders>
              <w:top w:val="nil"/>
              <w:left w:val="nil"/>
              <w:bottom w:val="single" w:sz="8" w:space="0" w:color="7030A0"/>
              <w:right w:val="single" w:sz="8" w:space="0" w:color="7030A0"/>
            </w:tcBorders>
            <w:vAlign w:val="center"/>
            <w:hideMark/>
          </w:tcPr>
          <w:p w14:paraId="353EC35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73,004 </w:t>
            </w:r>
          </w:p>
        </w:tc>
        <w:tc>
          <w:tcPr>
            <w:tcW w:w="312" w:type="pct"/>
            <w:tcBorders>
              <w:top w:val="nil"/>
              <w:left w:val="nil"/>
              <w:bottom w:val="single" w:sz="8" w:space="0" w:color="7030A0"/>
              <w:right w:val="single" w:sz="8" w:space="0" w:color="7030A0"/>
            </w:tcBorders>
            <w:vAlign w:val="center"/>
            <w:hideMark/>
          </w:tcPr>
          <w:p w14:paraId="43D7D49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77,416 </w:t>
            </w:r>
          </w:p>
        </w:tc>
        <w:tc>
          <w:tcPr>
            <w:tcW w:w="312" w:type="pct"/>
            <w:tcBorders>
              <w:top w:val="nil"/>
              <w:left w:val="nil"/>
              <w:bottom w:val="single" w:sz="8" w:space="0" w:color="7030A0"/>
              <w:right w:val="single" w:sz="8" w:space="0" w:color="7030A0"/>
            </w:tcBorders>
            <w:vAlign w:val="center"/>
            <w:hideMark/>
          </w:tcPr>
          <w:p w14:paraId="4A0285D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81,525 </w:t>
            </w:r>
          </w:p>
        </w:tc>
        <w:tc>
          <w:tcPr>
            <w:tcW w:w="312" w:type="pct"/>
            <w:tcBorders>
              <w:top w:val="nil"/>
              <w:left w:val="nil"/>
              <w:bottom w:val="single" w:sz="8" w:space="0" w:color="7030A0"/>
              <w:right w:val="single" w:sz="8" w:space="0" w:color="7030A0"/>
            </w:tcBorders>
            <w:vAlign w:val="center"/>
            <w:hideMark/>
          </w:tcPr>
          <w:p w14:paraId="5DD611D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81,617 </w:t>
            </w:r>
          </w:p>
        </w:tc>
        <w:tc>
          <w:tcPr>
            <w:tcW w:w="312" w:type="pct"/>
            <w:tcBorders>
              <w:top w:val="nil"/>
              <w:left w:val="nil"/>
              <w:bottom w:val="single" w:sz="8" w:space="0" w:color="7030A0"/>
              <w:right w:val="single" w:sz="8" w:space="0" w:color="7030A0"/>
            </w:tcBorders>
            <w:vAlign w:val="center"/>
            <w:hideMark/>
          </w:tcPr>
          <w:p w14:paraId="7876C1B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82,784 </w:t>
            </w:r>
          </w:p>
        </w:tc>
      </w:tr>
      <w:tr w:rsidR="0061718C" w:rsidRPr="0061718C" w14:paraId="030F81E0"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57DE73A8"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Subsidies and grants for operating purposes</w:t>
            </w:r>
          </w:p>
        </w:tc>
        <w:tc>
          <w:tcPr>
            <w:tcW w:w="45" w:type="pct"/>
            <w:tcBorders>
              <w:top w:val="nil"/>
              <w:left w:val="nil"/>
              <w:bottom w:val="nil"/>
              <w:right w:val="nil"/>
            </w:tcBorders>
            <w:noWrap/>
            <w:vAlign w:val="bottom"/>
            <w:hideMark/>
          </w:tcPr>
          <w:p w14:paraId="0C07E374"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5AD907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623 </w:t>
            </w:r>
          </w:p>
        </w:tc>
        <w:tc>
          <w:tcPr>
            <w:tcW w:w="45" w:type="pct"/>
            <w:tcBorders>
              <w:top w:val="nil"/>
              <w:left w:val="nil"/>
              <w:bottom w:val="nil"/>
              <w:right w:val="nil"/>
            </w:tcBorders>
            <w:noWrap/>
            <w:vAlign w:val="bottom"/>
            <w:hideMark/>
          </w:tcPr>
          <w:p w14:paraId="0E8AF47A"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3D1B35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1,911 </w:t>
            </w:r>
          </w:p>
        </w:tc>
        <w:tc>
          <w:tcPr>
            <w:tcW w:w="312" w:type="pct"/>
            <w:tcBorders>
              <w:top w:val="nil"/>
              <w:left w:val="nil"/>
              <w:bottom w:val="single" w:sz="8" w:space="0" w:color="7030A0"/>
              <w:right w:val="single" w:sz="8" w:space="0" w:color="7030A0"/>
            </w:tcBorders>
            <w:vAlign w:val="center"/>
            <w:hideMark/>
          </w:tcPr>
          <w:p w14:paraId="1EDA650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1,083 </w:t>
            </w:r>
          </w:p>
        </w:tc>
        <w:tc>
          <w:tcPr>
            <w:tcW w:w="312" w:type="pct"/>
            <w:tcBorders>
              <w:top w:val="nil"/>
              <w:left w:val="nil"/>
              <w:bottom w:val="single" w:sz="8" w:space="0" w:color="7030A0"/>
              <w:right w:val="single" w:sz="8" w:space="0" w:color="7030A0"/>
            </w:tcBorders>
            <w:vAlign w:val="center"/>
            <w:hideMark/>
          </w:tcPr>
          <w:p w14:paraId="3B62958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00E7F8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73E6B8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0B0EB7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E454B7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736D8A1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4C56AD0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438D35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62AF1BA9"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04F631BD"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Local authorities fuel tax, fines, infringement fees and other receipts</w:t>
            </w:r>
          </w:p>
        </w:tc>
        <w:tc>
          <w:tcPr>
            <w:tcW w:w="45" w:type="pct"/>
            <w:tcBorders>
              <w:top w:val="nil"/>
              <w:left w:val="nil"/>
              <w:bottom w:val="nil"/>
              <w:right w:val="nil"/>
            </w:tcBorders>
            <w:noWrap/>
            <w:vAlign w:val="bottom"/>
            <w:hideMark/>
          </w:tcPr>
          <w:p w14:paraId="73DEDE73"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4808DAD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680 </w:t>
            </w:r>
          </w:p>
        </w:tc>
        <w:tc>
          <w:tcPr>
            <w:tcW w:w="45" w:type="pct"/>
            <w:tcBorders>
              <w:top w:val="nil"/>
              <w:left w:val="nil"/>
              <w:bottom w:val="nil"/>
              <w:right w:val="nil"/>
            </w:tcBorders>
            <w:noWrap/>
            <w:vAlign w:val="bottom"/>
            <w:hideMark/>
          </w:tcPr>
          <w:p w14:paraId="16C0BC48"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B03DCE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147 </w:t>
            </w:r>
          </w:p>
        </w:tc>
        <w:tc>
          <w:tcPr>
            <w:tcW w:w="312" w:type="pct"/>
            <w:tcBorders>
              <w:top w:val="nil"/>
              <w:left w:val="nil"/>
              <w:bottom w:val="single" w:sz="8" w:space="0" w:color="7030A0"/>
              <w:right w:val="single" w:sz="8" w:space="0" w:color="7030A0"/>
            </w:tcBorders>
            <w:vAlign w:val="center"/>
            <w:hideMark/>
          </w:tcPr>
          <w:p w14:paraId="5E3DDC4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272 </w:t>
            </w:r>
          </w:p>
        </w:tc>
        <w:tc>
          <w:tcPr>
            <w:tcW w:w="312" w:type="pct"/>
            <w:tcBorders>
              <w:top w:val="nil"/>
              <w:left w:val="nil"/>
              <w:bottom w:val="single" w:sz="8" w:space="0" w:color="7030A0"/>
              <w:right w:val="single" w:sz="8" w:space="0" w:color="7030A0"/>
            </w:tcBorders>
            <w:vAlign w:val="center"/>
            <w:hideMark/>
          </w:tcPr>
          <w:p w14:paraId="0638C50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152 </w:t>
            </w:r>
          </w:p>
        </w:tc>
        <w:tc>
          <w:tcPr>
            <w:tcW w:w="312" w:type="pct"/>
            <w:tcBorders>
              <w:top w:val="nil"/>
              <w:left w:val="nil"/>
              <w:bottom w:val="single" w:sz="8" w:space="0" w:color="7030A0"/>
              <w:right w:val="single" w:sz="8" w:space="0" w:color="7030A0"/>
            </w:tcBorders>
            <w:vAlign w:val="center"/>
            <w:hideMark/>
          </w:tcPr>
          <w:p w14:paraId="4AEC1FB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154 </w:t>
            </w:r>
          </w:p>
        </w:tc>
        <w:tc>
          <w:tcPr>
            <w:tcW w:w="312" w:type="pct"/>
            <w:tcBorders>
              <w:top w:val="nil"/>
              <w:left w:val="nil"/>
              <w:bottom w:val="single" w:sz="8" w:space="0" w:color="7030A0"/>
              <w:right w:val="single" w:sz="8" w:space="0" w:color="7030A0"/>
            </w:tcBorders>
            <w:vAlign w:val="center"/>
            <w:hideMark/>
          </w:tcPr>
          <w:p w14:paraId="5F8AB9A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158 </w:t>
            </w:r>
          </w:p>
        </w:tc>
        <w:tc>
          <w:tcPr>
            <w:tcW w:w="312" w:type="pct"/>
            <w:tcBorders>
              <w:top w:val="nil"/>
              <w:left w:val="nil"/>
              <w:bottom w:val="single" w:sz="8" w:space="0" w:color="7030A0"/>
              <w:right w:val="single" w:sz="8" w:space="0" w:color="7030A0"/>
            </w:tcBorders>
            <w:vAlign w:val="center"/>
            <w:hideMark/>
          </w:tcPr>
          <w:p w14:paraId="6802132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162 </w:t>
            </w:r>
          </w:p>
        </w:tc>
        <w:tc>
          <w:tcPr>
            <w:tcW w:w="312" w:type="pct"/>
            <w:tcBorders>
              <w:top w:val="nil"/>
              <w:left w:val="nil"/>
              <w:bottom w:val="single" w:sz="8" w:space="0" w:color="7030A0"/>
              <w:right w:val="single" w:sz="8" w:space="0" w:color="7030A0"/>
            </w:tcBorders>
            <w:vAlign w:val="center"/>
            <w:hideMark/>
          </w:tcPr>
          <w:p w14:paraId="32A5182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165 </w:t>
            </w:r>
          </w:p>
        </w:tc>
        <w:tc>
          <w:tcPr>
            <w:tcW w:w="312" w:type="pct"/>
            <w:tcBorders>
              <w:top w:val="nil"/>
              <w:left w:val="nil"/>
              <w:bottom w:val="single" w:sz="8" w:space="0" w:color="7030A0"/>
              <w:right w:val="single" w:sz="8" w:space="0" w:color="7030A0"/>
            </w:tcBorders>
            <w:vAlign w:val="center"/>
            <w:hideMark/>
          </w:tcPr>
          <w:p w14:paraId="029B91D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169 </w:t>
            </w:r>
          </w:p>
        </w:tc>
        <w:tc>
          <w:tcPr>
            <w:tcW w:w="312" w:type="pct"/>
            <w:tcBorders>
              <w:top w:val="nil"/>
              <w:left w:val="nil"/>
              <w:bottom w:val="single" w:sz="8" w:space="0" w:color="7030A0"/>
              <w:right w:val="single" w:sz="8" w:space="0" w:color="7030A0"/>
            </w:tcBorders>
            <w:vAlign w:val="center"/>
            <w:hideMark/>
          </w:tcPr>
          <w:p w14:paraId="2536B58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172 </w:t>
            </w:r>
          </w:p>
        </w:tc>
        <w:tc>
          <w:tcPr>
            <w:tcW w:w="312" w:type="pct"/>
            <w:tcBorders>
              <w:top w:val="nil"/>
              <w:left w:val="nil"/>
              <w:bottom w:val="single" w:sz="8" w:space="0" w:color="7030A0"/>
              <w:right w:val="single" w:sz="8" w:space="0" w:color="7030A0"/>
            </w:tcBorders>
            <w:vAlign w:val="center"/>
            <w:hideMark/>
          </w:tcPr>
          <w:p w14:paraId="3EDDEBE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185 </w:t>
            </w:r>
          </w:p>
        </w:tc>
      </w:tr>
      <w:tr w:rsidR="0061718C" w:rsidRPr="0061718C" w14:paraId="35EEDC32"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72C50513"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Fees and charges</w:t>
            </w:r>
          </w:p>
        </w:tc>
        <w:tc>
          <w:tcPr>
            <w:tcW w:w="45" w:type="pct"/>
            <w:tcBorders>
              <w:top w:val="nil"/>
              <w:left w:val="nil"/>
              <w:bottom w:val="nil"/>
              <w:right w:val="nil"/>
            </w:tcBorders>
            <w:noWrap/>
            <w:vAlign w:val="bottom"/>
            <w:hideMark/>
          </w:tcPr>
          <w:p w14:paraId="0B608C36"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1EFB31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2,012 </w:t>
            </w:r>
          </w:p>
        </w:tc>
        <w:tc>
          <w:tcPr>
            <w:tcW w:w="45" w:type="pct"/>
            <w:tcBorders>
              <w:top w:val="nil"/>
              <w:left w:val="nil"/>
              <w:bottom w:val="nil"/>
              <w:right w:val="nil"/>
            </w:tcBorders>
            <w:noWrap/>
            <w:vAlign w:val="bottom"/>
            <w:hideMark/>
          </w:tcPr>
          <w:p w14:paraId="33B600B3"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845A53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2,303 </w:t>
            </w:r>
          </w:p>
        </w:tc>
        <w:tc>
          <w:tcPr>
            <w:tcW w:w="312" w:type="pct"/>
            <w:tcBorders>
              <w:top w:val="nil"/>
              <w:left w:val="nil"/>
              <w:bottom w:val="single" w:sz="8" w:space="0" w:color="7030A0"/>
              <w:right w:val="single" w:sz="8" w:space="0" w:color="7030A0"/>
            </w:tcBorders>
            <w:vAlign w:val="center"/>
            <w:hideMark/>
          </w:tcPr>
          <w:p w14:paraId="52E05F8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2,047 </w:t>
            </w:r>
          </w:p>
        </w:tc>
        <w:tc>
          <w:tcPr>
            <w:tcW w:w="312" w:type="pct"/>
            <w:tcBorders>
              <w:top w:val="nil"/>
              <w:left w:val="nil"/>
              <w:bottom w:val="single" w:sz="8" w:space="0" w:color="7030A0"/>
              <w:right w:val="single" w:sz="8" w:space="0" w:color="7030A0"/>
            </w:tcBorders>
            <w:vAlign w:val="center"/>
            <w:hideMark/>
          </w:tcPr>
          <w:p w14:paraId="04BCFC5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1,938 </w:t>
            </w:r>
          </w:p>
        </w:tc>
        <w:tc>
          <w:tcPr>
            <w:tcW w:w="312" w:type="pct"/>
            <w:tcBorders>
              <w:top w:val="nil"/>
              <w:left w:val="nil"/>
              <w:bottom w:val="single" w:sz="8" w:space="0" w:color="7030A0"/>
              <w:right w:val="single" w:sz="8" w:space="0" w:color="7030A0"/>
            </w:tcBorders>
            <w:vAlign w:val="center"/>
            <w:hideMark/>
          </w:tcPr>
          <w:p w14:paraId="6129174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1,988 </w:t>
            </w:r>
          </w:p>
        </w:tc>
        <w:tc>
          <w:tcPr>
            <w:tcW w:w="312" w:type="pct"/>
            <w:tcBorders>
              <w:top w:val="nil"/>
              <w:left w:val="nil"/>
              <w:bottom w:val="single" w:sz="8" w:space="0" w:color="7030A0"/>
              <w:right w:val="single" w:sz="8" w:space="0" w:color="7030A0"/>
            </w:tcBorders>
            <w:vAlign w:val="center"/>
            <w:hideMark/>
          </w:tcPr>
          <w:p w14:paraId="006DF24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2,039 </w:t>
            </w:r>
          </w:p>
        </w:tc>
        <w:tc>
          <w:tcPr>
            <w:tcW w:w="312" w:type="pct"/>
            <w:tcBorders>
              <w:top w:val="nil"/>
              <w:left w:val="nil"/>
              <w:bottom w:val="single" w:sz="8" w:space="0" w:color="7030A0"/>
              <w:right w:val="single" w:sz="8" w:space="0" w:color="7030A0"/>
            </w:tcBorders>
            <w:vAlign w:val="center"/>
            <w:hideMark/>
          </w:tcPr>
          <w:p w14:paraId="14F55E1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2,088 </w:t>
            </w:r>
          </w:p>
        </w:tc>
        <w:tc>
          <w:tcPr>
            <w:tcW w:w="312" w:type="pct"/>
            <w:tcBorders>
              <w:top w:val="nil"/>
              <w:left w:val="nil"/>
              <w:bottom w:val="single" w:sz="8" w:space="0" w:color="7030A0"/>
              <w:right w:val="single" w:sz="8" w:space="0" w:color="7030A0"/>
            </w:tcBorders>
            <w:vAlign w:val="center"/>
            <w:hideMark/>
          </w:tcPr>
          <w:p w14:paraId="2426BA2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2,136 </w:t>
            </w:r>
          </w:p>
        </w:tc>
        <w:tc>
          <w:tcPr>
            <w:tcW w:w="312" w:type="pct"/>
            <w:tcBorders>
              <w:top w:val="nil"/>
              <w:left w:val="nil"/>
              <w:bottom w:val="single" w:sz="8" w:space="0" w:color="7030A0"/>
              <w:right w:val="single" w:sz="8" w:space="0" w:color="7030A0"/>
            </w:tcBorders>
            <w:vAlign w:val="center"/>
            <w:hideMark/>
          </w:tcPr>
          <w:p w14:paraId="7CC102F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2,184 </w:t>
            </w:r>
          </w:p>
        </w:tc>
        <w:tc>
          <w:tcPr>
            <w:tcW w:w="312" w:type="pct"/>
            <w:tcBorders>
              <w:top w:val="nil"/>
              <w:left w:val="nil"/>
              <w:bottom w:val="single" w:sz="8" w:space="0" w:color="7030A0"/>
              <w:right w:val="single" w:sz="8" w:space="0" w:color="7030A0"/>
            </w:tcBorders>
            <w:vAlign w:val="center"/>
            <w:hideMark/>
          </w:tcPr>
          <w:p w14:paraId="139B78D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2,231 </w:t>
            </w:r>
          </w:p>
        </w:tc>
        <w:tc>
          <w:tcPr>
            <w:tcW w:w="312" w:type="pct"/>
            <w:tcBorders>
              <w:top w:val="nil"/>
              <w:left w:val="nil"/>
              <w:bottom w:val="single" w:sz="8" w:space="0" w:color="7030A0"/>
              <w:right w:val="single" w:sz="8" w:space="0" w:color="7030A0"/>
            </w:tcBorders>
            <w:vAlign w:val="center"/>
            <w:hideMark/>
          </w:tcPr>
          <w:p w14:paraId="4E7692E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2,278 </w:t>
            </w:r>
          </w:p>
        </w:tc>
      </w:tr>
      <w:tr w:rsidR="0061718C" w:rsidRPr="0061718C" w14:paraId="737D87FC"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2782450E"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Total operating funding</w:t>
            </w:r>
          </w:p>
        </w:tc>
        <w:tc>
          <w:tcPr>
            <w:tcW w:w="45" w:type="pct"/>
            <w:tcBorders>
              <w:top w:val="nil"/>
              <w:left w:val="nil"/>
              <w:bottom w:val="nil"/>
              <w:right w:val="nil"/>
            </w:tcBorders>
            <w:noWrap/>
            <w:vAlign w:val="bottom"/>
            <w:hideMark/>
          </w:tcPr>
          <w:p w14:paraId="4B9FEA39"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50E9792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41,466 </w:t>
            </w:r>
          </w:p>
        </w:tc>
        <w:tc>
          <w:tcPr>
            <w:tcW w:w="45" w:type="pct"/>
            <w:tcBorders>
              <w:top w:val="nil"/>
              <w:left w:val="nil"/>
              <w:bottom w:val="nil"/>
              <w:right w:val="nil"/>
            </w:tcBorders>
            <w:noWrap/>
            <w:vAlign w:val="bottom"/>
            <w:hideMark/>
          </w:tcPr>
          <w:p w14:paraId="27D8BA76"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407601A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47,928 </w:t>
            </w:r>
          </w:p>
        </w:tc>
        <w:tc>
          <w:tcPr>
            <w:tcW w:w="312" w:type="pct"/>
            <w:tcBorders>
              <w:top w:val="nil"/>
              <w:left w:val="nil"/>
              <w:bottom w:val="single" w:sz="8" w:space="0" w:color="7030A0"/>
              <w:right w:val="single" w:sz="8" w:space="0" w:color="7030A0"/>
            </w:tcBorders>
            <w:shd w:val="clear" w:color="000000" w:fill="D9D9D9"/>
            <w:vAlign w:val="center"/>
            <w:hideMark/>
          </w:tcPr>
          <w:p w14:paraId="0A2B4EA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52,388 </w:t>
            </w:r>
          </w:p>
        </w:tc>
        <w:tc>
          <w:tcPr>
            <w:tcW w:w="312" w:type="pct"/>
            <w:tcBorders>
              <w:top w:val="nil"/>
              <w:left w:val="nil"/>
              <w:bottom w:val="single" w:sz="8" w:space="0" w:color="7030A0"/>
              <w:right w:val="single" w:sz="8" w:space="0" w:color="7030A0"/>
            </w:tcBorders>
            <w:shd w:val="clear" w:color="000000" w:fill="D9D9D9"/>
            <w:vAlign w:val="center"/>
            <w:hideMark/>
          </w:tcPr>
          <w:p w14:paraId="3A73FE8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56,353 </w:t>
            </w:r>
          </w:p>
        </w:tc>
        <w:tc>
          <w:tcPr>
            <w:tcW w:w="312" w:type="pct"/>
            <w:tcBorders>
              <w:top w:val="nil"/>
              <w:left w:val="nil"/>
              <w:bottom w:val="single" w:sz="8" w:space="0" w:color="7030A0"/>
              <w:right w:val="single" w:sz="8" w:space="0" w:color="7030A0"/>
            </w:tcBorders>
            <w:shd w:val="clear" w:color="000000" w:fill="D9D9D9"/>
            <w:vAlign w:val="center"/>
            <w:hideMark/>
          </w:tcPr>
          <w:p w14:paraId="0EF7856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63,213 </w:t>
            </w:r>
          </w:p>
        </w:tc>
        <w:tc>
          <w:tcPr>
            <w:tcW w:w="312" w:type="pct"/>
            <w:tcBorders>
              <w:top w:val="nil"/>
              <w:left w:val="nil"/>
              <w:bottom w:val="single" w:sz="8" w:space="0" w:color="7030A0"/>
              <w:right w:val="single" w:sz="8" w:space="0" w:color="7030A0"/>
            </w:tcBorders>
            <w:shd w:val="clear" w:color="000000" w:fill="D9D9D9"/>
            <w:vAlign w:val="center"/>
            <w:hideMark/>
          </w:tcPr>
          <w:p w14:paraId="48C5F23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69,352 </w:t>
            </w:r>
          </w:p>
        </w:tc>
        <w:tc>
          <w:tcPr>
            <w:tcW w:w="312" w:type="pct"/>
            <w:tcBorders>
              <w:top w:val="nil"/>
              <w:left w:val="nil"/>
              <w:bottom w:val="single" w:sz="8" w:space="0" w:color="7030A0"/>
              <w:right w:val="single" w:sz="8" w:space="0" w:color="7030A0"/>
            </w:tcBorders>
            <w:shd w:val="clear" w:color="000000" w:fill="D9D9D9"/>
            <w:vAlign w:val="center"/>
            <w:hideMark/>
          </w:tcPr>
          <w:p w14:paraId="6CEA4FD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76,376 </w:t>
            </w:r>
          </w:p>
        </w:tc>
        <w:tc>
          <w:tcPr>
            <w:tcW w:w="312" w:type="pct"/>
            <w:tcBorders>
              <w:top w:val="nil"/>
              <w:left w:val="nil"/>
              <w:bottom w:val="single" w:sz="8" w:space="0" w:color="7030A0"/>
              <w:right w:val="single" w:sz="8" w:space="0" w:color="7030A0"/>
            </w:tcBorders>
            <w:shd w:val="clear" w:color="000000" w:fill="D9D9D9"/>
            <w:vAlign w:val="center"/>
            <w:hideMark/>
          </w:tcPr>
          <w:p w14:paraId="7405005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80,903 </w:t>
            </w:r>
          </w:p>
        </w:tc>
        <w:tc>
          <w:tcPr>
            <w:tcW w:w="312" w:type="pct"/>
            <w:tcBorders>
              <w:top w:val="nil"/>
              <w:left w:val="nil"/>
              <w:bottom w:val="single" w:sz="8" w:space="0" w:color="7030A0"/>
              <w:right w:val="single" w:sz="8" w:space="0" w:color="7030A0"/>
            </w:tcBorders>
            <w:shd w:val="clear" w:color="000000" w:fill="D9D9D9"/>
            <w:vAlign w:val="center"/>
            <w:hideMark/>
          </w:tcPr>
          <w:p w14:paraId="7EEA9D0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85,040 </w:t>
            </w:r>
          </w:p>
        </w:tc>
        <w:tc>
          <w:tcPr>
            <w:tcW w:w="312" w:type="pct"/>
            <w:tcBorders>
              <w:top w:val="nil"/>
              <w:left w:val="nil"/>
              <w:bottom w:val="single" w:sz="8" w:space="0" w:color="7030A0"/>
              <w:right w:val="single" w:sz="8" w:space="0" w:color="7030A0"/>
            </w:tcBorders>
            <w:shd w:val="clear" w:color="000000" w:fill="D9D9D9"/>
            <w:vAlign w:val="center"/>
            <w:hideMark/>
          </w:tcPr>
          <w:p w14:paraId="099657B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85,191 </w:t>
            </w:r>
          </w:p>
        </w:tc>
        <w:tc>
          <w:tcPr>
            <w:tcW w:w="312" w:type="pct"/>
            <w:tcBorders>
              <w:top w:val="nil"/>
              <w:left w:val="nil"/>
              <w:bottom w:val="single" w:sz="8" w:space="0" w:color="7030A0"/>
              <w:right w:val="single" w:sz="8" w:space="0" w:color="7030A0"/>
            </w:tcBorders>
            <w:shd w:val="clear" w:color="000000" w:fill="D9D9D9"/>
            <w:vAlign w:val="center"/>
            <w:hideMark/>
          </w:tcPr>
          <w:p w14:paraId="67B05A1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86,448 </w:t>
            </w:r>
          </w:p>
        </w:tc>
      </w:tr>
      <w:tr w:rsidR="0061718C" w:rsidRPr="0061718C" w14:paraId="3407A5C5" w14:textId="77777777" w:rsidTr="0061718C">
        <w:trPr>
          <w:trHeight w:val="20"/>
        </w:trPr>
        <w:tc>
          <w:tcPr>
            <w:tcW w:w="1477" w:type="pct"/>
            <w:tcBorders>
              <w:top w:val="nil"/>
              <w:left w:val="nil"/>
              <w:bottom w:val="nil"/>
              <w:right w:val="nil"/>
            </w:tcBorders>
            <w:vAlign w:val="center"/>
            <w:hideMark/>
          </w:tcPr>
          <w:p w14:paraId="31D6C802"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17C3B924"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nil"/>
              <w:bottom w:val="nil"/>
              <w:right w:val="nil"/>
            </w:tcBorders>
            <w:noWrap/>
            <w:vAlign w:val="bottom"/>
            <w:hideMark/>
          </w:tcPr>
          <w:p w14:paraId="4AA24756"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4E977CF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4A2F271"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A3BAE8C"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EA3EDF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1EE583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FBBAE5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3E1D2B62"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00162346"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C53F1A5"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B6A3024"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3C5BD9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2ED16BFE" w14:textId="77777777" w:rsidTr="0061718C">
        <w:trPr>
          <w:trHeight w:val="20"/>
        </w:trPr>
        <w:tc>
          <w:tcPr>
            <w:tcW w:w="1477"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46F54D4"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Applications of operating funding</w:t>
            </w:r>
          </w:p>
        </w:tc>
        <w:tc>
          <w:tcPr>
            <w:tcW w:w="45" w:type="pct"/>
            <w:tcBorders>
              <w:top w:val="nil"/>
              <w:left w:val="nil"/>
              <w:bottom w:val="nil"/>
              <w:right w:val="nil"/>
            </w:tcBorders>
            <w:noWrap/>
            <w:vAlign w:val="bottom"/>
            <w:hideMark/>
          </w:tcPr>
          <w:p w14:paraId="5E160FD2"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F69DE15"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6B798998" w14:textId="77777777" w:rsidR="0061718C" w:rsidRPr="0061718C" w:rsidRDefault="0061718C" w:rsidP="0061718C">
            <w:pPr>
              <w:keepLines w:val="0"/>
              <w:spacing w:before="0" w:after="0"/>
              <w:jc w:val="center"/>
              <w:rPr>
                <w:rFonts w:eastAsia="Times New Roman" w:cs="Calibri"/>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0A06E60"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15B730EB"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2FDC6B42"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360B8C2F"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740DAC4E"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4B98263E"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270006BF"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470F8848"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39EC0328"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2E41D692"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r>
      <w:tr w:rsidR="0061718C" w:rsidRPr="0061718C" w14:paraId="4405A732"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3328B7A8"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Payments to staff and suppliers</w:t>
            </w:r>
          </w:p>
        </w:tc>
        <w:tc>
          <w:tcPr>
            <w:tcW w:w="45" w:type="pct"/>
            <w:tcBorders>
              <w:top w:val="nil"/>
              <w:left w:val="nil"/>
              <w:bottom w:val="nil"/>
              <w:right w:val="nil"/>
            </w:tcBorders>
            <w:noWrap/>
            <w:vAlign w:val="bottom"/>
            <w:hideMark/>
          </w:tcPr>
          <w:p w14:paraId="3C1A6D57"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5CE17D1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19,232 </w:t>
            </w:r>
          </w:p>
        </w:tc>
        <w:tc>
          <w:tcPr>
            <w:tcW w:w="45" w:type="pct"/>
            <w:tcBorders>
              <w:top w:val="nil"/>
              <w:left w:val="nil"/>
              <w:bottom w:val="nil"/>
              <w:right w:val="nil"/>
            </w:tcBorders>
            <w:noWrap/>
            <w:vAlign w:val="bottom"/>
            <w:hideMark/>
          </w:tcPr>
          <w:p w14:paraId="5189D1EC"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F47256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21,693 </w:t>
            </w:r>
          </w:p>
        </w:tc>
        <w:tc>
          <w:tcPr>
            <w:tcW w:w="312" w:type="pct"/>
            <w:tcBorders>
              <w:top w:val="nil"/>
              <w:left w:val="nil"/>
              <w:bottom w:val="single" w:sz="8" w:space="0" w:color="7030A0"/>
              <w:right w:val="single" w:sz="8" w:space="0" w:color="7030A0"/>
            </w:tcBorders>
            <w:vAlign w:val="center"/>
            <w:hideMark/>
          </w:tcPr>
          <w:p w14:paraId="57728BA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21,845 </w:t>
            </w:r>
          </w:p>
        </w:tc>
        <w:tc>
          <w:tcPr>
            <w:tcW w:w="312" w:type="pct"/>
            <w:tcBorders>
              <w:top w:val="nil"/>
              <w:left w:val="nil"/>
              <w:bottom w:val="single" w:sz="8" w:space="0" w:color="7030A0"/>
              <w:right w:val="single" w:sz="8" w:space="0" w:color="7030A0"/>
            </w:tcBorders>
            <w:vAlign w:val="center"/>
            <w:hideMark/>
          </w:tcPr>
          <w:p w14:paraId="6064581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19,934 </w:t>
            </w:r>
          </w:p>
        </w:tc>
        <w:tc>
          <w:tcPr>
            <w:tcW w:w="312" w:type="pct"/>
            <w:tcBorders>
              <w:top w:val="nil"/>
              <w:left w:val="nil"/>
              <w:bottom w:val="single" w:sz="8" w:space="0" w:color="7030A0"/>
              <w:right w:val="single" w:sz="8" w:space="0" w:color="7030A0"/>
            </w:tcBorders>
            <w:vAlign w:val="center"/>
            <w:hideMark/>
          </w:tcPr>
          <w:p w14:paraId="04943CB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21,533 </w:t>
            </w:r>
          </w:p>
        </w:tc>
        <w:tc>
          <w:tcPr>
            <w:tcW w:w="312" w:type="pct"/>
            <w:tcBorders>
              <w:top w:val="nil"/>
              <w:left w:val="nil"/>
              <w:bottom w:val="single" w:sz="8" w:space="0" w:color="7030A0"/>
              <w:right w:val="single" w:sz="8" w:space="0" w:color="7030A0"/>
            </w:tcBorders>
            <w:vAlign w:val="center"/>
            <w:hideMark/>
          </w:tcPr>
          <w:p w14:paraId="45E990C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23,468 </w:t>
            </w:r>
          </w:p>
        </w:tc>
        <w:tc>
          <w:tcPr>
            <w:tcW w:w="312" w:type="pct"/>
            <w:tcBorders>
              <w:top w:val="nil"/>
              <w:left w:val="nil"/>
              <w:bottom w:val="single" w:sz="8" w:space="0" w:color="7030A0"/>
              <w:right w:val="single" w:sz="8" w:space="0" w:color="7030A0"/>
            </w:tcBorders>
            <w:vAlign w:val="center"/>
            <w:hideMark/>
          </w:tcPr>
          <w:p w14:paraId="2C63A51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22,854 </w:t>
            </w:r>
          </w:p>
        </w:tc>
        <w:tc>
          <w:tcPr>
            <w:tcW w:w="312" w:type="pct"/>
            <w:tcBorders>
              <w:top w:val="nil"/>
              <w:left w:val="nil"/>
              <w:bottom w:val="single" w:sz="8" w:space="0" w:color="7030A0"/>
              <w:right w:val="single" w:sz="8" w:space="0" w:color="7030A0"/>
            </w:tcBorders>
            <w:vAlign w:val="center"/>
            <w:hideMark/>
          </w:tcPr>
          <w:p w14:paraId="05C04C4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22,414 </w:t>
            </w:r>
          </w:p>
        </w:tc>
        <w:tc>
          <w:tcPr>
            <w:tcW w:w="312" w:type="pct"/>
            <w:tcBorders>
              <w:top w:val="nil"/>
              <w:left w:val="nil"/>
              <w:bottom w:val="single" w:sz="8" w:space="0" w:color="7030A0"/>
              <w:right w:val="single" w:sz="8" w:space="0" w:color="7030A0"/>
            </w:tcBorders>
            <w:vAlign w:val="center"/>
            <w:hideMark/>
          </w:tcPr>
          <w:p w14:paraId="3D3BF89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23,342 </w:t>
            </w:r>
          </w:p>
        </w:tc>
        <w:tc>
          <w:tcPr>
            <w:tcW w:w="312" w:type="pct"/>
            <w:tcBorders>
              <w:top w:val="nil"/>
              <w:left w:val="nil"/>
              <w:bottom w:val="single" w:sz="8" w:space="0" w:color="7030A0"/>
              <w:right w:val="single" w:sz="8" w:space="0" w:color="7030A0"/>
            </w:tcBorders>
            <w:vAlign w:val="center"/>
            <w:hideMark/>
          </w:tcPr>
          <w:p w14:paraId="40BDACA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22,802 </w:t>
            </w:r>
          </w:p>
        </w:tc>
        <w:tc>
          <w:tcPr>
            <w:tcW w:w="312" w:type="pct"/>
            <w:tcBorders>
              <w:top w:val="nil"/>
              <w:left w:val="nil"/>
              <w:bottom w:val="single" w:sz="8" w:space="0" w:color="7030A0"/>
              <w:right w:val="single" w:sz="8" w:space="0" w:color="7030A0"/>
            </w:tcBorders>
            <w:vAlign w:val="center"/>
            <w:hideMark/>
          </w:tcPr>
          <w:p w14:paraId="479541A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23,839 </w:t>
            </w:r>
          </w:p>
        </w:tc>
      </w:tr>
      <w:tr w:rsidR="0061718C" w:rsidRPr="0061718C" w14:paraId="56619DCE"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27EC1417"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Finance costs</w:t>
            </w:r>
          </w:p>
        </w:tc>
        <w:tc>
          <w:tcPr>
            <w:tcW w:w="45" w:type="pct"/>
            <w:tcBorders>
              <w:top w:val="nil"/>
              <w:left w:val="nil"/>
              <w:bottom w:val="nil"/>
              <w:right w:val="nil"/>
            </w:tcBorders>
            <w:noWrap/>
            <w:vAlign w:val="bottom"/>
            <w:hideMark/>
          </w:tcPr>
          <w:p w14:paraId="26CB718D"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5CFF4B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4,556 </w:t>
            </w:r>
          </w:p>
        </w:tc>
        <w:tc>
          <w:tcPr>
            <w:tcW w:w="45" w:type="pct"/>
            <w:tcBorders>
              <w:top w:val="nil"/>
              <w:left w:val="nil"/>
              <w:bottom w:val="nil"/>
              <w:right w:val="nil"/>
            </w:tcBorders>
            <w:noWrap/>
            <w:vAlign w:val="bottom"/>
            <w:hideMark/>
          </w:tcPr>
          <w:p w14:paraId="75EC80D9"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D17F9A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5,279 </w:t>
            </w:r>
          </w:p>
        </w:tc>
        <w:tc>
          <w:tcPr>
            <w:tcW w:w="312" w:type="pct"/>
            <w:tcBorders>
              <w:top w:val="nil"/>
              <w:left w:val="nil"/>
              <w:bottom w:val="single" w:sz="8" w:space="0" w:color="7030A0"/>
              <w:right w:val="single" w:sz="8" w:space="0" w:color="7030A0"/>
            </w:tcBorders>
            <w:vAlign w:val="center"/>
            <w:hideMark/>
          </w:tcPr>
          <w:p w14:paraId="6BD10FA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5,786 </w:t>
            </w:r>
          </w:p>
        </w:tc>
        <w:tc>
          <w:tcPr>
            <w:tcW w:w="312" w:type="pct"/>
            <w:tcBorders>
              <w:top w:val="nil"/>
              <w:left w:val="nil"/>
              <w:bottom w:val="single" w:sz="8" w:space="0" w:color="7030A0"/>
              <w:right w:val="single" w:sz="8" w:space="0" w:color="7030A0"/>
            </w:tcBorders>
            <w:vAlign w:val="center"/>
            <w:hideMark/>
          </w:tcPr>
          <w:p w14:paraId="4E53266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7,354 </w:t>
            </w:r>
          </w:p>
        </w:tc>
        <w:tc>
          <w:tcPr>
            <w:tcW w:w="312" w:type="pct"/>
            <w:tcBorders>
              <w:top w:val="nil"/>
              <w:left w:val="nil"/>
              <w:bottom w:val="single" w:sz="8" w:space="0" w:color="7030A0"/>
              <w:right w:val="single" w:sz="8" w:space="0" w:color="7030A0"/>
            </w:tcBorders>
            <w:vAlign w:val="center"/>
            <w:hideMark/>
          </w:tcPr>
          <w:p w14:paraId="66F627F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14,772 </w:t>
            </w:r>
          </w:p>
        </w:tc>
        <w:tc>
          <w:tcPr>
            <w:tcW w:w="312" w:type="pct"/>
            <w:tcBorders>
              <w:top w:val="nil"/>
              <w:left w:val="nil"/>
              <w:bottom w:val="single" w:sz="8" w:space="0" w:color="7030A0"/>
              <w:right w:val="single" w:sz="8" w:space="0" w:color="7030A0"/>
            </w:tcBorders>
            <w:vAlign w:val="center"/>
            <w:hideMark/>
          </w:tcPr>
          <w:p w14:paraId="0C6939E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17,150 </w:t>
            </w:r>
          </w:p>
        </w:tc>
        <w:tc>
          <w:tcPr>
            <w:tcW w:w="312" w:type="pct"/>
            <w:tcBorders>
              <w:top w:val="nil"/>
              <w:left w:val="nil"/>
              <w:bottom w:val="single" w:sz="8" w:space="0" w:color="7030A0"/>
              <w:right w:val="single" w:sz="8" w:space="0" w:color="7030A0"/>
            </w:tcBorders>
            <w:vAlign w:val="center"/>
            <w:hideMark/>
          </w:tcPr>
          <w:p w14:paraId="3BDF2BB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18,520 </w:t>
            </w:r>
          </w:p>
        </w:tc>
        <w:tc>
          <w:tcPr>
            <w:tcW w:w="312" w:type="pct"/>
            <w:tcBorders>
              <w:top w:val="nil"/>
              <w:left w:val="nil"/>
              <w:bottom w:val="single" w:sz="8" w:space="0" w:color="7030A0"/>
              <w:right w:val="single" w:sz="8" w:space="0" w:color="7030A0"/>
            </w:tcBorders>
            <w:vAlign w:val="center"/>
            <w:hideMark/>
          </w:tcPr>
          <w:p w14:paraId="7B9CA1F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19,349 </w:t>
            </w:r>
          </w:p>
        </w:tc>
        <w:tc>
          <w:tcPr>
            <w:tcW w:w="312" w:type="pct"/>
            <w:tcBorders>
              <w:top w:val="nil"/>
              <w:left w:val="nil"/>
              <w:bottom w:val="single" w:sz="8" w:space="0" w:color="7030A0"/>
              <w:right w:val="single" w:sz="8" w:space="0" w:color="7030A0"/>
            </w:tcBorders>
            <w:vAlign w:val="center"/>
            <w:hideMark/>
          </w:tcPr>
          <w:p w14:paraId="42FE20B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19,919 </w:t>
            </w:r>
          </w:p>
        </w:tc>
        <w:tc>
          <w:tcPr>
            <w:tcW w:w="312" w:type="pct"/>
            <w:tcBorders>
              <w:top w:val="nil"/>
              <w:left w:val="nil"/>
              <w:bottom w:val="single" w:sz="8" w:space="0" w:color="7030A0"/>
              <w:right w:val="single" w:sz="8" w:space="0" w:color="7030A0"/>
            </w:tcBorders>
            <w:vAlign w:val="center"/>
            <w:hideMark/>
          </w:tcPr>
          <w:p w14:paraId="2A3A48A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20,168 </w:t>
            </w:r>
          </w:p>
        </w:tc>
        <w:tc>
          <w:tcPr>
            <w:tcW w:w="312" w:type="pct"/>
            <w:tcBorders>
              <w:top w:val="nil"/>
              <w:left w:val="nil"/>
              <w:bottom w:val="single" w:sz="8" w:space="0" w:color="7030A0"/>
              <w:right w:val="single" w:sz="8" w:space="0" w:color="7030A0"/>
            </w:tcBorders>
            <w:vAlign w:val="center"/>
            <w:hideMark/>
          </w:tcPr>
          <w:p w14:paraId="1900FFC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20,255 </w:t>
            </w:r>
          </w:p>
        </w:tc>
      </w:tr>
      <w:tr w:rsidR="0061718C" w:rsidRPr="0061718C" w14:paraId="46781195"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79EFD53A"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Internal charges and overheads applied</w:t>
            </w:r>
          </w:p>
        </w:tc>
        <w:tc>
          <w:tcPr>
            <w:tcW w:w="45" w:type="pct"/>
            <w:tcBorders>
              <w:top w:val="nil"/>
              <w:left w:val="nil"/>
              <w:bottom w:val="nil"/>
              <w:right w:val="nil"/>
            </w:tcBorders>
            <w:noWrap/>
            <w:vAlign w:val="bottom"/>
            <w:hideMark/>
          </w:tcPr>
          <w:p w14:paraId="00D419C5"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3ED4C3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5,690 </w:t>
            </w:r>
          </w:p>
        </w:tc>
        <w:tc>
          <w:tcPr>
            <w:tcW w:w="45" w:type="pct"/>
            <w:tcBorders>
              <w:top w:val="nil"/>
              <w:left w:val="nil"/>
              <w:bottom w:val="nil"/>
              <w:right w:val="nil"/>
            </w:tcBorders>
            <w:noWrap/>
            <w:vAlign w:val="bottom"/>
            <w:hideMark/>
          </w:tcPr>
          <w:p w14:paraId="2192D0C6"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860109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7,105 </w:t>
            </w:r>
          </w:p>
        </w:tc>
        <w:tc>
          <w:tcPr>
            <w:tcW w:w="312" w:type="pct"/>
            <w:tcBorders>
              <w:top w:val="nil"/>
              <w:left w:val="nil"/>
              <w:bottom w:val="single" w:sz="8" w:space="0" w:color="7030A0"/>
              <w:right w:val="single" w:sz="8" w:space="0" w:color="7030A0"/>
            </w:tcBorders>
            <w:vAlign w:val="center"/>
            <w:hideMark/>
          </w:tcPr>
          <w:p w14:paraId="3869A12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7,533 </w:t>
            </w:r>
          </w:p>
        </w:tc>
        <w:tc>
          <w:tcPr>
            <w:tcW w:w="312" w:type="pct"/>
            <w:tcBorders>
              <w:top w:val="nil"/>
              <w:left w:val="nil"/>
              <w:bottom w:val="single" w:sz="8" w:space="0" w:color="7030A0"/>
              <w:right w:val="single" w:sz="8" w:space="0" w:color="7030A0"/>
            </w:tcBorders>
            <w:vAlign w:val="center"/>
            <w:hideMark/>
          </w:tcPr>
          <w:p w14:paraId="47588B1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7,650 </w:t>
            </w:r>
          </w:p>
        </w:tc>
        <w:tc>
          <w:tcPr>
            <w:tcW w:w="312" w:type="pct"/>
            <w:tcBorders>
              <w:top w:val="nil"/>
              <w:left w:val="nil"/>
              <w:bottom w:val="single" w:sz="8" w:space="0" w:color="7030A0"/>
              <w:right w:val="single" w:sz="8" w:space="0" w:color="7030A0"/>
            </w:tcBorders>
            <w:vAlign w:val="center"/>
            <w:hideMark/>
          </w:tcPr>
          <w:p w14:paraId="2ADCF27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7,630 </w:t>
            </w:r>
          </w:p>
        </w:tc>
        <w:tc>
          <w:tcPr>
            <w:tcW w:w="312" w:type="pct"/>
            <w:tcBorders>
              <w:top w:val="nil"/>
              <w:left w:val="nil"/>
              <w:bottom w:val="single" w:sz="8" w:space="0" w:color="7030A0"/>
              <w:right w:val="single" w:sz="8" w:space="0" w:color="7030A0"/>
            </w:tcBorders>
            <w:vAlign w:val="center"/>
            <w:hideMark/>
          </w:tcPr>
          <w:p w14:paraId="794E4B1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7,839 </w:t>
            </w:r>
          </w:p>
        </w:tc>
        <w:tc>
          <w:tcPr>
            <w:tcW w:w="312" w:type="pct"/>
            <w:tcBorders>
              <w:top w:val="nil"/>
              <w:left w:val="nil"/>
              <w:bottom w:val="single" w:sz="8" w:space="0" w:color="7030A0"/>
              <w:right w:val="single" w:sz="8" w:space="0" w:color="7030A0"/>
            </w:tcBorders>
            <w:vAlign w:val="center"/>
            <w:hideMark/>
          </w:tcPr>
          <w:p w14:paraId="4BA2BFD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8,105 </w:t>
            </w:r>
          </w:p>
        </w:tc>
        <w:tc>
          <w:tcPr>
            <w:tcW w:w="312" w:type="pct"/>
            <w:tcBorders>
              <w:top w:val="nil"/>
              <w:left w:val="nil"/>
              <w:bottom w:val="single" w:sz="8" w:space="0" w:color="7030A0"/>
              <w:right w:val="single" w:sz="8" w:space="0" w:color="7030A0"/>
            </w:tcBorders>
            <w:vAlign w:val="center"/>
            <w:hideMark/>
          </w:tcPr>
          <w:p w14:paraId="3DA66DE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8,207 </w:t>
            </w:r>
          </w:p>
        </w:tc>
        <w:tc>
          <w:tcPr>
            <w:tcW w:w="312" w:type="pct"/>
            <w:tcBorders>
              <w:top w:val="nil"/>
              <w:left w:val="nil"/>
              <w:bottom w:val="single" w:sz="8" w:space="0" w:color="7030A0"/>
              <w:right w:val="single" w:sz="8" w:space="0" w:color="7030A0"/>
            </w:tcBorders>
            <w:vAlign w:val="center"/>
            <w:hideMark/>
          </w:tcPr>
          <w:p w14:paraId="34D305B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8,427 </w:t>
            </w:r>
          </w:p>
        </w:tc>
        <w:tc>
          <w:tcPr>
            <w:tcW w:w="312" w:type="pct"/>
            <w:tcBorders>
              <w:top w:val="nil"/>
              <w:left w:val="nil"/>
              <w:bottom w:val="single" w:sz="8" w:space="0" w:color="7030A0"/>
              <w:right w:val="single" w:sz="8" w:space="0" w:color="7030A0"/>
            </w:tcBorders>
            <w:vAlign w:val="center"/>
            <w:hideMark/>
          </w:tcPr>
          <w:p w14:paraId="1E90272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8,642 </w:t>
            </w:r>
          </w:p>
        </w:tc>
        <w:tc>
          <w:tcPr>
            <w:tcW w:w="312" w:type="pct"/>
            <w:tcBorders>
              <w:top w:val="nil"/>
              <w:left w:val="nil"/>
              <w:bottom w:val="single" w:sz="8" w:space="0" w:color="7030A0"/>
              <w:right w:val="single" w:sz="8" w:space="0" w:color="7030A0"/>
            </w:tcBorders>
            <w:vAlign w:val="center"/>
            <w:hideMark/>
          </w:tcPr>
          <w:p w14:paraId="1B3B214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8,766 </w:t>
            </w:r>
          </w:p>
        </w:tc>
      </w:tr>
      <w:tr w:rsidR="0061718C" w:rsidRPr="0061718C" w14:paraId="41A79069"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07475FD8"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Other operating funding applications</w:t>
            </w:r>
          </w:p>
        </w:tc>
        <w:tc>
          <w:tcPr>
            <w:tcW w:w="45" w:type="pct"/>
            <w:tcBorders>
              <w:top w:val="nil"/>
              <w:left w:val="nil"/>
              <w:bottom w:val="nil"/>
              <w:right w:val="nil"/>
            </w:tcBorders>
            <w:noWrap/>
            <w:vAlign w:val="bottom"/>
            <w:hideMark/>
          </w:tcPr>
          <w:p w14:paraId="5834855C"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1ECF47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37 </w:t>
            </w:r>
          </w:p>
        </w:tc>
        <w:tc>
          <w:tcPr>
            <w:tcW w:w="45" w:type="pct"/>
            <w:tcBorders>
              <w:top w:val="nil"/>
              <w:left w:val="nil"/>
              <w:bottom w:val="nil"/>
              <w:right w:val="nil"/>
            </w:tcBorders>
            <w:noWrap/>
            <w:vAlign w:val="bottom"/>
            <w:hideMark/>
          </w:tcPr>
          <w:p w14:paraId="2A6C1FA0"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1060A3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FC3296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D179E6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E2463F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51B6AC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7DBED5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B2C2FE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936142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AAFB2E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16DF04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5D51BB79"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545BE3F6"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Total applications of operating funding</w:t>
            </w:r>
          </w:p>
        </w:tc>
        <w:tc>
          <w:tcPr>
            <w:tcW w:w="45" w:type="pct"/>
            <w:tcBorders>
              <w:top w:val="nil"/>
              <w:left w:val="nil"/>
              <w:bottom w:val="nil"/>
              <w:right w:val="nil"/>
            </w:tcBorders>
            <w:noWrap/>
            <w:vAlign w:val="bottom"/>
            <w:hideMark/>
          </w:tcPr>
          <w:p w14:paraId="644529B5"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4C5E00A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29,514 </w:t>
            </w:r>
          </w:p>
        </w:tc>
        <w:tc>
          <w:tcPr>
            <w:tcW w:w="45" w:type="pct"/>
            <w:tcBorders>
              <w:top w:val="nil"/>
              <w:left w:val="nil"/>
              <w:bottom w:val="nil"/>
              <w:right w:val="nil"/>
            </w:tcBorders>
            <w:noWrap/>
            <w:vAlign w:val="bottom"/>
            <w:hideMark/>
          </w:tcPr>
          <w:p w14:paraId="4D4D240C"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236CBE7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34,077 </w:t>
            </w:r>
          </w:p>
        </w:tc>
        <w:tc>
          <w:tcPr>
            <w:tcW w:w="312" w:type="pct"/>
            <w:tcBorders>
              <w:top w:val="nil"/>
              <w:left w:val="nil"/>
              <w:bottom w:val="single" w:sz="8" w:space="0" w:color="7030A0"/>
              <w:right w:val="single" w:sz="8" w:space="0" w:color="7030A0"/>
            </w:tcBorders>
            <w:shd w:val="clear" w:color="000000" w:fill="D9D9D9"/>
            <w:vAlign w:val="center"/>
            <w:hideMark/>
          </w:tcPr>
          <w:p w14:paraId="1DD3E0D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35,164 </w:t>
            </w:r>
          </w:p>
        </w:tc>
        <w:tc>
          <w:tcPr>
            <w:tcW w:w="312" w:type="pct"/>
            <w:tcBorders>
              <w:top w:val="nil"/>
              <w:left w:val="nil"/>
              <w:bottom w:val="single" w:sz="8" w:space="0" w:color="7030A0"/>
              <w:right w:val="single" w:sz="8" w:space="0" w:color="7030A0"/>
            </w:tcBorders>
            <w:shd w:val="clear" w:color="000000" w:fill="D9D9D9"/>
            <w:vAlign w:val="center"/>
            <w:hideMark/>
          </w:tcPr>
          <w:p w14:paraId="6464F9A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34,938 </w:t>
            </w:r>
          </w:p>
        </w:tc>
        <w:tc>
          <w:tcPr>
            <w:tcW w:w="312" w:type="pct"/>
            <w:tcBorders>
              <w:top w:val="nil"/>
              <w:left w:val="nil"/>
              <w:bottom w:val="single" w:sz="8" w:space="0" w:color="7030A0"/>
              <w:right w:val="single" w:sz="8" w:space="0" w:color="7030A0"/>
            </w:tcBorders>
            <w:shd w:val="clear" w:color="000000" w:fill="D9D9D9"/>
            <w:vAlign w:val="center"/>
            <w:hideMark/>
          </w:tcPr>
          <w:p w14:paraId="10CB922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43,936 </w:t>
            </w:r>
          </w:p>
        </w:tc>
        <w:tc>
          <w:tcPr>
            <w:tcW w:w="312" w:type="pct"/>
            <w:tcBorders>
              <w:top w:val="nil"/>
              <w:left w:val="nil"/>
              <w:bottom w:val="single" w:sz="8" w:space="0" w:color="7030A0"/>
              <w:right w:val="single" w:sz="8" w:space="0" w:color="7030A0"/>
            </w:tcBorders>
            <w:shd w:val="clear" w:color="000000" w:fill="D9D9D9"/>
            <w:vAlign w:val="center"/>
            <w:hideMark/>
          </w:tcPr>
          <w:p w14:paraId="6CB2CB5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48,457 </w:t>
            </w:r>
          </w:p>
        </w:tc>
        <w:tc>
          <w:tcPr>
            <w:tcW w:w="312" w:type="pct"/>
            <w:tcBorders>
              <w:top w:val="nil"/>
              <w:left w:val="nil"/>
              <w:bottom w:val="single" w:sz="8" w:space="0" w:color="7030A0"/>
              <w:right w:val="single" w:sz="8" w:space="0" w:color="7030A0"/>
            </w:tcBorders>
            <w:shd w:val="clear" w:color="000000" w:fill="D9D9D9"/>
            <w:vAlign w:val="center"/>
            <w:hideMark/>
          </w:tcPr>
          <w:p w14:paraId="2230AFE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49,479 </w:t>
            </w:r>
          </w:p>
        </w:tc>
        <w:tc>
          <w:tcPr>
            <w:tcW w:w="312" w:type="pct"/>
            <w:tcBorders>
              <w:top w:val="nil"/>
              <w:left w:val="nil"/>
              <w:bottom w:val="single" w:sz="8" w:space="0" w:color="7030A0"/>
              <w:right w:val="single" w:sz="8" w:space="0" w:color="7030A0"/>
            </w:tcBorders>
            <w:shd w:val="clear" w:color="000000" w:fill="D9D9D9"/>
            <w:vAlign w:val="center"/>
            <w:hideMark/>
          </w:tcPr>
          <w:p w14:paraId="40D8701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49,971 </w:t>
            </w:r>
          </w:p>
        </w:tc>
        <w:tc>
          <w:tcPr>
            <w:tcW w:w="312" w:type="pct"/>
            <w:tcBorders>
              <w:top w:val="nil"/>
              <w:left w:val="nil"/>
              <w:bottom w:val="single" w:sz="8" w:space="0" w:color="7030A0"/>
              <w:right w:val="single" w:sz="8" w:space="0" w:color="7030A0"/>
            </w:tcBorders>
            <w:shd w:val="clear" w:color="000000" w:fill="D9D9D9"/>
            <w:vAlign w:val="center"/>
            <w:hideMark/>
          </w:tcPr>
          <w:p w14:paraId="4A51911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51,688 </w:t>
            </w:r>
          </w:p>
        </w:tc>
        <w:tc>
          <w:tcPr>
            <w:tcW w:w="312" w:type="pct"/>
            <w:tcBorders>
              <w:top w:val="nil"/>
              <w:left w:val="nil"/>
              <w:bottom w:val="single" w:sz="8" w:space="0" w:color="7030A0"/>
              <w:right w:val="single" w:sz="8" w:space="0" w:color="7030A0"/>
            </w:tcBorders>
            <w:shd w:val="clear" w:color="000000" w:fill="D9D9D9"/>
            <w:vAlign w:val="center"/>
            <w:hideMark/>
          </w:tcPr>
          <w:p w14:paraId="36377AD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51,613 </w:t>
            </w:r>
          </w:p>
        </w:tc>
        <w:tc>
          <w:tcPr>
            <w:tcW w:w="312" w:type="pct"/>
            <w:tcBorders>
              <w:top w:val="nil"/>
              <w:left w:val="nil"/>
              <w:bottom w:val="single" w:sz="8" w:space="0" w:color="7030A0"/>
              <w:right w:val="single" w:sz="8" w:space="0" w:color="7030A0"/>
            </w:tcBorders>
            <w:shd w:val="clear" w:color="000000" w:fill="D9D9D9"/>
            <w:vAlign w:val="center"/>
            <w:hideMark/>
          </w:tcPr>
          <w:p w14:paraId="09715EE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52,860 </w:t>
            </w:r>
          </w:p>
        </w:tc>
      </w:tr>
      <w:tr w:rsidR="0061718C" w:rsidRPr="0061718C" w14:paraId="2451B7EA" w14:textId="77777777" w:rsidTr="0061718C">
        <w:trPr>
          <w:trHeight w:val="20"/>
        </w:trPr>
        <w:tc>
          <w:tcPr>
            <w:tcW w:w="1477" w:type="pct"/>
            <w:tcBorders>
              <w:top w:val="nil"/>
              <w:left w:val="nil"/>
              <w:bottom w:val="single" w:sz="8" w:space="0" w:color="7030A0"/>
              <w:right w:val="nil"/>
            </w:tcBorders>
            <w:vAlign w:val="center"/>
            <w:hideMark/>
          </w:tcPr>
          <w:p w14:paraId="2391F3B7"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313F7665"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nil"/>
              <w:bottom w:val="nil"/>
              <w:right w:val="nil"/>
            </w:tcBorders>
            <w:noWrap/>
            <w:vAlign w:val="bottom"/>
            <w:hideMark/>
          </w:tcPr>
          <w:p w14:paraId="6AADBC08"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261379B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431302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E113DB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67A088B"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2A6C5F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30660B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6BA06B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9A10621"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17503D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1223A5B"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925A5A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78A88A86"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6E094C38"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Surplus/(deficit) of operating funding</w:t>
            </w:r>
          </w:p>
        </w:tc>
        <w:tc>
          <w:tcPr>
            <w:tcW w:w="45" w:type="pct"/>
            <w:tcBorders>
              <w:top w:val="nil"/>
              <w:left w:val="nil"/>
              <w:bottom w:val="nil"/>
              <w:right w:val="nil"/>
            </w:tcBorders>
            <w:noWrap/>
            <w:vAlign w:val="bottom"/>
            <w:hideMark/>
          </w:tcPr>
          <w:p w14:paraId="75BDF3BB"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33C42A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11,952 </w:t>
            </w:r>
          </w:p>
        </w:tc>
        <w:tc>
          <w:tcPr>
            <w:tcW w:w="45" w:type="pct"/>
            <w:tcBorders>
              <w:top w:val="nil"/>
              <w:left w:val="nil"/>
              <w:bottom w:val="nil"/>
              <w:right w:val="nil"/>
            </w:tcBorders>
            <w:noWrap/>
            <w:vAlign w:val="bottom"/>
            <w:hideMark/>
          </w:tcPr>
          <w:p w14:paraId="09D59B92"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2BDEB8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13,851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2B01A2C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17,224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78CEE5D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21,414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345352E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19,278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7B9F2E0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20,894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24B55D1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26,897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5CC03AB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30,932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5598E9F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33,351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6653F1F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33,579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3D76264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33,588 </w:t>
            </w:r>
          </w:p>
        </w:tc>
      </w:tr>
      <w:tr w:rsidR="0061718C" w:rsidRPr="0061718C" w14:paraId="38743384" w14:textId="77777777" w:rsidTr="0061718C">
        <w:trPr>
          <w:trHeight w:val="20"/>
        </w:trPr>
        <w:tc>
          <w:tcPr>
            <w:tcW w:w="1477" w:type="pct"/>
            <w:tcBorders>
              <w:top w:val="nil"/>
              <w:left w:val="nil"/>
              <w:bottom w:val="nil"/>
              <w:right w:val="nil"/>
            </w:tcBorders>
            <w:vAlign w:val="center"/>
            <w:hideMark/>
          </w:tcPr>
          <w:p w14:paraId="74D7311C"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7E83F7E1"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nil"/>
              <w:bottom w:val="nil"/>
              <w:right w:val="nil"/>
            </w:tcBorders>
            <w:noWrap/>
            <w:vAlign w:val="bottom"/>
            <w:hideMark/>
          </w:tcPr>
          <w:p w14:paraId="27C9648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74237220"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0EDE2DF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C96056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25AA58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0A8DD763"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E8C972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2908B9C"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E48E00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3CC725D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3F04676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6FFA546"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2AED3507" w14:textId="77777777" w:rsidTr="0061718C">
        <w:trPr>
          <w:trHeight w:val="20"/>
        </w:trPr>
        <w:tc>
          <w:tcPr>
            <w:tcW w:w="1477"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CE9148F"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Sources of capital funding</w:t>
            </w:r>
          </w:p>
        </w:tc>
        <w:tc>
          <w:tcPr>
            <w:tcW w:w="45" w:type="pct"/>
            <w:tcBorders>
              <w:top w:val="nil"/>
              <w:left w:val="nil"/>
              <w:bottom w:val="nil"/>
              <w:right w:val="nil"/>
            </w:tcBorders>
            <w:noWrap/>
            <w:vAlign w:val="bottom"/>
            <w:hideMark/>
          </w:tcPr>
          <w:p w14:paraId="74C6A855"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434C4C9"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776E08E4" w14:textId="77777777" w:rsidR="0061718C" w:rsidRPr="0061718C" w:rsidRDefault="0061718C" w:rsidP="0061718C">
            <w:pPr>
              <w:keepLines w:val="0"/>
              <w:spacing w:before="0" w:after="0"/>
              <w:jc w:val="center"/>
              <w:rPr>
                <w:rFonts w:eastAsia="Times New Roman" w:cs="Calibri"/>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35803AB"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7291A63D"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58A35A4F"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0DCC7520"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77B5F9BB"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1B3A621D"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29D2AAA8"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11E9CABF"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5113C173"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7DF13E3A"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r>
      <w:tr w:rsidR="0061718C" w:rsidRPr="0061718C" w14:paraId="0AD5D2B5"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69180E0E"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Subsidies and grants for capital expenditure</w:t>
            </w:r>
          </w:p>
        </w:tc>
        <w:tc>
          <w:tcPr>
            <w:tcW w:w="45" w:type="pct"/>
            <w:tcBorders>
              <w:top w:val="nil"/>
              <w:left w:val="nil"/>
              <w:bottom w:val="nil"/>
              <w:right w:val="nil"/>
            </w:tcBorders>
            <w:noWrap/>
            <w:vAlign w:val="bottom"/>
            <w:hideMark/>
          </w:tcPr>
          <w:p w14:paraId="5AE017FC"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20503C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3,098 </w:t>
            </w:r>
          </w:p>
        </w:tc>
        <w:tc>
          <w:tcPr>
            <w:tcW w:w="45" w:type="pct"/>
            <w:tcBorders>
              <w:top w:val="nil"/>
              <w:left w:val="nil"/>
              <w:bottom w:val="nil"/>
              <w:right w:val="nil"/>
            </w:tcBorders>
            <w:noWrap/>
            <w:vAlign w:val="bottom"/>
            <w:hideMark/>
          </w:tcPr>
          <w:p w14:paraId="756EABFA"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31C888F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1,770 </w:t>
            </w:r>
          </w:p>
        </w:tc>
        <w:tc>
          <w:tcPr>
            <w:tcW w:w="312" w:type="pct"/>
            <w:tcBorders>
              <w:top w:val="nil"/>
              <w:left w:val="nil"/>
              <w:bottom w:val="single" w:sz="8" w:space="0" w:color="7030A0"/>
              <w:right w:val="single" w:sz="8" w:space="0" w:color="7030A0"/>
            </w:tcBorders>
            <w:vAlign w:val="center"/>
            <w:hideMark/>
          </w:tcPr>
          <w:p w14:paraId="753C0C6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BB5AC7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3A6C05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4F2D219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16E9E3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BB836D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451D8D6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9C7AA4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BDD10A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467A6D55"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48012805"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Development and financial contributions</w:t>
            </w:r>
          </w:p>
        </w:tc>
        <w:tc>
          <w:tcPr>
            <w:tcW w:w="45" w:type="pct"/>
            <w:tcBorders>
              <w:top w:val="nil"/>
              <w:left w:val="nil"/>
              <w:bottom w:val="nil"/>
              <w:right w:val="nil"/>
            </w:tcBorders>
            <w:noWrap/>
            <w:vAlign w:val="bottom"/>
            <w:hideMark/>
          </w:tcPr>
          <w:p w14:paraId="6F691F7B"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EE99F7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1,243 </w:t>
            </w:r>
          </w:p>
        </w:tc>
        <w:tc>
          <w:tcPr>
            <w:tcW w:w="45" w:type="pct"/>
            <w:tcBorders>
              <w:top w:val="nil"/>
              <w:left w:val="nil"/>
              <w:bottom w:val="nil"/>
              <w:right w:val="nil"/>
            </w:tcBorders>
            <w:noWrap/>
            <w:vAlign w:val="bottom"/>
            <w:hideMark/>
          </w:tcPr>
          <w:p w14:paraId="53970306"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35BEDD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835 </w:t>
            </w:r>
          </w:p>
        </w:tc>
        <w:tc>
          <w:tcPr>
            <w:tcW w:w="312" w:type="pct"/>
            <w:tcBorders>
              <w:top w:val="nil"/>
              <w:left w:val="nil"/>
              <w:bottom w:val="single" w:sz="8" w:space="0" w:color="7030A0"/>
              <w:right w:val="single" w:sz="8" w:space="0" w:color="7030A0"/>
            </w:tcBorders>
            <w:vAlign w:val="center"/>
            <w:hideMark/>
          </w:tcPr>
          <w:p w14:paraId="58C1650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825 </w:t>
            </w:r>
          </w:p>
        </w:tc>
        <w:tc>
          <w:tcPr>
            <w:tcW w:w="312" w:type="pct"/>
            <w:tcBorders>
              <w:top w:val="nil"/>
              <w:left w:val="nil"/>
              <w:bottom w:val="single" w:sz="8" w:space="0" w:color="7030A0"/>
              <w:right w:val="single" w:sz="8" w:space="0" w:color="7030A0"/>
            </w:tcBorders>
            <w:vAlign w:val="center"/>
            <w:hideMark/>
          </w:tcPr>
          <w:p w14:paraId="0E4E397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830 </w:t>
            </w:r>
          </w:p>
        </w:tc>
        <w:tc>
          <w:tcPr>
            <w:tcW w:w="312" w:type="pct"/>
            <w:tcBorders>
              <w:top w:val="nil"/>
              <w:left w:val="nil"/>
              <w:bottom w:val="single" w:sz="8" w:space="0" w:color="7030A0"/>
              <w:right w:val="single" w:sz="8" w:space="0" w:color="7030A0"/>
            </w:tcBorders>
            <w:vAlign w:val="center"/>
            <w:hideMark/>
          </w:tcPr>
          <w:p w14:paraId="69FEE48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834 </w:t>
            </w:r>
          </w:p>
        </w:tc>
        <w:tc>
          <w:tcPr>
            <w:tcW w:w="312" w:type="pct"/>
            <w:tcBorders>
              <w:top w:val="nil"/>
              <w:left w:val="nil"/>
              <w:bottom w:val="single" w:sz="8" w:space="0" w:color="7030A0"/>
              <w:right w:val="single" w:sz="8" w:space="0" w:color="7030A0"/>
            </w:tcBorders>
            <w:vAlign w:val="center"/>
            <w:hideMark/>
          </w:tcPr>
          <w:p w14:paraId="7292745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837 </w:t>
            </w:r>
          </w:p>
        </w:tc>
        <w:tc>
          <w:tcPr>
            <w:tcW w:w="312" w:type="pct"/>
            <w:tcBorders>
              <w:top w:val="nil"/>
              <w:left w:val="nil"/>
              <w:bottom w:val="single" w:sz="8" w:space="0" w:color="7030A0"/>
              <w:right w:val="single" w:sz="8" w:space="0" w:color="7030A0"/>
            </w:tcBorders>
            <w:vAlign w:val="center"/>
            <w:hideMark/>
          </w:tcPr>
          <w:p w14:paraId="7785671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838 </w:t>
            </w:r>
          </w:p>
        </w:tc>
        <w:tc>
          <w:tcPr>
            <w:tcW w:w="312" w:type="pct"/>
            <w:tcBorders>
              <w:top w:val="nil"/>
              <w:left w:val="nil"/>
              <w:bottom w:val="single" w:sz="8" w:space="0" w:color="7030A0"/>
              <w:right w:val="single" w:sz="8" w:space="0" w:color="7030A0"/>
            </w:tcBorders>
            <w:vAlign w:val="center"/>
            <w:hideMark/>
          </w:tcPr>
          <w:p w14:paraId="53D106E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840 </w:t>
            </w:r>
          </w:p>
        </w:tc>
        <w:tc>
          <w:tcPr>
            <w:tcW w:w="312" w:type="pct"/>
            <w:tcBorders>
              <w:top w:val="nil"/>
              <w:left w:val="nil"/>
              <w:bottom w:val="single" w:sz="8" w:space="0" w:color="7030A0"/>
              <w:right w:val="single" w:sz="8" w:space="0" w:color="7030A0"/>
            </w:tcBorders>
            <w:vAlign w:val="center"/>
            <w:hideMark/>
          </w:tcPr>
          <w:p w14:paraId="1503415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842 </w:t>
            </w:r>
          </w:p>
        </w:tc>
        <w:tc>
          <w:tcPr>
            <w:tcW w:w="312" w:type="pct"/>
            <w:tcBorders>
              <w:top w:val="nil"/>
              <w:left w:val="nil"/>
              <w:bottom w:val="single" w:sz="8" w:space="0" w:color="7030A0"/>
              <w:right w:val="single" w:sz="8" w:space="0" w:color="7030A0"/>
            </w:tcBorders>
            <w:vAlign w:val="center"/>
            <w:hideMark/>
          </w:tcPr>
          <w:p w14:paraId="38ED48A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844 </w:t>
            </w:r>
          </w:p>
        </w:tc>
        <w:tc>
          <w:tcPr>
            <w:tcW w:w="312" w:type="pct"/>
            <w:tcBorders>
              <w:top w:val="nil"/>
              <w:left w:val="nil"/>
              <w:bottom w:val="single" w:sz="8" w:space="0" w:color="7030A0"/>
              <w:right w:val="single" w:sz="8" w:space="0" w:color="7030A0"/>
            </w:tcBorders>
            <w:vAlign w:val="center"/>
            <w:hideMark/>
          </w:tcPr>
          <w:p w14:paraId="0209A13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846 </w:t>
            </w:r>
          </w:p>
        </w:tc>
      </w:tr>
      <w:tr w:rsidR="0061718C" w:rsidRPr="0061718C" w14:paraId="1A90D0C8"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61C1321E"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Increase/(decrease) in debt</w:t>
            </w:r>
          </w:p>
        </w:tc>
        <w:tc>
          <w:tcPr>
            <w:tcW w:w="45" w:type="pct"/>
            <w:tcBorders>
              <w:top w:val="nil"/>
              <w:left w:val="nil"/>
              <w:bottom w:val="nil"/>
              <w:right w:val="nil"/>
            </w:tcBorders>
            <w:noWrap/>
            <w:vAlign w:val="bottom"/>
            <w:hideMark/>
          </w:tcPr>
          <w:p w14:paraId="4BAC8A61"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3545912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7,827 </w:t>
            </w:r>
          </w:p>
        </w:tc>
        <w:tc>
          <w:tcPr>
            <w:tcW w:w="45" w:type="pct"/>
            <w:tcBorders>
              <w:top w:val="nil"/>
              <w:left w:val="nil"/>
              <w:bottom w:val="nil"/>
              <w:right w:val="nil"/>
            </w:tcBorders>
            <w:noWrap/>
            <w:vAlign w:val="bottom"/>
            <w:hideMark/>
          </w:tcPr>
          <w:p w14:paraId="48DDED1E"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4DE65F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19,518 </w:t>
            </w:r>
          </w:p>
        </w:tc>
        <w:tc>
          <w:tcPr>
            <w:tcW w:w="312" w:type="pct"/>
            <w:tcBorders>
              <w:top w:val="nil"/>
              <w:left w:val="nil"/>
              <w:bottom w:val="single" w:sz="8" w:space="0" w:color="7030A0"/>
              <w:right w:val="single" w:sz="8" w:space="0" w:color="7030A0"/>
            </w:tcBorders>
            <w:vAlign w:val="center"/>
            <w:hideMark/>
          </w:tcPr>
          <w:p w14:paraId="62FAE5A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24,864 </w:t>
            </w:r>
          </w:p>
        </w:tc>
        <w:tc>
          <w:tcPr>
            <w:tcW w:w="312" w:type="pct"/>
            <w:tcBorders>
              <w:top w:val="nil"/>
              <w:left w:val="nil"/>
              <w:bottom w:val="single" w:sz="8" w:space="0" w:color="7030A0"/>
              <w:right w:val="single" w:sz="8" w:space="0" w:color="7030A0"/>
            </w:tcBorders>
            <w:vAlign w:val="center"/>
            <w:hideMark/>
          </w:tcPr>
          <w:p w14:paraId="4E48726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29,792 </w:t>
            </w:r>
          </w:p>
        </w:tc>
        <w:tc>
          <w:tcPr>
            <w:tcW w:w="312" w:type="pct"/>
            <w:tcBorders>
              <w:top w:val="nil"/>
              <w:left w:val="nil"/>
              <w:bottom w:val="single" w:sz="8" w:space="0" w:color="7030A0"/>
              <w:right w:val="single" w:sz="8" w:space="0" w:color="7030A0"/>
            </w:tcBorders>
            <w:vAlign w:val="center"/>
            <w:hideMark/>
          </w:tcPr>
          <w:p w14:paraId="4C5AEC7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36,378 </w:t>
            </w:r>
          </w:p>
        </w:tc>
        <w:tc>
          <w:tcPr>
            <w:tcW w:w="312" w:type="pct"/>
            <w:tcBorders>
              <w:top w:val="nil"/>
              <w:left w:val="nil"/>
              <w:bottom w:val="single" w:sz="8" w:space="0" w:color="7030A0"/>
              <w:right w:val="single" w:sz="8" w:space="0" w:color="7030A0"/>
            </w:tcBorders>
            <w:vAlign w:val="center"/>
            <w:hideMark/>
          </w:tcPr>
          <w:p w14:paraId="572E201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30,358 </w:t>
            </w:r>
          </w:p>
        </w:tc>
        <w:tc>
          <w:tcPr>
            <w:tcW w:w="312" w:type="pct"/>
            <w:tcBorders>
              <w:top w:val="nil"/>
              <w:left w:val="nil"/>
              <w:bottom w:val="single" w:sz="8" w:space="0" w:color="7030A0"/>
              <w:right w:val="single" w:sz="8" w:space="0" w:color="7030A0"/>
            </w:tcBorders>
            <w:vAlign w:val="center"/>
            <w:hideMark/>
          </w:tcPr>
          <w:p w14:paraId="1F9104A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13,372 </w:t>
            </w:r>
          </w:p>
        </w:tc>
        <w:tc>
          <w:tcPr>
            <w:tcW w:w="312" w:type="pct"/>
            <w:tcBorders>
              <w:top w:val="nil"/>
              <w:left w:val="nil"/>
              <w:bottom w:val="single" w:sz="8" w:space="0" w:color="7030A0"/>
              <w:right w:val="single" w:sz="8" w:space="0" w:color="7030A0"/>
            </w:tcBorders>
            <w:vAlign w:val="center"/>
            <w:hideMark/>
          </w:tcPr>
          <w:p w14:paraId="196CDB7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10,181 </w:t>
            </w:r>
          </w:p>
        </w:tc>
        <w:tc>
          <w:tcPr>
            <w:tcW w:w="312" w:type="pct"/>
            <w:tcBorders>
              <w:top w:val="nil"/>
              <w:left w:val="nil"/>
              <w:bottom w:val="single" w:sz="8" w:space="0" w:color="7030A0"/>
              <w:right w:val="single" w:sz="8" w:space="0" w:color="7030A0"/>
            </w:tcBorders>
            <w:vAlign w:val="center"/>
            <w:hideMark/>
          </w:tcPr>
          <w:p w14:paraId="002BC7F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9,618 </w:t>
            </w:r>
          </w:p>
        </w:tc>
        <w:tc>
          <w:tcPr>
            <w:tcW w:w="312" w:type="pct"/>
            <w:tcBorders>
              <w:top w:val="nil"/>
              <w:left w:val="nil"/>
              <w:bottom w:val="single" w:sz="8" w:space="0" w:color="7030A0"/>
              <w:right w:val="single" w:sz="8" w:space="0" w:color="7030A0"/>
            </w:tcBorders>
            <w:vAlign w:val="center"/>
            <w:hideMark/>
          </w:tcPr>
          <w:p w14:paraId="2AA3D60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4,151 </w:t>
            </w:r>
          </w:p>
        </w:tc>
        <w:tc>
          <w:tcPr>
            <w:tcW w:w="312" w:type="pct"/>
            <w:tcBorders>
              <w:top w:val="nil"/>
              <w:left w:val="nil"/>
              <w:bottom w:val="single" w:sz="8" w:space="0" w:color="7030A0"/>
              <w:right w:val="single" w:sz="8" w:space="0" w:color="7030A0"/>
            </w:tcBorders>
            <w:vAlign w:val="center"/>
            <w:hideMark/>
          </w:tcPr>
          <w:p w14:paraId="6A56AF5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6,852 </w:t>
            </w:r>
          </w:p>
        </w:tc>
      </w:tr>
      <w:tr w:rsidR="0061718C" w:rsidRPr="0061718C" w14:paraId="349B1472"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40A64307"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Gross proceeds from sales of assets</w:t>
            </w:r>
          </w:p>
        </w:tc>
        <w:tc>
          <w:tcPr>
            <w:tcW w:w="45" w:type="pct"/>
            <w:tcBorders>
              <w:top w:val="nil"/>
              <w:left w:val="nil"/>
              <w:bottom w:val="nil"/>
              <w:right w:val="nil"/>
            </w:tcBorders>
            <w:noWrap/>
            <w:vAlign w:val="bottom"/>
            <w:hideMark/>
          </w:tcPr>
          <w:p w14:paraId="45662A20"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B6AEB8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4FD9CAEB"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14A7A6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146A3D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E0995E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70C97ED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7D14AEF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1D89FD7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1CEC60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48FF30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16B306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82BD51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60B53E4F"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3C6C36A0"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Other dedicated capital funding</w:t>
            </w:r>
          </w:p>
        </w:tc>
        <w:tc>
          <w:tcPr>
            <w:tcW w:w="45" w:type="pct"/>
            <w:tcBorders>
              <w:top w:val="nil"/>
              <w:left w:val="nil"/>
              <w:bottom w:val="nil"/>
              <w:right w:val="nil"/>
            </w:tcBorders>
            <w:noWrap/>
            <w:vAlign w:val="bottom"/>
            <w:hideMark/>
          </w:tcPr>
          <w:p w14:paraId="1E787078"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D7F64F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6B521CFE"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482F295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452E6F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B73A08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DE2D64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2433D3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88FE4C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349A8C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BDC8A0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6A7D6B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5FE49F0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6EFE9308"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24243F15"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Total sources of capital funding</w:t>
            </w:r>
          </w:p>
        </w:tc>
        <w:tc>
          <w:tcPr>
            <w:tcW w:w="45" w:type="pct"/>
            <w:tcBorders>
              <w:top w:val="nil"/>
              <w:left w:val="nil"/>
              <w:bottom w:val="nil"/>
              <w:right w:val="nil"/>
            </w:tcBorders>
            <w:noWrap/>
            <w:vAlign w:val="bottom"/>
            <w:hideMark/>
          </w:tcPr>
          <w:p w14:paraId="1D94CF10"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70D868C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12,169 </w:t>
            </w:r>
          </w:p>
        </w:tc>
        <w:tc>
          <w:tcPr>
            <w:tcW w:w="45" w:type="pct"/>
            <w:tcBorders>
              <w:top w:val="nil"/>
              <w:left w:val="nil"/>
              <w:bottom w:val="nil"/>
              <w:right w:val="nil"/>
            </w:tcBorders>
            <w:noWrap/>
            <w:vAlign w:val="bottom"/>
            <w:hideMark/>
          </w:tcPr>
          <w:p w14:paraId="3937D369"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2DB6439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22,123 </w:t>
            </w:r>
          </w:p>
        </w:tc>
        <w:tc>
          <w:tcPr>
            <w:tcW w:w="312" w:type="pct"/>
            <w:tcBorders>
              <w:top w:val="nil"/>
              <w:left w:val="nil"/>
              <w:bottom w:val="single" w:sz="8" w:space="0" w:color="7030A0"/>
              <w:right w:val="single" w:sz="8" w:space="0" w:color="7030A0"/>
            </w:tcBorders>
            <w:shd w:val="clear" w:color="000000" w:fill="D9D9D9"/>
            <w:vAlign w:val="center"/>
            <w:hideMark/>
          </w:tcPr>
          <w:p w14:paraId="444B55D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25,689 </w:t>
            </w:r>
          </w:p>
        </w:tc>
        <w:tc>
          <w:tcPr>
            <w:tcW w:w="312" w:type="pct"/>
            <w:tcBorders>
              <w:top w:val="nil"/>
              <w:left w:val="nil"/>
              <w:bottom w:val="single" w:sz="8" w:space="0" w:color="7030A0"/>
              <w:right w:val="single" w:sz="8" w:space="0" w:color="7030A0"/>
            </w:tcBorders>
            <w:shd w:val="clear" w:color="000000" w:fill="D9D9D9"/>
            <w:vAlign w:val="center"/>
            <w:hideMark/>
          </w:tcPr>
          <w:p w14:paraId="1928E11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30,622 </w:t>
            </w:r>
          </w:p>
        </w:tc>
        <w:tc>
          <w:tcPr>
            <w:tcW w:w="312" w:type="pct"/>
            <w:tcBorders>
              <w:top w:val="nil"/>
              <w:left w:val="nil"/>
              <w:bottom w:val="single" w:sz="8" w:space="0" w:color="7030A0"/>
              <w:right w:val="single" w:sz="8" w:space="0" w:color="7030A0"/>
            </w:tcBorders>
            <w:shd w:val="clear" w:color="000000" w:fill="D9D9D9"/>
            <w:vAlign w:val="center"/>
            <w:hideMark/>
          </w:tcPr>
          <w:p w14:paraId="5050DE5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37,212 </w:t>
            </w:r>
          </w:p>
        </w:tc>
        <w:tc>
          <w:tcPr>
            <w:tcW w:w="312" w:type="pct"/>
            <w:tcBorders>
              <w:top w:val="nil"/>
              <w:left w:val="nil"/>
              <w:bottom w:val="single" w:sz="8" w:space="0" w:color="7030A0"/>
              <w:right w:val="single" w:sz="8" w:space="0" w:color="7030A0"/>
            </w:tcBorders>
            <w:shd w:val="clear" w:color="000000" w:fill="D9D9D9"/>
            <w:vAlign w:val="center"/>
            <w:hideMark/>
          </w:tcPr>
          <w:p w14:paraId="496F84E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31,195 </w:t>
            </w:r>
          </w:p>
        </w:tc>
        <w:tc>
          <w:tcPr>
            <w:tcW w:w="312" w:type="pct"/>
            <w:tcBorders>
              <w:top w:val="nil"/>
              <w:left w:val="nil"/>
              <w:bottom w:val="single" w:sz="8" w:space="0" w:color="7030A0"/>
              <w:right w:val="single" w:sz="8" w:space="0" w:color="7030A0"/>
            </w:tcBorders>
            <w:shd w:val="clear" w:color="000000" w:fill="D9D9D9"/>
            <w:vAlign w:val="center"/>
            <w:hideMark/>
          </w:tcPr>
          <w:p w14:paraId="564A7A1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14,210 </w:t>
            </w:r>
          </w:p>
        </w:tc>
        <w:tc>
          <w:tcPr>
            <w:tcW w:w="312" w:type="pct"/>
            <w:tcBorders>
              <w:top w:val="nil"/>
              <w:left w:val="nil"/>
              <w:bottom w:val="single" w:sz="8" w:space="0" w:color="7030A0"/>
              <w:right w:val="single" w:sz="8" w:space="0" w:color="7030A0"/>
            </w:tcBorders>
            <w:shd w:val="clear" w:color="000000" w:fill="D9D9D9"/>
            <w:vAlign w:val="center"/>
            <w:hideMark/>
          </w:tcPr>
          <w:p w14:paraId="0239CA7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11,021 </w:t>
            </w:r>
          </w:p>
        </w:tc>
        <w:tc>
          <w:tcPr>
            <w:tcW w:w="312" w:type="pct"/>
            <w:tcBorders>
              <w:top w:val="nil"/>
              <w:left w:val="nil"/>
              <w:bottom w:val="single" w:sz="8" w:space="0" w:color="7030A0"/>
              <w:right w:val="single" w:sz="8" w:space="0" w:color="7030A0"/>
            </w:tcBorders>
            <w:shd w:val="clear" w:color="000000" w:fill="D9D9D9"/>
            <w:vAlign w:val="center"/>
            <w:hideMark/>
          </w:tcPr>
          <w:p w14:paraId="7E18634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10,460 </w:t>
            </w:r>
          </w:p>
        </w:tc>
        <w:tc>
          <w:tcPr>
            <w:tcW w:w="312" w:type="pct"/>
            <w:tcBorders>
              <w:top w:val="nil"/>
              <w:left w:val="nil"/>
              <w:bottom w:val="single" w:sz="8" w:space="0" w:color="7030A0"/>
              <w:right w:val="single" w:sz="8" w:space="0" w:color="7030A0"/>
            </w:tcBorders>
            <w:shd w:val="clear" w:color="000000" w:fill="D9D9D9"/>
            <w:vAlign w:val="center"/>
            <w:hideMark/>
          </w:tcPr>
          <w:p w14:paraId="08A6BD2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4,995 </w:t>
            </w:r>
          </w:p>
        </w:tc>
        <w:tc>
          <w:tcPr>
            <w:tcW w:w="312" w:type="pct"/>
            <w:tcBorders>
              <w:top w:val="nil"/>
              <w:left w:val="nil"/>
              <w:bottom w:val="single" w:sz="8" w:space="0" w:color="7030A0"/>
              <w:right w:val="single" w:sz="8" w:space="0" w:color="7030A0"/>
            </w:tcBorders>
            <w:shd w:val="clear" w:color="000000" w:fill="D9D9D9"/>
            <w:vAlign w:val="center"/>
            <w:hideMark/>
          </w:tcPr>
          <w:p w14:paraId="7FB21C8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7,698 </w:t>
            </w:r>
          </w:p>
        </w:tc>
      </w:tr>
      <w:tr w:rsidR="0061718C" w:rsidRPr="0061718C" w14:paraId="41F12373" w14:textId="77777777" w:rsidTr="0061718C">
        <w:trPr>
          <w:trHeight w:val="20"/>
        </w:trPr>
        <w:tc>
          <w:tcPr>
            <w:tcW w:w="1477" w:type="pct"/>
            <w:tcBorders>
              <w:top w:val="nil"/>
              <w:left w:val="nil"/>
              <w:bottom w:val="nil"/>
              <w:right w:val="nil"/>
            </w:tcBorders>
            <w:vAlign w:val="center"/>
            <w:hideMark/>
          </w:tcPr>
          <w:p w14:paraId="375B8820"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4D8214F5"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nil"/>
              <w:bottom w:val="nil"/>
              <w:right w:val="nil"/>
            </w:tcBorders>
            <w:noWrap/>
            <w:vAlign w:val="bottom"/>
            <w:hideMark/>
          </w:tcPr>
          <w:p w14:paraId="126AD2F9"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272C5760"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B20CB33"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4204EB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679F2E4"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F67F82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2A8F75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0726B841"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37746B0"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1DFCD2A"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1CEAE95"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310C5A4E"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19682173" w14:textId="77777777" w:rsidTr="0061718C">
        <w:trPr>
          <w:trHeight w:val="20"/>
        </w:trPr>
        <w:tc>
          <w:tcPr>
            <w:tcW w:w="1477"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AE9C6B2"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Applications of capital funding</w:t>
            </w:r>
          </w:p>
        </w:tc>
        <w:tc>
          <w:tcPr>
            <w:tcW w:w="45" w:type="pct"/>
            <w:tcBorders>
              <w:top w:val="nil"/>
              <w:left w:val="nil"/>
              <w:bottom w:val="nil"/>
              <w:right w:val="nil"/>
            </w:tcBorders>
            <w:noWrap/>
            <w:vAlign w:val="bottom"/>
            <w:hideMark/>
          </w:tcPr>
          <w:p w14:paraId="55788549"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B9E2D92"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4E46EAAB" w14:textId="77777777" w:rsidR="0061718C" w:rsidRPr="0061718C" w:rsidRDefault="0061718C" w:rsidP="0061718C">
            <w:pPr>
              <w:keepLines w:val="0"/>
              <w:spacing w:before="0" w:after="0"/>
              <w:jc w:val="center"/>
              <w:rPr>
                <w:rFonts w:eastAsia="Times New Roman" w:cs="Calibri"/>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1A5778B"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13E7C5AC"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3D971779"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686C5B71"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1FFCD9C4"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423AF444"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6AB9BA27"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7227681F"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6CD25410"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F1E8F8"/>
            <w:vAlign w:val="center"/>
            <w:hideMark/>
          </w:tcPr>
          <w:p w14:paraId="5BEFCBBE" w14:textId="77777777" w:rsidR="0061718C" w:rsidRPr="0061718C" w:rsidRDefault="0061718C" w:rsidP="0061718C">
            <w:pPr>
              <w:keepLines w:val="0"/>
              <w:spacing w:before="0" w:after="0"/>
              <w:jc w:val="center"/>
              <w:rPr>
                <w:rFonts w:eastAsia="Times New Roman" w:cs="Calibri"/>
                <w:color w:val="000000"/>
                <w:sz w:val="16"/>
                <w:szCs w:val="16"/>
                <w:lang w:eastAsia="en-NZ"/>
              </w:rPr>
            </w:pPr>
            <w:r w:rsidRPr="0061718C">
              <w:rPr>
                <w:rFonts w:eastAsia="Times New Roman" w:cs="Calibri"/>
                <w:color w:val="000000"/>
                <w:sz w:val="16"/>
                <w:szCs w:val="16"/>
                <w:lang w:eastAsia="en-NZ"/>
              </w:rPr>
              <w:t> </w:t>
            </w:r>
          </w:p>
        </w:tc>
      </w:tr>
      <w:tr w:rsidR="0061718C" w:rsidRPr="0061718C" w14:paraId="1CBA65FC"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4AD8020F"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Capital expenditure - to meet additional demand</w:t>
            </w:r>
          </w:p>
        </w:tc>
        <w:tc>
          <w:tcPr>
            <w:tcW w:w="45" w:type="pct"/>
            <w:tcBorders>
              <w:top w:val="nil"/>
              <w:left w:val="nil"/>
              <w:bottom w:val="nil"/>
              <w:right w:val="nil"/>
            </w:tcBorders>
            <w:noWrap/>
            <w:vAlign w:val="bottom"/>
            <w:hideMark/>
          </w:tcPr>
          <w:p w14:paraId="5BD3C5A6"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652671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5,037 </w:t>
            </w:r>
          </w:p>
        </w:tc>
        <w:tc>
          <w:tcPr>
            <w:tcW w:w="45" w:type="pct"/>
            <w:tcBorders>
              <w:top w:val="nil"/>
              <w:left w:val="nil"/>
              <w:bottom w:val="nil"/>
              <w:right w:val="nil"/>
            </w:tcBorders>
            <w:noWrap/>
            <w:vAlign w:val="bottom"/>
            <w:hideMark/>
          </w:tcPr>
          <w:p w14:paraId="0249CBE1"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41F272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1,070 </w:t>
            </w:r>
          </w:p>
        </w:tc>
        <w:tc>
          <w:tcPr>
            <w:tcW w:w="312" w:type="pct"/>
            <w:tcBorders>
              <w:top w:val="nil"/>
              <w:left w:val="nil"/>
              <w:bottom w:val="single" w:sz="8" w:space="0" w:color="7030A0"/>
              <w:right w:val="single" w:sz="8" w:space="0" w:color="7030A0"/>
            </w:tcBorders>
            <w:vAlign w:val="center"/>
            <w:hideMark/>
          </w:tcPr>
          <w:p w14:paraId="1A2D76F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6,622 </w:t>
            </w:r>
          </w:p>
        </w:tc>
        <w:tc>
          <w:tcPr>
            <w:tcW w:w="312" w:type="pct"/>
            <w:tcBorders>
              <w:top w:val="nil"/>
              <w:left w:val="nil"/>
              <w:bottom w:val="single" w:sz="8" w:space="0" w:color="7030A0"/>
              <w:right w:val="single" w:sz="8" w:space="0" w:color="7030A0"/>
            </w:tcBorders>
            <w:vAlign w:val="center"/>
            <w:hideMark/>
          </w:tcPr>
          <w:p w14:paraId="5D396E8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4,341 </w:t>
            </w:r>
          </w:p>
        </w:tc>
        <w:tc>
          <w:tcPr>
            <w:tcW w:w="312" w:type="pct"/>
            <w:tcBorders>
              <w:top w:val="nil"/>
              <w:left w:val="nil"/>
              <w:bottom w:val="single" w:sz="8" w:space="0" w:color="7030A0"/>
              <w:right w:val="single" w:sz="8" w:space="0" w:color="7030A0"/>
            </w:tcBorders>
            <w:vAlign w:val="center"/>
            <w:hideMark/>
          </w:tcPr>
          <w:p w14:paraId="7F52A6A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7,802 </w:t>
            </w:r>
          </w:p>
        </w:tc>
        <w:tc>
          <w:tcPr>
            <w:tcW w:w="312" w:type="pct"/>
            <w:tcBorders>
              <w:top w:val="nil"/>
              <w:left w:val="nil"/>
              <w:bottom w:val="single" w:sz="8" w:space="0" w:color="7030A0"/>
              <w:right w:val="single" w:sz="8" w:space="0" w:color="7030A0"/>
            </w:tcBorders>
            <w:vAlign w:val="center"/>
            <w:hideMark/>
          </w:tcPr>
          <w:p w14:paraId="20D064E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4,485 </w:t>
            </w:r>
          </w:p>
        </w:tc>
        <w:tc>
          <w:tcPr>
            <w:tcW w:w="312" w:type="pct"/>
            <w:tcBorders>
              <w:top w:val="nil"/>
              <w:left w:val="nil"/>
              <w:bottom w:val="single" w:sz="8" w:space="0" w:color="7030A0"/>
              <w:right w:val="single" w:sz="8" w:space="0" w:color="7030A0"/>
            </w:tcBorders>
            <w:vAlign w:val="center"/>
            <w:hideMark/>
          </w:tcPr>
          <w:p w14:paraId="75BBE51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4,488 </w:t>
            </w:r>
          </w:p>
        </w:tc>
        <w:tc>
          <w:tcPr>
            <w:tcW w:w="312" w:type="pct"/>
            <w:tcBorders>
              <w:top w:val="nil"/>
              <w:left w:val="nil"/>
              <w:bottom w:val="single" w:sz="8" w:space="0" w:color="7030A0"/>
              <w:right w:val="single" w:sz="8" w:space="0" w:color="7030A0"/>
            </w:tcBorders>
            <w:vAlign w:val="center"/>
            <w:hideMark/>
          </w:tcPr>
          <w:p w14:paraId="4450377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1,255 </w:t>
            </w:r>
          </w:p>
        </w:tc>
        <w:tc>
          <w:tcPr>
            <w:tcW w:w="312" w:type="pct"/>
            <w:tcBorders>
              <w:top w:val="nil"/>
              <w:left w:val="nil"/>
              <w:bottom w:val="single" w:sz="8" w:space="0" w:color="7030A0"/>
              <w:right w:val="single" w:sz="8" w:space="0" w:color="7030A0"/>
            </w:tcBorders>
            <w:vAlign w:val="center"/>
            <w:hideMark/>
          </w:tcPr>
          <w:p w14:paraId="546B913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1,993 </w:t>
            </w:r>
          </w:p>
        </w:tc>
        <w:tc>
          <w:tcPr>
            <w:tcW w:w="312" w:type="pct"/>
            <w:tcBorders>
              <w:top w:val="nil"/>
              <w:left w:val="nil"/>
              <w:bottom w:val="single" w:sz="8" w:space="0" w:color="7030A0"/>
              <w:right w:val="single" w:sz="8" w:space="0" w:color="7030A0"/>
            </w:tcBorders>
            <w:vAlign w:val="center"/>
            <w:hideMark/>
          </w:tcPr>
          <w:p w14:paraId="3DAFAAE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344 </w:t>
            </w:r>
          </w:p>
        </w:tc>
        <w:tc>
          <w:tcPr>
            <w:tcW w:w="312" w:type="pct"/>
            <w:tcBorders>
              <w:top w:val="nil"/>
              <w:left w:val="nil"/>
              <w:bottom w:val="single" w:sz="8" w:space="0" w:color="7030A0"/>
              <w:right w:val="single" w:sz="8" w:space="0" w:color="7030A0"/>
            </w:tcBorders>
            <w:vAlign w:val="center"/>
            <w:hideMark/>
          </w:tcPr>
          <w:p w14:paraId="173D10C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351 </w:t>
            </w:r>
          </w:p>
        </w:tc>
      </w:tr>
      <w:tr w:rsidR="0061718C" w:rsidRPr="0061718C" w14:paraId="0A9D7B9B"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35E74266"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Capital expenditure - to improve levels of services</w:t>
            </w:r>
          </w:p>
        </w:tc>
        <w:tc>
          <w:tcPr>
            <w:tcW w:w="45" w:type="pct"/>
            <w:tcBorders>
              <w:top w:val="nil"/>
              <w:left w:val="nil"/>
              <w:bottom w:val="nil"/>
              <w:right w:val="nil"/>
            </w:tcBorders>
            <w:noWrap/>
            <w:vAlign w:val="bottom"/>
            <w:hideMark/>
          </w:tcPr>
          <w:p w14:paraId="03EB1255"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C2B011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13,151 </w:t>
            </w:r>
          </w:p>
        </w:tc>
        <w:tc>
          <w:tcPr>
            <w:tcW w:w="45" w:type="pct"/>
            <w:tcBorders>
              <w:top w:val="nil"/>
              <w:left w:val="nil"/>
              <w:bottom w:val="nil"/>
              <w:right w:val="nil"/>
            </w:tcBorders>
            <w:noWrap/>
            <w:vAlign w:val="bottom"/>
            <w:hideMark/>
          </w:tcPr>
          <w:p w14:paraId="48D5FB17"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540E877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11,421 </w:t>
            </w:r>
          </w:p>
        </w:tc>
        <w:tc>
          <w:tcPr>
            <w:tcW w:w="312" w:type="pct"/>
            <w:tcBorders>
              <w:top w:val="nil"/>
              <w:left w:val="nil"/>
              <w:bottom w:val="single" w:sz="8" w:space="0" w:color="7030A0"/>
              <w:right w:val="single" w:sz="8" w:space="0" w:color="7030A0"/>
            </w:tcBorders>
            <w:vAlign w:val="center"/>
            <w:hideMark/>
          </w:tcPr>
          <w:p w14:paraId="4C7069A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15,880 </w:t>
            </w:r>
          </w:p>
        </w:tc>
        <w:tc>
          <w:tcPr>
            <w:tcW w:w="312" w:type="pct"/>
            <w:tcBorders>
              <w:top w:val="nil"/>
              <w:left w:val="nil"/>
              <w:bottom w:val="single" w:sz="8" w:space="0" w:color="7030A0"/>
              <w:right w:val="single" w:sz="8" w:space="0" w:color="7030A0"/>
            </w:tcBorders>
            <w:vAlign w:val="center"/>
            <w:hideMark/>
          </w:tcPr>
          <w:p w14:paraId="0F91073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25,977 </w:t>
            </w:r>
          </w:p>
        </w:tc>
        <w:tc>
          <w:tcPr>
            <w:tcW w:w="312" w:type="pct"/>
            <w:tcBorders>
              <w:top w:val="nil"/>
              <w:left w:val="nil"/>
              <w:bottom w:val="single" w:sz="8" w:space="0" w:color="7030A0"/>
              <w:right w:val="single" w:sz="8" w:space="0" w:color="7030A0"/>
            </w:tcBorders>
            <w:vAlign w:val="center"/>
            <w:hideMark/>
          </w:tcPr>
          <w:p w14:paraId="49CE14D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25,395 </w:t>
            </w:r>
          </w:p>
        </w:tc>
        <w:tc>
          <w:tcPr>
            <w:tcW w:w="312" w:type="pct"/>
            <w:tcBorders>
              <w:top w:val="nil"/>
              <w:left w:val="nil"/>
              <w:bottom w:val="single" w:sz="8" w:space="0" w:color="7030A0"/>
              <w:right w:val="single" w:sz="8" w:space="0" w:color="7030A0"/>
            </w:tcBorders>
            <w:vAlign w:val="center"/>
            <w:hideMark/>
          </w:tcPr>
          <w:p w14:paraId="0201F90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26,831 </w:t>
            </w:r>
          </w:p>
        </w:tc>
        <w:tc>
          <w:tcPr>
            <w:tcW w:w="312" w:type="pct"/>
            <w:tcBorders>
              <w:top w:val="nil"/>
              <w:left w:val="nil"/>
              <w:bottom w:val="single" w:sz="8" w:space="0" w:color="7030A0"/>
              <w:right w:val="single" w:sz="8" w:space="0" w:color="7030A0"/>
            </w:tcBorders>
            <w:vAlign w:val="center"/>
            <w:hideMark/>
          </w:tcPr>
          <w:p w14:paraId="20BB96F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12,016 </w:t>
            </w:r>
          </w:p>
        </w:tc>
        <w:tc>
          <w:tcPr>
            <w:tcW w:w="312" w:type="pct"/>
            <w:tcBorders>
              <w:top w:val="nil"/>
              <w:left w:val="nil"/>
              <w:bottom w:val="single" w:sz="8" w:space="0" w:color="7030A0"/>
              <w:right w:val="single" w:sz="8" w:space="0" w:color="7030A0"/>
            </w:tcBorders>
            <w:vAlign w:val="center"/>
            <w:hideMark/>
          </w:tcPr>
          <w:p w14:paraId="579AC97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13,071 </w:t>
            </w:r>
          </w:p>
        </w:tc>
        <w:tc>
          <w:tcPr>
            <w:tcW w:w="312" w:type="pct"/>
            <w:tcBorders>
              <w:top w:val="nil"/>
              <w:left w:val="nil"/>
              <w:bottom w:val="single" w:sz="8" w:space="0" w:color="7030A0"/>
              <w:right w:val="single" w:sz="8" w:space="0" w:color="7030A0"/>
            </w:tcBorders>
            <w:vAlign w:val="center"/>
            <w:hideMark/>
          </w:tcPr>
          <w:p w14:paraId="682F94E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13,587 </w:t>
            </w:r>
          </w:p>
        </w:tc>
        <w:tc>
          <w:tcPr>
            <w:tcW w:w="312" w:type="pct"/>
            <w:tcBorders>
              <w:top w:val="nil"/>
              <w:left w:val="nil"/>
              <w:bottom w:val="single" w:sz="8" w:space="0" w:color="7030A0"/>
              <w:right w:val="single" w:sz="8" w:space="0" w:color="7030A0"/>
            </w:tcBorders>
            <w:vAlign w:val="center"/>
            <w:hideMark/>
          </w:tcPr>
          <w:p w14:paraId="04701E0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7,754 </w:t>
            </w:r>
          </w:p>
        </w:tc>
        <w:tc>
          <w:tcPr>
            <w:tcW w:w="312" w:type="pct"/>
            <w:tcBorders>
              <w:top w:val="nil"/>
              <w:left w:val="nil"/>
              <w:bottom w:val="single" w:sz="8" w:space="0" w:color="7030A0"/>
              <w:right w:val="single" w:sz="8" w:space="0" w:color="7030A0"/>
            </w:tcBorders>
            <w:vAlign w:val="center"/>
            <w:hideMark/>
          </w:tcPr>
          <w:p w14:paraId="5C3C267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9,519 </w:t>
            </w:r>
          </w:p>
        </w:tc>
      </w:tr>
      <w:tr w:rsidR="0061718C" w:rsidRPr="0061718C" w14:paraId="6AFADEA5"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569B95E4"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Capital expenditure - to replace existing assets</w:t>
            </w:r>
          </w:p>
        </w:tc>
        <w:tc>
          <w:tcPr>
            <w:tcW w:w="45" w:type="pct"/>
            <w:tcBorders>
              <w:top w:val="nil"/>
              <w:left w:val="nil"/>
              <w:bottom w:val="nil"/>
              <w:right w:val="nil"/>
            </w:tcBorders>
            <w:noWrap/>
            <w:vAlign w:val="bottom"/>
            <w:hideMark/>
          </w:tcPr>
          <w:p w14:paraId="29D22897"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E6BFDB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18,123 </w:t>
            </w:r>
          </w:p>
        </w:tc>
        <w:tc>
          <w:tcPr>
            <w:tcW w:w="45" w:type="pct"/>
            <w:tcBorders>
              <w:top w:val="nil"/>
              <w:left w:val="nil"/>
              <w:bottom w:val="nil"/>
              <w:right w:val="nil"/>
            </w:tcBorders>
            <w:noWrap/>
            <w:vAlign w:val="bottom"/>
            <w:hideMark/>
          </w:tcPr>
          <w:p w14:paraId="0FF280E0"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546C7D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29,033 </w:t>
            </w:r>
          </w:p>
        </w:tc>
        <w:tc>
          <w:tcPr>
            <w:tcW w:w="312" w:type="pct"/>
            <w:tcBorders>
              <w:top w:val="nil"/>
              <w:left w:val="nil"/>
              <w:bottom w:val="single" w:sz="8" w:space="0" w:color="7030A0"/>
              <w:right w:val="single" w:sz="8" w:space="0" w:color="7030A0"/>
            </w:tcBorders>
            <w:vAlign w:val="center"/>
            <w:hideMark/>
          </w:tcPr>
          <w:p w14:paraId="676DABB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30,722 </w:t>
            </w:r>
          </w:p>
        </w:tc>
        <w:tc>
          <w:tcPr>
            <w:tcW w:w="312" w:type="pct"/>
            <w:tcBorders>
              <w:top w:val="nil"/>
              <w:left w:val="nil"/>
              <w:bottom w:val="single" w:sz="8" w:space="0" w:color="7030A0"/>
              <w:right w:val="single" w:sz="8" w:space="0" w:color="7030A0"/>
            </w:tcBorders>
            <w:vAlign w:val="center"/>
            <w:hideMark/>
          </w:tcPr>
          <w:p w14:paraId="756099A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27,124 </w:t>
            </w:r>
          </w:p>
        </w:tc>
        <w:tc>
          <w:tcPr>
            <w:tcW w:w="312" w:type="pct"/>
            <w:tcBorders>
              <w:top w:val="nil"/>
              <w:left w:val="nil"/>
              <w:bottom w:val="single" w:sz="8" w:space="0" w:color="7030A0"/>
              <w:right w:val="single" w:sz="8" w:space="0" w:color="7030A0"/>
            </w:tcBorders>
            <w:vAlign w:val="center"/>
            <w:hideMark/>
          </w:tcPr>
          <w:p w14:paraId="15F3EBF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30,567 </w:t>
            </w:r>
          </w:p>
        </w:tc>
        <w:tc>
          <w:tcPr>
            <w:tcW w:w="312" w:type="pct"/>
            <w:tcBorders>
              <w:top w:val="nil"/>
              <w:left w:val="nil"/>
              <w:bottom w:val="single" w:sz="8" w:space="0" w:color="7030A0"/>
              <w:right w:val="single" w:sz="8" w:space="0" w:color="7030A0"/>
            </w:tcBorders>
            <w:vAlign w:val="center"/>
            <w:hideMark/>
          </w:tcPr>
          <w:p w14:paraId="49B0616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21,734 </w:t>
            </w:r>
          </w:p>
        </w:tc>
        <w:tc>
          <w:tcPr>
            <w:tcW w:w="312" w:type="pct"/>
            <w:tcBorders>
              <w:top w:val="nil"/>
              <w:left w:val="nil"/>
              <w:bottom w:val="single" w:sz="8" w:space="0" w:color="7030A0"/>
              <w:right w:val="single" w:sz="8" w:space="0" w:color="7030A0"/>
            </w:tcBorders>
            <w:vAlign w:val="center"/>
            <w:hideMark/>
          </w:tcPr>
          <w:p w14:paraId="0E96BF1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25,575 </w:t>
            </w:r>
          </w:p>
        </w:tc>
        <w:tc>
          <w:tcPr>
            <w:tcW w:w="312" w:type="pct"/>
            <w:tcBorders>
              <w:top w:val="nil"/>
              <w:left w:val="nil"/>
              <w:bottom w:val="single" w:sz="8" w:space="0" w:color="7030A0"/>
              <w:right w:val="single" w:sz="8" w:space="0" w:color="7030A0"/>
            </w:tcBorders>
            <w:vAlign w:val="center"/>
            <w:hideMark/>
          </w:tcPr>
          <w:p w14:paraId="482D67B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30,247 </w:t>
            </w:r>
          </w:p>
        </w:tc>
        <w:tc>
          <w:tcPr>
            <w:tcW w:w="312" w:type="pct"/>
            <w:tcBorders>
              <w:top w:val="nil"/>
              <w:left w:val="nil"/>
              <w:bottom w:val="single" w:sz="8" w:space="0" w:color="7030A0"/>
              <w:right w:val="single" w:sz="8" w:space="0" w:color="7030A0"/>
            </w:tcBorders>
            <w:vAlign w:val="center"/>
            <w:hideMark/>
          </w:tcPr>
          <w:p w14:paraId="10F09E3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24,078 </w:t>
            </w:r>
          </w:p>
        </w:tc>
        <w:tc>
          <w:tcPr>
            <w:tcW w:w="312" w:type="pct"/>
            <w:tcBorders>
              <w:top w:val="nil"/>
              <w:left w:val="nil"/>
              <w:bottom w:val="single" w:sz="8" w:space="0" w:color="7030A0"/>
              <w:right w:val="single" w:sz="8" w:space="0" w:color="7030A0"/>
            </w:tcBorders>
            <w:vAlign w:val="center"/>
            <w:hideMark/>
          </w:tcPr>
          <w:p w14:paraId="79F2697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28,610 </w:t>
            </w:r>
          </w:p>
        </w:tc>
        <w:tc>
          <w:tcPr>
            <w:tcW w:w="312" w:type="pct"/>
            <w:tcBorders>
              <w:top w:val="nil"/>
              <w:left w:val="nil"/>
              <w:bottom w:val="single" w:sz="8" w:space="0" w:color="7030A0"/>
              <w:right w:val="single" w:sz="8" w:space="0" w:color="7030A0"/>
            </w:tcBorders>
            <w:vAlign w:val="center"/>
            <w:hideMark/>
          </w:tcPr>
          <w:p w14:paraId="63C3D62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24,662 </w:t>
            </w:r>
          </w:p>
        </w:tc>
      </w:tr>
      <w:tr w:rsidR="0061718C" w:rsidRPr="0061718C" w14:paraId="4580A203"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353C494B"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Increase/(decrease) in reserves</w:t>
            </w:r>
          </w:p>
        </w:tc>
        <w:tc>
          <w:tcPr>
            <w:tcW w:w="45" w:type="pct"/>
            <w:tcBorders>
              <w:top w:val="nil"/>
              <w:left w:val="nil"/>
              <w:bottom w:val="nil"/>
              <w:right w:val="nil"/>
            </w:tcBorders>
            <w:noWrap/>
            <w:vAlign w:val="bottom"/>
            <w:hideMark/>
          </w:tcPr>
          <w:p w14:paraId="64D484B5"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47F3F20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(9,866)</w:t>
            </w:r>
          </w:p>
        </w:tc>
        <w:tc>
          <w:tcPr>
            <w:tcW w:w="45" w:type="pct"/>
            <w:tcBorders>
              <w:top w:val="nil"/>
              <w:left w:val="nil"/>
              <w:bottom w:val="nil"/>
              <w:right w:val="nil"/>
            </w:tcBorders>
            <w:noWrap/>
            <w:vAlign w:val="bottom"/>
            <w:hideMark/>
          </w:tcPr>
          <w:p w14:paraId="74984A42"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165B8C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(5,550)</w:t>
            </w:r>
          </w:p>
        </w:tc>
        <w:tc>
          <w:tcPr>
            <w:tcW w:w="312" w:type="pct"/>
            <w:tcBorders>
              <w:top w:val="nil"/>
              <w:left w:val="nil"/>
              <w:bottom w:val="single" w:sz="8" w:space="0" w:color="7030A0"/>
              <w:right w:val="single" w:sz="8" w:space="0" w:color="7030A0"/>
            </w:tcBorders>
            <w:vAlign w:val="center"/>
            <w:hideMark/>
          </w:tcPr>
          <w:p w14:paraId="066E1B8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(10,310)</w:t>
            </w:r>
          </w:p>
        </w:tc>
        <w:tc>
          <w:tcPr>
            <w:tcW w:w="312" w:type="pct"/>
            <w:tcBorders>
              <w:top w:val="nil"/>
              <w:left w:val="nil"/>
              <w:bottom w:val="single" w:sz="8" w:space="0" w:color="7030A0"/>
              <w:right w:val="single" w:sz="8" w:space="0" w:color="7030A0"/>
            </w:tcBorders>
            <w:vAlign w:val="center"/>
            <w:hideMark/>
          </w:tcPr>
          <w:p w14:paraId="4923129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(5,406)</w:t>
            </w:r>
          </w:p>
        </w:tc>
        <w:tc>
          <w:tcPr>
            <w:tcW w:w="312" w:type="pct"/>
            <w:tcBorders>
              <w:top w:val="nil"/>
              <w:left w:val="nil"/>
              <w:bottom w:val="single" w:sz="8" w:space="0" w:color="7030A0"/>
              <w:right w:val="single" w:sz="8" w:space="0" w:color="7030A0"/>
            </w:tcBorders>
            <w:vAlign w:val="center"/>
            <w:hideMark/>
          </w:tcPr>
          <w:p w14:paraId="618BF63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(12,274)</w:t>
            </w:r>
          </w:p>
        </w:tc>
        <w:tc>
          <w:tcPr>
            <w:tcW w:w="312" w:type="pct"/>
            <w:tcBorders>
              <w:top w:val="nil"/>
              <w:left w:val="nil"/>
              <w:bottom w:val="single" w:sz="8" w:space="0" w:color="7030A0"/>
              <w:right w:val="single" w:sz="8" w:space="0" w:color="7030A0"/>
            </w:tcBorders>
            <w:vAlign w:val="center"/>
            <w:hideMark/>
          </w:tcPr>
          <w:p w14:paraId="5171053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(961)</w:t>
            </w:r>
          </w:p>
        </w:tc>
        <w:tc>
          <w:tcPr>
            <w:tcW w:w="312" w:type="pct"/>
            <w:tcBorders>
              <w:top w:val="nil"/>
              <w:left w:val="nil"/>
              <w:bottom w:val="single" w:sz="8" w:space="0" w:color="7030A0"/>
              <w:right w:val="single" w:sz="8" w:space="0" w:color="7030A0"/>
            </w:tcBorders>
            <w:vAlign w:val="center"/>
            <w:hideMark/>
          </w:tcPr>
          <w:p w14:paraId="77E16D5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(971)</w:t>
            </w:r>
          </w:p>
        </w:tc>
        <w:tc>
          <w:tcPr>
            <w:tcW w:w="312" w:type="pct"/>
            <w:tcBorders>
              <w:top w:val="nil"/>
              <w:left w:val="nil"/>
              <w:bottom w:val="single" w:sz="8" w:space="0" w:color="7030A0"/>
              <w:right w:val="single" w:sz="8" w:space="0" w:color="7030A0"/>
            </w:tcBorders>
            <w:vAlign w:val="center"/>
            <w:hideMark/>
          </w:tcPr>
          <w:p w14:paraId="1E2C671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(2,620)</w:t>
            </w:r>
          </w:p>
        </w:tc>
        <w:tc>
          <w:tcPr>
            <w:tcW w:w="312" w:type="pct"/>
            <w:tcBorders>
              <w:top w:val="nil"/>
              <w:left w:val="nil"/>
              <w:bottom w:val="single" w:sz="8" w:space="0" w:color="7030A0"/>
              <w:right w:val="single" w:sz="8" w:space="0" w:color="7030A0"/>
            </w:tcBorders>
            <w:vAlign w:val="center"/>
            <w:hideMark/>
          </w:tcPr>
          <w:p w14:paraId="287BB81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4,155 </w:t>
            </w:r>
          </w:p>
        </w:tc>
        <w:tc>
          <w:tcPr>
            <w:tcW w:w="312" w:type="pct"/>
            <w:tcBorders>
              <w:top w:val="nil"/>
              <w:left w:val="nil"/>
              <w:bottom w:val="single" w:sz="8" w:space="0" w:color="7030A0"/>
              <w:right w:val="single" w:sz="8" w:space="0" w:color="7030A0"/>
            </w:tcBorders>
            <w:vAlign w:val="center"/>
            <w:hideMark/>
          </w:tcPr>
          <w:p w14:paraId="2D52494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1,866 </w:t>
            </w:r>
          </w:p>
        </w:tc>
        <w:tc>
          <w:tcPr>
            <w:tcW w:w="312" w:type="pct"/>
            <w:tcBorders>
              <w:top w:val="nil"/>
              <w:left w:val="nil"/>
              <w:bottom w:val="single" w:sz="8" w:space="0" w:color="7030A0"/>
              <w:right w:val="single" w:sz="8" w:space="0" w:color="7030A0"/>
            </w:tcBorders>
            <w:vAlign w:val="center"/>
            <w:hideMark/>
          </w:tcPr>
          <w:p w14:paraId="48D243D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6,754 </w:t>
            </w:r>
          </w:p>
        </w:tc>
      </w:tr>
      <w:tr w:rsidR="0061718C" w:rsidRPr="0061718C" w14:paraId="1F24F73E" w14:textId="77777777" w:rsidTr="0061718C">
        <w:trPr>
          <w:trHeight w:val="20"/>
        </w:trPr>
        <w:tc>
          <w:tcPr>
            <w:tcW w:w="1477" w:type="pct"/>
            <w:tcBorders>
              <w:top w:val="nil"/>
              <w:left w:val="single" w:sz="8" w:space="0" w:color="7030A0"/>
              <w:bottom w:val="single" w:sz="8" w:space="0" w:color="7030A0"/>
              <w:right w:val="single" w:sz="8" w:space="0" w:color="7030A0"/>
            </w:tcBorders>
            <w:vAlign w:val="center"/>
            <w:hideMark/>
          </w:tcPr>
          <w:p w14:paraId="72D414F1"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Increase/(decrease) in investments</w:t>
            </w:r>
          </w:p>
        </w:tc>
        <w:tc>
          <w:tcPr>
            <w:tcW w:w="45" w:type="pct"/>
            <w:tcBorders>
              <w:top w:val="nil"/>
              <w:left w:val="nil"/>
              <w:bottom w:val="nil"/>
              <w:right w:val="nil"/>
            </w:tcBorders>
            <w:noWrap/>
            <w:vAlign w:val="bottom"/>
            <w:hideMark/>
          </w:tcPr>
          <w:p w14:paraId="4D34692C"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6EB38E2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155 </w:t>
            </w:r>
          </w:p>
        </w:tc>
        <w:tc>
          <w:tcPr>
            <w:tcW w:w="45" w:type="pct"/>
            <w:tcBorders>
              <w:top w:val="nil"/>
              <w:left w:val="nil"/>
              <w:bottom w:val="nil"/>
              <w:right w:val="nil"/>
            </w:tcBorders>
            <w:noWrap/>
            <w:vAlign w:val="bottom"/>
            <w:hideMark/>
          </w:tcPr>
          <w:p w14:paraId="79607D53"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5B4C46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2DE6E0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A2F72C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7954437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5,000 </w:t>
            </w:r>
          </w:p>
        </w:tc>
        <w:tc>
          <w:tcPr>
            <w:tcW w:w="312" w:type="pct"/>
            <w:tcBorders>
              <w:top w:val="nil"/>
              <w:left w:val="nil"/>
              <w:bottom w:val="single" w:sz="8" w:space="0" w:color="7030A0"/>
              <w:right w:val="single" w:sz="8" w:space="0" w:color="7030A0"/>
            </w:tcBorders>
            <w:vAlign w:val="center"/>
            <w:hideMark/>
          </w:tcPr>
          <w:p w14:paraId="30AE36E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67C243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385261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6134CB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4D722AA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2FDBD27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r w:rsidR="0061718C" w:rsidRPr="0061718C" w14:paraId="30F4CD23"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682DD638"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Total applications of capital funding</w:t>
            </w:r>
          </w:p>
        </w:tc>
        <w:tc>
          <w:tcPr>
            <w:tcW w:w="45" w:type="pct"/>
            <w:tcBorders>
              <w:top w:val="nil"/>
              <w:left w:val="nil"/>
              <w:bottom w:val="nil"/>
              <w:right w:val="nil"/>
            </w:tcBorders>
            <w:noWrap/>
            <w:vAlign w:val="bottom"/>
            <w:hideMark/>
          </w:tcPr>
          <w:p w14:paraId="4180143C"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69951F3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26,600 </w:t>
            </w:r>
          </w:p>
        </w:tc>
        <w:tc>
          <w:tcPr>
            <w:tcW w:w="45" w:type="pct"/>
            <w:tcBorders>
              <w:top w:val="nil"/>
              <w:left w:val="nil"/>
              <w:bottom w:val="nil"/>
              <w:right w:val="nil"/>
            </w:tcBorders>
            <w:noWrap/>
            <w:vAlign w:val="bottom"/>
            <w:hideMark/>
          </w:tcPr>
          <w:p w14:paraId="18DC07AF"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4C1F719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35,974 </w:t>
            </w:r>
          </w:p>
        </w:tc>
        <w:tc>
          <w:tcPr>
            <w:tcW w:w="312" w:type="pct"/>
            <w:tcBorders>
              <w:top w:val="nil"/>
              <w:left w:val="nil"/>
              <w:bottom w:val="single" w:sz="8" w:space="0" w:color="7030A0"/>
              <w:right w:val="single" w:sz="8" w:space="0" w:color="7030A0"/>
            </w:tcBorders>
            <w:shd w:val="clear" w:color="000000" w:fill="D9D9D9"/>
            <w:vAlign w:val="center"/>
            <w:hideMark/>
          </w:tcPr>
          <w:p w14:paraId="6D56278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42,913 </w:t>
            </w:r>
          </w:p>
        </w:tc>
        <w:tc>
          <w:tcPr>
            <w:tcW w:w="312" w:type="pct"/>
            <w:tcBorders>
              <w:top w:val="nil"/>
              <w:left w:val="nil"/>
              <w:bottom w:val="single" w:sz="8" w:space="0" w:color="7030A0"/>
              <w:right w:val="single" w:sz="8" w:space="0" w:color="7030A0"/>
            </w:tcBorders>
            <w:shd w:val="clear" w:color="000000" w:fill="D9D9D9"/>
            <w:vAlign w:val="center"/>
            <w:hideMark/>
          </w:tcPr>
          <w:p w14:paraId="1D36D57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52,036 </w:t>
            </w:r>
          </w:p>
        </w:tc>
        <w:tc>
          <w:tcPr>
            <w:tcW w:w="312" w:type="pct"/>
            <w:tcBorders>
              <w:top w:val="nil"/>
              <w:left w:val="nil"/>
              <w:bottom w:val="single" w:sz="8" w:space="0" w:color="7030A0"/>
              <w:right w:val="single" w:sz="8" w:space="0" w:color="7030A0"/>
            </w:tcBorders>
            <w:shd w:val="clear" w:color="000000" w:fill="D9D9D9"/>
            <w:vAlign w:val="center"/>
            <w:hideMark/>
          </w:tcPr>
          <w:p w14:paraId="5BA8CA7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56,490 </w:t>
            </w:r>
          </w:p>
        </w:tc>
        <w:tc>
          <w:tcPr>
            <w:tcW w:w="312" w:type="pct"/>
            <w:tcBorders>
              <w:top w:val="nil"/>
              <w:left w:val="nil"/>
              <w:bottom w:val="single" w:sz="8" w:space="0" w:color="7030A0"/>
              <w:right w:val="single" w:sz="8" w:space="0" w:color="7030A0"/>
            </w:tcBorders>
            <w:shd w:val="clear" w:color="000000" w:fill="D9D9D9"/>
            <w:vAlign w:val="center"/>
            <w:hideMark/>
          </w:tcPr>
          <w:p w14:paraId="756D127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52,090 </w:t>
            </w:r>
          </w:p>
        </w:tc>
        <w:tc>
          <w:tcPr>
            <w:tcW w:w="312" w:type="pct"/>
            <w:tcBorders>
              <w:top w:val="nil"/>
              <w:left w:val="nil"/>
              <w:bottom w:val="single" w:sz="8" w:space="0" w:color="7030A0"/>
              <w:right w:val="single" w:sz="8" w:space="0" w:color="7030A0"/>
            </w:tcBorders>
            <w:shd w:val="clear" w:color="000000" w:fill="D9D9D9"/>
            <w:vAlign w:val="center"/>
            <w:hideMark/>
          </w:tcPr>
          <w:p w14:paraId="746994F9"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41,107 </w:t>
            </w:r>
          </w:p>
        </w:tc>
        <w:tc>
          <w:tcPr>
            <w:tcW w:w="312" w:type="pct"/>
            <w:tcBorders>
              <w:top w:val="nil"/>
              <w:left w:val="nil"/>
              <w:bottom w:val="single" w:sz="8" w:space="0" w:color="7030A0"/>
              <w:right w:val="single" w:sz="8" w:space="0" w:color="7030A0"/>
            </w:tcBorders>
            <w:shd w:val="clear" w:color="000000" w:fill="D9D9D9"/>
            <w:vAlign w:val="center"/>
            <w:hideMark/>
          </w:tcPr>
          <w:p w14:paraId="1185148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41,953 </w:t>
            </w:r>
          </w:p>
        </w:tc>
        <w:tc>
          <w:tcPr>
            <w:tcW w:w="312" w:type="pct"/>
            <w:tcBorders>
              <w:top w:val="nil"/>
              <w:left w:val="nil"/>
              <w:bottom w:val="single" w:sz="8" w:space="0" w:color="7030A0"/>
              <w:right w:val="single" w:sz="8" w:space="0" w:color="7030A0"/>
            </w:tcBorders>
            <w:shd w:val="clear" w:color="000000" w:fill="D9D9D9"/>
            <w:vAlign w:val="center"/>
            <w:hideMark/>
          </w:tcPr>
          <w:p w14:paraId="3970A96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43,812 </w:t>
            </w:r>
          </w:p>
        </w:tc>
        <w:tc>
          <w:tcPr>
            <w:tcW w:w="312" w:type="pct"/>
            <w:tcBorders>
              <w:top w:val="nil"/>
              <w:left w:val="nil"/>
              <w:bottom w:val="single" w:sz="8" w:space="0" w:color="7030A0"/>
              <w:right w:val="single" w:sz="8" w:space="0" w:color="7030A0"/>
            </w:tcBorders>
            <w:shd w:val="clear" w:color="000000" w:fill="D9D9D9"/>
            <w:vAlign w:val="center"/>
            <w:hideMark/>
          </w:tcPr>
          <w:p w14:paraId="321F96A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38,574 </w:t>
            </w:r>
          </w:p>
        </w:tc>
        <w:tc>
          <w:tcPr>
            <w:tcW w:w="312" w:type="pct"/>
            <w:tcBorders>
              <w:top w:val="nil"/>
              <w:left w:val="nil"/>
              <w:bottom w:val="single" w:sz="8" w:space="0" w:color="7030A0"/>
              <w:right w:val="single" w:sz="8" w:space="0" w:color="7030A0"/>
            </w:tcBorders>
            <w:shd w:val="clear" w:color="000000" w:fill="D9D9D9"/>
            <w:vAlign w:val="center"/>
            <w:hideMark/>
          </w:tcPr>
          <w:p w14:paraId="00E3746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41,285 </w:t>
            </w:r>
          </w:p>
        </w:tc>
      </w:tr>
      <w:tr w:rsidR="0061718C" w:rsidRPr="0061718C" w14:paraId="5AEEBA20" w14:textId="77777777" w:rsidTr="0061718C">
        <w:trPr>
          <w:trHeight w:val="20"/>
        </w:trPr>
        <w:tc>
          <w:tcPr>
            <w:tcW w:w="1477" w:type="pct"/>
            <w:tcBorders>
              <w:top w:val="nil"/>
              <w:left w:val="nil"/>
              <w:bottom w:val="single" w:sz="8" w:space="0" w:color="7030A0"/>
              <w:right w:val="nil"/>
            </w:tcBorders>
            <w:vAlign w:val="center"/>
            <w:hideMark/>
          </w:tcPr>
          <w:p w14:paraId="3A6E8305" w14:textId="77777777" w:rsidR="0061718C" w:rsidRPr="0061718C" w:rsidRDefault="0061718C" w:rsidP="0061718C">
            <w:pPr>
              <w:keepLines w:val="0"/>
              <w:spacing w:before="0" w:after="0"/>
              <w:rPr>
                <w:rFonts w:eastAsia="Times New Roman" w:cs="Calibri"/>
                <w:color w:val="000000"/>
                <w:sz w:val="16"/>
                <w:szCs w:val="16"/>
                <w:lang w:eastAsia="en-NZ"/>
              </w:rPr>
            </w:pPr>
            <w:r w:rsidRPr="0061718C">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3CA52AD9" w14:textId="77777777" w:rsidR="0061718C" w:rsidRPr="0061718C" w:rsidRDefault="0061718C" w:rsidP="0061718C">
            <w:pPr>
              <w:keepLines w:val="0"/>
              <w:spacing w:before="0" w:after="0"/>
              <w:rPr>
                <w:rFonts w:eastAsia="Times New Roman" w:cs="Calibri"/>
                <w:color w:val="000000"/>
                <w:sz w:val="16"/>
                <w:szCs w:val="16"/>
                <w:lang w:eastAsia="en-NZ"/>
              </w:rPr>
            </w:pPr>
          </w:p>
        </w:tc>
        <w:tc>
          <w:tcPr>
            <w:tcW w:w="312" w:type="pct"/>
            <w:tcBorders>
              <w:top w:val="nil"/>
              <w:left w:val="nil"/>
              <w:bottom w:val="nil"/>
              <w:right w:val="nil"/>
            </w:tcBorders>
            <w:noWrap/>
            <w:vAlign w:val="bottom"/>
            <w:hideMark/>
          </w:tcPr>
          <w:p w14:paraId="2769A8B1"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1B794A52"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724F239"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F6D44A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DEFB39B"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0FC9FB62"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2BD894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C498A11"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3C429D5F"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29C0E44"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17DC2EDB"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4FE4D7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06ED59A7"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13674D0C"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Surplus/(deficit) of capital funding</w:t>
            </w:r>
          </w:p>
        </w:tc>
        <w:tc>
          <w:tcPr>
            <w:tcW w:w="45" w:type="pct"/>
            <w:tcBorders>
              <w:top w:val="nil"/>
              <w:left w:val="nil"/>
              <w:bottom w:val="nil"/>
              <w:right w:val="nil"/>
            </w:tcBorders>
            <w:noWrap/>
            <w:vAlign w:val="bottom"/>
            <w:hideMark/>
          </w:tcPr>
          <w:p w14:paraId="7D037CA7"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9D214D2"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(14,431)</w:t>
            </w:r>
          </w:p>
        </w:tc>
        <w:tc>
          <w:tcPr>
            <w:tcW w:w="45" w:type="pct"/>
            <w:tcBorders>
              <w:top w:val="nil"/>
              <w:left w:val="nil"/>
              <w:bottom w:val="nil"/>
              <w:right w:val="nil"/>
            </w:tcBorders>
            <w:noWrap/>
            <w:vAlign w:val="bottom"/>
            <w:hideMark/>
          </w:tcPr>
          <w:p w14:paraId="5B758365"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463EA1F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(13,851)</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6BD9611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(17,224)</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0D6F9F8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(21,414)</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0E48D48B"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(19,278)</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1B0E96B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(20,894)</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19B7AEA3"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(26,897)</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36B36EBE"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(30,932)</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1CAC4C76"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(33,351)</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18FE11C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(33,579)</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65FBC625"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(33,588)</w:t>
            </w:r>
          </w:p>
        </w:tc>
      </w:tr>
      <w:tr w:rsidR="0061718C" w:rsidRPr="0061718C" w14:paraId="721A520F" w14:textId="77777777" w:rsidTr="0061718C">
        <w:trPr>
          <w:trHeight w:val="20"/>
        </w:trPr>
        <w:tc>
          <w:tcPr>
            <w:tcW w:w="1477" w:type="pct"/>
            <w:tcBorders>
              <w:top w:val="nil"/>
              <w:left w:val="nil"/>
              <w:bottom w:val="single" w:sz="8" w:space="0" w:color="7030A0"/>
              <w:right w:val="nil"/>
            </w:tcBorders>
            <w:vAlign w:val="center"/>
            <w:hideMark/>
          </w:tcPr>
          <w:p w14:paraId="5A9517D6"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 </w:t>
            </w:r>
          </w:p>
        </w:tc>
        <w:tc>
          <w:tcPr>
            <w:tcW w:w="45" w:type="pct"/>
            <w:tcBorders>
              <w:top w:val="nil"/>
              <w:left w:val="nil"/>
              <w:bottom w:val="nil"/>
              <w:right w:val="nil"/>
            </w:tcBorders>
            <w:noWrap/>
            <w:vAlign w:val="bottom"/>
            <w:hideMark/>
          </w:tcPr>
          <w:p w14:paraId="24C0411D"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nil"/>
              <w:left w:val="nil"/>
              <w:bottom w:val="nil"/>
              <w:right w:val="nil"/>
            </w:tcBorders>
            <w:noWrap/>
            <w:vAlign w:val="bottom"/>
            <w:hideMark/>
          </w:tcPr>
          <w:p w14:paraId="7E8EBD3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45" w:type="pct"/>
            <w:tcBorders>
              <w:top w:val="nil"/>
              <w:left w:val="nil"/>
              <w:bottom w:val="nil"/>
              <w:right w:val="nil"/>
            </w:tcBorders>
            <w:noWrap/>
            <w:vAlign w:val="bottom"/>
            <w:hideMark/>
          </w:tcPr>
          <w:p w14:paraId="44FEC6D8"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D1F25B4"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EF67768"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04FA4ED"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A76F143"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50127706"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6F6CF94B"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2A4A37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411FD164"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7CB0B5E7"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c>
          <w:tcPr>
            <w:tcW w:w="312" w:type="pct"/>
            <w:tcBorders>
              <w:top w:val="nil"/>
              <w:left w:val="nil"/>
              <w:bottom w:val="nil"/>
              <w:right w:val="nil"/>
            </w:tcBorders>
            <w:noWrap/>
            <w:vAlign w:val="bottom"/>
            <w:hideMark/>
          </w:tcPr>
          <w:p w14:paraId="223F5130" w14:textId="77777777" w:rsidR="0061718C" w:rsidRPr="0061718C" w:rsidRDefault="0061718C" w:rsidP="0061718C">
            <w:pPr>
              <w:keepLines w:val="0"/>
              <w:spacing w:before="0" w:after="0"/>
              <w:rPr>
                <w:rFonts w:ascii="Times New Roman" w:eastAsia="Times New Roman" w:hAnsi="Times New Roman"/>
                <w:sz w:val="16"/>
                <w:szCs w:val="16"/>
                <w:lang w:eastAsia="en-NZ"/>
              </w:rPr>
            </w:pPr>
          </w:p>
        </w:tc>
      </w:tr>
      <w:tr w:rsidR="0061718C" w:rsidRPr="0061718C" w14:paraId="19F3F82E" w14:textId="77777777" w:rsidTr="0061718C">
        <w:trPr>
          <w:trHeight w:val="20"/>
        </w:trPr>
        <w:tc>
          <w:tcPr>
            <w:tcW w:w="1477" w:type="pct"/>
            <w:tcBorders>
              <w:top w:val="nil"/>
              <w:left w:val="single" w:sz="8" w:space="0" w:color="7030A0"/>
              <w:bottom w:val="single" w:sz="8" w:space="0" w:color="7030A0"/>
              <w:right w:val="single" w:sz="8" w:space="0" w:color="7030A0"/>
            </w:tcBorders>
            <w:shd w:val="clear" w:color="000000" w:fill="D9D9D9"/>
            <w:vAlign w:val="center"/>
            <w:hideMark/>
          </w:tcPr>
          <w:p w14:paraId="76CB0F6B" w14:textId="77777777" w:rsidR="0061718C" w:rsidRPr="0061718C" w:rsidRDefault="0061718C" w:rsidP="0061718C">
            <w:pPr>
              <w:keepLines w:val="0"/>
              <w:spacing w:before="0" w:after="0"/>
              <w:rPr>
                <w:rFonts w:eastAsia="Times New Roman" w:cs="Calibri"/>
                <w:b/>
                <w:bCs/>
                <w:color w:val="000000"/>
                <w:sz w:val="16"/>
                <w:szCs w:val="16"/>
                <w:lang w:eastAsia="en-NZ"/>
              </w:rPr>
            </w:pPr>
            <w:r w:rsidRPr="0061718C">
              <w:rPr>
                <w:rFonts w:eastAsia="Times New Roman" w:cs="Calibri"/>
                <w:b/>
                <w:bCs/>
                <w:color w:val="000000"/>
                <w:sz w:val="16"/>
                <w:szCs w:val="16"/>
                <w:lang w:eastAsia="en-NZ"/>
              </w:rPr>
              <w:t>Funding balance</w:t>
            </w:r>
          </w:p>
        </w:tc>
        <w:tc>
          <w:tcPr>
            <w:tcW w:w="45" w:type="pct"/>
            <w:tcBorders>
              <w:top w:val="nil"/>
              <w:left w:val="nil"/>
              <w:bottom w:val="nil"/>
              <w:right w:val="nil"/>
            </w:tcBorders>
            <w:noWrap/>
            <w:vAlign w:val="bottom"/>
            <w:hideMark/>
          </w:tcPr>
          <w:p w14:paraId="671B7361" w14:textId="77777777" w:rsidR="0061718C" w:rsidRPr="0061718C" w:rsidRDefault="0061718C" w:rsidP="0061718C">
            <w:pPr>
              <w:keepLines w:val="0"/>
              <w:spacing w:before="0" w:after="0"/>
              <w:rPr>
                <w:rFonts w:eastAsia="Times New Roman" w:cs="Calibri"/>
                <w:b/>
                <w:bCs/>
                <w:color w:val="000000"/>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232645A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(2,479)</w:t>
            </w:r>
          </w:p>
        </w:tc>
        <w:tc>
          <w:tcPr>
            <w:tcW w:w="45" w:type="pct"/>
            <w:tcBorders>
              <w:top w:val="nil"/>
              <w:left w:val="nil"/>
              <w:bottom w:val="nil"/>
              <w:right w:val="nil"/>
            </w:tcBorders>
            <w:noWrap/>
            <w:vAlign w:val="bottom"/>
            <w:hideMark/>
          </w:tcPr>
          <w:p w14:paraId="0E4AE359" w14:textId="77777777" w:rsidR="0061718C" w:rsidRPr="0061718C" w:rsidRDefault="0061718C" w:rsidP="0061718C">
            <w:pPr>
              <w:keepLines w:val="0"/>
              <w:spacing w:before="0" w:after="0"/>
              <w:jc w:val="right"/>
              <w:rPr>
                <w:rFonts w:eastAsia="Times New Roman" w:cs="Calibri"/>
                <w:sz w:val="16"/>
                <w:szCs w:val="16"/>
                <w:lang w:eastAsia="en-NZ"/>
              </w:rPr>
            </w:pPr>
          </w:p>
        </w:tc>
        <w:tc>
          <w:tcPr>
            <w:tcW w:w="31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A009257"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(0)</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32FAF89C"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(0)</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61204CD1"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2F2FC718"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color w:val="FF0000"/>
                <w:sz w:val="16"/>
                <w:szCs w:val="16"/>
                <w:lang w:eastAsia="en-NZ"/>
              </w:rPr>
              <w:t>(0)</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56F59D0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279660C0"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4F0A709A"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5E8EAF64"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22EB7B4D"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c>
          <w:tcPr>
            <w:tcW w:w="312" w:type="pct"/>
            <w:tcBorders>
              <w:top w:val="single" w:sz="8" w:space="0" w:color="7030A0"/>
              <w:left w:val="nil"/>
              <w:bottom w:val="single" w:sz="8" w:space="0" w:color="7030A0"/>
              <w:right w:val="single" w:sz="8" w:space="0" w:color="7030A0"/>
            </w:tcBorders>
            <w:shd w:val="clear" w:color="000000" w:fill="D9D9D9"/>
            <w:vAlign w:val="center"/>
            <w:hideMark/>
          </w:tcPr>
          <w:p w14:paraId="3EE608FF" w14:textId="77777777" w:rsidR="0061718C" w:rsidRPr="0061718C" w:rsidRDefault="0061718C" w:rsidP="0061718C">
            <w:pPr>
              <w:keepLines w:val="0"/>
              <w:spacing w:before="0" w:after="0"/>
              <w:jc w:val="right"/>
              <w:rPr>
                <w:rFonts w:eastAsia="Times New Roman" w:cs="Calibri"/>
                <w:sz w:val="16"/>
                <w:szCs w:val="16"/>
                <w:lang w:eastAsia="en-NZ"/>
              </w:rPr>
            </w:pPr>
            <w:r w:rsidRPr="0061718C">
              <w:rPr>
                <w:rFonts w:eastAsia="Times New Roman" w:cs="Calibri"/>
                <w:sz w:val="16"/>
                <w:szCs w:val="16"/>
                <w:lang w:eastAsia="en-NZ"/>
              </w:rPr>
              <w:t xml:space="preserve">0 </w:t>
            </w:r>
          </w:p>
        </w:tc>
      </w:tr>
    </w:tbl>
    <w:p w14:paraId="62068A00" w14:textId="77777777" w:rsidR="00F539C3" w:rsidRDefault="00F539C3" w:rsidP="00F539C3">
      <w:pPr>
        <w:rPr>
          <w:i/>
          <w:iCs/>
          <w:color w:val="7BC7CE" w:themeColor="accent1"/>
          <w:sz w:val="20"/>
          <w:szCs w:val="20"/>
        </w:rPr>
      </w:pPr>
      <w:r>
        <w:rPr>
          <w:i/>
          <w:iCs/>
          <w:color w:val="7BC7CE" w:themeColor="accent1"/>
          <w:sz w:val="20"/>
          <w:szCs w:val="20"/>
        </w:rPr>
        <w:t>WSCCO Table 2: Funding impact statement – drinking water</w:t>
      </w:r>
    </w:p>
    <w:tbl>
      <w:tblPr>
        <w:tblW w:w="5000" w:type="pct"/>
        <w:tblLook w:val="04A0" w:firstRow="1" w:lastRow="0" w:firstColumn="1" w:lastColumn="0" w:noHBand="0" w:noVBand="1"/>
      </w:tblPr>
      <w:tblGrid>
        <w:gridCol w:w="4624"/>
        <w:gridCol w:w="253"/>
        <w:gridCol w:w="867"/>
        <w:gridCol w:w="253"/>
        <w:gridCol w:w="867"/>
        <w:gridCol w:w="867"/>
        <w:gridCol w:w="867"/>
        <w:gridCol w:w="867"/>
        <w:gridCol w:w="867"/>
        <w:gridCol w:w="867"/>
        <w:gridCol w:w="867"/>
        <w:gridCol w:w="867"/>
        <w:gridCol w:w="868"/>
        <w:gridCol w:w="865"/>
      </w:tblGrid>
      <w:tr w:rsidR="00B771AD" w:rsidRPr="00B771AD" w14:paraId="25530260" w14:textId="77777777" w:rsidTr="00B771AD">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19BD6242" w14:textId="77777777" w:rsidR="00B771AD" w:rsidRPr="00B771AD" w:rsidRDefault="00B771AD" w:rsidP="00B771AD">
            <w:pPr>
              <w:keepLines w:val="0"/>
              <w:spacing w:before="0" w:after="0"/>
              <w:rPr>
                <w:rFonts w:eastAsia="Times New Roman" w:cs="Calibri"/>
                <w:b/>
                <w:bCs/>
                <w:color w:val="FFFFFF"/>
                <w:sz w:val="16"/>
                <w:szCs w:val="16"/>
                <w:lang w:eastAsia="en-NZ"/>
              </w:rPr>
            </w:pPr>
            <w:r w:rsidRPr="00B771AD">
              <w:rPr>
                <w:rFonts w:eastAsia="Times New Roman" w:cs="Calibri"/>
                <w:b/>
                <w:bCs/>
                <w:color w:val="FFFFFF"/>
                <w:sz w:val="16"/>
                <w:szCs w:val="16"/>
                <w:lang w:eastAsia="en-NZ"/>
              </w:rPr>
              <w:t>Funding impact statement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116F2CA9"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71110916"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35968BF3"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6B83C5F6"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FY24/25</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394E62A8"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FY25/26</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0F2B9D47"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FY26/27</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173D62E5"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FY27/28</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2907A437"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FY28/29</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25338E3A"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FY29/30</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45E3FC0B"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FY30/31</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56491BF2"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FY31/32</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4DC1E69C"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FY32/33</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22B8C464" w14:textId="77777777" w:rsidR="00B771AD" w:rsidRPr="00B771AD" w:rsidRDefault="00B771AD" w:rsidP="00B771AD">
            <w:pPr>
              <w:keepLines w:val="0"/>
              <w:spacing w:before="0" w:after="0"/>
              <w:jc w:val="center"/>
              <w:rPr>
                <w:rFonts w:eastAsia="Times New Roman" w:cs="Calibri"/>
                <w:b/>
                <w:bCs/>
                <w:color w:val="FFFFFF"/>
                <w:sz w:val="16"/>
                <w:szCs w:val="16"/>
                <w:lang w:eastAsia="en-NZ"/>
              </w:rPr>
            </w:pPr>
            <w:r w:rsidRPr="00B771AD">
              <w:rPr>
                <w:rFonts w:eastAsia="Times New Roman" w:cs="Calibri"/>
                <w:b/>
                <w:bCs/>
                <w:color w:val="FFFFFF"/>
                <w:sz w:val="16"/>
                <w:szCs w:val="16"/>
                <w:lang w:eastAsia="en-NZ"/>
              </w:rPr>
              <w:t>FY33/34</w:t>
            </w:r>
          </w:p>
        </w:tc>
      </w:tr>
      <w:tr w:rsidR="00B771AD" w:rsidRPr="00B771AD" w14:paraId="0340E33D"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F1E8F8"/>
            <w:vAlign w:val="center"/>
            <w:hideMark/>
          </w:tcPr>
          <w:p w14:paraId="7C8EF2BD"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Sources of operating funding</w:t>
            </w:r>
          </w:p>
        </w:tc>
        <w:tc>
          <w:tcPr>
            <w:tcW w:w="48" w:type="pct"/>
            <w:tcBorders>
              <w:top w:val="nil"/>
              <w:left w:val="nil"/>
              <w:bottom w:val="nil"/>
              <w:right w:val="nil"/>
            </w:tcBorders>
            <w:noWrap/>
            <w:vAlign w:val="bottom"/>
            <w:hideMark/>
          </w:tcPr>
          <w:p w14:paraId="13034302"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1E8F8"/>
            <w:vAlign w:val="center"/>
            <w:hideMark/>
          </w:tcPr>
          <w:p w14:paraId="7F2E716C"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33C24A4D" w14:textId="77777777" w:rsidR="00B771AD" w:rsidRPr="00B771AD" w:rsidRDefault="00B771AD" w:rsidP="00B771AD">
            <w:pPr>
              <w:keepLines w:val="0"/>
              <w:spacing w:before="0" w:after="0"/>
              <w:jc w:val="center"/>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1E8F8"/>
            <w:vAlign w:val="center"/>
            <w:hideMark/>
          </w:tcPr>
          <w:p w14:paraId="3FA92E6F"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58673695"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0AA5DF4E"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18745967"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42968262"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2314CBC2"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6FD9A95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0C435777"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0E7F1B51"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3D47B6E9"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r>
      <w:tr w:rsidR="00B771AD" w:rsidRPr="00B771AD" w14:paraId="5BDB9D5D"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6B5A3F6C"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General rates</w:t>
            </w:r>
          </w:p>
        </w:tc>
        <w:tc>
          <w:tcPr>
            <w:tcW w:w="48" w:type="pct"/>
            <w:tcBorders>
              <w:top w:val="nil"/>
              <w:left w:val="nil"/>
              <w:bottom w:val="nil"/>
              <w:right w:val="nil"/>
            </w:tcBorders>
            <w:noWrap/>
            <w:vAlign w:val="bottom"/>
            <w:hideMark/>
          </w:tcPr>
          <w:p w14:paraId="00400F25"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BECEC"/>
            <w:vAlign w:val="center"/>
            <w:hideMark/>
          </w:tcPr>
          <w:p w14:paraId="3491C10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262 </w:t>
            </w:r>
          </w:p>
        </w:tc>
        <w:tc>
          <w:tcPr>
            <w:tcW w:w="48" w:type="pct"/>
            <w:tcBorders>
              <w:top w:val="nil"/>
              <w:left w:val="nil"/>
              <w:bottom w:val="nil"/>
              <w:right w:val="nil"/>
            </w:tcBorders>
            <w:noWrap/>
            <w:vAlign w:val="bottom"/>
            <w:hideMark/>
          </w:tcPr>
          <w:p w14:paraId="56A7FBEB"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BECEC"/>
            <w:vAlign w:val="center"/>
            <w:hideMark/>
          </w:tcPr>
          <w:p w14:paraId="057859B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183 </w:t>
            </w:r>
          </w:p>
        </w:tc>
        <w:tc>
          <w:tcPr>
            <w:tcW w:w="302" w:type="pct"/>
            <w:tcBorders>
              <w:top w:val="nil"/>
              <w:left w:val="nil"/>
              <w:bottom w:val="single" w:sz="8" w:space="0" w:color="7030A0"/>
              <w:right w:val="single" w:sz="8" w:space="0" w:color="7030A0"/>
            </w:tcBorders>
            <w:shd w:val="clear" w:color="000000" w:fill="FBE2D5"/>
            <w:vAlign w:val="center"/>
            <w:hideMark/>
          </w:tcPr>
          <w:p w14:paraId="75157D5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257 </w:t>
            </w:r>
          </w:p>
        </w:tc>
        <w:tc>
          <w:tcPr>
            <w:tcW w:w="302" w:type="pct"/>
            <w:tcBorders>
              <w:top w:val="nil"/>
              <w:left w:val="nil"/>
              <w:bottom w:val="single" w:sz="8" w:space="0" w:color="7030A0"/>
              <w:right w:val="single" w:sz="8" w:space="0" w:color="7030A0"/>
            </w:tcBorders>
            <w:shd w:val="clear" w:color="000000" w:fill="FBE2D5"/>
            <w:vAlign w:val="center"/>
            <w:hideMark/>
          </w:tcPr>
          <w:p w14:paraId="5475781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312 </w:t>
            </w:r>
          </w:p>
        </w:tc>
        <w:tc>
          <w:tcPr>
            <w:tcW w:w="302" w:type="pct"/>
            <w:tcBorders>
              <w:top w:val="nil"/>
              <w:left w:val="nil"/>
              <w:bottom w:val="single" w:sz="8" w:space="0" w:color="7030A0"/>
              <w:right w:val="single" w:sz="8" w:space="0" w:color="7030A0"/>
            </w:tcBorders>
            <w:shd w:val="clear" w:color="000000" w:fill="FBE2D5"/>
            <w:vAlign w:val="center"/>
            <w:hideMark/>
          </w:tcPr>
          <w:p w14:paraId="398D31A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341 </w:t>
            </w:r>
          </w:p>
        </w:tc>
        <w:tc>
          <w:tcPr>
            <w:tcW w:w="302" w:type="pct"/>
            <w:tcBorders>
              <w:top w:val="nil"/>
              <w:left w:val="nil"/>
              <w:bottom w:val="single" w:sz="8" w:space="0" w:color="7030A0"/>
              <w:right w:val="single" w:sz="8" w:space="0" w:color="7030A0"/>
            </w:tcBorders>
            <w:shd w:val="clear" w:color="000000" w:fill="FBE2D5"/>
            <w:vAlign w:val="center"/>
            <w:hideMark/>
          </w:tcPr>
          <w:p w14:paraId="78B75E1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365 </w:t>
            </w:r>
          </w:p>
        </w:tc>
        <w:tc>
          <w:tcPr>
            <w:tcW w:w="302" w:type="pct"/>
            <w:tcBorders>
              <w:top w:val="nil"/>
              <w:left w:val="nil"/>
              <w:bottom w:val="single" w:sz="8" w:space="0" w:color="7030A0"/>
              <w:right w:val="single" w:sz="8" w:space="0" w:color="7030A0"/>
            </w:tcBorders>
            <w:shd w:val="clear" w:color="000000" w:fill="FBE2D5"/>
            <w:vAlign w:val="center"/>
            <w:hideMark/>
          </w:tcPr>
          <w:p w14:paraId="2DA2551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387 </w:t>
            </w:r>
          </w:p>
        </w:tc>
        <w:tc>
          <w:tcPr>
            <w:tcW w:w="302" w:type="pct"/>
            <w:tcBorders>
              <w:top w:val="nil"/>
              <w:left w:val="nil"/>
              <w:bottom w:val="single" w:sz="8" w:space="0" w:color="7030A0"/>
              <w:right w:val="single" w:sz="8" w:space="0" w:color="7030A0"/>
            </w:tcBorders>
            <w:shd w:val="clear" w:color="000000" w:fill="FBE2D5"/>
            <w:vAlign w:val="center"/>
            <w:hideMark/>
          </w:tcPr>
          <w:p w14:paraId="47A6B25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423 </w:t>
            </w:r>
          </w:p>
        </w:tc>
        <w:tc>
          <w:tcPr>
            <w:tcW w:w="302" w:type="pct"/>
            <w:tcBorders>
              <w:top w:val="nil"/>
              <w:left w:val="nil"/>
              <w:bottom w:val="single" w:sz="8" w:space="0" w:color="7030A0"/>
              <w:right w:val="single" w:sz="8" w:space="0" w:color="7030A0"/>
            </w:tcBorders>
            <w:shd w:val="clear" w:color="000000" w:fill="FBE2D5"/>
            <w:vAlign w:val="center"/>
            <w:hideMark/>
          </w:tcPr>
          <w:p w14:paraId="61137CE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434 </w:t>
            </w:r>
          </w:p>
        </w:tc>
        <w:tc>
          <w:tcPr>
            <w:tcW w:w="302" w:type="pct"/>
            <w:tcBorders>
              <w:top w:val="nil"/>
              <w:left w:val="nil"/>
              <w:bottom w:val="single" w:sz="8" w:space="0" w:color="7030A0"/>
              <w:right w:val="single" w:sz="8" w:space="0" w:color="7030A0"/>
            </w:tcBorders>
            <w:shd w:val="clear" w:color="000000" w:fill="FBE2D5"/>
            <w:vAlign w:val="center"/>
            <w:hideMark/>
          </w:tcPr>
          <w:p w14:paraId="43AC967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434 </w:t>
            </w:r>
          </w:p>
        </w:tc>
        <w:tc>
          <w:tcPr>
            <w:tcW w:w="302" w:type="pct"/>
            <w:tcBorders>
              <w:top w:val="nil"/>
              <w:left w:val="nil"/>
              <w:bottom w:val="single" w:sz="8" w:space="0" w:color="7030A0"/>
              <w:right w:val="single" w:sz="8" w:space="0" w:color="7030A0"/>
            </w:tcBorders>
            <w:shd w:val="clear" w:color="000000" w:fill="FBE2D5"/>
            <w:vAlign w:val="center"/>
            <w:hideMark/>
          </w:tcPr>
          <w:p w14:paraId="4F14610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448 </w:t>
            </w:r>
          </w:p>
        </w:tc>
      </w:tr>
      <w:tr w:rsidR="00B771AD" w:rsidRPr="00B771AD" w14:paraId="41BCBAA0"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1330E5BC"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Targeted rates</w:t>
            </w:r>
          </w:p>
        </w:tc>
        <w:tc>
          <w:tcPr>
            <w:tcW w:w="48" w:type="pct"/>
            <w:tcBorders>
              <w:top w:val="nil"/>
              <w:left w:val="nil"/>
              <w:bottom w:val="nil"/>
              <w:right w:val="nil"/>
            </w:tcBorders>
            <w:noWrap/>
            <w:vAlign w:val="bottom"/>
            <w:hideMark/>
          </w:tcPr>
          <w:p w14:paraId="55EA14D1"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BECEC"/>
            <w:vAlign w:val="center"/>
            <w:hideMark/>
          </w:tcPr>
          <w:p w14:paraId="102D869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16,157 </w:t>
            </w:r>
          </w:p>
        </w:tc>
        <w:tc>
          <w:tcPr>
            <w:tcW w:w="48" w:type="pct"/>
            <w:tcBorders>
              <w:top w:val="nil"/>
              <w:left w:val="nil"/>
              <w:bottom w:val="nil"/>
              <w:right w:val="nil"/>
            </w:tcBorders>
            <w:noWrap/>
            <w:vAlign w:val="bottom"/>
            <w:hideMark/>
          </w:tcPr>
          <w:p w14:paraId="3D923C6E"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BECEC"/>
            <w:vAlign w:val="center"/>
            <w:hideMark/>
          </w:tcPr>
          <w:p w14:paraId="2E252A6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18,677 </w:t>
            </w:r>
          </w:p>
        </w:tc>
        <w:tc>
          <w:tcPr>
            <w:tcW w:w="302" w:type="pct"/>
            <w:tcBorders>
              <w:top w:val="nil"/>
              <w:left w:val="nil"/>
              <w:bottom w:val="single" w:sz="8" w:space="0" w:color="7030A0"/>
              <w:right w:val="single" w:sz="8" w:space="0" w:color="7030A0"/>
            </w:tcBorders>
            <w:shd w:val="clear" w:color="000000" w:fill="DBECEC"/>
            <w:vAlign w:val="center"/>
            <w:hideMark/>
          </w:tcPr>
          <w:p w14:paraId="62D9184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21,050 </w:t>
            </w:r>
          </w:p>
        </w:tc>
        <w:tc>
          <w:tcPr>
            <w:tcW w:w="302" w:type="pct"/>
            <w:tcBorders>
              <w:top w:val="nil"/>
              <w:left w:val="nil"/>
              <w:bottom w:val="single" w:sz="8" w:space="0" w:color="7030A0"/>
              <w:right w:val="single" w:sz="8" w:space="0" w:color="7030A0"/>
            </w:tcBorders>
            <w:shd w:val="clear" w:color="000000" w:fill="FBE2D5"/>
            <w:vAlign w:val="center"/>
            <w:hideMark/>
          </w:tcPr>
          <w:p w14:paraId="3D85014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22,978 </w:t>
            </w:r>
          </w:p>
        </w:tc>
        <w:tc>
          <w:tcPr>
            <w:tcW w:w="302" w:type="pct"/>
            <w:tcBorders>
              <w:top w:val="nil"/>
              <w:left w:val="nil"/>
              <w:bottom w:val="single" w:sz="8" w:space="0" w:color="7030A0"/>
              <w:right w:val="single" w:sz="8" w:space="0" w:color="7030A0"/>
            </w:tcBorders>
            <w:shd w:val="clear" w:color="000000" w:fill="FBE2D5"/>
            <w:vAlign w:val="center"/>
            <w:hideMark/>
          </w:tcPr>
          <w:p w14:paraId="328E13E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26,077 </w:t>
            </w:r>
          </w:p>
        </w:tc>
        <w:tc>
          <w:tcPr>
            <w:tcW w:w="302" w:type="pct"/>
            <w:tcBorders>
              <w:top w:val="nil"/>
              <w:left w:val="nil"/>
              <w:bottom w:val="single" w:sz="8" w:space="0" w:color="7030A0"/>
              <w:right w:val="single" w:sz="8" w:space="0" w:color="7030A0"/>
            </w:tcBorders>
            <w:shd w:val="clear" w:color="000000" w:fill="FBE2D5"/>
            <w:vAlign w:val="center"/>
            <w:hideMark/>
          </w:tcPr>
          <w:p w14:paraId="0F9F218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30,452 </w:t>
            </w:r>
          </w:p>
        </w:tc>
        <w:tc>
          <w:tcPr>
            <w:tcW w:w="302" w:type="pct"/>
            <w:tcBorders>
              <w:top w:val="nil"/>
              <w:left w:val="nil"/>
              <w:bottom w:val="single" w:sz="8" w:space="0" w:color="7030A0"/>
              <w:right w:val="single" w:sz="8" w:space="0" w:color="7030A0"/>
            </w:tcBorders>
            <w:shd w:val="clear" w:color="000000" w:fill="FBE2D5"/>
            <w:vAlign w:val="center"/>
            <w:hideMark/>
          </w:tcPr>
          <w:p w14:paraId="66D4DA0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33,241 </w:t>
            </w:r>
          </w:p>
        </w:tc>
        <w:tc>
          <w:tcPr>
            <w:tcW w:w="302" w:type="pct"/>
            <w:tcBorders>
              <w:top w:val="nil"/>
              <w:left w:val="nil"/>
              <w:bottom w:val="single" w:sz="8" w:space="0" w:color="7030A0"/>
              <w:right w:val="single" w:sz="8" w:space="0" w:color="7030A0"/>
            </w:tcBorders>
            <w:shd w:val="clear" w:color="000000" w:fill="FBE2D5"/>
            <w:vAlign w:val="center"/>
            <w:hideMark/>
          </w:tcPr>
          <w:p w14:paraId="0EBD370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34,646 </w:t>
            </w:r>
          </w:p>
        </w:tc>
        <w:tc>
          <w:tcPr>
            <w:tcW w:w="302" w:type="pct"/>
            <w:tcBorders>
              <w:top w:val="nil"/>
              <w:left w:val="nil"/>
              <w:bottom w:val="single" w:sz="8" w:space="0" w:color="7030A0"/>
              <w:right w:val="single" w:sz="8" w:space="0" w:color="7030A0"/>
            </w:tcBorders>
            <w:shd w:val="clear" w:color="000000" w:fill="FBE2D5"/>
            <w:vAlign w:val="center"/>
            <w:hideMark/>
          </w:tcPr>
          <w:p w14:paraId="0BF4E46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35,055 </w:t>
            </w:r>
          </w:p>
        </w:tc>
        <w:tc>
          <w:tcPr>
            <w:tcW w:w="302" w:type="pct"/>
            <w:tcBorders>
              <w:top w:val="nil"/>
              <w:left w:val="nil"/>
              <w:bottom w:val="single" w:sz="8" w:space="0" w:color="7030A0"/>
              <w:right w:val="single" w:sz="8" w:space="0" w:color="7030A0"/>
            </w:tcBorders>
            <w:shd w:val="clear" w:color="000000" w:fill="FBE2D5"/>
            <w:vAlign w:val="center"/>
            <w:hideMark/>
          </w:tcPr>
          <w:p w14:paraId="4CEA391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35,463 </w:t>
            </w:r>
          </w:p>
        </w:tc>
        <w:tc>
          <w:tcPr>
            <w:tcW w:w="302" w:type="pct"/>
            <w:tcBorders>
              <w:top w:val="nil"/>
              <w:left w:val="nil"/>
              <w:bottom w:val="single" w:sz="8" w:space="0" w:color="7030A0"/>
              <w:right w:val="single" w:sz="8" w:space="0" w:color="7030A0"/>
            </w:tcBorders>
            <w:shd w:val="clear" w:color="000000" w:fill="FBE2D5"/>
            <w:vAlign w:val="center"/>
            <w:hideMark/>
          </w:tcPr>
          <w:p w14:paraId="509D687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35,745 </w:t>
            </w:r>
          </w:p>
        </w:tc>
      </w:tr>
      <w:tr w:rsidR="00B771AD" w:rsidRPr="00B771AD" w14:paraId="4318E033"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00506478"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Subsidies and grants for operating purposes</w:t>
            </w:r>
          </w:p>
        </w:tc>
        <w:tc>
          <w:tcPr>
            <w:tcW w:w="48" w:type="pct"/>
            <w:tcBorders>
              <w:top w:val="nil"/>
              <w:left w:val="nil"/>
              <w:bottom w:val="nil"/>
              <w:right w:val="nil"/>
            </w:tcBorders>
            <w:noWrap/>
            <w:vAlign w:val="bottom"/>
            <w:hideMark/>
          </w:tcPr>
          <w:p w14:paraId="272B08FE"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904B0F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521 </w:t>
            </w:r>
          </w:p>
        </w:tc>
        <w:tc>
          <w:tcPr>
            <w:tcW w:w="48" w:type="pct"/>
            <w:tcBorders>
              <w:top w:val="nil"/>
              <w:left w:val="nil"/>
              <w:bottom w:val="nil"/>
              <w:right w:val="nil"/>
            </w:tcBorders>
            <w:noWrap/>
            <w:vAlign w:val="bottom"/>
            <w:hideMark/>
          </w:tcPr>
          <w:p w14:paraId="0406FBC2"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AF5022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1,234 </w:t>
            </w:r>
          </w:p>
        </w:tc>
        <w:tc>
          <w:tcPr>
            <w:tcW w:w="302" w:type="pct"/>
            <w:tcBorders>
              <w:top w:val="nil"/>
              <w:left w:val="nil"/>
              <w:bottom w:val="single" w:sz="8" w:space="0" w:color="7030A0"/>
              <w:right w:val="single" w:sz="8" w:space="0" w:color="7030A0"/>
            </w:tcBorders>
            <w:shd w:val="clear" w:color="000000" w:fill="FBE2D5"/>
            <w:vAlign w:val="center"/>
            <w:hideMark/>
          </w:tcPr>
          <w:p w14:paraId="445FEF8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836 </w:t>
            </w:r>
          </w:p>
        </w:tc>
        <w:tc>
          <w:tcPr>
            <w:tcW w:w="302" w:type="pct"/>
            <w:tcBorders>
              <w:top w:val="nil"/>
              <w:left w:val="nil"/>
              <w:bottom w:val="single" w:sz="8" w:space="0" w:color="7030A0"/>
              <w:right w:val="single" w:sz="8" w:space="0" w:color="7030A0"/>
            </w:tcBorders>
            <w:shd w:val="clear" w:color="000000" w:fill="FBE2D5"/>
            <w:vAlign w:val="center"/>
            <w:hideMark/>
          </w:tcPr>
          <w:p w14:paraId="2F75D13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5E7C80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7F286D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E2BEA6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5CD4F4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06673F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57B8E2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009CD6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06E73107"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2C5DD5FA"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Local authorities fuel tax, fines, infringement fees and other receipts</w:t>
            </w:r>
          </w:p>
        </w:tc>
        <w:tc>
          <w:tcPr>
            <w:tcW w:w="48" w:type="pct"/>
            <w:tcBorders>
              <w:top w:val="nil"/>
              <w:left w:val="nil"/>
              <w:bottom w:val="nil"/>
              <w:right w:val="nil"/>
            </w:tcBorders>
            <w:noWrap/>
            <w:vAlign w:val="bottom"/>
            <w:hideMark/>
          </w:tcPr>
          <w:p w14:paraId="26E69C4E"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80736E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290 </w:t>
            </w:r>
          </w:p>
        </w:tc>
        <w:tc>
          <w:tcPr>
            <w:tcW w:w="48" w:type="pct"/>
            <w:tcBorders>
              <w:top w:val="nil"/>
              <w:left w:val="nil"/>
              <w:bottom w:val="nil"/>
              <w:right w:val="nil"/>
            </w:tcBorders>
            <w:noWrap/>
            <w:vAlign w:val="bottom"/>
            <w:hideMark/>
          </w:tcPr>
          <w:p w14:paraId="47D2ECBA"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1D0721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94 </w:t>
            </w:r>
          </w:p>
        </w:tc>
        <w:tc>
          <w:tcPr>
            <w:tcW w:w="302" w:type="pct"/>
            <w:tcBorders>
              <w:top w:val="nil"/>
              <w:left w:val="nil"/>
              <w:bottom w:val="single" w:sz="8" w:space="0" w:color="7030A0"/>
              <w:right w:val="single" w:sz="8" w:space="0" w:color="7030A0"/>
            </w:tcBorders>
            <w:shd w:val="clear" w:color="000000" w:fill="FBE2D5"/>
            <w:vAlign w:val="center"/>
            <w:hideMark/>
          </w:tcPr>
          <w:p w14:paraId="34B6948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220 </w:t>
            </w:r>
          </w:p>
        </w:tc>
        <w:tc>
          <w:tcPr>
            <w:tcW w:w="302" w:type="pct"/>
            <w:tcBorders>
              <w:top w:val="nil"/>
              <w:left w:val="nil"/>
              <w:bottom w:val="single" w:sz="8" w:space="0" w:color="7030A0"/>
              <w:right w:val="single" w:sz="8" w:space="0" w:color="7030A0"/>
            </w:tcBorders>
            <w:shd w:val="clear" w:color="000000" w:fill="FBE2D5"/>
            <w:vAlign w:val="center"/>
            <w:hideMark/>
          </w:tcPr>
          <w:p w14:paraId="5B6C0E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98 </w:t>
            </w:r>
          </w:p>
        </w:tc>
        <w:tc>
          <w:tcPr>
            <w:tcW w:w="302" w:type="pct"/>
            <w:tcBorders>
              <w:top w:val="nil"/>
              <w:left w:val="nil"/>
              <w:bottom w:val="single" w:sz="8" w:space="0" w:color="7030A0"/>
              <w:right w:val="single" w:sz="8" w:space="0" w:color="7030A0"/>
            </w:tcBorders>
            <w:shd w:val="clear" w:color="000000" w:fill="FBE2D5"/>
            <w:vAlign w:val="center"/>
            <w:hideMark/>
          </w:tcPr>
          <w:p w14:paraId="5B66DCB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100 </w:t>
            </w:r>
          </w:p>
        </w:tc>
        <w:tc>
          <w:tcPr>
            <w:tcW w:w="302" w:type="pct"/>
            <w:tcBorders>
              <w:top w:val="nil"/>
              <w:left w:val="nil"/>
              <w:bottom w:val="single" w:sz="8" w:space="0" w:color="7030A0"/>
              <w:right w:val="single" w:sz="8" w:space="0" w:color="7030A0"/>
            </w:tcBorders>
            <w:shd w:val="clear" w:color="000000" w:fill="FBE2D5"/>
            <w:vAlign w:val="center"/>
            <w:hideMark/>
          </w:tcPr>
          <w:p w14:paraId="142EDC7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103 </w:t>
            </w:r>
          </w:p>
        </w:tc>
        <w:tc>
          <w:tcPr>
            <w:tcW w:w="302" w:type="pct"/>
            <w:tcBorders>
              <w:top w:val="nil"/>
              <w:left w:val="nil"/>
              <w:bottom w:val="single" w:sz="8" w:space="0" w:color="7030A0"/>
              <w:right w:val="single" w:sz="8" w:space="0" w:color="7030A0"/>
            </w:tcBorders>
            <w:shd w:val="clear" w:color="000000" w:fill="FBE2D5"/>
            <w:vAlign w:val="center"/>
            <w:hideMark/>
          </w:tcPr>
          <w:p w14:paraId="64CD3FC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105 </w:t>
            </w:r>
          </w:p>
        </w:tc>
        <w:tc>
          <w:tcPr>
            <w:tcW w:w="302" w:type="pct"/>
            <w:tcBorders>
              <w:top w:val="nil"/>
              <w:left w:val="nil"/>
              <w:bottom w:val="single" w:sz="8" w:space="0" w:color="7030A0"/>
              <w:right w:val="single" w:sz="8" w:space="0" w:color="7030A0"/>
            </w:tcBorders>
            <w:shd w:val="clear" w:color="000000" w:fill="FBE2D5"/>
            <w:vAlign w:val="center"/>
            <w:hideMark/>
          </w:tcPr>
          <w:p w14:paraId="3113F6F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107 </w:t>
            </w:r>
          </w:p>
        </w:tc>
        <w:tc>
          <w:tcPr>
            <w:tcW w:w="302" w:type="pct"/>
            <w:tcBorders>
              <w:top w:val="nil"/>
              <w:left w:val="nil"/>
              <w:bottom w:val="single" w:sz="8" w:space="0" w:color="7030A0"/>
              <w:right w:val="single" w:sz="8" w:space="0" w:color="7030A0"/>
            </w:tcBorders>
            <w:shd w:val="clear" w:color="000000" w:fill="FBE2D5"/>
            <w:vAlign w:val="center"/>
            <w:hideMark/>
          </w:tcPr>
          <w:p w14:paraId="65F5C3A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110 </w:t>
            </w:r>
          </w:p>
        </w:tc>
        <w:tc>
          <w:tcPr>
            <w:tcW w:w="302" w:type="pct"/>
            <w:tcBorders>
              <w:top w:val="nil"/>
              <w:left w:val="nil"/>
              <w:bottom w:val="single" w:sz="8" w:space="0" w:color="7030A0"/>
              <w:right w:val="single" w:sz="8" w:space="0" w:color="7030A0"/>
            </w:tcBorders>
            <w:shd w:val="clear" w:color="000000" w:fill="FBE2D5"/>
            <w:vAlign w:val="center"/>
            <w:hideMark/>
          </w:tcPr>
          <w:p w14:paraId="2060F0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112 </w:t>
            </w:r>
          </w:p>
        </w:tc>
        <w:tc>
          <w:tcPr>
            <w:tcW w:w="302" w:type="pct"/>
            <w:tcBorders>
              <w:top w:val="nil"/>
              <w:left w:val="nil"/>
              <w:bottom w:val="single" w:sz="8" w:space="0" w:color="7030A0"/>
              <w:right w:val="single" w:sz="8" w:space="0" w:color="7030A0"/>
            </w:tcBorders>
            <w:shd w:val="clear" w:color="000000" w:fill="FBE2D5"/>
            <w:vAlign w:val="center"/>
            <w:hideMark/>
          </w:tcPr>
          <w:p w14:paraId="41FC4B7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114 </w:t>
            </w:r>
          </w:p>
        </w:tc>
      </w:tr>
      <w:tr w:rsidR="00B771AD" w:rsidRPr="00B771AD" w14:paraId="4420DF89"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6E50A07F"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Fees and charges</w:t>
            </w:r>
          </w:p>
        </w:tc>
        <w:tc>
          <w:tcPr>
            <w:tcW w:w="48" w:type="pct"/>
            <w:tcBorders>
              <w:top w:val="nil"/>
              <w:left w:val="nil"/>
              <w:bottom w:val="nil"/>
              <w:right w:val="nil"/>
            </w:tcBorders>
            <w:noWrap/>
            <w:vAlign w:val="bottom"/>
            <w:hideMark/>
          </w:tcPr>
          <w:p w14:paraId="262A28DE"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A6E828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699 </w:t>
            </w:r>
          </w:p>
        </w:tc>
        <w:tc>
          <w:tcPr>
            <w:tcW w:w="48" w:type="pct"/>
            <w:tcBorders>
              <w:top w:val="nil"/>
              <w:left w:val="nil"/>
              <w:bottom w:val="nil"/>
              <w:right w:val="nil"/>
            </w:tcBorders>
            <w:noWrap/>
            <w:vAlign w:val="bottom"/>
            <w:hideMark/>
          </w:tcPr>
          <w:p w14:paraId="3C921929"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BDC028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610 </w:t>
            </w:r>
          </w:p>
        </w:tc>
        <w:tc>
          <w:tcPr>
            <w:tcW w:w="302" w:type="pct"/>
            <w:tcBorders>
              <w:top w:val="nil"/>
              <w:left w:val="nil"/>
              <w:bottom w:val="single" w:sz="8" w:space="0" w:color="7030A0"/>
              <w:right w:val="single" w:sz="8" w:space="0" w:color="7030A0"/>
            </w:tcBorders>
            <w:shd w:val="clear" w:color="000000" w:fill="FBE2D5"/>
            <w:vAlign w:val="center"/>
            <w:hideMark/>
          </w:tcPr>
          <w:p w14:paraId="5258C2B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658 </w:t>
            </w:r>
          </w:p>
        </w:tc>
        <w:tc>
          <w:tcPr>
            <w:tcW w:w="302" w:type="pct"/>
            <w:tcBorders>
              <w:top w:val="nil"/>
              <w:left w:val="nil"/>
              <w:bottom w:val="single" w:sz="8" w:space="0" w:color="7030A0"/>
              <w:right w:val="single" w:sz="8" w:space="0" w:color="7030A0"/>
            </w:tcBorders>
            <w:shd w:val="clear" w:color="000000" w:fill="FBE2D5"/>
            <w:vAlign w:val="center"/>
            <w:hideMark/>
          </w:tcPr>
          <w:p w14:paraId="3232B4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511 </w:t>
            </w:r>
          </w:p>
        </w:tc>
        <w:tc>
          <w:tcPr>
            <w:tcW w:w="302" w:type="pct"/>
            <w:tcBorders>
              <w:top w:val="nil"/>
              <w:left w:val="nil"/>
              <w:bottom w:val="single" w:sz="8" w:space="0" w:color="7030A0"/>
              <w:right w:val="single" w:sz="8" w:space="0" w:color="7030A0"/>
            </w:tcBorders>
            <w:shd w:val="clear" w:color="000000" w:fill="FBE2D5"/>
            <w:vAlign w:val="center"/>
            <w:hideMark/>
          </w:tcPr>
          <w:p w14:paraId="5E486F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525 </w:t>
            </w:r>
          </w:p>
        </w:tc>
        <w:tc>
          <w:tcPr>
            <w:tcW w:w="302" w:type="pct"/>
            <w:tcBorders>
              <w:top w:val="nil"/>
              <w:left w:val="nil"/>
              <w:bottom w:val="single" w:sz="8" w:space="0" w:color="7030A0"/>
              <w:right w:val="single" w:sz="8" w:space="0" w:color="7030A0"/>
            </w:tcBorders>
            <w:shd w:val="clear" w:color="000000" w:fill="FBE2D5"/>
            <w:vAlign w:val="center"/>
            <w:hideMark/>
          </w:tcPr>
          <w:p w14:paraId="1BEF905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539 </w:t>
            </w:r>
          </w:p>
        </w:tc>
        <w:tc>
          <w:tcPr>
            <w:tcW w:w="302" w:type="pct"/>
            <w:tcBorders>
              <w:top w:val="nil"/>
              <w:left w:val="nil"/>
              <w:bottom w:val="single" w:sz="8" w:space="0" w:color="7030A0"/>
              <w:right w:val="single" w:sz="8" w:space="0" w:color="7030A0"/>
            </w:tcBorders>
            <w:shd w:val="clear" w:color="000000" w:fill="FBE2D5"/>
            <w:vAlign w:val="center"/>
            <w:hideMark/>
          </w:tcPr>
          <w:p w14:paraId="50802D9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553 </w:t>
            </w:r>
          </w:p>
        </w:tc>
        <w:tc>
          <w:tcPr>
            <w:tcW w:w="302" w:type="pct"/>
            <w:tcBorders>
              <w:top w:val="nil"/>
              <w:left w:val="nil"/>
              <w:bottom w:val="single" w:sz="8" w:space="0" w:color="7030A0"/>
              <w:right w:val="single" w:sz="8" w:space="0" w:color="7030A0"/>
            </w:tcBorders>
            <w:shd w:val="clear" w:color="000000" w:fill="FBE2D5"/>
            <w:vAlign w:val="center"/>
            <w:hideMark/>
          </w:tcPr>
          <w:p w14:paraId="6061121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566 </w:t>
            </w:r>
          </w:p>
        </w:tc>
        <w:tc>
          <w:tcPr>
            <w:tcW w:w="302" w:type="pct"/>
            <w:tcBorders>
              <w:top w:val="nil"/>
              <w:left w:val="nil"/>
              <w:bottom w:val="single" w:sz="8" w:space="0" w:color="7030A0"/>
              <w:right w:val="single" w:sz="8" w:space="0" w:color="7030A0"/>
            </w:tcBorders>
            <w:shd w:val="clear" w:color="000000" w:fill="FBE2D5"/>
            <w:vAlign w:val="center"/>
            <w:hideMark/>
          </w:tcPr>
          <w:p w14:paraId="06FF738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579 </w:t>
            </w:r>
          </w:p>
        </w:tc>
        <w:tc>
          <w:tcPr>
            <w:tcW w:w="302" w:type="pct"/>
            <w:tcBorders>
              <w:top w:val="nil"/>
              <w:left w:val="nil"/>
              <w:bottom w:val="single" w:sz="8" w:space="0" w:color="7030A0"/>
              <w:right w:val="single" w:sz="8" w:space="0" w:color="7030A0"/>
            </w:tcBorders>
            <w:shd w:val="clear" w:color="000000" w:fill="FBE2D5"/>
            <w:vAlign w:val="center"/>
            <w:hideMark/>
          </w:tcPr>
          <w:p w14:paraId="10FF582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592 </w:t>
            </w:r>
          </w:p>
        </w:tc>
        <w:tc>
          <w:tcPr>
            <w:tcW w:w="302" w:type="pct"/>
            <w:tcBorders>
              <w:top w:val="nil"/>
              <w:left w:val="nil"/>
              <w:bottom w:val="single" w:sz="8" w:space="0" w:color="7030A0"/>
              <w:right w:val="single" w:sz="8" w:space="0" w:color="7030A0"/>
            </w:tcBorders>
            <w:shd w:val="clear" w:color="000000" w:fill="FBE2D5"/>
            <w:vAlign w:val="center"/>
            <w:hideMark/>
          </w:tcPr>
          <w:p w14:paraId="2EE5E2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605 </w:t>
            </w:r>
          </w:p>
        </w:tc>
      </w:tr>
      <w:tr w:rsidR="00B771AD" w:rsidRPr="00B771AD" w14:paraId="65071C93"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3C2C528D"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Total operating funding</w:t>
            </w:r>
          </w:p>
        </w:tc>
        <w:tc>
          <w:tcPr>
            <w:tcW w:w="48" w:type="pct"/>
            <w:tcBorders>
              <w:top w:val="nil"/>
              <w:left w:val="nil"/>
              <w:bottom w:val="nil"/>
              <w:right w:val="nil"/>
            </w:tcBorders>
            <w:noWrap/>
            <w:vAlign w:val="bottom"/>
            <w:hideMark/>
          </w:tcPr>
          <w:p w14:paraId="0B67C584"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271107B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17,929 </w:t>
            </w:r>
          </w:p>
        </w:tc>
        <w:tc>
          <w:tcPr>
            <w:tcW w:w="48" w:type="pct"/>
            <w:tcBorders>
              <w:top w:val="nil"/>
              <w:left w:val="nil"/>
              <w:bottom w:val="nil"/>
              <w:right w:val="nil"/>
            </w:tcBorders>
            <w:noWrap/>
            <w:vAlign w:val="bottom"/>
            <w:hideMark/>
          </w:tcPr>
          <w:p w14:paraId="536191C8"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612276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20,798 </w:t>
            </w:r>
          </w:p>
        </w:tc>
        <w:tc>
          <w:tcPr>
            <w:tcW w:w="302" w:type="pct"/>
            <w:tcBorders>
              <w:top w:val="nil"/>
              <w:left w:val="nil"/>
              <w:bottom w:val="single" w:sz="8" w:space="0" w:color="7030A0"/>
              <w:right w:val="single" w:sz="8" w:space="0" w:color="7030A0"/>
            </w:tcBorders>
            <w:shd w:val="clear" w:color="000000" w:fill="D9D9D9"/>
            <w:vAlign w:val="center"/>
            <w:hideMark/>
          </w:tcPr>
          <w:p w14:paraId="021AACF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23,021 </w:t>
            </w:r>
          </w:p>
        </w:tc>
        <w:tc>
          <w:tcPr>
            <w:tcW w:w="302" w:type="pct"/>
            <w:tcBorders>
              <w:top w:val="nil"/>
              <w:left w:val="nil"/>
              <w:bottom w:val="single" w:sz="8" w:space="0" w:color="7030A0"/>
              <w:right w:val="single" w:sz="8" w:space="0" w:color="7030A0"/>
            </w:tcBorders>
            <w:shd w:val="clear" w:color="000000" w:fill="D9D9D9"/>
            <w:vAlign w:val="center"/>
            <w:hideMark/>
          </w:tcPr>
          <w:p w14:paraId="546AB64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23,899 </w:t>
            </w:r>
          </w:p>
        </w:tc>
        <w:tc>
          <w:tcPr>
            <w:tcW w:w="302" w:type="pct"/>
            <w:tcBorders>
              <w:top w:val="nil"/>
              <w:left w:val="nil"/>
              <w:bottom w:val="single" w:sz="8" w:space="0" w:color="7030A0"/>
              <w:right w:val="single" w:sz="8" w:space="0" w:color="7030A0"/>
            </w:tcBorders>
            <w:shd w:val="clear" w:color="000000" w:fill="D9D9D9"/>
            <w:vAlign w:val="center"/>
            <w:hideMark/>
          </w:tcPr>
          <w:p w14:paraId="1CDEC7B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27,044 </w:t>
            </w:r>
          </w:p>
        </w:tc>
        <w:tc>
          <w:tcPr>
            <w:tcW w:w="302" w:type="pct"/>
            <w:tcBorders>
              <w:top w:val="nil"/>
              <w:left w:val="nil"/>
              <w:bottom w:val="single" w:sz="8" w:space="0" w:color="7030A0"/>
              <w:right w:val="single" w:sz="8" w:space="0" w:color="7030A0"/>
            </w:tcBorders>
            <w:shd w:val="clear" w:color="000000" w:fill="D9D9D9"/>
            <w:vAlign w:val="center"/>
            <w:hideMark/>
          </w:tcPr>
          <w:p w14:paraId="29A16C4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31,459 </w:t>
            </w:r>
          </w:p>
        </w:tc>
        <w:tc>
          <w:tcPr>
            <w:tcW w:w="302" w:type="pct"/>
            <w:tcBorders>
              <w:top w:val="nil"/>
              <w:left w:val="nil"/>
              <w:bottom w:val="single" w:sz="8" w:space="0" w:color="7030A0"/>
              <w:right w:val="single" w:sz="8" w:space="0" w:color="7030A0"/>
            </w:tcBorders>
            <w:shd w:val="clear" w:color="000000" w:fill="D9D9D9"/>
            <w:vAlign w:val="center"/>
            <w:hideMark/>
          </w:tcPr>
          <w:p w14:paraId="30C30E9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34,286 </w:t>
            </w:r>
          </w:p>
        </w:tc>
        <w:tc>
          <w:tcPr>
            <w:tcW w:w="302" w:type="pct"/>
            <w:tcBorders>
              <w:top w:val="nil"/>
              <w:left w:val="nil"/>
              <w:bottom w:val="single" w:sz="8" w:space="0" w:color="7030A0"/>
              <w:right w:val="single" w:sz="8" w:space="0" w:color="7030A0"/>
            </w:tcBorders>
            <w:shd w:val="clear" w:color="000000" w:fill="D9D9D9"/>
            <w:vAlign w:val="center"/>
            <w:hideMark/>
          </w:tcPr>
          <w:p w14:paraId="4612D4C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35,743 </w:t>
            </w:r>
          </w:p>
        </w:tc>
        <w:tc>
          <w:tcPr>
            <w:tcW w:w="302" w:type="pct"/>
            <w:tcBorders>
              <w:top w:val="nil"/>
              <w:left w:val="nil"/>
              <w:bottom w:val="single" w:sz="8" w:space="0" w:color="7030A0"/>
              <w:right w:val="single" w:sz="8" w:space="0" w:color="7030A0"/>
            </w:tcBorders>
            <w:shd w:val="clear" w:color="000000" w:fill="D9D9D9"/>
            <w:vAlign w:val="center"/>
            <w:hideMark/>
          </w:tcPr>
          <w:p w14:paraId="5B7992A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36,178 </w:t>
            </w:r>
          </w:p>
        </w:tc>
        <w:tc>
          <w:tcPr>
            <w:tcW w:w="302" w:type="pct"/>
            <w:tcBorders>
              <w:top w:val="nil"/>
              <w:left w:val="nil"/>
              <w:bottom w:val="single" w:sz="8" w:space="0" w:color="7030A0"/>
              <w:right w:val="single" w:sz="8" w:space="0" w:color="7030A0"/>
            </w:tcBorders>
            <w:shd w:val="clear" w:color="000000" w:fill="D9D9D9"/>
            <w:vAlign w:val="center"/>
            <w:hideMark/>
          </w:tcPr>
          <w:p w14:paraId="61FD2CD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36,600 </w:t>
            </w:r>
          </w:p>
        </w:tc>
        <w:tc>
          <w:tcPr>
            <w:tcW w:w="302" w:type="pct"/>
            <w:tcBorders>
              <w:top w:val="nil"/>
              <w:left w:val="nil"/>
              <w:bottom w:val="single" w:sz="8" w:space="0" w:color="7030A0"/>
              <w:right w:val="single" w:sz="8" w:space="0" w:color="7030A0"/>
            </w:tcBorders>
            <w:shd w:val="clear" w:color="000000" w:fill="D9D9D9"/>
            <w:vAlign w:val="center"/>
            <w:hideMark/>
          </w:tcPr>
          <w:p w14:paraId="48AE628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36,912 </w:t>
            </w:r>
          </w:p>
        </w:tc>
      </w:tr>
      <w:tr w:rsidR="00B771AD" w:rsidRPr="00B771AD" w14:paraId="45A77164" w14:textId="77777777" w:rsidTr="00B771AD">
        <w:trPr>
          <w:trHeight w:val="20"/>
        </w:trPr>
        <w:tc>
          <w:tcPr>
            <w:tcW w:w="1583" w:type="pct"/>
            <w:tcBorders>
              <w:top w:val="nil"/>
              <w:left w:val="nil"/>
              <w:bottom w:val="nil"/>
              <w:right w:val="nil"/>
            </w:tcBorders>
            <w:vAlign w:val="center"/>
            <w:hideMark/>
          </w:tcPr>
          <w:p w14:paraId="5CE02870"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E7C4641"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209FDED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3035A76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5647343"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9A69E71"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8192B5F"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8A1989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A67410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6368C8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5B9C87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34D857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0069540"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798A2B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5E295FA5" w14:textId="77777777" w:rsidTr="00B771AD">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43B5EF88"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Applications of operating funding</w:t>
            </w:r>
          </w:p>
        </w:tc>
        <w:tc>
          <w:tcPr>
            <w:tcW w:w="48" w:type="pct"/>
            <w:tcBorders>
              <w:top w:val="nil"/>
              <w:left w:val="nil"/>
              <w:bottom w:val="nil"/>
              <w:right w:val="nil"/>
            </w:tcBorders>
            <w:noWrap/>
            <w:vAlign w:val="bottom"/>
            <w:hideMark/>
          </w:tcPr>
          <w:p w14:paraId="35B304F5"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FD1E899"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2D4F4E6" w14:textId="77777777" w:rsidR="00B771AD" w:rsidRPr="00B771AD" w:rsidRDefault="00B771AD" w:rsidP="00B771AD">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EC3E1B0"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1BB5F761"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EE000EE"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290893E"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5DEE071C"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F93931E"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B7FA67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5B22D2EA"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2023C1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AC90DF6"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r>
      <w:tr w:rsidR="00B771AD" w:rsidRPr="00B771AD" w14:paraId="697FFF3D"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74472F81"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Payments to staff and suppliers</w:t>
            </w:r>
          </w:p>
        </w:tc>
        <w:tc>
          <w:tcPr>
            <w:tcW w:w="48" w:type="pct"/>
            <w:tcBorders>
              <w:top w:val="nil"/>
              <w:left w:val="nil"/>
              <w:bottom w:val="nil"/>
              <w:right w:val="nil"/>
            </w:tcBorders>
            <w:noWrap/>
            <w:vAlign w:val="bottom"/>
            <w:hideMark/>
          </w:tcPr>
          <w:p w14:paraId="69F65DA6"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B7397D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9,366 </w:t>
            </w:r>
          </w:p>
        </w:tc>
        <w:tc>
          <w:tcPr>
            <w:tcW w:w="48" w:type="pct"/>
            <w:tcBorders>
              <w:top w:val="nil"/>
              <w:left w:val="nil"/>
              <w:bottom w:val="nil"/>
              <w:right w:val="nil"/>
            </w:tcBorders>
            <w:noWrap/>
            <w:vAlign w:val="bottom"/>
            <w:hideMark/>
          </w:tcPr>
          <w:p w14:paraId="0C94506C"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0DDFFC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11,050 </w:t>
            </w:r>
          </w:p>
        </w:tc>
        <w:tc>
          <w:tcPr>
            <w:tcW w:w="302" w:type="pct"/>
            <w:tcBorders>
              <w:top w:val="nil"/>
              <w:left w:val="nil"/>
              <w:bottom w:val="single" w:sz="8" w:space="0" w:color="7030A0"/>
              <w:right w:val="single" w:sz="8" w:space="0" w:color="7030A0"/>
            </w:tcBorders>
            <w:shd w:val="clear" w:color="000000" w:fill="FBE2D5"/>
            <w:vAlign w:val="center"/>
            <w:hideMark/>
          </w:tcPr>
          <w:p w14:paraId="4FA92B4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11,492 </w:t>
            </w:r>
          </w:p>
        </w:tc>
        <w:tc>
          <w:tcPr>
            <w:tcW w:w="302" w:type="pct"/>
            <w:tcBorders>
              <w:top w:val="nil"/>
              <w:left w:val="nil"/>
              <w:bottom w:val="single" w:sz="8" w:space="0" w:color="7030A0"/>
              <w:right w:val="single" w:sz="8" w:space="0" w:color="7030A0"/>
            </w:tcBorders>
            <w:shd w:val="clear" w:color="000000" w:fill="FBE2D5"/>
            <w:vAlign w:val="center"/>
            <w:hideMark/>
          </w:tcPr>
          <w:p w14:paraId="27EE74C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10,311 </w:t>
            </w:r>
          </w:p>
        </w:tc>
        <w:tc>
          <w:tcPr>
            <w:tcW w:w="302" w:type="pct"/>
            <w:tcBorders>
              <w:top w:val="nil"/>
              <w:left w:val="nil"/>
              <w:bottom w:val="single" w:sz="8" w:space="0" w:color="7030A0"/>
              <w:right w:val="single" w:sz="8" w:space="0" w:color="7030A0"/>
            </w:tcBorders>
            <w:shd w:val="clear" w:color="000000" w:fill="FBE2D5"/>
            <w:vAlign w:val="center"/>
            <w:hideMark/>
          </w:tcPr>
          <w:p w14:paraId="0201AC7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11,061 </w:t>
            </w:r>
          </w:p>
        </w:tc>
        <w:tc>
          <w:tcPr>
            <w:tcW w:w="302" w:type="pct"/>
            <w:tcBorders>
              <w:top w:val="nil"/>
              <w:left w:val="nil"/>
              <w:bottom w:val="single" w:sz="8" w:space="0" w:color="7030A0"/>
              <w:right w:val="single" w:sz="8" w:space="0" w:color="7030A0"/>
            </w:tcBorders>
            <w:shd w:val="clear" w:color="000000" w:fill="FBE2D5"/>
            <w:vAlign w:val="center"/>
            <w:hideMark/>
          </w:tcPr>
          <w:p w14:paraId="1541117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12,052 </w:t>
            </w:r>
          </w:p>
        </w:tc>
        <w:tc>
          <w:tcPr>
            <w:tcW w:w="302" w:type="pct"/>
            <w:tcBorders>
              <w:top w:val="nil"/>
              <w:left w:val="nil"/>
              <w:bottom w:val="single" w:sz="8" w:space="0" w:color="7030A0"/>
              <w:right w:val="single" w:sz="8" w:space="0" w:color="7030A0"/>
            </w:tcBorders>
            <w:shd w:val="clear" w:color="000000" w:fill="FBE2D5"/>
            <w:vAlign w:val="center"/>
            <w:hideMark/>
          </w:tcPr>
          <w:p w14:paraId="7C48C93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11,367 </w:t>
            </w:r>
          </w:p>
        </w:tc>
        <w:tc>
          <w:tcPr>
            <w:tcW w:w="302" w:type="pct"/>
            <w:tcBorders>
              <w:top w:val="nil"/>
              <w:left w:val="nil"/>
              <w:bottom w:val="single" w:sz="8" w:space="0" w:color="7030A0"/>
              <w:right w:val="single" w:sz="8" w:space="0" w:color="7030A0"/>
            </w:tcBorders>
            <w:shd w:val="clear" w:color="000000" w:fill="FBE2D5"/>
            <w:vAlign w:val="center"/>
            <w:hideMark/>
          </w:tcPr>
          <w:p w14:paraId="0F5C4DE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11,571 </w:t>
            </w:r>
          </w:p>
        </w:tc>
        <w:tc>
          <w:tcPr>
            <w:tcW w:w="302" w:type="pct"/>
            <w:tcBorders>
              <w:top w:val="nil"/>
              <w:left w:val="nil"/>
              <w:bottom w:val="single" w:sz="8" w:space="0" w:color="7030A0"/>
              <w:right w:val="single" w:sz="8" w:space="0" w:color="7030A0"/>
            </w:tcBorders>
            <w:shd w:val="clear" w:color="000000" w:fill="FBE2D5"/>
            <w:vAlign w:val="center"/>
            <w:hideMark/>
          </w:tcPr>
          <w:p w14:paraId="6325416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11,641 </w:t>
            </w:r>
          </w:p>
        </w:tc>
        <w:tc>
          <w:tcPr>
            <w:tcW w:w="302" w:type="pct"/>
            <w:tcBorders>
              <w:top w:val="nil"/>
              <w:left w:val="nil"/>
              <w:bottom w:val="single" w:sz="8" w:space="0" w:color="7030A0"/>
              <w:right w:val="single" w:sz="8" w:space="0" w:color="7030A0"/>
            </w:tcBorders>
            <w:shd w:val="clear" w:color="000000" w:fill="FBE2D5"/>
            <w:vAlign w:val="center"/>
            <w:hideMark/>
          </w:tcPr>
          <w:p w14:paraId="274AE5E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11,758 </w:t>
            </w:r>
          </w:p>
        </w:tc>
        <w:tc>
          <w:tcPr>
            <w:tcW w:w="302" w:type="pct"/>
            <w:tcBorders>
              <w:top w:val="nil"/>
              <w:left w:val="nil"/>
              <w:bottom w:val="single" w:sz="8" w:space="0" w:color="7030A0"/>
              <w:right w:val="single" w:sz="8" w:space="0" w:color="7030A0"/>
            </w:tcBorders>
            <w:shd w:val="clear" w:color="000000" w:fill="FBE2D5"/>
            <w:vAlign w:val="center"/>
            <w:hideMark/>
          </w:tcPr>
          <w:p w14:paraId="7F61E44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11,907 </w:t>
            </w:r>
          </w:p>
        </w:tc>
      </w:tr>
      <w:tr w:rsidR="00B771AD" w:rsidRPr="00B771AD" w14:paraId="0E31BA37"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6E6FB9DF"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Finance costs</w:t>
            </w:r>
          </w:p>
        </w:tc>
        <w:tc>
          <w:tcPr>
            <w:tcW w:w="48" w:type="pct"/>
            <w:tcBorders>
              <w:top w:val="nil"/>
              <w:left w:val="nil"/>
              <w:bottom w:val="nil"/>
              <w:right w:val="nil"/>
            </w:tcBorders>
            <w:noWrap/>
            <w:vAlign w:val="bottom"/>
            <w:hideMark/>
          </w:tcPr>
          <w:p w14:paraId="4F3AA3BC"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7A849B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1,152 </w:t>
            </w:r>
          </w:p>
        </w:tc>
        <w:tc>
          <w:tcPr>
            <w:tcW w:w="48" w:type="pct"/>
            <w:tcBorders>
              <w:top w:val="nil"/>
              <w:left w:val="nil"/>
              <w:bottom w:val="nil"/>
              <w:right w:val="nil"/>
            </w:tcBorders>
            <w:noWrap/>
            <w:vAlign w:val="bottom"/>
            <w:hideMark/>
          </w:tcPr>
          <w:p w14:paraId="2E2123A9"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861E1F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1,384 </w:t>
            </w:r>
          </w:p>
        </w:tc>
        <w:tc>
          <w:tcPr>
            <w:tcW w:w="302" w:type="pct"/>
            <w:tcBorders>
              <w:top w:val="nil"/>
              <w:left w:val="nil"/>
              <w:bottom w:val="single" w:sz="8" w:space="0" w:color="7030A0"/>
              <w:right w:val="single" w:sz="8" w:space="0" w:color="7030A0"/>
            </w:tcBorders>
            <w:shd w:val="clear" w:color="000000" w:fill="FBE2D5"/>
            <w:vAlign w:val="center"/>
            <w:hideMark/>
          </w:tcPr>
          <w:p w14:paraId="6E27675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1,626 </w:t>
            </w:r>
          </w:p>
        </w:tc>
        <w:tc>
          <w:tcPr>
            <w:tcW w:w="302" w:type="pct"/>
            <w:tcBorders>
              <w:top w:val="nil"/>
              <w:left w:val="nil"/>
              <w:bottom w:val="single" w:sz="8" w:space="0" w:color="7030A0"/>
              <w:right w:val="single" w:sz="8" w:space="0" w:color="7030A0"/>
            </w:tcBorders>
            <w:shd w:val="clear" w:color="000000" w:fill="FBE2D5"/>
            <w:vAlign w:val="center"/>
            <w:hideMark/>
          </w:tcPr>
          <w:p w14:paraId="78B4A34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2,401 </w:t>
            </w:r>
          </w:p>
        </w:tc>
        <w:tc>
          <w:tcPr>
            <w:tcW w:w="302" w:type="pct"/>
            <w:tcBorders>
              <w:top w:val="nil"/>
              <w:left w:val="nil"/>
              <w:bottom w:val="single" w:sz="8" w:space="0" w:color="7030A0"/>
              <w:right w:val="single" w:sz="8" w:space="0" w:color="7030A0"/>
            </w:tcBorders>
            <w:shd w:val="clear" w:color="000000" w:fill="FBE2D5"/>
            <w:vAlign w:val="center"/>
            <w:hideMark/>
          </w:tcPr>
          <w:p w14:paraId="44E82AC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5,902 </w:t>
            </w:r>
          </w:p>
        </w:tc>
        <w:tc>
          <w:tcPr>
            <w:tcW w:w="302" w:type="pct"/>
            <w:tcBorders>
              <w:top w:val="nil"/>
              <w:left w:val="nil"/>
              <w:bottom w:val="single" w:sz="8" w:space="0" w:color="7030A0"/>
              <w:right w:val="single" w:sz="8" w:space="0" w:color="7030A0"/>
            </w:tcBorders>
            <w:shd w:val="clear" w:color="000000" w:fill="FBE2D5"/>
            <w:vAlign w:val="center"/>
            <w:hideMark/>
          </w:tcPr>
          <w:p w14:paraId="19BD6A9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6,731 </w:t>
            </w:r>
          </w:p>
        </w:tc>
        <w:tc>
          <w:tcPr>
            <w:tcW w:w="302" w:type="pct"/>
            <w:tcBorders>
              <w:top w:val="nil"/>
              <w:left w:val="nil"/>
              <w:bottom w:val="single" w:sz="8" w:space="0" w:color="7030A0"/>
              <w:right w:val="single" w:sz="8" w:space="0" w:color="7030A0"/>
            </w:tcBorders>
            <w:shd w:val="clear" w:color="000000" w:fill="FBE2D5"/>
            <w:vAlign w:val="center"/>
            <w:hideMark/>
          </w:tcPr>
          <w:p w14:paraId="12ADC31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6,883 </w:t>
            </w:r>
          </w:p>
        </w:tc>
        <w:tc>
          <w:tcPr>
            <w:tcW w:w="302" w:type="pct"/>
            <w:tcBorders>
              <w:top w:val="nil"/>
              <w:left w:val="nil"/>
              <w:bottom w:val="single" w:sz="8" w:space="0" w:color="7030A0"/>
              <w:right w:val="single" w:sz="8" w:space="0" w:color="7030A0"/>
            </w:tcBorders>
            <w:shd w:val="clear" w:color="000000" w:fill="FBE2D5"/>
            <w:vAlign w:val="center"/>
            <w:hideMark/>
          </w:tcPr>
          <w:p w14:paraId="2F23479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6,663 </w:t>
            </w:r>
          </w:p>
        </w:tc>
        <w:tc>
          <w:tcPr>
            <w:tcW w:w="302" w:type="pct"/>
            <w:tcBorders>
              <w:top w:val="nil"/>
              <w:left w:val="nil"/>
              <w:bottom w:val="single" w:sz="8" w:space="0" w:color="7030A0"/>
              <w:right w:val="single" w:sz="8" w:space="0" w:color="7030A0"/>
            </w:tcBorders>
            <w:shd w:val="clear" w:color="000000" w:fill="FBE2D5"/>
            <w:vAlign w:val="center"/>
            <w:hideMark/>
          </w:tcPr>
          <w:p w14:paraId="777D4E3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6,482 </w:t>
            </w:r>
          </w:p>
        </w:tc>
        <w:tc>
          <w:tcPr>
            <w:tcW w:w="302" w:type="pct"/>
            <w:tcBorders>
              <w:top w:val="nil"/>
              <w:left w:val="nil"/>
              <w:bottom w:val="single" w:sz="8" w:space="0" w:color="7030A0"/>
              <w:right w:val="single" w:sz="8" w:space="0" w:color="7030A0"/>
            </w:tcBorders>
            <w:shd w:val="clear" w:color="000000" w:fill="FBE2D5"/>
            <w:vAlign w:val="center"/>
            <w:hideMark/>
          </w:tcPr>
          <w:p w14:paraId="1D2E1A8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6,330 </w:t>
            </w:r>
          </w:p>
        </w:tc>
        <w:tc>
          <w:tcPr>
            <w:tcW w:w="302" w:type="pct"/>
            <w:tcBorders>
              <w:top w:val="nil"/>
              <w:left w:val="nil"/>
              <w:bottom w:val="single" w:sz="8" w:space="0" w:color="7030A0"/>
              <w:right w:val="single" w:sz="8" w:space="0" w:color="7030A0"/>
            </w:tcBorders>
            <w:shd w:val="clear" w:color="000000" w:fill="FBE2D5"/>
            <w:vAlign w:val="center"/>
            <w:hideMark/>
          </w:tcPr>
          <w:p w14:paraId="0CBB72D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6,248 </w:t>
            </w:r>
          </w:p>
        </w:tc>
      </w:tr>
      <w:tr w:rsidR="00B771AD" w:rsidRPr="00B771AD" w14:paraId="5F6DA45D"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24C1791E"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Internal charges and overheads applied</w:t>
            </w:r>
          </w:p>
        </w:tc>
        <w:tc>
          <w:tcPr>
            <w:tcW w:w="48" w:type="pct"/>
            <w:tcBorders>
              <w:top w:val="nil"/>
              <w:left w:val="nil"/>
              <w:bottom w:val="nil"/>
              <w:right w:val="nil"/>
            </w:tcBorders>
            <w:noWrap/>
            <w:vAlign w:val="bottom"/>
            <w:hideMark/>
          </w:tcPr>
          <w:p w14:paraId="2D504306"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B280FD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2,788 </w:t>
            </w:r>
          </w:p>
        </w:tc>
        <w:tc>
          <w:tcPr>
            <w:tcW w:w="48" w:type="pct"/>
            <w:tcBorders>
              <w:top w:val="nil"/>
              <w:left w:val="nil"/>
              <w:bottom w:val="nil"/>
              <w:right w:val="nil"/>
            </w:tcBorders>
            <w:noWrap/>
            <w:vAlign w:val="bottom"/>
            <w:hideMark/>
          </w:tcPr>
          <w:p w14:paraId="4AF3F8E7"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CA09B7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3,041 </w:t>
            </w:r>
          </w:p>
        </w:tc>
        <w:tc>
          <w:tcPr>
            <w:tcW w:w="302" w:type="pct"/>
            <w:tcBorders>
              <w:top w:val="nil"/>
              <w:left w:val="nil"/>
              <w:bottom w:val="single" w:sz="8" w:space="0" w:color="7030A0"/>
              <w:right w:val="single" w:sz="8" w:space="0" w:color="7030A0"/>
            </w:tcBorders>
            <w:shd w:val="clear" w:color="000000" w:fill="FBE2D5"/>
            <w:vAlign w:val="center"/>
            <w:hideMark/>
          </w:tcPr>
          <w:p w14:paraId="087842F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3,279 </w:t>
            </w:r>
          </w:p>
        </w:tc>
        <w:tc>
          <w:tcPr>
            <w:tcW w:w="302" w:type="pct"/>
            <w:tcBorders>
              <w:top w:val="nil"/>
              <w:left w:val="nil"/>
              <w:bottom w:val="single" w:sz="8" w:space="0" w:color="7030A0"/>
              <w:right w:val="single" w:sz="8" w:space="0" w:color="7030A0"/>
            </w:tcBorders>
            <w:shd w:val="clear" w:color="000000" w:fill="FBE2D5"/>
            <w:vAlign w:val="center"/>
            <w:hideMark/>
          </w:tcPr>
          <w:p w14:paraId="08AE2D2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3,284 </w:t>
            </w:r>
          </w:p>
        </w:tc>
        <w:tc>
          <w:tcPr>
            <w:tcW w:w="302" w:type="pct"/>
            <w:tcBorders>
              <w:top w:val="nil"/>
              <w:left w:val="nil"/>
              <w:bottom w:val="single" w:sz="8" w:space="0" w:color="7030A0"/>
              <w:right w:val="single" w:sz="8" w:space="0" w:color="7030A0"/>
            </w:tcBorders>
            <w:shd w:val="clear" w:color="000000" w:fill="FBE2D5"/>
            <w:vAlign w:val="center"/>
            <w:hideMark/>
          </w:tcPr>
          <w:p w14:paraId="1D067A0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3,155 </w:t>
            </w:r>
          </w:p>
        </w:tc>
        <w:tc>
          <w:tcPr>
            <w:tcW w:w="302" w:type="pct"/>
            <w:tcBorders>
              <w:top w:val="nil"/>
              <w:left w:val="nil"/>
              <w:bottom w:val="single" w:sz="8" w:space="0" w:color="7030A0"/>
              <w:right w:val="single" w:sz="8" w:space="0" w:color="7030A0"/>
            </w:tcBorders>
            <w:shd w:val="clear" w:color="000000" w:fill="FBE2D5"/>
            <w:vAlign w:val="center"/>
            <w:hideMark/>
          </w:tcPr>
          <w:p w14:paraId="1C83F7A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3,237 </w:t>
            </w:r>
          </w:p>
        </w:tc>
        <w:tc>
          <w:tcPr>
            <w:tcW w:w="302" w:type="pct"/>
            <w:tcBorders>
              <w:top w:val="nil"/>
              <w:left w:val="nil"/>
              <w:bottom w:val="single" w:sz="8" w:space="0" w:color="7030A0"/>
              <w:right w:val="single" w:sz="8" w:space="0" w:color="7030A0"/>
            </w:tcBorders>
            <w:shd w:val="clear" w:color="000000" w:fill="FBE2D5"/>
            <w:vAlign w:val="center"/>
            <w:hideMark/>
          </w:tcPr>
          <w:p w14:paraId="0DC0490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3,351 </w:t>
            </w:r>
          </w:p>
        </w:tc>
        <w:tc>
          <w:tcPr>
            <w:tcW w:w="302" w:type="pct"/>
            <w:tcBorders>
              <w:top w:val="nil"/>
              <w:left w:val="nil"/>
              <w:bottom w:val="single" w:sz="8" w:space="0" w:color="7030A0"/>
              <w:right w:val="single" w:sz="8" w:space="0" w:color="7030A0"/>
            </w:tcBorders>
            <w:shd w:val="clear" w:color="000000" w:fill="FBE2D5"/>
            <w:vAlign w:val="center"/>
            <w:hideMark/>
          </w:tcPr>
          <w:p w14:paraId="24BDCA4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3,387 </w:t>
            </w:r>
          </w:p>
        </w:tc>
        <w:tc>
          <w:tcPr>
            <w:tcW w:w="302" w:type="pct"/>
            <w:tcBorders>
              <w:top w:val="nil"/>
              <w:left w:val="nil"/>
              <w:bottom w:val="single" w:sz="8" w:space="0" w:color="7030A0"/>
              <w:right w:val="single" w:sz="8" w:space="0" w:color="7030A0"/>
            </w:tcBorders>
            <w:shd w:val="clear" w:color="000000" w:fill="FBE2D5"/>
            <w:vAlign w:val="center"/>
            <w:hideMark/>
          </w:tcPr>
          <w:p w14:paraId="2006365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3,482 </w:t>
            </w:r>
          </w:p>
        </w:tc>
        <w:tc>
          <w:tcPr>
            <w:tcW w:w="302" w:type="pct"/>
            <w:tcBorders>
              <w:top w:val="nil"/>
              <w:left w:val="nil"/>
              <w:bottom w:val="single" w:sz="8" w:space="0" w:color="7030A0"/>
              <w:right w:val="single" w:sz="8" w:space="0" w:color="7030A0"/>
            </w:tcBorders>
            <w:shd w:val="clear" w:color="000000" w:fill="FBE2D5"/>
            <w:vAlign w:val="center"/>
            <w:hideMark/>
          </w:tcPr>
          <w:p w14:paraId="295EE5E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3,569 </w:t>
            </w:r>
          </w:p>
        </w:tc>
        <w:tc>
          <w:tcPr>
            <w:tcW w:w="302" w:type="pct"/>
            <w:tcBorders>
              <w:top w:val="nil"/>
              <w:left w:val="nil"/>
              <w:bottom w:val="single" w:sz="8" w:space="0" w:color="7030A0"/>
              <w:right w:val="single" w:sz="8" w:space="0" w:color="7030A0"/>
            </w:tcBorders>
            <w:shd w:val="clear" w:color="000000" w:fill="DBECEC"/>
            <w:vAlign w:val="center"/>
            <w:hideMark/>
          </w:tcPr>
          <w:p w14:paraId="38A6509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3,623 </w:t>
            </w:r>
          </w:p>
        </w:tc>
      </w:tr>
      <w:tr w:rsidR="00B771AD" w:rsidRPr="00B771AD" w14:paraId="085AA5B5"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0C476DE3"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Other operating funding applications</w:t>
            </w:r>
          </w:p>
        </w:tc>
        <w:tc>
          <w:tcPr>
            <w:tcW w:w="48" w:type="pct"/>
            <w:tcBorders>
              <w:top w:val="nil"/>
              <w:left w:val="nil"/>
              <w:bottom w:val="nil"/>
              <w:right w:val="nil"/>
            </w:tcBorders>
            <w:noWrap/>
            <w:vAlign w:val="bottom"/>
            <w:hideMark/>
          </w:tcPr>
          <w:p w14:paraId="2B4F58BC"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E0BF1C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4B470BBA"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F99AD6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59DD8D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3940E7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1FBAFB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F90DA1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30AAF3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BF1BB0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3A1161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5DA728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868D25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65D5824E"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1893D085"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Total applications of operating funding</w:t>
            </w:r>
          </w:p>
        </w:tc>
        <w:tc>
          <w:tcPr>
            <w:tcW w:w="48" w:type="pct"/>
            <w:tcBorders>
              <w:top w:val="nil"/>
              <w:left w:val="nil"/>
              <w:bottom w:val="nil"/>
              <w:right w:val="nil"/>
            </w:tcBorders>
            <w:noWrap/>
            <w:vAlign w:val="bottom"/>
            <w:hideMark/>
          </w:tcPr>
          <w:p w14:paraId="79B347E5"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6DDA044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13,307 </w:t>
            </w:r>
          </w:p>
        </w:tc>
        <w:tc>
          <w:tcPr>
            <w:tcW w:w="48" w:type="pct"/>
            <w:tcBorders>
              <w:top w:val="nil"/>
              <w:left w:val="nil"/>
              <w:bottom w:val="nil"/>
              <w:right w:val="nil"/>
            </w:tcBorders>
            <w:noWrap/>
            <w:vAlign w:val="bottom"/>
            <w:hideMark/>
          </w:tcPr>
          <w:p w14:paraId="5FE28A14"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10D8185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15,475 </w:t>
            </w:r>
          </w:p>
        </w:tc>
        <w:tc>
          <w:tcPr>
            <w:tcW w:w="302" w:type="pct"/>
            <w:tcBorders>
              <w:top w:val="nil"/>
              <w:left w:val="nil"/>
              <w:bottom w:val="single" w:sz="8" w:space="0" w:color="7030A0"/>
              <w:right w:val="single" w:sz="8" w:space="0" w:color="7030A0"/>
            </w:tcBorders>
            <w:shd w:val="clear" w:color="000000" w:fill="D9D9D9"/>
            <w:vAlign w:val="center"/>
            <w:hideMark/>
          </w:tcPr>
          <w:p w14:paraId="4D2A1A0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16,397 </w:t>
            </w:r>
          </w:p>
        </w:tc>
        <w:tc>
          <w:tcPr>
            <w:tcW w:w="302" w:type="pct"/>
            <w:tcBorders>
              <w:top w:val="nil"/>
              <w:left w:val="nil"/>
              <w:bottom w:val="single" w:sz="8" w:space="0" w:color="7030A0"/>
              <w:right w:val="single" w:sz="8" w:space="0" w:color="7030A0"/>
            </w:tcBorders>
            <w:shd w:val="clear" w:color="000000" w:fill="D9D9D9"/>
            <w:vAlign w:val="center"/>
            <w:hideMark/>
          </w:tcPr>
          <w:p w14:paraId="6335F56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15,996 </w:t>
            </w:r>
          </w:p>
        </w:tc>
        <w:tc>
          <w:tcPr>
            <w:tcW w:w="302" w:type="pct"/>
            <w:tcBorders>
              <w:top w:val="nil"/>
              <w:left w:val="nil"/>
              <w:bottom w:val="single" w:sz="8" w:space="0" w:color="7030A0"/>
              <w:right w:val="single" w:sz="8" w:space="0" w:color="7030A0"/>
            </w:tcBorders>
            <w:shd w:val="clear" w:color="000000" w:fill="D9D9D9"/>
            <w:vAlign w:val="center"/>
            <w:hideMark/>
          </w:tcPr>
          <w:p w14:paraId="28156A3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20,117 </w:t>
            </w:r>
          </w:p>
        </w:tc>
        <w:tc>
          <w:tcPr>
            <w:tcW w:w="302" w:type="pct"/>
            <w:tcBorders>
              <w:top w:val="nil"/>
              <w:left w:val="nil"/>
              <w:bottom w:val="single" w:sz="8" w:space="0" w:color="7030A0"/>
              <w:right w:val="single" w:sz="8" w:space="0" w:color="7030A0"/>
            </w:tcBorders>
            <w:shd w:val="clear" w:color="000000" w:fill="D9D9D9"/>
            <w:vAlign w:val="center"/>
            <w:hideMark/>
          </w:tcPr>
          <w:p w14:paraId="589846A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22,019 </w:t>
            </w:r>
          </w:p>
        </w:tc>
        <w:tc>
          <w:tcPr>
            <w:tcW w:w="302" w:type="pct"/>
            <w:tcBorders>
              <w:top w:val="nil"/>
              <w:left w:val="nil"/>
              <w:bottom w:val="single" w:sz="8" w:space="0" w:color="7030A0"/>
              <w:right w:val="single" w:sz="8" w:space="0" w:color="7030A0"/>
            </w:tcBorders>
            <w:shd w:val="clear" w:color="000000" w:fill="D9D9D9"/>
            <w:vAlign w:val="center"/>
            <w:hideMark/>
          </w:tcPr>
          <w:p w14:paraId="64DB2E8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21,601 </w:t>
            </w:r>
          </w:p>
        </w:tc>
        <w:tc>
          <w:tcPr>
            <w:tcW w:w="302" w:type="pct"/>
            <w:tcBorders>
              <w:top w:val="nil"/>
              <w:left w:val="nil"/>
              <w:bottom w:val="single" w:sz="8" w:space="0" w:color="7030A0"/>
              <w:right w:val="single" w:sz="8" w:space="0" w:color="7030A0"/>
            </w:tcBorders>
            <w:shd w:val="clear" w:color="000000" w:fill="D9D9D9"/>
            <w:vAlign w:val="center"/>
            <w:hideMark/>
          </w:tcPr>
          <w:p w14:paraId="47943A1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21,622 </w:t>
            </w:r>
          </w:p>
        </w:tc>
        <w:tc>
          <w:tcPr>
            <w:tcW w:w="302" w:type="pct"/>
            <w:tcBorders>
              <w:top w:val="nil"/>
              <w:left w:val="nil"/>
              <w:bottom w:val="single" w:sz="8" w:space="0" w:color="7030A0"/>
              <w:right w:val="single" w:sz="8" w:space="0" w:color="7030A0"/>
            </w:tcBorders>
            <w:shd w:val="clear" w:color="000000" w:fill="D9D9D9"/>
            <w:vAlign w:val="center"/>
            <w:hideMark/>
          </w:tcPr>
          <w:p w14:paraId="1C868B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21,605 </w:t>
            </w:r>
          </w:p>
        </w:tc>
        <w:tc>
          <w:tcPr>
            <w:tcW w:w="302" w:type="pct"/>
            <w:tcBorders>
              <w:top w:val="nil"/>
              <w:left w:val="nil"/>
              <w:bottom w:val="single" w:sz="8" w:space="0" w:color="7030A0"/>
              <w:right w:val="single" w:sz="8" w:space="0" w:color="7030A0"/>
            </w:tcBorders>
            <w:shd w:val="clear" w:color="000000" w:fill="D9D9D9"/>
            <w:vAlign w:val="center"/>
            <w:hideMark/>
          </w:tcPr>
          <w:p w14:paraId="70A78D8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21,657 </w:t>
            </w:r>
          </w:p>
        </w:tc>
        <w:tc>
          <w:tcPr>
            <w:tcW w:w="302" w:type="pct"/>
            <w:tcBorders>
              <w:top w:val="nil"/>
              <w:left w:val="nil"/>
              <w:bottom w:val="single" w:sz="8" w:space="0" w:color="7030A0"/>
              <w:right w:val="single" w:sz="8" w:space="0" w:color="7030A0"/>
            </w:tcBorders>
            <w:shd w:val="clear" w:color="000000" w:fill="D9D9D9"/>
            <w:vAlign w:val="center"/>
            <w:hideMark/>
          </w:tcPr>
          <w:p w14:paraId="66EE7A4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21,778 </w:t>
            </w:r>
          </w:p>
        </w:tc>
      </w:tr>
      <w:tr w:rsidR="00B771AD" w:rsidRPr="00B771AD" w14:paraId="668A9757" w14:textId="77777777" w:rsidTr="00B771AD">
        <w:trPr>
          <w:trHeight w:val="20"/>
        </w:trPr>
        <w:tc>
          <w:tcPr>
            <w:tcW w:w="1583" w:type="pct"/>
            <w:tcBorders>
              <w:top w:val="nil"/>
              <w:left w:val="nil"/>
              <w:bottom w:val="single" w:sz="8" w:space="0" w:color="7030A0"/>
              <w:right w:val="nil"/>
            </w:tcBorders>
            <w:vAlign w:val="center"/>
            <w:hideMark/>
          </w:tcPr>
          <w:p w14:paraId="4AF4D0FD"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D024DE8"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4C738882"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0748CB2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EA66E8A"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1EB4FA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B5C1B0D"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786A9F2"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4329C2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49D6C1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648AC1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CFE99E3"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E6287C1"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4FF05B4"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723DF4CD"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6DDCD359"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Surplus/(deficit) of operating funding</w:t>
            </w:r>
          </w:p>
        </w:tc>
        <w:tc>
          <w:tcPr>
            <w:tcW w:w="48" w:type="pct"/>
            <w:tcBorders>
              <w:top w:val="nil"/>
              <w:left w:val="nil"/>
              <w:bottom w:val="nil"/>
              <w:right w:val="nil"/>
            </w:tcBorders>
            <w:noWrap/>
            <w:vAlign w:val="bottom"/>
            <w:hideMark/>
          </w:tcPr>
          <w:p w14:paraId="4BA4E901"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08BA5F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4,623 </w:t>
            </w:r>
          </w:p>
        </w:tc>
        <w:tc>
          <w:tcPr>
            <w:tcW w:w="48" w:type="pct"/>
            <w:tcBorders>
              <w:top w:val="nil"/>
              <w:left w:val="nil"/>
              <w:bottom w:val="nil"/>
              <w:right w:val="nil"/>
            </w:tcBorders>
            <w:noWrap/>
            <w:vAlign w:val="bottom"/>
            <w:hideMark/>
          </w:tcPr>
          <w:p w14:paraId="586A4C45"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0FCC99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5,323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7CCF37A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6,624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49683D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7,903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D4CBED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6,927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44177D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9,440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6E9EA4F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12,685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72B138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14,121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2A99420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14,573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48665B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14,943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2F954F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15,134 </w:t>
            </w:r>
          </w:p>
        </w:tc>
      </w:tr>
      <w:tr w:rsidR="00B771AD" w:rsidRPr="00B771AD" w14:paraId="0A13F2FD" w14:textId="77777777" w:rsidTr="00B771AD">
        <w:trPr>
          <w:trHeight w:val="20"/>
        </w:trPr>
        <w:tc>
          <w:tcPr>
            <w:tcW w:w="1583" w:type="pct"/>
            <w:tcBorders>
              <w:top w:val="nil"/>
              <w:left w:val="nil"/>
              <w:bottom w:val="nil"/>
              <w:right w:val="nil"/>
            </w:tcBorders>
            <w:vAlign w:val="center"/>
            <w:hideMark/>
          </w:tcPr>
          <w:p w14:paraId="4DE55196"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7177BDBB"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19B6B1C3"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10CE3F03"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354204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D66CA2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B66719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420A0DF"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2C85DE1"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BC67CE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8B2363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7D660FF"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6541D5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3F71CA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0C44BB85" w14:textId="77777777" w:rsidTr="00B771AD">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A5D9B18"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Sources of capital funding</w:t>
            </w:r>
          </w:p>
        </w:tc>
        <w:tc>
          <w:tcPr>
            <w:tcW w:w="48" w:type="pct"/>
            <w:tcBorders>
              <w:top w:val="nil"/>
              <w:left w:val="nil"/>
              <w:bottom w:val="nil"/>
              <w:right w:val="nil"/>
            </w:tcBorders>
            <w:noWrap/>
            <w:vAlign w:val="bottom"/>
            <w:hideMark/>
          </w:tcPr>
          <w:p w14:paraId="3413B0A0"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26BB9D9"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9C59DDD" w14:textId="77777777" w:rsidR="00B771AD" w:rsidRPr="00B771AD" w:rsidRDefault="00B771AD" w:rsidP="00B771AD">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D45EDA5"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1EBA9BE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7FC836C"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D4ACC82"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9945DE3"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BE28BF5"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D1FFC35"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F1B8506"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DCB161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31C35B2"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r>
      <w:tr w:rsidR="00B771AD" w:rsidRPr="00B771AD" w14:paraId="4B3C93C5"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43DA863A"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Subsidies and grants for capital expenditure</w:t>
            </w:r>
          </w:p>
        </w:tc>
        <w:tc>
          <w:tcPr>
            <w:tcW w:w="48" w:type="pct"/>
            <w:tcBorders>
              <w:top w:val="nil"/>
              <w:left w:val="nil"/>
              <w:bottom w:val="nil"/>
              <w:right w:val="nil"/>
            </w:tcBorders>
            <w:noWrap/>
            <w:vAlign w:val="bottom"/>
            <w:hideMark/>
          </w:tcPr>
          <w:p w14:paraId="315C3FA7"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B02C8A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421 </w:t>
            </w:r>
          </w:p>
        </w:tc>
        <w:tc>
          <w:tcPr>
            <w:tcW w:w="48" w:type="pct"/>
            <w:tcBorders>
              <w:top w:val="nil"/>
              <w:left w:val="nil"/>
              <w:bottom w:val="nil"/>
              <w:right w:val="nil"/>
            </w:tcBorders>
            <w:noWrap/>
            <w:vAlign w:val="bottom"/>
            <w:hideMark/>
          </w:tcPr>
          <w:p w14:paraId="74D97AF9"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64F926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5B03B4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4DF060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AF748A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BAC2B0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6FA9F8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7C5DF0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D0A984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A80386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40191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78FEA74A"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6DFDD4F0"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Development and financial contributions</w:t>
            </w:r>
          </w:p>
        </w:tc>
        <w:tc>
          <w:tcPr>
            <w:tcW w:w="48" w:type="pct"/>
            <w:tcBorders>
              <w:top w:val="nil"/>
              <w:left w:val="nil"/>
              <w:bottom w:val="nil"/>
              <w:right w:val="nil"/>
            </w:tcBorders>
            <w:noWrap/>
            <w:vAlign w:val="bottom"/>
            <w:hideMark/>
          </w:tcPr>
          <w:p w14:paraId="3DDEFC5D"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E845B5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280 </w:t>
            </w:r>
          </w:p>
        </w:tc>
        <w:tc>
          <w:tcPr>
            <w:tcW w:w="48" w:type="pct"/>
            <w:tcBorders>
              <w:top w:val="nil"/>
              <w:left w:val="nil"/>
              <w:bottom w:val="nil"/>
              <w:right w:val="nil"/>
            </w:tcBorders>
            <w:noWrap/>
            <w:vAlign w:val="bottom"/>
            <w:hideMark/>
          </w:tcPr>
          <w:p w14:paraId="26B022F8"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E3A573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306 </w:t>
            </w:r>
          </w:p>
        </w:tc>
        <w:tc>
          <w:tcPr>
            <w:tcW w:w="302" w:type="pct"/>
            <w:tcBorders>
              <w:top w:val="nil"/>
              <w:left w:val="nil"/>
              <w:bottom w:val="single" w:sz="8" w:space="0" w:color="7030A0"/>
              <w:right w:val="single" w:sz="8" w:space="0" w:color="7030A0"/>
            </w:tcBorders>
            <w:shd w:val="clear" w:color="000000" w:fill="FBE2D5"/>
            <w:vAlign w:val="center"/>
            <w:hideMark/>
          </w:tcPr>
          <w:p w14:paraId="2F2FB72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302 </w:t>
            </w:r>
          </w:p>
        </w:tc>
        <w:tc>
          <w:tcPr>
            <w:tcW w:w="302" w:type="pct"/>
            <w:tcBorders>
              <w:top w:val="nil"/>
              <w:left w:val="nil"/>
              <w:bottom w:val="single" w:sz="8" w:space="0" w:color="7030A0"/>
              <w:right w:val="single" w:sz="8" w:space="0" w:color="7030A0"/>
            </w:tcBorders>
            <w:shd w:val="clear" w:color="000000" w:fill="FBE2D5"/>
            <w:vAlign w:val="center"/>
            <w:hideMark/>
          </w:tcPr>
          <w:p w14:paraId="5491865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305 </w:t>
            </w:r>
          </w:p>
        </w:tc>
        <w:tc>
          <w:tcPr>
            <w:tcW w:w="302" w:type="pct"/>
            <w:tcBorders>
              <w:top w:val="nil"/>
              <w:left w:val="nil"/>
              <w:bottom w:val="single" w:sz="8" w:space="0" w:color="7030A0"/>
              <w:right w:val="single" w:sz="8" w:space="0" w:color="7030A0"/>
            </w:tcBorders>
            <w:shd w:val="clear" w:color="000000" w:fill="FBE2D5"/>
            <w:vAlign w:val="center"/>
            <w:hideMark/>
          </w:tcPr>
          <w:p w14:paraId="6DDC970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307 </w:t>
            </w:r>
          </w:p>
        </w:tc>
        <w:tc>
          <w:tcPr>
            <w:tcW w:w="302" w:type="pct"/>
            <w:tcBorders>
              <w:top w:val="nil"/>
              <w:left w:val="nil"/>
              <w:bottom w:val="single" w:sz="8" w:space="0" w:color="7030A0"/>
              <w:right w:val="single" w:sz="8" w:space="0" w:color="7030A0"/>
            </w:tcBorders>
            <w:shd w:val="clear" w:color="000000" w:fill="FBE2D5"/>
            <w:vAlign w:val="center"/>
            <w:hideMark/>
          </w:tcPr>
          <w:p w14:paraId="429A709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309 </w:t>
            </w:r>
          </w:p>
        </w:tc>
        <w:tc>
          <w:tcPr>
            <w:tcW w:w="302" w:type="pct"/>
            <w:tcBorders>
              <w:top w:val="nil"/>
              <w:left w:val="nil"/>
              <w:bottom w:val="single" w:sz="8" w:space="0" w:color="7030A0"/>
              <w:right w:val="single" w:sz="8" w:space="0" w:color="7030A0"/>
            </w:tcBorders>
            <w:shd w:val="clear" w:color="000000" w:fill="FBE2D5"/>
            <w:vAlign w:val="center"/>
            <w:hideMark/>
          </w:tcPr>
          <w:p w14:paraId="39DEE9C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310 </w:t>
            </w:r>
          </w:p>
        </w:tc>
        <w:tc>
          <w:tcPr>
            <w:tcW w:w="302" w:type="pct"/>
            <w:tcBorders>
              <w:top w:val="nil"/>
              <w:left w:val="nil"/>
              <w:bottom w:val="single" w:sz="8" w:space="0" w:color="7030A0"/>
              <w:right w:val="single" w:sz="8" w:space="0" w:color="7030A0"/>
            </w:tcBorders>
            <w:shd w:val="clear" w:color="000000" w:fill="FBE2D5"/>
            <w:vAlign w:val="center"/>
            <w:hideMark/>
          </w:tcPr>
          <w:p w14:paraId="37BAB68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311 </w:t>
            </w:r>
          </w:p>
        </w:tc>
        <w:tc>
          <w:tcPr>
            <w:tcW w:w="302" w:type="pct"/>
            <w:tcBorders>
              <w:top w:val="nil"/>
              <w:left w:val="nil"/>
              <w:bottom w:val="single" w:sz="8" w:space="0" w:color="7030A0"/>
              <w:right w:val="single" w:sz="8" w:space="0" w:color="7030A0"/>
            </w:tcBorders>
            <w:shd w:val="clear" w:color="000000" w:fill="FBE2D5"/>
            <w:vAlign w:val="center"/>
            <w:hideMark/>
          </w:tcPr>
          <w:p w14:paraId="10FA41D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313 </w:t>
            </w:r>
          </w:p>
        </w:tc>
        <w:tc>
          <w:tcPr>
            <w:tcW w:w="302" w:type="pct"/>
            <w:tcBorders>
              <w:top w:val="nil"/>
              <w:left w:val="nil"/>
              <w:bottom w:val="single" w:sz="8" w:space="0" w:color="7030A0"/>
              <w:right w:val="single" w:sz="8" w:space="0" w:color="7030A0"/>
            </w:tcBorders>
            <w:shd w:val="clear" w:color="000000" w:fill="FBE2D5"/>
            <w:vAlign w:val="center"/>
            <w:hideMark/>
          </w:tcPr>
          <w:p w14:paraId="6BBC06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314 </w:t>
            </w:r>
          </w:p>
        </w:tc>
        <w:tc>
          <w:tcPr>
            <w:tcW w:w="302" w:type="pct"/>
            <w:tcBorders>
              <w:top w:val="nil"/>
              <w:left w:val="nil"/>
              <w:bottom w:val="single" w:sz="8" w:space="0" w:color="7030A0"/>
              <w:right w:val="single" w:sz="8" w:space="0" w:color="7030A0"/>
            </w:tcBorders>
            <w:shd w:val="clear" w:color="000000" w:fill="FBE2D5"/>
            <w:vAlign w:val="center"/>
            <w:hideMark/>
          </w:tcPr>
          <w:p w14:paraId="27440EF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316 </w:t>
            </w:r>
          </w:p>
        </w:tc>
      </w:tr>
      <w:tr w:rsidR="00B771AD" w:rsidRPr="00B771AD" w14:paraId="256010BA"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5C64BD5D"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Increase/(decrease) in debt</w:t>
            </w:r>
          </w:p>
        </w:tc>
        <w:tc>
          <w:tcPr>
            <w:tcW w:w="48" w:type="pct"/>
            <w:tcBorders>
              <w:top w:val="nil"/>
              <w:left w:val="nil"/>
              <w:bottom w:val="nil"/>
              <w:right w:val="nil"/>
            </w:tcBorders>
            <w:noWrap/>
            <w:vAlign w:val="bottom"/>
            <w:hideMark/>
          </w:tcPr>
          <w:p w14:paraId="1FC17FD0"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D511F0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4,335 </w:t>
            </w:r>
          </w:p>
        </w:tc>
        <w:tc>
          <w:tcPr>
            <w:tcW w:w="48" w:type="pct"/>
            <w:tcBorders>
              <w:top w:val="nil"/>
              <w:left w:val="nil"/>
              <w:bottom w:val="nil"/>
              <w:right w:val="nil"/>
            </w:tcBorders>
            <w:noWrap/>
            <w:vAlign w:val="bottom"/>
            <w:hideMark/>
          </w:tcPr>
          <w:p w14:paraId="0C207942"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4D89C6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18,786 </w:t>
            </w:r>
          </w:p>
        </w:tc>
        <w:tc>
          <w:tcPr>
            <w:tcW w:w="302" w:type="pct"/>
            <w:tcBorders>
              <w:top w:val="nil"/>
              <w:left w:val="nil"/>
              <w:bottom w:val="single" w:sz="8" w:space="0" w:color="7030A0"/>
              <w:right w:val="single" w:sz="8" w:space="0" w:color="7030A0"/>
            </w:tcBorders>
            <w:shd w:val="clear" w:color="000000" w:fill="FBE2D5"/>
            <w:vAlign w:val="center"/>
            <w:hideMark/>
          </w:tcPr>
          <w:p w14:paraId="14F5544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15,293 </w:t>
            </w:r>
          </w:p>
        </w:tc>
        <w:tc>
          <w:tcPr>
            <w:tcW w:w="302" w:type="pct"/>
            <w:tcBorders>
              <w:top w:val="nil"/>
              <w:left w:val="nil"/>
              <w:bottom w:val="single" w:sz="8" w:space="0" w:color="7030A0"/>
              <w:right w:val="single" w:sz="8" w:space="0" w:color="7030A0"/>
            </w:tcBorders>
            <w:shd w:val="clear" w:color="000000" w:fill="FBE2D5"/>
            <w:vAlign w:val="center"/>
            <w:hideMark/>
          </w:tcPr>
          <w:p w14:paraId="22AE92A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13,175 </w:t>
            </w:r>
          </w:p>
        </w:tc>
        <w:tc>
          <w:tcPr>
            <w:tcW w:w="302" w:type="pct"/>
            <w:tcBorders>
              <w:top w:val="nil"/>
              <w:left w:val="nil"/>
              <w:bottom w:val="single" w:sz="8" w:space="0" w:color="7030A0"/>
              <w:right w:val="single" w:sz="8" w:space="0" w:color="7030A0"/>
            </w:tcBorders>
            <w:shd w:val="clear" w:color="000000" w:fill="FBE2D5"/>
            <w:vAlign w:val="center"/>
            <w:hideMark/>
          </w:tcPr>
          <w:p w14:paraId="1E3D550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14,476 </w:t>
            </w:r>
          </w:p>
        </w:tc>
        <w:tc>
          <w:tcPr>
            <w:tcW w:w="302" w:type="pct"/>
            <w:tcBorders>
              <w:top w:val="nil"/>
              <w:left w:val="nil"/>
              <w:bottom w:val="single" w:sz="8" w:space="0" w:color="7030A0"/>
              <w:right w:val="single" w:sz="8" w:space="0" w:color="7030A0"/>
            </w:tcBorders>
            <w:shd w:val="clear" w:color="000000" w:fill="FBE2D5"/>
            <w:vAlign w:val="center"/>
            <w:hideMark/>
          </w:tcPr>
          <w:p w14:paraId="31F4D70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10,963 </w:t>
            </w:r>
          </w:p>
        </w:tc>
        <w:tc>
          <w:tcPr>
            <w:tcW w:w="302" w:type="pct"/>
            <w:tcBorders>
              <w:top w:val="nil"/>
              <w:left w:val="nil"/>
              <w:bottom w:val="single" w:sz="8" w:space="0" w:color="7030A0"/>
              <w:right w:val="single" w:sz="8" w:space="0" w:color="7030A0"/>
            </w:tcBorders>
            <w:shd w:val="clear" w:color="000000" w:fill="FBE2D5"/>
            <w:vAlign w:val="center"/>
            <w:hideMark/>
          </w:tcPr>
          <w:p w14:paraId="18E8D77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4,217 </w:t>
            </w:r>
          </w:p>
        </w:tc>
        <w:tc>
          <w:tcPr>
            <w:tcW w:w="302" w:type="pct"/>
            <w:tcBorders>
              <w:top w:val="nil"/>
              <w:left w:val="nil"/>
              <w:bottom w:val="single" w:sz="8" w:space="0" w:color="7030A0"/>
              <w:right w:val="single" w:sz="8" w:space="0" w:color="7030A0"/>
            </w:tcBorders>
            <w:shd w:val="clear" w:color="000000" w:fill="FBE2D5"/>
            <w:vAlign w:val="center"/>
            <w:hideMark/>
          </w:tcPr>
          <w:p w14:paraId="379EE07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3,319 </w:t>
            </w:r>
          </w:p>
        </w:tc>
        <w:tc>
          <w:tcPr>
            <w:tcW w:w="302" w:type="pct"/>
            <w:tcBorders>
              <w:top w:val="nil"/>
              <w:left w:val="nil"/>
              <w:bottom w:val="single" w:sz="8" w:space="0" w:color="7030A0"/>
              <w:right w:val="single" w:sz="8" w:space="0" w:color="7030A0"/>
            </w:tcBorders>
            <w:shd w:val="clear" w:color="000000" w:fill="FBE2D5"/>
            <w:vAlign w:val="center"/>
            <w:hideMark/>
          </w:tcPr>
          <w:p w14:paraId="65165F8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2,548 </w:t>
            </w:r>
          </w:p>
        </w:tc>
        <w:tc>
          <w:tcPr>
            <w:tcW w:w="302" w:type="pct"/>
            <w:tcBorders>
              <w:top w:val="nil"/>
              <w:left w:val="nil"/>
              <w:bottom w:val="single" w:sz="8" w:space="0" w:color="7030A0"/>
              <w:right w:val="single" w:sz="8" w:space="0" w:color="7030A0"/>
            </w:tcBorders>
            <w:shd w:val="clear" w:color="000000" w:fill="FBE2D5"/>
            <w:vAlign w:val="center"/>
            <w:hideMark/>
          </w:tcPr>
          <w:p w14:paraId="265C2C5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2,422 </w:t>
            </w:r>
          </w:p>
        </w:tc>
        <w:tc>
          <w:tcPr>
            <w:tcW w:w="302" w:type="pct"/>
            <w:tcBorders>
              <w:top w:val="nil"/>
              <w:left w:val="nil"/>
              <w:bottom w:val="single" w:sz="8" w:space="0" w:color="7030A0"/>
              <w:right w:val="single" w:sz="8" w:space="0" w:color="7030A0"/>
            </w:tcBorders>
            <w:shd w:val="clear" w:color="000000" w:fill="FBE2D5"/>
            <w:vAlign w:val="center"/>
            <w:hideMark/>
          </w:tcPr>
          <w:p w14:paraId="391CEA9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2,301 </w:t>
            </w:r>
          </w:p>
        </w:tc>
      </w:tr>
      <w:tr w:rsidR="00B771AD" w:rsidRPr="00B771AD" w14:paraId="18211087"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716E64B1"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Gross proceeds from sales of assets</w:t>
            </w:r>
          </w:p>
        </w:tc>
        <w:tc>
          <w:tcPr>
            <w:tcW w:w="48" w:type="pct"/>
            <w:tcBorders>
              <w:top w:val="nil"/>
              <w:left w:val="nil"/>
              <w:bottom w:val="nil"/>
              <w:right w:val="nil"/>
            </w:tcBorders>
            <w:noWrap/>
            <w:vAlign w:val="bottom"/>
            <w:hideMark/>
          </w:tcPr>
          <w:p w14:paraId="3319D230"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0A146E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46296F4C"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E9F819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83C428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AD0C40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5FD26F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BCCDD8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D5C1B7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195F19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0619CB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BC5420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98255C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2AF90A80"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4783DA18"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Other dedicated capital funding</w:t>
            </w:r>
          </w:p>
        </w:tc>
        <w:tc>
          <w:tcPr>
            <w:tcW w:w="48" w:type="pct"/>
            <w:tcBorders>
              <w:top w:val="nil"/>
              <w:left w:val="nil"/>
              <w:bottom w:val="nil"/>
              <w:right w:val="nil"/>
            </w:tcBorders>
            <w:noWrap/>
            <w:vAlign w:val="bottom"/>
            <w:hideMark/>
          </w:tcPr>
          <w:p w14:paraId="28529666"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3608C1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29EA26D1"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6DFF41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8A32FB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769EC1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5926D0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D6D23A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EFE429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B4CA0C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5C1901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DC0D3D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98B95A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69D27A99"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2F149A61"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Total sources of capital funding</w:t>
            </w:r>
          </w:p>
        </w:tc>
        <w:tc>
          <w:tcPr>
            <w:tcW w:w="48" w:type="pct"/>
            <w:tcBorders>
              <w:top w:val="nil"/>
              <w:left w:val="nil"/>
              <w:bottom w:val="nil"/>
              <w:right w:val="nil"/>
            </w:tcBorders>
            <w:noWrap/>
            <w:vAlign w:val="bottom"/>
            <w:hideMark/>
          </w:tcPr>
          <w:p w14:paraId="447358D3"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18236B7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5,036 </w:t>
            </w:r>
          </w:p>
        </w:tc>
        <w:tc>
          <w:tcPr>
            <w:tcW w:w="48" w:type="pct"/>
            <w:tcBorders>
              <w:top w:val="nil"/>
              <w:left w:val="nil"/>
              <w:bottom w:val="nil"/>
              <w:right w:val="nil"/>
            </w:tcBorders>
            <w:noWrap/>
            <w:vAlign w:val="bottom"/>
            <w:hideMark/>
          </w:tcPr>
          <w:p w14:paraId="21DECC1D"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7B492F2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19,092 </w:t>
            </w:r>
          </w:p>
        </w:tc>
        <w:tc>
          <w:tcPr>
            <w:tcW w:w="302" w:type="pct"/>
            <w:tcBorders>
              <w:top w:val="nil"/>
              <w:left w:val="nil"/>
              <w:bottom w:val="single" w:sz="8" w:space="0" w:color="7030A0"/>
              <w:right w:val="single" w:sz="8" w:space="0" w:color="7030A0"/>
            </w:tcBorders>
            <w:shd w:val="clear" w:color="000000" w:fill="D9D9D9"/>
            <w:vAlign w:val="center"/>
            <w:hideMark/>
          </w:tcPr>
          <w:p w14:paraId="41A1E07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15,595 </w:t>
            </w:r>
          </w:p>
        </w:tc>
        <w:tc>
          <w:tcPr>
            <w:tcW w:w="302" w:type="pct"/>
            <w:tcBorders>
              <w:top w:val="nil"/>
              <w:left w:val="nil"/>
              <w:bottom w:val="single" w:sz="8" w:space="0" w:color="7030A0"/>
              <w:right w:val="single" w:sz="8" w:space="0" w:color="7030A0"/>
            </w:tcBorders>
            <w:shd w:val="clear" w:color="000000" w:fill="D9D9D9"/>
            <w:vAlign w:val="center"/>
            <w:hideMark/>
          </w:tcPr>
          <w:p w14:paraId="7A2D79E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13,481 </w:t>
            </w:r>
          </w:p>
        </w:tc>
        <w:tc>
          <w:tcPr>
            <w:tcW w:w="302" w:type="pct"/>
            <w:tcBorders>
              <w:top w:val="nil"/>
              <w:left w:val="nil"/>
              <w:bottom w:val="single" w:sz="8" w:space="0" w:color="7030A0"/>
              <w:right w:val="single" w:sz="8" w:space="0" w:color="7030A0"/>
            </w:tcBorders>
            <w:shd w:val="clear" w:color="000000" w:fill="D9D9D9"/>
            <w:vAlign w:val="center"/>
            <w:hideMark/>
          </w:tcPr>
          <w:p w14:paraId="3DAAFEC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14,783 </w:t>
            </w:r>
          </w:p>
        </w:tc>
        <w:tc>
          <w:tcPr>
            <w:tcW w:w="302" w:type="pct"/>
            <w:tcBorders>
              <w:top w:val="nil"/>
              <w:left w:val="nil"/>
              <w:bottom w:val="single" w:sz="8" w:space="0" w:color="7030A0"/>
              <w:right w:val="single" w:sz="8" w:space="0" w:color="7030A0"/>
            </w:tcBorders>
            <w:shd w:val="clear" w:color="000000" w:fill="D9D9D9"/>
            <w:vAlign w:val="center"/>
            <w:hideMark/>
          </w:tcPr>
          <w:p w14:paraId="63FD841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11,272 </w:t>
            </w:r>
          </w:p>
        </w:tc>
        <w:tc>
          <w:tcPr>
            <w:tcW w:w="302" w:type="pct"/>
            <w:tcBorders>
              <w:top w:val="nil"/>
              <w:left w:val="nil"/>
              <w:bottom w:val="single" w:sz="8" w:space="0" w:color="7030A0"/>
              <w:right w:val="single" w:sz="8" w:space="0" w:color="7030A0"/>
            </w:tcBorders>
            <w:shd w:val="clear" w:color="000000" w:fill="D9D9D9"/>
            <w:vAlign w:val="center"/>
            <w:hideMark/>
          </w:tcPr>
          <w:p w14:paraId="0FC1581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4,527 </w:t>
            </w:r>
          </w:p>
        </w:tc>
        <w:tc>
          <w:tcPr>
            <w:tcW w:w="302" w:type="pct"/>
            <w:tcBorders>
              <w:top w:val="nil"/>
              <w:left w:val="nil"/>
              <w:bottom w:val="single" w:sz="8" w:space="0" w:color="7030A0"/>
              <w:right w:val="single" w:sz="8" w:space="0" w:color="7030A0"/>
            </w:tcBorders>
            <w:shd w:val="clear" w:color="000000" w:fill="D9D9D9"/>
            <w:vAlign w:val="center"/>
            <w:hideMark/>
          </w:tcPr>
          <w:p w14:paraId="075D869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3,631 </w:t>
            </w:r>
          </w:p>
        </w:tc>
        <w:tc>
          <w:tcPr>
            <w:tcW w:w="302" w:type="pct"/>
            <w:tcBorders>
              <w:top w:val="nil"/>
              <w:left w:val="nil"/>
              <w:bottom w:val="single" w:sz="8" w:space="0" w:color="7030A0"/>
              <w:right w:val="single" w:sz="8" w:space="0" w:color="7030A0"/>
            </w:tcBorders>
            <w:shd w:val="clear" w:color="000000" w:fill="D9D9D9"/>
            <w:vAlign w:val="center"/>
            <w:hideMark/>
          </w:tcPr>
          <w:p w14:paraId="2A00D14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2,861 </w:t>
            </w:r>
          </w:p>
        </w:tc>
        <w:tc>
          <w:tcPr>
            <w:tcW w:w="302" w:type="pct"/>
            <w:tcBorders>
              <w:top w:val="nil"/>
              <w:left w:val="nil"/>
              <w:bottom w:val="single" w:sz="8" w:space="0" w:color="7030A0"/>
              <w:right w:val="single" w:sz="8" w:space="0" w:color="7030A0"/>
            </w:tcBorders>
            <w:shd w:val="clear" w:color="000000" w:fill="D9D9D9"/>
            <w:vAlign w:val="center"/>
            <w:hideMark/>
          </w:tcPr>
          <w:p w14:paraId="7C687D4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2,737 </w:t>
            </w:r>
          </w:p>
        </w:tc>
        <w:tc>
          <w:tcPr>
            <w:tcW w:w="302" w:type="pct"/>
            <w:tcBorders>
              <w:top w:val="nil"/>
              <w:left w:val="nil"/>
              <w:bottom w:val="single" w:sz="8" w:space="0" w:color="7030A0"/>
              <w:right w:val="single" w:sz="8" w:space="0" w:color="7030A0"/>
            </w:tcBorders>
            <w:shd w:val="clear" w:color="000000" w:fill="D9D9D9"/>
            <w:vAlign w:val="center"/>
            <w:hideMark/>
          </w:tcPr>
          <w:p w14:paraId="4F9A343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2,617 </w:t>
            </w:r>
          </w:p>
        </w:tc>
      </w:tr>
      <w:tr w:rsidR="00B771AD" w:rsidRPr="00B771AD" w14:paraId="336906D4" w14:textId="77777777" w:rsidTr="00B771AD">
        <w:trPr>
          <w:trHeight w:val="20"/>
        </w:trPr>
        <w:tc>
          <w:tcPr>
            <w:tcW w:w="1583" w:type="pct"/>
            <w:tcBorders>
              <w:top w:val="nil"/>
              <w:left w:val="nil"/>
              <w:bottom w:val="nil"/>
              <w:right w:val="nil"/>
            </w:tcBorders>
            <w:vAlign w:val="center"/>
            <w:hideMark/>
          </w:tcPr>
          <w:p w14:paraId="4AB61E24"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7AF2DC2"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267B4DC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6363D77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84E841F"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72F451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B7A8D8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794256C"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96C6EA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FDF103B"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B7E8D90"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10996E5"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7EE90E7"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639D33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2835CB04" w14:textId="77777777" w:rsidTr="00B771AD">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F37B3AD"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Applications of capital funding</w:t>
            </w:r>
          </w:p>
        </w:tc>
        <w:tc>
          <w:tcPr>
            <w:tcW w:w="48" w:type="pct"/>
            <w:tcBorders>
              <w:top w:val="nil"/>
              <w:left w:val="nil"/>
              <w:bottom w:val="nil"/>
              <w:right w:val="nil"/>
            </w:tcBorders>
            <w:noWrap/>
            <w:vAlign w:val="bottom"/>
            <w:hideMark/>
          </w:tcPr>
          <w:p w14:paraId="76F4EAAE"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CDC1890"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2A70FD3" w14:textId="77777777" w:rsidR="00B771AD" w:rsidRPr="00B771AD" w:rsidRDefault="00B771AD" w:rsidP="00B771AD">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E16DE61"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E5E0914"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88F15F0"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4497193"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09708FD"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D40C406"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8AD0C98"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51C90B25"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8BD61CF"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45E141A" w14:textId="77777777" w:rsidR="00B771AD" w:rsidRPr="00B771AD" w:rsidRDefault="00B771AD" w:rsidP="00B771AD">
            <w:pPr>
              <w:keepLines w:val="0"/>
              <w:spacing w:before="0" w:after="0"/>
              <w:jc w:val="center"/>
              <w:rPr>
                <w:rFonts w:eastAsia="Times New Roman" w:cs="Calibri"/>
                <w:color w:val="000000"/>
                <w:sz w:val="16"/>
                <w:szCs w:val="16"/>
                <w:lang w:eastAsia="en-NZ"/>
              </w:rPr>
            </w:pPr>
            <w:r w:rsidRPr="00B771AD">
              <w:rPr>
                <w:rFonts w:eastAsia="Times New Roman" w:cs="Calibri"/>
                <w:color w:val="000000"/>
                <w:sz w:val="16"/>
                <w:szCs w:val="16"/>
                <w:lang w:eastAsia="en-NZ"/>
              </w:rPr>
              <w:t> </w:t>
            </w:r>
          </w:p>
        </w:tc>
      </w:tr>
      <w:tr w:rsidR="00B771AD" w:rsidRPr="00B771AD" w14:paraId="366333B2"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32BA1A51"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Capital expenditure - to meet additional demand</w:t>
            </w:r>
          </w:p>
        </w:tc>
        <w:tc>
          <w:tcPr>
            <w:tcW w:w="48" w:type="pct"/>
            <w:tcBorders>
              <w:top w:val="nil"/>
              <w:left w:val="nil"/>
              <w:bottom w:val="nil"/>
              <w:right w:val="nil"/>
            </w:tcBorders>
            <w:noWrap/>
            <w:vAlign w:val="bottom"/>
            <w:hideMark/>
          </w:tcPr>
          <w:p w14:paraId="2890624E"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6180BC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1,069 </w:t>
            </w:r>
          </w:p>
        </w:tc>
        <w:tc>
          <w:tcPr>
            <w:tcW w:w="48" w:type="pct"/>
            <w:tcBorders>
              <w:top w:val="nil"/>
              <w:left w:val="nil"/>
              <w:bottom w:val="nil"/>
              <w:right w:val="nil"/>
            </w:tcBorders>
            <w:noWrap/>
            <w:vAlign w:val="bottom"/>
            <w:hideMark/>
          </w:tcPr>
          <w:p w14:paraId="23878E2F"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26654D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532 </w:t>
            </w:r>
          </w:p>
        </w:tc>
        <w:tc>
          <w:tcPr>
            <w:tcW w:w="302" w:type="pct"/>
            <w:tcBorders>
              <w:top w:val="nil"/>
              <w:left w:val="nil"/>
              <w:bottom w:val="single" w:sz="8" w:space="0" w:color="7030A0"/>
              <w:right w:val="single" w:sz="8" w:space="0" w:color="7030A0"/>
            </w:tcBorders>
            <w:shd w:val="clear" w:color="000000" w:fill="DBECEC"/>
            <w:vAlign w:val="center"/>
            <w:hideMark/>
          </w:tcPr>
          <w:p w14:paraId="4AD1F66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3,004 </w:t>
            </w:r>
          </w:p>
        </w:tc>
        <w:tc>
          <w:tcPr>
            <w:tcW w:w="302" w:type="pct"/>
            <w:tcBorders>
              <w:top w:val="nil"/>
              <w:left w:val="nil"/>
              <w:bottom w:val="single" w:sz="8" w:space="0" w:color="7030A0"/>
              <w:right w:val="single" w:sz="8" w:space="0" w:color="7030A0"/>
            </w:tcBorders>
            <w:shd w:val="clear" w:color="000000" w:fill="DBECEC"/>
            <w:vAlign w:val="center"/>
            <w:hideMark/>
          </w:tcPr>
          <w:p w14:paraId="73E5B02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556 </w:t>
            </w:r>
          </w:p>
        </w:tc>
        <w:tc>
          <w:tcPr>
            <w:tcW w:w="302" w:type="pct"/>
            <w:tcBorders>
              <w:top w:val="nil"/>
              <w:left w:val="nil"/>
              <w:bottom w:val="single" w:sz="8" w:space="0" w:color="7030A0"/>
              <w:right w:val="single" w:sz="8" w:space="0" w:color="7030A0"/>
            </w:tcBorders>
            <w:shd w:val="clear" w:color="000000" w:fill="DBECEC"/>
            <w:vAlign w:val="center"/>
            <w:hideMark/>
          </w:tcPr>
          <w:p w14:paraId="4DA34B2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2,022 </w:t>
            </w:r>
          </w:p>
        </w:tc>
        <w:tc>
          <w:tcPr>
            <w:tcW w:w="302" w:type="pct"/>
            <w:tcBorders>
              <w:top w:val="nil"/>
              <w:left w:val="nil"/>
              <w:bottom w:val="single" w:sz="8" w:space="0" w:color="7030A0"/>
              <w:right w:val="single" w:sz="8" w:space="0" w:color="7030A0"/>
            </w:tcBorders>
            <w:shd w:val="clear" w:color="000000" w:fill="FBE2D5"/>
            <w:vAlign w:val="center"/>
            <w:hideMark/>
          </w:tcPr>
          <w:p w14:paraId="0C876E4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609 </w:t>
            </w:r>
          </w:p>
        </w:tc>
        <w:tc>
          <w:tcPr>
            <w:tcW w:w="302" w:type="pct"/>
            <w:tcBorders>
              <w:top w:val="nil"/>
              <w:left w:val="nil"/>
              <w:bottom w:val="single" w:sz="8" w:space="0" w:color="7030A0"/>
              <w:right w:val="single" w:sz="8" w:space="0" w:color="7030A0"/>
            </w:tcBorders>
            <w:shd w:val="clear" w:color="000000" w:fill="FBE2D5"/>
            <w:vAlign w:val="center"/>
            <w:hideMark/>
          </w:tcPr>
          <w:p w14:paraId="429ED32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1,688 </w:t>
            </w:r>
          </w:p>
        </w:tc>
        <w:tc>
          <w:tcPr>
            <w:tcW w:w="302" w:type="pct"/>
            <w:tcBorders>
              <w:top w:val="nil"/>
              <w:left w:val="nil"/>
              <w:bottom w:val="single" w:sz="8" w:space="0" w:color="7030A0"/>
              <w:right w:val="single" w:sz="8" w:space="0" w:color="7030A0"/>
            </w:tcBorders>
            <w:shd w:val="clear" w:color="000000" w:fill="FBE2D5"/>
            <w:vAlign w:val="center"/>
            <w:hideMark/>
          </w:tcPr>
          <w:p w14:paraId="6217DAA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631 </w:t>
            </w:r>
          </w:p>
        </w:tc>
        <w:tc>
          <w:tcPr>
            <w:tcW w:w="302" w:type="pct"/>
            <w:tcBorders>
              <w:top w:val="nil"/>
              <w:left w:val="nil"/>
              <w:bottom w:val="single" w:sz="8" w:space="0" w:color="7030A0"/>
              <w:right w:val="single" w:sz="8" w:space="0" w:color="7030A0"/>
            </w:tcBorders>
            <w:shd w:val="clear" w:color="000000" w:fill="FBE2D5"/>
            <w:vAlign w:val="center"/>
            <w:hideMark/>
          </w:tcPr>
          <w:p w14:paraId="482B53A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1,749 </w:t>
            </w:r>
          </w:p>
        </w:tc>
        <w:tc>
          <w:tcPr>
            <w:tcW w:w="302" w:type="pct"/>
            <w:tcBorders>
              <w:top w:val="nil"/>
              <w:left w:val="nil"/>
              <w:bottom w:val="single" w:sz="8" w:space="0" w:color="7030A0"/>
              <w:right w:val="single" w:sz="8" w:space="0" w:color="7030A0"/>
            </w:tcBorders>
            <w:shd w:val="clear" w:color="000000" w:fill="FBE2D5"/>
            <w:vAlign w:val="center"/>
            <w:hideMark/>
          </w:tcPr>
          <w:p w14:paraId="4135804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92 </w:t>
            </w:r>
          </w:p>
        </w:tc>
        <w:tc>
          <w:tcPr>
            <w:tcW w:w="302" w:type="pct"/>
            <w:tcBorders>
              <w:top w:val="nil"/>
              <w:left w:val="nil"/>
              <w:bottom w:val="single" w:sz="8" w:space="0" w:color="7030A0"/>
              <w:right w:val="single" w:sz="8" w:space="0" w:color="7030A0"/>
            </w:tcBorders>
            <w:shd w:val="clear" w:color="000000" w:fill="FBE2D5"/>
            <w:vAlign w:val="center"/>
            <w:hideMark/>
          </w:tcPr>
          <w:p w14:paraId="3C87876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94 </w:t>
            </w:r>
          </w:p>
        </w:tc>
      </w:tr>
      <w:tr w:rsidR="00B771AD" w:rsidRPr="00B771AD" w14:paraId="7176750D"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16C2F800"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Capital expenditure - to improve levels of services</w:t>
            </w:r>
          </w:p>
        </w:tc>
        <w:tc>
          <w:tcPr>
            <w:tcW w:w="48" w:type="pct"/>
            <w:tcBorders>
              <w:top w:val="nil"/>
              <w:left w:val="nil"/>
              <w:bottom w:val="nil"/>
              <w:right w:val="nil"/>
            </w:tcBorders>
            <w:noWrap/>
            <w:vAlign w:val="bottom"/>
            <w:hideMark/>
          </w:tcPr>
          <w:p w14:paraId="50B0E4A7"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D40AD8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2,363 </w:t>
            </w:r>
          </w:p>
        </w:tc>
        <w:tc>
          <w:tcPr>
            <w:tcW w:w="48" w:type="pct"/>
            <w:tcBorders>
              <w:top w:val="nil"/>
              <w:left w:val="nil"/>
              <w:bottom w:val="nil"/>
              <w:right w:val="nil"/>
            </w:tcBorders>
            <w:noWrap/>
            <w:vAlign w:val="bottom"/>
            <w:hideMark/>
          </w:tcPr>
          <w:p w14:paraId="254E5CED"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A4FC91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6,425 </w:t>
            </w:r>
          </w:p>
        </w:tc>
        <w:tc>
          <w:tcPr>
            <w:tcW w:w="302" w:type="pct"/>
            <w:tcBorders>
              <w:top w:val="nil"/>
              <w:left w:val="nil"/>
              <w:bottom w:val="single" w:sz="8" w:space="0" w:color="7030A0"/>
              <w:right w:val="single" w:sz="8" w:space="0" w:color="7030A0"/>
            </w:tcBorders>
            <w:shd w:val="clear" w:color="000000" w:fill="DBECEC"/>
            <w:vAlign w:val="center"/>
            <w:hideMark/>
          </w:tcPr>
          <w:p w14:paraId="71E32F4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6,993 </w:t>
            </w:r>
          </w:p>
        </w:tc>
        <w:tc>
          <w:tcPr>
            <w:tcW w:w="302" w:type="pct"/>
            <w:tcBorders>
              <w:top w:val="nil"/>
              <w:left w:val="nil"/>
              <w:bottom w:val="single" w:sz="8" w:space="0" w:color="7030A0"/>
              <w:right w:val="single" w:sz="8" w:space="0" w:color="7030A0"/>
            </w:tcBorders>
            <w:shd w:val="clear" w:color="000000" w:fill="DBECEC"/>
            <w:vAlign w:val="center"/>
            <w:hideMark/>
          </w:tcPr>
          <w:p w14:paraId="3399BD8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10,868 </w:t>
            </w:r>
          </w:p>
        </w:tc>
        <w:tc>
          <w:tcPr>
            <w:tcW w:w="302" w:type="pct"/>
            <w:tcBorders>
              <w:top w:val="nil"/>
              <w:left w:val="nil"/>
              <w:bottom w:val="single" w:sz="8" w:space="0" w:color="7030A0"/>
              <w:right w:val="single" w:sz="8" w:space="0" w:color="7030A0"/>
            </w:tcBorders>
            <w:shd w:val="clear" w:color="000000" w:fill="DBECEC"/>
            <w:vAlign w:val="center"/>
            <w:hideMark/>
          </w:tcPr>
          <w:p w14:paraId="2C083B3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9,713 </w:t>
            </w:r>
          </w:p>
        </w:tc>
        <w:tc>
          <w:tcPr>
            <w:tcW w:w="302" w:type="pct"/>
            <w:tcBorders>
              <w:top w:val="nil"/>
              <w:left w:val="nil"/>
              <w:bottom w:val="single" w:sz="8" w:space="0" w:color="7030A0"/>
              <w:right w:val="single" w:sz="8" w:space="0" w:color="7030A0"/>
            </w:tcBorders>
            <w:shd w:val="clear" w:color="000000" w:fill="FBE2D5"/>
            <w:vAlign w:val="center"/>
            <w:hideMark/>
          </w:tcPr>
          <w:p w14:paraId="52D43A5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8,947 </w:t>
            </w:r>
          </w:p>
        </w:tc>
        <w:tc>
          <w:tcPr>
            <w:tcW w:w="302" w:type="pct"/>
            <w:tcBorders>
              <w:top w:val="nil"/>
              <w:left w:val="nil"/>
              <w:bottom w:val="single" w:sz="8" w:space="0" w:color="7030A0"/>
              <w:right w:val="single" w:sz="8" w:space="0" w:color="7030A0"/>
            </w:tcBorders>
            <w:shd w:val="clear" w:color="000000" w:fill="DBECEC"/>
            <w:vAlign w:val="center"/>
            <w:hideMark/>
          </w:tcPr>
          <w:p w14:paraId="32CE1C0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4,905 </w:t>
            </w:r>
          </w:p>
        </w:tc>
        <w:tc>
          <w:tcPr>
            <w:tcW w:w="302" w:type="pct"/>
            <w:tcBorders>
              <w:top w:val="nil"/>
              <w:left w:val="nil"/>
              <w:bottom w:val="single" w:sz="8" w:space="0" w:color="7030A0"/>
              <w:right w:val="single" w:sz="8" w:space="0" w:color="7030A0"/>
            </w:tcBorders>
            <w:shd w:val="clear" w:color="000000" w:fill="FBE2D5"/>
            <w:vAlign w:val="center"/>
            <w:hideMark/>
          </w:tcPr>
          <w:p w14:paraId="28151F6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5,305 </w:t>
            </w:r>
          </w:p>
        </w:tc>
        <w:tc>
          <w:tcPr>
            <w:tcW w:w="302" w:type="pct"/>
            <w:tcBorders>
              <w:top w:val="nil"/>
              <w:left w:val="nil"/>
              <w:bottom w:val="single" w:sz="8" w:space="0" w:color="7030A0"/>
              <w:right w:val="single" w:sz="8" w:space="0" w:color="7030A0"/>
            </w:tcBorders>
            <w:shd w:val="clear" w:color="000000" w:fill="FBE2D5"/>
            <w:vAlign w:val="center"/>
            <w:hideMark/>
          </w:tcPr>
          <w:p w14:paraId="4D620EA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2,762 </w:t>
            </w:r>
          </w:p>
        </w:tc>
        <w:tc>
          <w:tcPr>
            <w:tcW w:w="302" w:type="pct"/>
            <w:tcBorders>
              <w:top w:val="nil"/>
              <w:left w:val="nil"/>
              <w:bottom w:val="single" w:sz="8" w:space="0" w:color="7030A0"/>
              <w:right w:val="single" w:sz="8" w:space="0" w:color="7030A0"/>
            </w:tcBorders>
            <w:shd w:val="clear" w:color="000000" w:fill="FBE2D5"/>
            <w:vAlign w:val="center"/>
            <w:hideMark/>
          </w:tcPr>
          <w:p w14:paraId="45D9EA6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2,872 </w:t>
            </w:r>
          </w:p>
        </w:tc>
        <w:tc>
          <w:tcPr>
            <w:tcW w:w="302" w:type="pct"/>
            <w:tcBorders>
              <w:top w:val="nil"/>
              <w:left w:val="nil"/>
              <w:bottom w:val="single" w:sz="8" w:space="0" w:color="7030A0"/>
              <w:right w:val="single" w:sz="8" w:space="0" w:color="7030A0"/>
            </w:tcBorders>
            <w:shd w:val="clear" w:color="000000" w:fill="FBE2D5"/>
            <w:vAlign w:val="center"/>
            <w:hideMark/>
          </w:tcPr>
          <w:p w14:paraId="540225F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2,492 </w:t>
            </w:r>
          </w:p>
        </w:tc>
      </w:tr>
      <w:tr w:rsidR="00B771AD" w:rsidRPr="00B771AD" w14:paraId="2F934E0A"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68756024"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Capital expenditure - to replace existing assets</w:t>
            </w:r>
          </w:p>
        </w:tc>
        <w:tc>
          <w:tcPr>
            <w:tcW w:w="48" w:type="pct"/>
            <w:tcBorders>
              <w:top w:val="nil"/>
              <w:left w:val="nil"/>
              <w:bottom w:val="nil"/>
              <w:right w:val="nil"/>
            </w:tcBorders>
            <w:noWrap/>
            <w:vAlign w:val="bottom"/>
            <w:hideMark/>
          </w:tcPr>
          <w:p w14:paraId="79F63EFC"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6DB37B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8,594 </w:t>
            </w:r>
          </w:p>
        </w:tc>
        <w:tc>
          <w:tcPr>
            <w:tcW w:w="48" w:type="pct"/>
            <w:tcBorders>
              <w:top w:val="nil"/>
              <w:left w:val="nil"/>
              <w:bottom w:val="nil"/>
              <w:right w:val="nil"/>
            </w:tcBorders>
            <w:noWrap/>
            <w:vAlign w:val="bottom"/>
            <w:hideMark/>
          </w:tcPr>
          <w:p w14:paraId="52F45BBD"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37044C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20,228 </w:t>
            </w:r>
          </w:p>
        </w:tc>
        <w:tc>
          <w:tcPr>
            <w:tcW w:w="302" w:type="pct"/>
            <w:tcBorders>
              <w:top w:val="nil"/>
              <w:left w:val="nil"/>
              <w:bottom w:val="single" w:sz="8" w:space="0" w:color="7030A0"/>
              <w:right w:val="single" w:sz="8" w:space="0" w:color="7030A0"/>
            </w:tcBorders>
            <w:shd w:val="clear" w:color="000000" w:fill="DBECEC"/>
            <w:vAlign w:val="center"/>
            <w:hideMark/>
          </w:tcPr>
          <w:p w14:paraId="050BDF2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20,006 </w:t>
            </w:r>
          </w:p>
        </w:tc>
        <w:tc>
          <w:tcPr>
            <w:tcW w:w="302" w:type="pct"/>
            <w:tcBorders>
              <w:top w:val="nil"/>
              <w:left w:val="nil"/>
              <w:bottom w:val="single" w:sz="8" w:space="0" w:color="7030A0"/>
              <w:right w:val="single" w:sz="8" w:space="0" w:color="7030A0"/>
            </w:tcBorders>
            <w:shd w:val="clear" w:color="000000" w:fill="DBECEC"/>
            <w:vAlign w:val="center"/>
            <w:hideMark/>
          </w:tcPr>
          <w:p w14:paraId="337C0ED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14,660 </w:t>
            </w:r>
          </w:p>
        </w:tc>
        <w:tc>
          <w:tcPr>
            <w:tcW w:w="302" w:type="pct"/>
            <w:tcBorders>
              <w:top w:val="nil"/>
              <w:left w:val="nil"/>
              <w:bottom w:val="single" w:sz="8" w:space="0" w:color="7030A0"/>
              <w:right w:val="single" w:sz="8" w:space="0" w:color="7030A0"/>
            </w:tcBorders>
            <w:shd w:val="clear" w:color="000000" w:fill="DBECEC"/>
            <w:vAlign w:val="center"/>
            <w:hideMark/>
          </w:tcPr>
          <w:p w14:paraId="39513E3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18,225 </w:t>
            </w:r>
          </w:p>
        </w:tc>
        <w:tc>
          <w:tcPr>
            <w:tcW w:w="302" w:type="pct"/>
            <w:tcBorders>
              <w:top w:val="nil"/>
              <w:left w:val="nil"/>
              <w:bottom w:val="single" w:sz="8" w:space="0" w:color="7030A0"/>
              <w:right w:val="single" w:sz="8" w:space="0" w:color="7030A0"/>
            </w:tcBorders>
            <w:shd w:val="clear" w:color="000000" w:fill="FBE2D5"/>
            <w:vAlign w:val="center"/>
            <w:hideMark/>
          </w:tcPr>
          <w:p w14:paraId="7CCDB3F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11,041 </w:t>
            </w:r>
          </w:p>
        </w:tc>
        <w:tc>
          <w:tcPr>
            <w:tcW w:w="302" w:type="pct"/>
            <w:tcBorders>
              <w:top w:val="nil"/>
              <w:left w:val="nil"/>
              <w:bottom w:val="single" w:sz="8" w:space="0" w:color="7030A0"/>
              <w:right w:val="single" w:sz="8" w:space="0" w:color="7030A0"/>
            </w:tcBorders>
            <w:shd w:val="clear" w:color="000000" w:fill="FBE2D5"/>
            <w:vAlign w:val="center"/>
            <w:hideMark/>
          </w:tcPr>
          <w:p w14:paraId="7A7D72E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12,449 </w:t>
            </w:r>
          </w:p>
        </w:tc>
        <w:tc>
          <w:tcPr>
            <w:tcW w:w="302" w:type="pct"/>
            <w:tcBorders>
              <w:top w:val="nil"/>
              <w:left w:val="nil"/>
              <w:bottom w:val="single" w:sz="8" w:space="0" w:color="7030A0"/>
              <w:right w:val="single" w:sz="8" w:space="0" w:color="7030A0"/>
            </w:tcBorders>
            <w:shd w:val="clear" w:color="000000" w:fill="FBE2D5"/>
            <w:vAlign w:val="center"/>
            <w:hideMark/>
          </w:tcPr>
          <w:p w14:paraId="39ADEB0C"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16,583 </w:t>
            </w:r>
          </w:p>
        </w:tc>
        <w:tc>
          <w:tcPr>
            <w:tcW w:w="302" w:type="pct"/>
            <w:tcBorders>
              <w:top w:val="nil"/>
              <w:left w:val="nil"/>
              <w:bottom w:val="single" w:sz="8" w:space="0" w:color="7030A0"/>
              <w:right w:val="single" w:sz="8" w:space="0" w:color="7030A0"/>
            </w:tcBorders>
            <w:shd w:val="clear" w:color="000000" w:fill="FBE2D5"/>
            <w:vAlign w:val="center"/>
            <w:hideMark/>
          </w:tcPr>
          <w:p w14:paraId="601F112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11,737 </w:t>
            </w:r>
          </w:p>
        </w:tc>
        <w:tc>
          <w:tcPr>
            <w:tcW w:w="302" w:type="pct"/>
            <w:tcBorders>
              <w:top w:val="nil"/>
              <w:left w:val="nil"/>
              <w:bottom w:val="single" w:sz="8" w:space="0" w:color="7030A0"/>
              <w:right w:val="single" w:sz="8" w:space="0" w:color="7030A0"/>
            </w:tcBorders>
            <w:shd w:val="clear" w:color="000000" w:fill="FBE2D5"/>
            <w:vAlign w:val="center"/>
            <w:hideMark/>
          </w:tcPr>
          <w:p w14:paraId="22E3328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15,614 </w:t>
            </w:r>
          </w:p>
        </w:tc>
        <w:tc>
          <w:tcPr>
            <w:tcW w:w="302" w:type="pct"/>
            <w:tcBorders>
              <w:top w:val="nil"/>
              <w:left w:val="nil"/>
              <w:bottom w:val="single" w:sz="8" w:space="0" w:color="7030A0"/>
              <w:right w:val="single" w:sz="8" w:space="0" w:color="7030A0"/>
            </w:tcBorders>
            <w:shd w:val="clear" w:color="000000" w:fill="FBE2D5"/>
            <w:vAlign w:val="center"/>
            <w:hideMark/>
          </w:tcPr>
          <w:p w14:paraId="0115776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12,022 </w:t>
            </w:r>
          </w:p>
        </w:tc>
      </w:tr>
      <w:tr w:rsidR="00B771AD" w:rsidRPr="00B771AD" w14:paraId="6951F3AC"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4125AD60"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Increase/(decrease) in reserves</w:t>
            </w:r>
          </w:p>
        </w:tc>
        <w:tc>
          <w:tcPr>
            <w:tcW w:w="48" w:type="pct"/>
            <w:tcBorders>
              <w:top w:val="nil"/>
              <w:left w:val="nil"/>
              <w:bottom w:val="nil"/>
              <w:right w:val="nil"/>
            </w:tcBorders>
            <w:noWrap/>
            <w:vAlign w:val="bottom"/>
            <w:hideMark/>
          </w:tcPr>
          <w:p w14:paraId="5D7915C0"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9444F0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(1,855)</w:t>
            </w:r>
          </w:p>
        </w:tc>
        <w:tc>
          <w:tcPr>
            <w:tcW w:w="48" w:type="pct"/>
            <w:tcBorders>
              <w:top w:val="nil"/>
              <w:left w:val="nil"/>
              <w:bottom w:val="nil"/>
              <w:right w:val="nil"/>
            </w:tcBorders>
            <w:noWrap/>
            <w:vAlign w:val="bottom"/>
            <w:hideMark/>
          </w:tcPr>
          <w:p w14:paraId="1C997992"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6D9935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(2,769)</w:t>
            </w:r>
          </w:p>
        </w:tc>
        <w:tc>
          <w:tcPr>
            <w:tcW w:w="302" w:type="pct"/>
            <w:tcBorders>
              <w:top w:val="nil"/>
              <w:left w:val="nil"/>
              <w:bottom w:val="single" w:sz="8" w:space="0" w:color="7030A0"/>
              <w:right w:val="single" w:sz="8" w:space="0" w:color="7030A0"/>
            </w:tcBorders>
            <w:shd w:val="clear" w:color="000000" w:fill="FBE2D5"/>
            <w:vAlign w:val="center"/>
            <w:hideMark/>
          </w:tcPr>
          <w:p w14:paraId="23F5EDA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(7,784)</w:t>
            </w:r>
          </w:p>
        </w:tc>
        <w:tc>
          <w:tcPr>
            <w:tcW w:w="302" w:type="pct"/>
            <w:tcBorders>
              <w:top w:val="nil"/>
              <w:left w:val="nil"/>
              <w:bottom w:val="single" w:sz="8" w:space="0" w:color="7030A0"/>
              <w:right w:val="single" w:sz="8" w:space="0" w:color="7030A0"/>
            </w:tcBorders>
            <w:shd w:val="clear" w:color="000000" w:fill="FBE2D5"/>
            <w:vAlign w:val="center"/>
            <w:hideMark/>
          </w:tcPr>
          <w:p w14:paraId="2CAC293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(4,700)</w:t>
            </w:r>
          </w:p>
        </w:tc>
        <w:tc>
          <w:tcPr>
            <w:tcW w:w="302" w:type="pct"/>
            <w:tcBorders>
              <w:top w:val="nil"/>
              <w:left w:val="nil"/>
              <w:bottom w:val="single" w:sz="8" w:space="0" w:color="7030A0"/>
              <w:right w:val="single" w:sz="8" w:space="0" w:color="7030A0"/>
            </w:tcBorders>
            <w:shd w:val="clear" w:color="000000" w:fill="FBE2D5"/>
            <w:vAlign w:val="center"/>
            <w:hideMark/>
          </w:tcPr>
          <w:p w14:paraId="63B515B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(10,232)</w:t>
            </w:r>
          </w:p>
        </w:tc>
        <w:tc>
          <w:tcPr>
            <w:tcW w:w="302" w:type="pct"/>
            <w:tcBorders>
              <w:top w:val="nil"/>
              <w:left w:val="nil"/>
              <w:bottom w:val="single" w:sz="8" w:space="0" w:color="7030A0"/>
              <w:right w:val="single" w:sz="8" w:space="0" w:color="7030A0"/>
            </w:tcBorders>
            <w:shd w:val="clear" w:color="000000" w:fill="FBE2D5"/>
            <w:vAlign w:val="center"/>
            <w:hideMark/>
          </w:tcPr>
          <w:p w14:paraId="350FE4C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115 </w:t>
            </w:r>
          </w:p>
        </w:tc>
        <w:tc>
          <w:tcPr>
            <w:tcW w:w="302" w:type="pct"/>
            <w:tcBorders>
              <w:top w:val="nil"/>
              <w:left w:val="nil"/>
              <w:bottom w:val="single" w:sz="8" w:space="0" w:color="7030A0"/>
              <w:right w:val="single" w:sz="8" w:space="0" w:color="7030A0"/>
            </w:tcBorders>
            <w:shd w:val="clear" w:color="000000" w:fill="FBE2D5"/>
            <w:vAlign w:val="center"/>
            <w:hideMark/>
          </w:tcPr>
          <w:p w14:paraId="3DC970F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(1,829)</w:t>
            </w:r>
          </w:p>
        </w:tc>
        <w:tc>
          <w:tcPr>
            <w:tcW w:w="302" w:type="pct"/>
            <w:tcBorders>
              <w:top w:val="nil"/>
              <w:left w:val="nil"/>
              <w:bottom w:val="single" w:sz="8" w:space="0" w:color="7030A0"/>
              <w:right w:val="single" w:sz="8" w:space="0" w:color="7030A0"/>
            </w:tcBorders>
            <w:shd w:val="clear" w:color="000000" w:fill="FBE2D5"/>
            <w:vAlign w:val="center"/>
            <w:hideMark/>
          </w:tcPr>
          <w:p w14:paraId="73FF0A5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(4,768)</w:t>
            </w:r>
          </w:p>
        </w:tc>
        <w:tc>
          <w:tcPr>
            <w:tcW w:w="302" w:type="pct"/>
            <w:tcBorders>
              <w:top w:val="nil"/>
              <w:left w:val="nil"/>
              <w:bottom w:val="single" w:sz="8" w:space="0" w:color="7030A0"/>
              <w:right w:val="single" w:sz="8" w:space="0" w:color="7030A0"/>
            </w:tcBorders>
            <w:shd w:val="clear" w:color="000000" w:fill="FBE2D5"/>
            <w:vAlign w:val="center"/>
            <w:hideMark/>
          </w:tcPr>
          <w:p w14:paraId="1A3DAE2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1,185 </w:t>
            </w:r>
          </w:p>
        </w:tc>
        <w:tc>
          <w:tcPr>
            <w:tcW w:w="302" w:type="pct"/>
            <w:tcBorders>
              <w:top w:val="nil"/>
              <w:left w:val="nil"/>
              <w:bottom w:val="single" w:sz="8" w:space="0" w:color="7030A0"/>
              <w:right w:val="single" w:sz="8" w:space="0" w:color="7030A0"/>
            </w:tcBorders>
            <w:shd w:val="clear" w:color="000000" w:fill="FBE2D5"/>
            <w:vAlign w:val="center"/>
            <w:hideMark/>
          </w:tcPr>
          <w:p w14:paraId="4B4F380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(900)</w:t>
            </w:r>
          </w:p>
        </w:tc>
        <w:tc>
          <w:tcPr>
            <w:tcW w:w="302" w:type="pct"/>
            <w:tcBorders>
              <w:top w:val="nil"/>
              <w:left w:val="nil"/>
              <w:bottom w:val="single" w:sz="8" w:space="0" w:color="7030A0"/>
              <w:right w:val="single" w:sz="8" w:space="0" w:color="7030A0"/>
            </w:tcBorders>
            <w:shd w:val="clear" w:color="000000" w:fill="FBE2D5"/>
            <w:vAlign w:val="center"/>
            <w:hideMark/>
          </w:tcPr>
          <w:p w14:paraId="39255C4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3,141 </w:t>
            </w:r>
          </w:p>
        </w:tc>
      </w:tr>
      <w:tr w:rsidR="00B771AD" w:rsidRPr="00B771AD" w14:paraId="2960F1DC" w14:textId="77777777" w:rsidTr="00B771AD">
        <w:trPr>
          <w:trHeight w:val="20"/>
        </w:trPr>
        <w:tc>
          <w:tcPr>
            <w:tcW w:w="1583" w:type="pct"/>
            <w:tcBorders>
              <w:top w:val="nil"/>
              <w:left w:val="single" w:sz="8" w:space="0" w:color="7030A0"/>
              <w:bottom w:val="single" w:sz="8" w:space="0" w:color="7030A0"/>
              <w:right w:val="single" w:sz="8" w:space="0" w:color="7030A0"/>
            </w:tcBorders>
            <w:vAlign w:val="center"/>
            <w:hideMark/>
          </w:tcPr>
          <w:p w14:paraId="07FDEC33"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Increase/(decrease) in investments</w:t>
            </w:r>
          </w:p>
        </w:tc>
        <w:tc>
          <w:tcPr>
            <w:tcW w:w="48" w:type="pct"/>
            <w:tcBorders>
              <w:top w:val="nil"/>
              <w:left w:val="nil"/>
              <w:bottom w:val="nil"/>
              <w:right w:val="nil"/>
            </w:tcBorders>
            <w:noWrap/>
            <w:vAlign w:val="bottom"/>
            <w:hideMark/>
          </w:tcPr>
          <w:p w14:paraId="335B046B"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5C556E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(112)</w:t>
            </w:r>
          </w:p>
        </w:tc>
        <w:tc>
          <w:tcPr>
            <w:tcW w:w="48" w:type="pct"/>
            <w:tcBorders>
              <w:top w:val="nil"/>
              <w:left w:val="nil"/>
              <w:bottom w:val="nil"/>
              <w:right w:val="nil"/>
            </w:tcBorders>
            <w:noWrap/>
            <w:vAlign w:val="bottom"/>
            <w:hideMark/>
          </w:tcPr>
          <w:p w14:paraId="3EA4F567"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9673D7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8AD0DC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1F5D96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FA1AC3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1,982 </w:t>
            </w:r>
          </w:p>
        </w:tc>
        <w:tc>
          <w:tcPr>
            <w:tcW w:w="302" w:type="pct"/>
            <w:tcBorders>
              <w:top w:val="nil"/>
              <w:left w:val="nil"/>
              <w:bottom w:val="single" w:sz="8" w:space="0" w:color="7030A0"/>
              <w:right w:val="single" w:sz="8" w:space="0" w:color="7030A0"/>
            </w:tcBorders>
            <w:shd w:val="clear" w:color="000000" w:fill="FBE2D5"/>
            <w:vAlign w:val="center"/>
            <w:hideMark/>
          </w:tcPr>
          <w:p w14:paraId="5858A07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B117B1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8AC8E47"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EDB20F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78CA88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A29319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r>
      <w:tr w:rsidR="00B771AD" w:rsidRPr="00B771AD" w14:paraId="09F63340"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072B43A4"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Total applications of capital funding</w:t>
            </w:r>
          </w:p>
        </w:tc>
        <w:tc>
          <w:tcPr>
            <w:tcW w:w="48" w:type="pct"/>
            <w:tcBorders>
              <w:top w:val="nil"/>
              <w:left w:val="nil"/>
              <w:bottom w:val="nil"/>
              <w:right w:val="nil"/>
            </w:tcBorders>
            <w:noWrap/>
            <w:vAlign w:val="bottom"/>
            <w:hideMark/>
          </w:tcPr>
          <w:p w14:paraId="21CE9F54"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0EC32E9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10,059 </w:t>
            </w:r>
          </w:p>
        </w:tc>
        <w:tc>
          <w:tcPr>
            <w:tcW w:w="48" w:type="pct"/>
            <w:tcBorders>
              <w:top w:val="nil"/>
              <w:left w:val="nil"/>
              <w:bottom w:val="nil"/>
              <w:right w:val="nil"/>
            </w:tcBorders>
            <w:noWrap/>
            <w:vAlign w:val="bottom"/>
            <w:hideMark/>
          </w:tcPr>
          <w:p w14:paraId="70DE0401"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104C955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24,415 </w:t>
            </w:r>
          </w:p>
        </w:tc>
        <w:tc>
          <w:tcPr>
            <w:tcW w:w="302" w:type="pct"/>
            <w:tcBorders>
              <w:top w:val="nil"/>
              <w:left w:val="nil"/>
              <w:bottom w:val="single" w:sz="8" w:space="0" w:color="7030A0"/>
              <w:right w:val="single" w:sz="8" w:space="0" w:color="7030A0"/>
            </w:tcBorders>
            <w:shd w:val="clear" w:color="000000" w:fill="D9D9D9"/>
            <w:vAlign w:val="center"/>
            <w:hideMark/>
          </w:tcPr>
          <w:p w14:paraId="6509477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22,219 </w:t>
            </w:r>
          </w:p>
        </w:tc>
        <w:tc>
          <w:tcPr>
            <w:tcW w:w="302" w:type="pct"/>
            <w:tcBorders>
              <w:top w:val="nil"/>
              <w:left w:val="nil"/>
              <w:bottom w:val="single" w:sz="8" w:space="0" w:color="7030A0"/>
              <w:right w:val="single" w:sz="8" w:space="0" w:color="7030A0"/>
            </w:tcBorders>
            <w:shd w:val="clear" w:color="000000" w:fill="D9D9D9"/>
            <w:vAlign w:val="center"/>
            <w:hideMark/>
          </w:tcPr>
          <w:p w14:paraId="3007E13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21,384 </w:t>
            </w:r>
          </w:p>
        </w:tc>
        <w:tc>
          <w:tcPr>
            <w:tcW w:w="302" w:type="pct"/>
            <w:tcBorders>
              <w:top w:val="nil"/>
              <w:left w:val="nil"/>
              <w:bottom w:val="single" w:sz="8" w:space="0" w:color="7030A0"/>
              <w:right w:val="single" w:sz="8" w:space="0" w:color="7030A0"/>
            </w:tcBorders>
            <w:shd w:val="clear" w:color="000000" w:fill="D9D9D9"/>
            <w:vAlign w:val="center"/>
            <w:hideMark/>
          </w:tcPr>
          <w:p w14:paraId="395904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21,710 </w:t>
            </w:r>
          </w:p>
        </w:tc>
        <w:tc>
          <w:tcPr>
            <w:tcW w:w="302" w:type="pct"/>
            <w:tcBorders>
              <w:top w:val="nil"/>
              <w:left w:val="nil"/>
              <w:bottom w:val="single" w:sz="8" w:space="0" w:color="7030A0"/>
              <w:right w:val="single" w:sz="8" w:space="0" w:color="7030A0"/>
            </w:tcBorders>
            <w:shd w:val="clear" w:color="000000" w:fill="D9D9D9"/>
            <w:vAlign w:val="center"/>
            <w:hideMark/>
          </w:tcPr>
          <w:p w14:paraId="2700427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20,712 </w:t>
            </w:r>
          </w:p>
        </w:tc>
        <w:tc>
          <w:tcPr>
            <w:tcW w:w="302" w:type="pct"/>
            <w:tcBorders>
              <w:top w:val="nil"/>
              <w:left w:val="nil"/>
              <w:bottom w:val="single" w:sz="8" w:space="0" w:color="7030A0"/>
              <w:right w:val="single" w:sz="8" w:space="0" w:color="7030A0"/>
            </w:tcBorders>
            <w:shd w:val="clear" w:color="000000" w:fill="D9D9D9"/>
            <w:vAlign w:val="center"/>
            <w:hideMark/>
          </w:tcPr>
          <w:p w14:paraId="50021529"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17,212 </w:t>
            </w:r>
          </w:p>
        </w:tc>
        <w:tc>
          <w:tcPr>
            <w:tcW w:w="302" w:type="pct"/>
            <w:tcBorders>
              <w:top w:val="nil"/>
              <w:left w:val="nil"/>
              <w:bottom w:val="single" w:sz="8" w:space="0" w:color="7030A0"/>
              <w:right w:val="single" w:sz="8" w:space="0" w:color="7030A0"/>
            </w:tcBorders>
            <w:shd w:val="clear" w:color="000000" w:fill="D9D9D9"/>
            <w:vAlign w:val="center"/>
            <w:hideMark/>
          </w:tcPr>
          <w:p w14:paraId="7AF2A87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17,751 </w:t>
            </w:r>
          </w:p>
        </w:tc>
        <w:tc>
          <w:tcPr>
            <w:tcW w:w="302" w:type="pct"/>
            <w:tcBorders>
              <w:top w:val="nil"/>
              <w:left w:val="nil"/>
              <w:bottom w:val="single" w:sz="8" w:space="0" w:color="7030A0"/>
              <w:right w:val="single" w:sz="8" w:space="0" w:color="7030A0"/>
            </w:tcBorders>
            <w:shd w:val="clear" w:color="000000" w:fill="D9D9D9"/>
            <w:vAlign w:val="center"/>
            <w:hideMark/>
          </w:tcPr>
          <w:p w14:paraId="4A3711D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17,433 </w:t>
            </w:r>
          </w:p>
        </w:tc>
        <w:tc>
          <w:tcPr>
            <w:tcW w:w="302" w:type="pct"/>
            <w:tcBorders>
              <w:top w:val="nil"/>
              <w:left w:val="nil"/>
              <w:bottom w:val="single" w:sz="8" w:space="0" w:color="7030A0"/>
              <w:right w:val="single" w:sz="8" w:space="0" w:color="7030A0"/>
            </w:tcBorders>
            <w:shd w:val="clear" w:color="000000" w:fill="D9D9D9"/>
            <w:vAlign w:val="center"/>
            <w:hideMark/>
          </w:tcPr>
          <w:p w14:paraId="3DB428C4"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17,678 </w:t>
            </w:r>
          </w:p>
        </w:tc>
        <w:tc>
          <w:tcPr>
            <w:tcW w:w="302" w:type="pct"/>
            <w:tcBorders>
              <w:top w:val="nil"/>
              <w:left w:val="nil"/>
              <w:bottom w:val="single" w:sz="8" w:space="0" w:color="7030A0"/>
              <w:right w:val="single" w:sz="8" w:space="0" w:color="7030A0"/>
            </w:tcBorders>
            <w:shd w:val="clear" w:color="000000" w:fill="D9D9D9"/>
            <w:vAlign w:val="center"/>
            <w:hideMark/>
          </w:tcPr>
          <w:p w14:paraId="438CC1D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17,749 </w:t>
            </w:r>
          </w:p>
        </w:tc>
      </w:tr>
      <w:tr w:rsidR="00B771AD" w:rsidRPr="00B771AD" w14:paraId="0EA087DE" w14:textId="77777777" w:rsidTr="00B771AD">
        <w:trPr>
          <w:trHeight w:val="20"/>
        </w:trPr>
        <w:tc>
          <w:tcPr>
            <w:tcW w:w="1583" w:type="pct"/>
            <w:tcBorders>
              <w:top w:val="nil"/>
              <w:left w:val="nil"/>
              <w:bottom w:val="single" w:sz="8" w:space="0" w:color="7030A0"/>
              <w:right w:val="nil"/>
            </w:tcBorders>
            <w:vAlign w:val="center"/>
            <w:hideMark/>
          </w:tcPr>
          <w:p w14:paraId="4518CA4F" w14:textId="77777777" w:rsidR="00B771AD" w:rsidRPr="00B771AD" w:rsidRDefault="00B771AD" w:rsidP="00B771AD">
            <w:pPr>
              <w:keepLines w:val="0"/>
              <w:spacing w:before="0" w:after="0"/>
              <w:rPr>
                <w:rFonts w:eastAsia="Times New Roman" w:cs="Calibri"/>
                <w:color w:val="000000"/>
                <w:sz w:val="16"/>
                <w:szCs w:val="16"/>
                <w:lang w:eastAsia="en-NZ"/>
              </w:rPr>
            </w:pPr>
            <w:r w:rsidRPr="00B771AD">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3160B0B" w14:textId="77777777" w:rsidR="00B771AD" w:rsidRPr="00B771AD" w:rsidRDefault="00B771AD" w:rsidP="00B771AD">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5FB296BC"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614DA02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A061404"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63AD67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A425432"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DA4C82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59F264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58D69A3"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D1A49E4"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49161BC"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85F1BBA"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3B76B6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4C1E86C9"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3F8918A1"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Surplus/(deficit) of capital funding</w:t>
            </w:r>
          </w:p>
        </w:tc>
        <w:tc>
          <w:tcPr>
            <w:tcW w:w="48" w:type="pct"/>
            <w:tcBorders>
              <w:top w:val="nil"/>
              <w:left w:val="nil"/>
              <w:bottom w:val="nil"/>
              <w:right w:val="nil"/>
            </w:tcBorders>
            <w:noWrap/>
            <w:vAlign w:val="bottom"/>
            <w:hideMark/>
          </w:tcPr>
          <w:p w14:paraId="0982AF2F"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7587579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(5,023)</w:t>
            </w:r>
          </w:p>
        </w:tc>
        <w:tc>
          <w:tcPr>
            <w:tcW w:w="48" w:type="pct"/>
            <w:tcBorders>
              <w:top w:val="nil"/>
              <w:left w:val="nil"/>
              <w:bottom w:val="nil"/>
              <w:right w:val="nil"/>
            </w:tcBorders>
            <w:noWrap/>
            <w:vAlign w:val="bottom"/>
            <w:hideMark/>
          </w:tcPr>
          <w:p w14:paraId="6439356B"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01C32ECE"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(5,323)</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7E73BA6"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(6,624)</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CE82C9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(7,903)</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203932B"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(6,927)</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E31AB3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(9,440)</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62815715"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(12,685)</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6F6AA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(14,120)</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FE9843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(14,572)</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C82E03F"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(14,942)</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3E17A5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(15,132)</w:t>
            </w:r>
          </w:p>
        </w:tc>
      </w:tr>
      <w:tr w:rsidR="00B771AD" w:rsidRPr="00B771AD" w14:paraId="550F8CCC" w14:textId="77777777" w:rsidTr="00B771AD">
        <w:trPr>
          <w:trHeight w:val="20"/>
        </w:trPr>
        <w:tc>
          <w:tcPr>
            <w:tcW w:w="1583" w:type="pct"/>
            <w:tcBorders>
              <w:top w:val="nil"/>
              <w:left w:val="nil"/>
              <w:bottom w:val="single" w:sz="8" w:space="0" w:color="7030A0"/>
              <w:right w:val="nil"/>
            </w:tcBorders>
            <w:vAlign w:val="center"/>
            <w:hideMark/>
          </w:tcPr>
          <w:p w14:paraId="4A25B58B"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 </w:t>
            </w:r>
          </w:p>
        </w:tc>
        <w:tc>
          <w:tcPr>
            <w:tcW w:w="48" w:type="pct"/>
            <w:tcBorders>
              <w:top w:val="nil"/>
              <w:left w:val="nil"/>
              <w:bottom w:val="nil"/>
              <w:right w:val="nil"/>
            </w:tcBorders>
            <w:noWrap/>
            <w:vAlign w:val="bottom"/>
            <w:hideMark/>
          </w:tcPr>
          <w:p w14:paraId="23B27E3F"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nil"/>
              <w:left w:val="nil"/>
              <w:bottom w:val="nil"/>
              <w:right w:val="nil"/>
            </w:tcBorders>
            <w:noWrap/>
            <w:vAlign w:val="bottom"/>
            <w:hideMark/>
          </w:tcPr>
          <w:p w14:paraId="11A20E2E"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1106C5A4"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BD8F0A1"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C94385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D423201"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F852662"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21E4529"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E4FFB4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D67B44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E7BC768"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D9DC2CA"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8468956" w14:textId="77777777" w:rsidR="00B771AD" w:rsidRPr="00B771AD" w:rsidRDefault="00B771AD" w:rsidP="00B771AD">
            <w:pPr>
              <w:keepLines w:val="0"/>
              <w:spacing w:before="0" w:after="0"/>
              <w:rPr>
                <w:rFonts w:ascii="Times New Roman" w:eastAsia="Times New Roman" w:hAnsi="Times New Roman"/>
                <w:sz w:val="16"/>
                <w:szCs w:val="16"/>
                <w:lang w:eastAsia="en-NZ"/>
              </w:rPr>
            </w:pPr>
          </w:p>
        </w:tc>
      </w:tr>
      <w:tr w:rsidR="00B771AD" w:rsidRPr="00B771AD" w14:paraId="4B86C759" w14:textId="77777777" w:rsidTr="00B771AD">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50993ECE" w14:textId="77777777" w:rsidR="00B771AD" w:rsidRPr="00B771AD" w:rsidRDefault="00B771AD" w:rsidP="00B771AD">
            <w:pPr>
              <w:keepLines w:val="0"/>
              <w:spacing w:before="0" w:after="0"/>
              <w:rPr>
                <w:rFonts w:eastAsia="Times New Roman" w:cs="Calibri"/>
                <w:b/>
                <w:bCs/>
                <w:color w:val="000000"/>
                <w:sz w:val="16"/>
                <w:szCs w:val="16"/>
                <w:lang w:eastAsia="en-NZ"/>
              </w:rPr>
            </w:pPr>
            <w:r w:rsidRPr="00B771AD">
              <w:rPr>
                <w:rFonts w:eastAsia="Times New Roman" w:cs="Calibri"/>
                <w:b/>
                <w:bCs/>
                <w:color w:val="000000"/>
                <w:sz w:val="16"/>
                <w:szCs w:val="16"/>
                <w:lang w:eastAsia="en-NZ"/>
              </w:rPr>
              <w:t>Funding balance</w:t>
            </w:r>
          </w:p>
        </w:tc>
        <w:tc>
          <w:tcPr>
            <w:tcW w:w="48" w:type="pct"/>
            <w:tcBorders>
              <w:top w:val="nil"/>
              <w:left w:val="nil"/>
              <w:bottom w:val="nil"/>
              <w:right w:val="nil"/>
            </w:tcBorders>
            <w:noWrap/>
            <w:vAlign w:val="bottom"/>
            <w:hideMark/>
          </w:tcPr>
          <w:p w14:paraId="220B56BB" w14:textId="77777777" w:rsidR="00B771AD" w:rsidRPr="00B771AD" w:rsidRDefault="00B771AD" w:rsidP="00B771AD">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280AFB0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(400)</w:t>
            </w:r>
          </w:p>
        </w:tc>
        <w:tc>
          <w:tcPr>
            <w:tcW w:w="48" w:type="pct"/>
            <w:tcBorders>
              <w:top w:val="nil"/>
              <w:left w:val="nil"/>
              <w:bottom w:val="nil"/>
              <w:right w:val="nil"/>
            </w:tcBorders>
            <w:noWrap/>
            <w:vAlign w:val="bottom"/>
            <w:hideMark/>
          </w:tcPr>
          <w:p w14:paraId="484C429C" w14:textId="77777777" w:rsidR="00B771AD" w:rsidRPr="00B771AD" w:rsidRDefault="00B771AD" w:rsidP="00B771AD">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30A42E1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25882263"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729BEC21"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62BEA8B8"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color w:val="FF0000"/>
                <w:sz w:val="16"/>
                <w:szCs w:val="16"/>
                <w:lang w:eastAsia="en-NZ"/>
              </w:rPr>
              <w:t>(0)</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75B891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DA60C1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629DF8A"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F71722D"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E35CEF0"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1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1509592" w14:textId="77777777" w:rsidR="00B771AD" w:rsidRPr="00B771AD" w:rsidRDefault="00B771AD" w:rsidP="00B771AD">
            <w:pPr>
              <w:keepLines w:val="0"/>
              <w:spacing w:before="0" w:after="0"/>
              <w:jc w:val="right"/>
              <w:rPr>
                <w:rFonts w:eastAsia="Times New Roman" w:cs="Calibri"/>
                <w:sz w:val="16"/>
                <w:szCs w:val="16"/>
                <w:lang w:eastAsia="en-NZ"/>
              </w:rPr>
            </w:pPr>
            <w:r w:rsidRPr="00B771AD">
              <w:rPr>
                <w:rFonts w:eastAsia="Times New Roman" w:cs="Calibri"/>
                <w:sz w:val="16"/>
                <w:szCs w:val="16"/>
                <w:lang w:eastAsia="en-NZ"/>
              </w:rPr>
              <w:t xml:space="preserve">2 </w:t>
            </w:r>
          </w:p>
        </w:tc>
      </w:tr>
    </w:tbl>
    <w:p w14:paraId="5A616EDB" w14:textId="77777777" w:rsidR="00B771AD" w:rsidRDefault="00B771AD" w:rsidP="00F539C3">
      <w:pPr>
        <w:rPr>
          <w:i/>
          <w:iCs/>
          <w:color w:val="7BC7CE" w:themeColor="accent1"/>
          <w:sz w:val="20"/>
          <w:szCs w:val="20"/>
        </w:rPr>
      </w:pPr>
    </w:p>
    <w:p w14:paraId="579961F5" w14:textId="77777777" w:rsidR="00F539C3" w:rsidRDefault="00F539C3" w:rsidP="00F539C3">
      <w:pPr>
        <w:rPr>
          <w:i/>
          <w:iCs/>
          <w:color w:val="7BC7CE" w:themeColor="accent1"/>
          <w:sz w:val="20"/>
          <w:szCs w:val="20"/>
        </w:rPr>
      </w:pPr>
    </w:p>
    <w:p w14:paraId="6DBA0529" w14:textId="77777777" w:rsidR="00F539C3" w:rsidRDefault="00F539C3" w:rsidP="00F539C3">
      <w:pPr>
        <w:rPr>
          <w:i/>
          <w:iCs/>
          <w:color w:val="7BC7CE" w:themeColor="accent1"/>
          <w:sz w:val="20"/>
          <w:szCs w:val="20"/>
        </w:rPr>
      </w:pPr>
      <w:r>
        <w:rPr>
          <w:i/>
          <w:iCs/>
          <w:color w:val="7BC7CE" w:themeColor="accent1"/>
          <w:sz w:val="20"/>
          <w:szCs w:val="20"/>
        </w:rPr>
        <w:t>WSCCO Table 3: Funding impact statement – wastewater</w:t>
      </w:r>
    </w:p>
    <w:tbl>
      <w:tblPr>
        <w:tblW w:w="5000" w:type="pct"/>
        <w:tblLook w:val="04A0" w:firstRow="1" w:lastRow="0" w:firstColumn="1" w:lastColumn="0" w:noHBand="0" w:noVBand="1"/>
      </w:tblPr>
      <w:tblGrid>
        <w:gridCol w:w="4624"/>
        <w:gridCol w:w="253"/>
        <w:gridCol w:w="867"/>
        <w:gridCol w:w="253"/>
        <w:gridCol w:w="867"/>
        <w:gridCol w:w="867"/>
        <w:gridCol w:w="867"/>
        <w:gridCol w:w="867"/>
        <w:gridCol w:w="867"/>
        <w:gridCol w:w="867"/>
        <w:gridCol w:w="867"/>
        <w:gridCol w:w="867"/>
        <w:gridCol w:w="868"/>
        <w:gridCol w:w="865"/>
      </w:tblGrid>
      <w:tr w:rsidR="00A54736" w:rsidRPr="00A54736" w14:paraId="081B2FC0" w14:textId="77777777" w:rsidTr="00A54736">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55E923E7" w14:textId="77777777" w:rsidR="00A54736" w:rsidRPr="00A54736" w:rsidRDefault="00A54736" w:rsidP="00A54736">
            <w:pPr>
              <w:keepLines w:val="0"/>
              <w:spacing w:before="0" w:after="0"/>
              <w:rPr>
                <w:rFonts w:eastAsia="Times New Roman" w:cs="Calibri"/>
                <w:b/>
                <w:bCs/>
                <w:color w:val="FFFFFF"/>
                <w:sz w:val="16"/>
                <w:szCs w:val="16"/>
                <w:lang w:eastAsia="en-NZ"/>
              </w:rPr>
            </w:pPr>
            <w:r w:rsidRPr="00A54736">
              <w:rPr>
                <w:rFonts w:eastAsia="Times New Roman" w:cs="Calibri"/>
                <w:b/>
                <w:bCs/>
                <w:color w:val="FFFFFF"/>
                <w:sz w:val="16"/>
                <w:szCs w:val="16"/>
                <w:lang w:eastAsia="en-NZ"/>
              </w:rPr>
              <w:t>Funding impact statement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6C1341A3"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39C9F98F"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1477B9CB"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501F683A"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FY24/25</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5FEE5DD9"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FY25/26</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5693336F"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FY26/27</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68290EDA"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FY27/28</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0A2B9FC2"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FY28/29</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469C91CB"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FY29/30</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7F91FB0C"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FY30/31</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1E59078D"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FY31/32</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5883805E"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FY32/33</w:t>
            </w:r>
          </w:p>
        </w:tc>
        <w:tc>
          <w:tcPr>
            <w:tcW w:w="302" w:type="pct"/>
            <w:tcBorders>
              <w:top w:val="single" w:sz="8" w:space="0" w:color="7030A0"/>
              <w:left w:val="nil"/>
              <w:bottom w:val="single" w:sz="8" w:space="0" w:color="7030A0"/>
              <w:right w:val="single" w:sz="8" w:space="0" w:color="7030A0"/>
            </w:tcBorders>
            <w:shd w:val="clear" w:color="000000" w:fill="7030A0"/>
            <w:vAlign w:val="center"/>
            <w:hideMark/>
          </w:tcPr>
          <w:p w14:paraId="47E06F50" w14:textId="77777777" w:rsidR="00A54736" w:rsidRPr="00A54736" w:rsidRDefault="00A54736" w:rsidP="00A54736">
            <w:pPr>
              <w:keepLines w:val="0"/>
              <w:spacing w:before="0" w:after="0"/>
              <w:jc w:val="center"/>
              <w:rPr>
                <w:rFonts w:eastAsia="Times New Roman" w:cs="Calibri"/>
                <w:b/>
                <w:bCs/>
                <w:color w:val="FFFFFF"/>
                <w:sz w:val="16"/>
                <w:szCs w:val="16"/>
                <w:lang w:eastAsia="en-NZ"/>
              </w:rPr>
            </w:pPr>
            <w:r w:rsidRPr="00A54736">
              <w:rPr>
                <w:rFonts w:eastAsia="Times New Roman" w:cs="Calibri"/>
                <w:b/>
                <w:bCs/>
                <w:color w:val="FFFFFF"/>
                <w:sz w:val="16"/>
                <w:szCs w:val="16"/>
                <w:lang w:eastAsia="en-NZ"/>
              </w:rPr>
              <w:t>FY33/34</w:t>
            </w:r>
          </w:p>
        </w:tc>
      </w:tr>
      <w:tr w:rsidR="00A54736" w:rsidRPr="00A54736" w14:paraId="6B3E8914"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F1E8F8"/>
            <w:vAlign w:val="center"/>
            <w:hideMark/>
          </w:tcPr>
          <w:p w14:paraId="16038A81"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Sources of operating funding</w:t>
            </w:r>
          </w:p>
        </w:tc>
        <w:tc>
          <w:tcPr>
            <w:tcW w:w="48" w:type="pct"/>
            <w:tcBorders>
              <w:top w:val="nil"/>
              <w:left w:val="nil"/>
              <w:bottom w:val="nil"/>
              <w:right w:val="nil"/>
            </w:tcBorders>
            <w:noWrap/>
            <w:vAlign w:val="bottom"/>
            <w:hideMark/>
          </w:tcPr>
          <w:p w14:paraId="20E541B8"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1E8F8"/>
            <w:vAlign w:val="center"/>
            <w:hideMark/>
          </w:tcPr>
          <w:p w14:paraId="1616F4EE"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09BF1413" w14:textId="77777777" w:rsidR="00A54736" w:rsidRPr="00A54736" w:rsidRDefault="00A54736" w:rsidP="00A54736">
            <w:pPr>
              <w:keepLines w:val="0"/>
              <w:spacing w:before="0" w:after="0"/>
              <w:jc w:val="center"/>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1E8F8"/>
            <w:vAlign w:val="center"/>
            <w:hideMark/>
          </w:tcPr>
          <w:p w14:paraId="0271C691"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61DB5BDA"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375F965C"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691821EF"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5DDAB7D9"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2ACBDA7F"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698A0BBB"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6FF0FDB7"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0B424E32"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nil"/>
              <w:left w:val="nil"/>
              <w:bottom w:val="single" w:sz="8" w:space="0" w:color="7030A0"/>
              <w:right w:val="single" w:sz="8" w:space="0" w:color="7030A0"/>
            </w:tcBorders>
            <w:shd w:val="clear" w:color="000000" w:fill="F1E8F8"/>
            <w:vAlign w:val="center"/>
            <w:hideMark/>
          </w:tcPr>
          <w:p w14:paraId="09BE7942"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r>
      <w:tr w:rsidR="00A54736" w:rsidRPr="00A54736" w14:paraId="6AEE44E4"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91DB5A2"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General rates</w:t>
            </w:r>
          </w:p>
        </w:tc>
        <w:tc>
          <w:tcPr>
            <w:tcW w:w="48" w:type="pct"/>
            <w:tcBorders>
              <w:top w:val="nil"/>
              <w:left w:val="nil"/>
              <w:bottom w:val="nil"/>
              <w:right w:val="nil"/>
            </w:tcBorders>
            <w:noWrap/>
            <w:vAlign w:val="bottom"/>
            <w:hideMark/>
          </w:tcPr>
          <w:p w14:paraId="63CDDAF2"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B55609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529 </w:t>
            </w:r>
          </w:p>
        </w:tc>
        <w:tc>
          <w:tcPr>
            <w:tcW w:w="48" w:type="pct"/>
            <w:tcBorders>
              <w:top w:val="nil"/>
              <w:left w:val="nil"/>
              <w:bottom w:val="nil"/>
              <w:right w:val="nil"/>
            </w:tcBorders>
            <w:noWrap/>
            <w:vAlign w:val="bottom"/>
            <w:hideMark/>
          </w:tcPr>
          <w:p w14:paraId="456833B0"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993B9E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449 </w:t>
            </w:r>
          </w:p>
        </w:tc>
        <w:tc>
          <w:tcPr>
            <w:tcW w:w="302" w:type="pct"/>
            <w:tcBorders>
              <w:top w:val="nil"/>
              <w:left w:val="nil"/>
              <w:bottom w:val="single" w:sz="8" w:space="0" w:color="7030A0"/>
              <w:right w:val="single" w:sz="8" w:space="0" w:color="7030A0"/>
            </w:tcBorders>
            <w:shd w:val="clear" w:color="000000" w:fill="FBE2D5"/>
            <w:vAlign w:val="center"/>
            <w:hideMark/>
          </w:tcPr>
          <w:p w14:paraId="434EEFD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500 </w:t>
            </w:r>
          </w:p>
        </w:tc>
        <w:tc>
          <w:tcPr>
            <w:tcW w:w="302" w:type="pct"/>
            <w:tcBorders>
              <w:top w:val="nil"/>
              <w:left w:val="nil"/>
              <w:bottom w:val="single" w:sz="8" w:space="0" w:color="7030A0"/>
              <w:right w:val="single" w:sz="8" w:space="0" w:color="7030A0"/>
            </w:tcBorders>
            <w:shd w:val="clear" w:color="000000" w:fill="FBE2D5"/>
            <w:vAlign w:val="center"/>
            <w:hideMark/>
          </w:tcPr>
          <w:p w14:paraId="4654C62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565 </w:t>
            </w:r>
          </w:p>
        </w:tc>
        <w:tc>
          <w:tcPr>
            <w:tcW w:w="302" w:type="pct"/>
            <w:tcBorders>
              <w:top w:val="nil"/>
              <w:left w:val="nil"/>
              <w:bottom w:val="single" w:sz="8" w:space="0" w:color="7030A0"/>
              <w:right w:val="single" w:sz="8" w:space="0" w:color="7030A0"/>
            </w:tcBorders>
            <w:shd w:val="clear" w:color="000000" w:fill="FBE2D5"/>
            <w:vAlign w:val="center"/>
            <w:hideMark/>
          </w:tcPr>
          <w:p w14:paraId="3D43A4D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600 </w:t>
            </w:r>
          </w:p>
        </w:tc>
        <w:tc>
          <w:tcPr>
            <w:tcW w:w="302" w:type="pct"/>
            <w:tcBorders>
              <w:top w:val="nil"/>
              <w:left w:val="nil"/>
              <w:bottom w:val="single" w:sz="8" w:space="0" w:color="7030A0"/>
              <w:right w:val="single" w:sz="8" w:space="0" w:color="7030A0"/>
            </w:tcBorders>
            <w:shd w:val="clear" w:color="000000" w:fill="FBE2D5"/>
            <w:vAlign w:val="center"/>
            <w:hideMark/>
          </w:tcPr>
          <w:p w14:paraId="67175C3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644 </w:t>
            </w:r>
          </w:p>
        </w:tc>
        <w:tc>
          <w:tcPr>
            <w:tcW w:w="302" w:type="pct"/>
            <w:tcBorders>
              <w:top w:val="nil"/>
              <w:left w:val="nil"/>
              <w:bottom w:val="single" w:sz="8" w:space="0" w:color="7030A0"/>
              <w:right w:val="single" w:sz="8" w:space="0" w:color="7030A0"/>
            </w:tcBorders>
            <w:shd w:val="clear" w:color="000000" w:fill="FBE2D5"/>
            <w:vAlign w:val="center"/>
            <w:hideMark/>
          </w:tcPr>
          <w:p w14:paraId="063985D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685 </w:t>
            </w:r>
          </w:p>
        </w:tc>
        <w:tc>
          <w:tcPr>
            <w:tcW w:w="302" w:type="pct"/>
            <w:tcBorders>
              <w:top w:val="nil"/>
              <w:left w:val="nil"/>
              <w:bottom w:val="single" w:sz="8" w:space="0" w:color="7030A0"/>
              <w:right w:val="single" w:sz="8" w:space="0" w:color="7030A0"/>
            </w:tcBorders>
            <w:shd w:val="clear" w:color="000000" w:fill="FBE2D5"/>
            <w:vAlign w:val="center"/>
            <w:hideMark/>
          </w:tcPr>
          <w:p w14:paraId="67D07D7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711 </w:t>
            </w:r>
          </w:p>
        </w:tc>
        <w:tc>
          <w:tcPr>
            <w:tcW w:w="302" w:type="pct"/>
            <w:tcBorders>
              <w:top w:val="nil"/>
              <w:left w:val="nil"/>
              <w:bottom w:val="single" w:sz="8" w:space="0" w:color="7030A0"/>
              <w:right w:val="single" w:sz="8" w:space="0" w:color="7030A0"/>
            </w:tcBorders>
            <w:shd w:val="clear" w:color="000000" w:fill="FBE2D5"/>
            <w:vAlign w:val="center"/>
            <w:hideMark/>
          </w:tcPr>
          <w:p w14:paraId="446A41C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676 </w:t>
            </w:r>
          </w:p>
        </w:tc>
        <w:tc>
          <w:tcPr>
            <w:tcW w:w="302" w:type="pct"/>
            <w:tcBorders>
              <w:top w:val="nil"/>
              <w:left w:val="nil"/>
              <w:bottom w:val="single" w:sz="8" w:space="0" w:color="7030A0"/>
              <w:right w:val="single" w:sz="8" w:space="0" w:color="7030A0"/>
            </w:tcBorders>
            <w:shd w:val="clear" w:color="000000" w:fill="FBE2D5"/>
            <w:vAlign w:val="center"/>
            <w:hideMark/>
          </w:tcPr>
          <w:p w14:paraId="3B6B542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684 </w:t>
            </w:r>
          </w:p>
        </w:tc>
        <w:tc>
          <w:tcPr>
            <w:tcW w:w="302" w:type="pct"/>
            <w:tcBorders>
              <w:top w:val="nil"/>
              <w:left w:val="nil"/>
              <w:bottom w:val="single" w:sz="8" w:space="0" w:color="7030A0"/>
              <w:right w:val="single" w:sz="8" w:space="0" w:color="7030A0"/>
            </w:tcBorders>
            <w:shd w:val="clear" w:color="000000" w:fill="FBE2D5"/>
            <w:vAlign w:val="center"/>
            <w:hideMark/>
          </w:tcPr>
          <w:p w14:paraId="1F89221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699 </w:t>
            </w:r>
          </w:p>
        </w:tc>
      </w:tr>
      <w:tr w:rsidR="00A54736" w:rsidRPr="00A54736" w14:paraId="51F04E07"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1D5CBEC"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Targeted rates</w:t>
            </w:r>
          </w:p>
        </w:tc>
        <w:tc>
          <w:tcPr>
            <w:tcW w:w="48" w:type="pct"/>
            <w:tcBorders>
              <w:top w:val="nil"/>
              <w:left w:val="nil"/>
              <w:bottom w:val="nil"/>
              <w:right w:val="nil"/>
            </w:tcBorders>
            <w:noWrap/>
            <w:vAlign w:val="bottom"/>
            <w:hideMark/>
          </w:tcPr>
          <w:p w14:paraId="11FD088F"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33E180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18,831 </w:t>
            </w:r>
          </w:p>
        </w:tc>
        <w:tc>
          <w:tcPr>
            <w:tcW w:w="48" w:type="pct"/>
            <w:tcBorders>
              <w:top w:val="nil"/>
              <w:left w:val="nil"/>
              <w:bottom w:val="nil"/>
              <w:right w:val="nil"/>
            </w:tcBorders>
            <w:noWrap/>
            <w:vAlign w:val="bottom"/>
            <w:hideMark/>
          </w:tcPr>
          <w:p w14:paraId="702CF30C"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775152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21,085 </w:t>
            </w:r>
          </w:p>
        </w:tc>
        <w:tc>
          <w:tcPr>
            <w:tcW w:w="302" w:type="pct"/>
            <w:tcBorders>
              <w:top w:val="nil"/>
              <w:left w:val="nil"/>
              <w:bottom w:val="single" w:sz="8" w:space="0" w:color="7030A0"/>
              <w:right w:val="single" w:sz="8" w:space="0" w:color="7030A0"/>
            </w:tcBorders>
            <w:shd w:val="clear" w:color="000000" w:fill="DBECEC"/>
            <w:vAlign w:val="center"/>
            <w:hideMark/>
          </w:tcPr>
          <w:p w14:paraId="31B8AA4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23,830 </w:t>
            </w:r>
          </w:p>
        </w:tc>
        <w:tc>
          <w:tcPr>
            <w:tcW w:w="302" w:type="pct"/>
            <w:tcBorders>
              <w:top w:val="nil"/>
              <w:left w:val="nil"/>
              <w:bottom w:val="single" w:sz="8" w:space="0" w:color="7030A0"/>
              <w:right w:val="single" w:sz="8" w:space="0" w:color="7030A0"/>
            </w:tcBorders>
            <w:shd w:val="clear" w:color="000000" w:fill="FBE2D5"/>
            <w:vAlign w:val="center"/>
            <w:hideMark/>
          </w:tcPr>
          <w:p w14:paraId="1468E8A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26,685 </w:t>
            </w:r>
          </w:p>
        </w:tc>
        <w:tc>
          <w:tcPr>
            <w:tcW w:w="302" w:type="pct"/>
            <w:tcBorders>
              <w:top w:val="nil"/>
              <w:left w:val="nil"/>
              <w:bottom w:val="single" w:sz="8" w:space="0" w:color="7030A0"/>
              <w:right w:val="single" w:sz="8" w:space="0" w:color="7030A0"/>
            </w:tcBorders>
            <w:shd w:val="clear" w:color="000000" w:fill="FBE2D5"/>
            <w:vAlign w:val="center"/>
            <w:hideMark/>
          </w:tcPr>
          <w:p w14:paraId="17B1B1A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30,310 </w:t>
            </w:r>
          </w:p>
        </w:tc>
        <w:tc>
          <w:tcPr>
            <w:tcW w:w="302" w:type="pct"/>
            <w:tcBorders>
              <w:top w:val="nil"/>
              <w:left w:val="nil"/>
              <w:bottom w:val="single" w:sz="8" w:space="0" w:color="7030A0"/>
              <w:right w:val="single" w:sz="8" w:space="0" w:color="7030A0"/>
            </w:tcBorders>
            <w:shd w:val="clear" w:color="000000" w:fill="FBE2D5"/>
            <w:vAlign w:val="center"/>
            <w:hideMark/>
          </w:tcPr>
          <w:p w14:paraId="16F9E20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31,777 </w:t>
            </w:r>
          </w:p>
        </w:tc>
        <w:tc>
          <w:tcPr>
            <w:tcW w:w="302" w:type="pct"/>
            <w:tcBorders>
              <w:top w:val="nil"/>
              <w:left w:val="nil"/>
              <w:bottom w:val="single" w:sz="8" w:space="0" w:color="7030A0"/>
              <w:right w:val="single" w:sz="8" w:space="0" w:color="7030A0"/>
            </w:tcBorders>
            <w:shd w:val="clear" w:color="000000" w:fill="FBE2D5"/>
            <w:vAlign w:val="center"/>
            <w:hideMark/>
          </w:tcPr>
          <w:p w14:paraId="0B604E5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35,694 </w:t>
            </w:r>
          </w:p>
        </w:tc>
        <w:tc>
          <w:tcPr>
            <w:tcW w:w="302" w:type="pct"/>
            <w:tcBorders>
              <w:top w:val="nil"/>
              <w:left w:val="nil"/>
              <w:bottom w:val="single" w:sz="8" w:space="0" w:color="7030A0"/>
              <w:right w:val="single" w:sz="8" w:space="0" w:color="7030A0"/>
            </w:tcBorders>
            <w:shd w:val="clear" w:color="000000" w:fill="FBE2D5"/>
            <w:vAlign w:val="center"/>
            <w:hideMark/>
          </w:tcPr>
          <w:p w14:paraId="08AAB48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38,274 </w:t>
            </w:r>
          </w:p>
        </w:tc>
        <w:tc>
          <w:tcPr>
            <w:tcW w:w="302" w:type="pct"/>
            <w:tcBorders>
              <w:top w:val="nil"/>
              <w:left w:val="nil"/>
              <w:bottom w:val="single" w:sz="8" w:space="0" w:color="7030A0"/>
              <w:right w:val="single" w:sz="8" w:space="0" w:color="7030A0"/>
            </w:tcBorders>
            <w:shd w:val="clear" w:color="000000" w:fill="FBE2D5"/>
            <w:vAlign w:val="center"/>
            <w:hideMark/>
          </w:tcPr>
          <w:p w14:paraId="17DD679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41,465 </w:t>
            </w:r>
          </w:p>
        </w:tc>
        <w:tc>
          <w:tcPr>
            <w:tcW w:w="302" w:type="pct"/>
            <w:tcBorders>
              <w:top w:val="nil"/>
              <w:left w:val="nil"/>
              <w:bottom w:val="single" w:sz="8" w:space="0" w:color="7030A0"/>
              <w:right w:val="single" w:sz="8" w:space="0" w:color="7030A0"/>
            </w:tcBorders>
            <w:shd w:val="clear" w:color="000000" w:fill="FBE2D5"/>
            <w:vAlign w:val="center"/>
            <w:hideMark/>
          </w:tcPr>
          <w:p w14:paraId="23DC6BB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40,744 </w:t>
            </w:r>
          </w:p>
        </w:tc>
        <w:tc>
          <w:tcPr>
            <w:tcW w:w="302" w:type="pct"/>
            <w:tcBorders>
              <w:top w:val="nil"/>
              <w:left w:val="nil"/>
              <w:bottom w:val="single" w:sz="8" w:space="0" w:color="7030A0"/>
              <w:right w:val="single" w:sz="8" w:space="0" w:color="7030A0"/>
            </w:tcBorders>
            <w:shd w:val="clear" w:color="000000" w:fill="FBE2D5"/>
            <w:vAlign w:val="center"/>
            <w:hideMark/>
          </w:tcPr>
          <w:p w14:paraId="5A1E27F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41,442 </w:t>
            </w:r>
          </w:p>
        </w:tc>
      </w:tr>
      <w:tr w:rsidR="00A54736" w:rsidRPr="00A54736" w14:paraId="1F0C84C8"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0AEE42D4"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Subsidies and grants for operating purposes</w:t>
            </w:r>
          </w:p>
        </w:tc>
        <w:tc>
          <w:tcPr>
            <w:tcW w:w="48" w:type="pct"/>
            <w:tcBorders>
              <w:top w:val="nil"/>
              <w:left w:val="nil"/>
              <w:bottom w:val="nil"/>
              <w:right w:val="nil"/>
            </w:tcBorders>
            <w:noWrap/>
            <w:vAlign w:val="bottom"/>
            <w:hideMark/>
          </w:tcPr>
          <w:p w14:paraId="71868226"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03BE26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102 </w:t>
            </w:r>
          </w:p>
        </w:tc>
        <w:tc>
          <w:tcPr>
            <w:tcW w:w="48" w:type="pct"/>
            <w:tcBorders>
              <w:top w:val="nil"/>
              <w:left w:val="nil"/>
              <w:bottom w:val="nil"/>
              <w:right w:val="nil"/>
            </w:tcBorders>
            <w:noWrap/>
            <w:vAlign w:val="bottom"/>
            <w:hideMark/>
          </w:tcPr>
          <w:p w14:paraId="2469EB07"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E6A425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677 </w:t>
            </w:r>
          </w:p>
        </w:tc>
        <w:tc>
          <w:tcPr>
            <w:tcW w:w="302" w:type="pct"/>
            <w:tcBorders>
              <w:top w:val="nil"/>
              <w:left w:val="nil"/>
              <w:bottom w:val="single" w:sz="8" w:space="0" w:color="7030A0"/>
              <w:right w:val="single" w:sz="8" w:space="0" w:color="7030A0"/>
            </w:tcBorders>
            <w:shd w:val="clear" w:color="000000" w:fill="FBE2D5"/>
            <w:vAlign w:val="center"/>
            <w:hideMark/>
          </w:tcPr>
          <w:p w14:paraId="1D7EB79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247 </w:t>
            </w:r>
          </w:p>
        </w:tc>
        <w:tc>
          <w:tcPr>
            <w:tcW w:w="302" w:type="pct"/>
            <w:tcBorders>
              <w:top w:val="nil"/>
              <w:left w:val="nil"/>
              <w:bottom w:val="single" w:sz="8" w:space="0" w:color="7030A0"/>
              <w:right w:val="single" w:sz="8" w:space="0" w:color="7030A0"/>
            </w:tcBorders>
            <w:shd w:val="clear" w:color="000000" w:fill="FBE2D5"/>
            <w:vAlign w:val="center"/>
            <w:hideMark/>
          </w:tcPr>
          <w:p w14:paraId="21556B4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5024E3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47EE39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2ED719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A2AA87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18E6A9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F9C495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9B6A60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428BAEE7"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3E4EBA82"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Local authorities fuel tax, fines, infringement fees and other receipts</w:t>
            </w:r>
          </w:p>
        </w:tc>
        <w:tc>
          <w:tcPr>
            <w:tcW w:w="48" w:type="pct"/>
            <w:tcBorders>
              <w:top w:val="nil"/>
              <w:left w:val="nil"/>
              <w:bottom w:val="nil"/>
              <w:right w:val="nil"/>
            </w:tcBorders>
            <w:noWrap/>
            <w:vAlign w:val="bottom"/>
            <w:hideMark/>
          </w:tcPr>
          <w:p w14:paraId="6D55DC80"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1F8FB1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377 </w:t>
            </w:r>
          </w:p>
        </w:tc>
        <w:tc>
          <w:tcPr>
            <w:tcW w:w="48" w:type="pct"/>
            <w:tcBorders>
              <w:top w:val="nil"/>
              <w:left w:val="nil"/>
              <w:bottom w:val="nil"/>
              <w:right w:val="nil"/>
            </w:tcBorders>
            <w:noWrap/>
            <w:vAlign w:val="bottom"/>
            <w:hideMark/>
          </w:tcPr>
          <w:p w14:paraId="17C533B7"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35DBA3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52 </w:t>
            </w:r>
          </w:p>
        </w:tc>
        <w:tc>
          <w:tcPr>
            <w:tcW w:w="302" w:type="pct"/>
            <w:tcBorders>
              <w:top w:val="nil"/>
              <w:left w:val="nil"/>
              <w:bottom w:val="single" w:sz="8" w:space="0" w:color="7030A0"/>
              <w:right w:val="single" w:sz="8" w:space="0" w:color="7030A0"/>
            </w:tcBorders>
            <w:shd w:val="clear" w:color="000000" w:fill="FBE2D5"/>
            <w:vAlign w:val="center"/>
            <w:hideMark/>
          </w:tcPr>
          <w:p w14:paraId="3DBD957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52 </w:t>
            </w:r>
          </w:p>
        </w:tc>
        <w:tc>
          <w:tcPr>
            <w:tcW w:w="302" w:type="pct"/>
            <w:tcBorders>
              <w:top w:val="nil"/>
              <w:left w:val="nil"/>
              <w:bottom w:val="single" w:sz="8" w:space="0" w:color="7030A0"/>
              <w:right w:val="single" w:sz="8" w:space="0" w:color="7030A0"/>
            </w:tcBorders>
            <w:shd w:val="clear" w:color="000000" w:fill="FBE2D5"/>
            <w:vAlign w:val="center"/>
            <w:hideMark/>
          </w:tcPr>
          <w:p w14:paraId="2D1AD22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53 </w:t>
            </w:r>
          </w:p>
        </w:tc>
        <w:tc>
          <w:tcPr>
            <w:tcW w:w="302" w:type="pct"/>
            <w:tcBorders>
              <w:top w:val="nil"/>
              <w:left w:val="nil"/>
              <w:bottom w:val="single" w:sz="8" w:space="0" w:color="7030A0"/>
              <w:right w:val="single" w:sz="8" w:space="0" w:color="7030A0"/>
            </w:tcBorders>
            <w:shd w:val="clear" w:color="000000" w:fill="FBE2D5"/>
            <w:vAlign w:val="center"/>
            <w:hideMark/>
          </w:tcPr>
          <w:p w14:paraId="78FC6A7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54 </w:t>
            </w:r>
          </w:p>
        </w:tc>
        <w:tc>
          <w:tcPr>
            <w:tcW w:w="302" w:type="pct"/>
            <w:tcBorders>
              <w:top w:val="nil"/>
              <w:left w:val="nil"/>
              <w:bottom w:val="single" w:sz="8" w:space="0" w:color="7030A0"/>
              <w:right w:val="single" w:sz="8" w:space="0" w:color="7030A0"/>
            </w:tcBorders>
            <w:shd w:val="clear" w:color="000000" w:fill="FBE2D5"/>
            <w:vAlign w:val="center"/>
            <w:hideMark/>
          </w:tcPr>
          <w:p w14:paraId="068E658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55 </w:t>
            </w:r>
          </w:p>
        </w:tc>
        <w:tc>
          <w:tcPr>
            <w:tcW w:w="302" w:type="pct"/>
            <w:tcBorders>
              <w:top w:val="nil"/>
              <w:left w:val="nil"/>
              <w:bottom w:val="single" w:sz="8" w:space="0" w:color="7030A0"/>
              <w:right w:val="single" w:sz="8" w:space="0" w:color="7030A0"/>
            </w:tcBorders>
            <w:shd w:val="clear" w:color="000000" w:fill="FBE2D5"/>
            <w:vAlign w:val="center"/>
            <w:hideMark/>
          </w:tcPr>
          <w:p w14:paraId="1FDA9CC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57 </w:t>
            </w:r>
          </w:p>
        </w:tc>
        <w:tc>
          <w:tcPr>
            <w:tcW w:w="302" w:type="pct"/>
            <w:tcBorders>
              <w:top w:val="nil"/>
              <w:left w:val="nil"/>
              <w:bottom w:val="single" w:sz="8" w:space="0" w:color="7030A0"/>
              <w:right w:val="single" w:sz="8" w:space="0" w:color="7030A0"/>
            </w:tcBorders>
            <w:shd w:val="clear" w:color="000000" w:fill="FBE2D5"/>
            <w:vAlign w:val="center"/>
            <w:hideMark/>
          </w:tcPr>
          <w:p w14:paraId="20BD4DD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58 </w:t>
            </w:r>
          </w:p>
        </w:tc>
        <w:tc>
          <w:tcPr>
            <w:tcW w:w="302" w:type="pct"/>
            <w:tcBorders>
              <w:top w:val="nil"/>
              <w:left w:val="nil"/>
              <w:bottom w:val="single" w:sz="8" w:space="0" w:color="7030A0"/>
              <w:right w:val="single" w:sz="8" w:space="0" w:color="7030A0"/>
            </w:tcBorders>
            <w:shd w:val="clear" w:color="000000" w:fill="FBE2D5"/>
            <w:vAlign w:val="center"/>
            <w:hideMark/>
          </w:tcPr>
          <w:p w14:paraId="196113B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59 </w:t>
            </w:r>
          </w:p>
        </w:tc>
        <w:tc>
          <w:tcPr>
            <w:tcW w:w="302" w:type="pct"/>
            <w:tcBorders>
              <w:top w:val="nil"/>
              <w:left w:val="nil"/>
              <w:bottom w:val="single" w:sz="8" w:space="0" w:color="7030A0"/>
              <w:right w:val="single" w:sz="8" w:space="0" w:color="7030A0"/>
            </w:tcBorders>
            <w:shd w:val="clear" w:color="000000" w:fill="FBE2D5"/>
            <w:vAlign w:val="center"/>
            <w:hideMark/>
          </w:tcPr>
          <w:p w14:paraId="3C3F2E8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60 </w:t>
            </w:r>
          </w:p>
        </w:tc>
        <w:tc>
          <w:tcPr>
            <w:tcW w:w="302" w:type="pct"/>
            <w:tcBorders>
              <w:top w:val="nil"/>
              <w:left w:val="nil"/>
              <w:bottom w:val="single" w:sz="8" w:space="0" w:color="7030A0"/>
              <w:right w:val="single" w:sz="8" w:space="0" w:color="7030A0"/>
            </w:tcBorders>
            <w:shd w:val="clear" w:color="000000" w:fill="FBE2D5"/>
            <w:vAlign w:val="center"/>
            <w:hideMark/>
          </w:tcPr>
          <w:p w14:paraId="5EE9987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71 </w:t>
            </w:r>
          </w:p>
        </w:tc>
      </w:tr>
      <w:tr w:rsidR="00A54736" w:rsidRPr="00A54736" w14:paraId="1C988C3E"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03C1B64E"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Fees and charges</w:t>
            </w:r>
          </w:p>
        </w:tc>
        <w:tc>
          <w:tcPr>
            <w:tcW w:w="48" w:type="pct"/>
            <w:tcBorders>
              <w:top w:val="nil"/>
              <w:left w:val="nil"/>
              <w:bottom w:val="nil"/>
              <w:right w:val="nil"/>
            </w:tcBorders>
            <w:noWrap/>
            <w:vAlign w:val="bottom"/>
            <w:hideMark/>
          </w:tcPr>
          <w:p w14:paraId="397B6E68"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F475BB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1,311 </w:t>
            </w:r>
          </w:p>
        </w:tc>
        <w:tc>
          <w:tcPr>
            <w:tcW w:w="48" w:type="pct"/>
            <w:tcBorders>
              <w:top w:val="nil"/>
              <w:left w:val="nil"/>
              <w:bottom w:val="nil"/>
              <w:right w:val="nil"/>
            </w:tcBorders>
            <w:noWrap/>
            <w:vAlign w:val="bottom"/>
            <w:hideMark/>
          </w:tcPr>
          <w:p w14:paraId="7F96E780"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B3C202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1,691 </w:t>
            </w:r>
          </w:p>
        </w:tc>
        <w:tc>
          <w:tcPr>
            <w:tcW w:w="302" w:type="pct"/>
            <w:tcBorders>
              <w:top w:val="nil"/>
              <w:left w:val="nil"/>
              <w:bottom w:val="single" w:sz="8" w:space="0" w:color="7030A0"/>
              <w:right w:val="single" w:sz="8" w:space="0" w:color="7030A0"/>
            </w:tcBorders>
            <w:shd w:val="clear" w:color="000000" w:fill="FBE2D5"/>
            <w:vAlign w:val="center"/>
            <w:hideMark/>
          </w:tcPr>
          <w:p w14:paraId="2CAA150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1,387 </w:t>
            </w:r>
          </w:p>
        </w:tc>
        <w:tc>
          <w:tcPr>
            <w:tcW w:w="302" w:type="pct"/>
            <w:tcBorders>
              <w:top w:val="nil"/>
              <w:left w:val="nil"/>
              <w:bottom w:val="single" w:sz="8" w:space="0" w:color="7030A0"/>
              <w:right w:val="single" w:sz="8" w:space="0" w:color="7030A0"/>
            </w:tcBorders>
            <w:shd w:val="clear" w:color="000000" w:fill="FBE2D5"/>
            <w:vAlign w:val="center"/>
            <w:hideMark/>
          </w:tcPr>
          <w:p w14:paraId="13F511A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1,424 </w:t>
            </w:r>
          </w:p>
        </w:tc>
        <w:tc>
          <w:tcPr>
            <w:tcW w:w="302" w:type="pct"/>
            <w:tcBorders>
              <w:top w:val="nil"/>
              <w:left w:val="nil"/>
              <w:bottom w:val="single" w:sz="8" w:space="0" w:color="7030A0"/>
              <w:right w:val="single" w:sz="8" w:space="0" w:color="7030A0"/>
            </w:tcBorders>
            <w:shd w:val="clear" w:color="000000" w:fill="FBE2D5"/>
            <w:vAlign w:val="center"/>
            <w:hideMark/>
          </w:tcPr>
          <w:p w14:paraId="3BB3B77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1,461 </w:t>
            </w:r>
          </w:p>
        </w:tc>
        <w:tc>
          <w:tcPr>
            <w:tcW w:w="302" w:type="pct"/>
            <w:tcBorders>
              <w:top w:val="nil"/>
              <w:left w:val="nil"/>
              <w:bottom w:val="single" w:sz="8" w:space="0" w:color="7030A0"/>
              <w:right w:val="single" w:sz="8" w:space="0" w:color="7030A0"/>
            </w:tcBorders>
            <w:shd w:val="clear" w:color="000000" w:fill="FBE2D5"/>
            <w:vAlign w:val="center"/>
            <w:hideMark/>
          </w:tcPr>
          <w:p w14:paraId="7891609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1,497 </w:t>
            </w:r>
          </w:p>
        </w:tc>
        <w:tc>
          <w:tcPr>
            <w:tcW w:w="302" w:type="pct"/>
            <w:tcBorders>
              <w:top w:val="nil"/>
              <w:left w:val="nil"/>
              <w:bottom w:val="single" w:sz="8" w:space="0" w:color="7030A0"/>
              <w:right w:val="single" w:sz="8" w:space="0" w:color="7030A0"/>
            </w:tcBorders>
            <w:shd w:val="clear" w:color="000000" w:fill="FBE2D5"/>
            <w:vAlign w:val="center"/>
            <w:hideMark/>
          </w:tcPr>
          <w:p w14:paraId="7C3341F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1,532 </w:t>
            </w:r>
          </w:p>
        </w:tc>
        <w:tc>
          <w:tcPr>
            <w:tcW w:w="302" w:type="pct"/>
            <w:tcBorders>
              <w:top w:val="nil"/>
              <w:left w:val="nil"/>
              <w:bottom w:val="single" w:sz="8" w:space="0" w:color="7030A0"/>
              <w:right w:val="single" w:sz="8" w:space="0" w:color="7030A0"/>
            </w:tcBorders>
            <w:shd w:val="clear" w:color="000000" w:fill="FBE2D5"/>
            <w:vAlign w:val="center"/>
            <w:hideMark/>
          </w:tcPr>
          <w:p w14:paraId="55769B1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1,568 </w:t>
            </w:r>
          </w:p>
        </w:tc>
        <w:tc>
          <w:tcPr>
            <w:tcW w:w="302" w:type="pct"/>
            <w:tcBorders>
              <w:top w:val="nil"/>
              <w:left w:val="nil"/>
              <w:bottom w:val="single" w:sz="8" w:space="0" w:color="7030A0"/>
              <w:right w:val="single" w:sz="8" w:space="0" w:color="7030A0"/>
            </w:tcBorders>
            <w:shd w:val="clear" w:color="000000" w:fill="FBE2D5"/>
            <w:vAlign w:val="center"/>
            <w:hideMark/>
          </w:tcPr>
          <w:p w14:paraId="42288CA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1,602 </w:t>
            </w:r>
          </w:p>
        </w:tc>
        <w:tc>
          <w:tcPr>
            <w:tcW w:w="302" w:type="pct"/>
            <w:tcBorders>
              <w:top w:val="nil"/>
              <w:left w:val="nil"/>
              <w:bottom w:val="single" w:sz="8" w:space="0" w:color="7030A0"/>
              <w:right w:val="single" w:sz="8" w:space="0" w:color="7030A0"/>
            </w:tcBorders>
            <w:shd w:val="clear" w:color="000000" w:fill="FBE2D5"/>
            <w:vAlign w:val="center"/>
            <w:hideMark/>
          </w:tcPr>
          <w:p w14:paraId="28A8F7E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1,637 </w:t>
            </w:r>
          </w:p>
        </w:tc>
        <w:tc>
          <w:tcPr>
            <w:tcW w:w="302" w:type="pct"/>
            <w:tcBorders>
              <w:top w:val="nil"/>
              <w:left w:val="nil"/>
              <w:bottom w:val="single" w:sz="8" w:space="0" w:color="7030A0"/>
              <w:right w:val="single" w:sz="8" w:space="0" w:color="7030A0"/>
            </w:tcBorders>
            <w:shd w:val="clear" w:color="000000" w:fill="FBE2D5"/>
            <w:vAlign w:val="center"/>
            <w:hideMark/>
          </w:tcPr>
          <w:p w14:paraId="753C125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1,670 </w:t>
            </w:r>
          </w:p>
        </w:tc>
      </w:tr>
      <w:tr w:rsidR="00A54736" w:rsidRPr="00A54736" w14:paraId="0E86C514"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2348EB16"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Total operating funding</w:t>
            </w:r>
          </w:p>
        </w:tc>
        <w:tc>
          <w:tcPr>
            <w:tcW w:w="48" w:type="pct"/>
            <w:tcBorders>
              <w:top w:val="nil"/>
              <w:left w:val="nil"/>
              <w:bottom w:val="nil"/>
              <w:right w:val="nil"/>
            </w:tcBorders>
            <w:noWrap/>
            <w:vAlign w:val="bottom"/>
            <w:hideMark/>
          </w:tcPr>
          <w:p w14:paraId="3F6F6630"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2FB005F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21,151 </w:t>
            </w:r>
          </w:p>
        </w:tc>
        <w:tc>
          <w:tcPr>
            <w:tcW w:w="48" w:type="pct"/>
            <w:tcBorders>
              <w:top w:val="nil"/>
              <w:left w:val="nil"/>
              <w:bottom w:val="nil"/>
              <w:right w:val="nil"/>
            </w:tcBorders>
            <w:noWrap/>
            <w:vAlign w:val="bottom"/>
            <w:hideMark/>
          </w:tcPr>
          <w:p w14:paraId="0EE0EBD6"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65C418D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23,954 </w:t>
            </w:r>
          </w:p>
        </w:tc>
        <w:tc>
          <w:tcPr>
            <w:tcW w:w="302" w:type="pct"/>
            <w:tcBorders>
              <w:top w:val="nil"/>
              <w:left w:val="nil"/>
              <w:bottom w:val="single" w:sz="8" w:space="0" w:color="7030A0"/>
              <w:right w:val="single" w:sz="8" w:space="0" w:color="7030A0"/>
            </w:tcBorders>
            <w:shd w:val="clear" w:color="000000" w:fill="D9D9D9"/>
            <w:vAlign w:val="center"/>
            <w:hideMark/>
          </w:tcPr>
          <w:p w14:paraId="2EF95DA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26,016 </w:t>
            </w:r>
          </w:p>
        </w:tc>
        <w:tc>
          <w:tcPr>
            <w:tcW w:w="302" w:type="pct"/>
            <w:tcBorders>
              <w:top w:val="nil"/>
              <w:left w:val="nil"/>
              <w:bottom w:val="single" w:sz="8" w:space="0" w:color="7030A0"/>
              <w:right w:val="single" w:sz="8" w:space="0" w:color="7030A0"/>
            </w:tcBorders>
            <w:shd w:val="clear" w:color="000000" w:fill="D9D9D9"/>
            <w:vAlign w:val="center"/>
            <w:hideMark/>
          </w:tcPr>
          <w:p w14:paraId="2F8B757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28,727 </w:t>
            </w:r>
          </w:p>
        </w:tc>
        <w:tc>
          <w:tcPr>
            <w:tcW w:w="302" w:type="pct"/>
            <w:tcBorders>
              <w:top w:val="nil"/>
              <w:left w:val="nil"/>
              <w:bottom w:val="single" w:sz="8" w:space="0" w:color="7030A0"/>
              <w:right w:val="single" w:sz="8" w:space="0" w:color="7030A0"/>
            </w:tcBorders>
            <w:shd w:val="clear" w:color="000000" w:fill="D9D9D9"/>
            <w:vAlign w:val="center"/>
            <w:hideMark/>
          </w:tcPr>
          <w:p w14:paraId="142611E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32,425 </w:t>
            </w:r>
          </w:p>
        </w:tc>
        <w:tc>
          <w:tcPr>
            <w:tcW w:w="302" w:type="pct"/>
            <w:tcBorders>
              <w:top w:val="nil"/>
              <w:left w:val="nil"/>
              <w:bottom w:val="single" w:sz="8" w:space="0" w:color="7030A0"/>
              <w:right w:val="single" w:sz="8" w:space="0" w:color="7030A0"/>
            </w:tcBorders>
            <w:shd w:val="clear" w:color="000000" w:fill="D9D9D9"/>
            <w:vAlign w:val="center"/>
            <w:hideMark/>
          </w:tcPr>
          <w:p w14:paraId="1388885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33,974 </w:t>
            </w:r>
          </w:p>
        </w:tc>
        <w:tc>
          <w:tcPr>
            <w:tcW w:w="302" w:type="pct"/>
            <w:tcBorders>
              <w:top w:val="nil"/>
              <w:left w:val="nil"/>
              <w:bottom w:val="single" w:sz="8" w:space="0" w:color="7030A0"/>
              <w:right w:val="single" w:sz="8" w:space="0" w:color="7030A0"/>
            </w:tcBorders>
            <w:shd w:val="clear" w:color="000000" w:fill="D9D9D9"/>
            <w:vAlign w:val="center"/>
            <w:hideMark/>
          </w:tcPr>
          <w:p w14:paraId="77E2E31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37,968 </w:t>
            </w:r>
          </w:p>
        </w:tc>
        <w:tc>
          <w:tcPr>
            <w:tcW w:w="302" w:type="pct"/>
            <w:tcBorders>
              <w:top w:val="nil"/>
              <w:left w:val="nil"/>
              <w:bottom w:val="single" w:sz="8" w:space="0" w:color="7030A0"/>
              <w:right w:val="single" w:sz="8" w:space="0" w:color="7030A0"/>
            </w:tcBorders>
            <w:shd w:val="clear" w:color="000000" w:fill="D9D9D9"/>
            <w:vAlign w:val="center"/>
            <w:hideMark/>
          </w:tcPr>
          <w:p w14:paraId="562DFA3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40,610 </w:t>
            </w:r>
          </w:p>
        </w:tc>
        <w:tc>
          <w:tcPr>
            <w:tcW w:w="302" w:type="pct"/>
            <w:tcBorders>
              <w:top w:val="nil"/>
              <w:left w:val="nil"/>
              <w:bottom w:val="single" w:sz="8" w:space="0" w:color="7030A0"/>
              <w:right w:val="single" w:sz="8" w:space="0" w:color="7030A0"/>
            </w:tcBorders>
            <w:shd w:val="clear" w:color="000000" w:fill="D9D9D9"/>
            <w:vAlign w:val="center"/>
            <w:hideMark/>
          </w:tcPr>
          <w:p w14:paraId="3CE5C1C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43,802 </w:t>
            </w:r>
          </w:p>
        </w:tc>
        <w:tc>
          <w:tcPr>
            <w:tcW w:w="302" w:type="pct"/>
            <w:tcBorders>
              <w:top w:val="nil"/>
              <w:left w:val="nil"/>
              <w:bottom w:val="single" w:sz="8" w:space="0" w:color="7030A0"/>
              <w:right w:val="single" w:sz="8" w:space="0" w:color="7030A0"/>
            </w:tcBorders>
            <w:shd w:val="clear" w:color="000000" w:fill="D9D9D9"/>
            <w:vAlign w:val="center"/>
            <w:hideMark/>
          </w:tcPr>
          <w:p w14:paraId="55473A3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43,125 </w:t>
            </w:r>
          </w:p>
        </w:tc>
        <w:tc>
          <w:tcPr>
            <w:tcW w:w="302" w:type="pct"/>
            <w:tcBorders>
              <w:top w:val="nil"/>
              <w:left w:val="nil"/>
              <w:bottom w:val="single" w:sz="8" w:space="0" w:color="7030A0"/>
              <w:right w:val="single" w:sz="8" w:space="0" w:color="7030A0"/>
            </w:tcBorders>
            <w:shd w:val="clear" w:color="000000" w:fill="D9D9D9"/>
            <w:vAlign w:val="center"/>
            <w:hideMark/>
          </w:tcPr>
          <w:p w14:paraId="289245A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43,882 </w:t>
            </w:r>
          </w:p>
        </w:tc>
      </w:tr>
      <w:tr w:rsidR="00A54736" w:rsidRPr="00A54736" w14:paraId="29AA0E42" w14:textId="77777777" w:rsidTr="00A54736">
        <w:trPr>
          <w:trHeight w:val="20"/>
        </w:trPr>
        <w:tc>
          <w:tcPr>
            <w:tcW w:w="1583" w:type="pct"/>
            <w:tcBorders>
              <w:top w:val="nil"/>
              <w:left w:val="nil"/>
              <w:bottom w:val="nil"/>
              <w:right w:val="nil"/>
            </w:tcBorders>
            <w:vAlign w:val="center"/>
            <w:hideMark/>
          </w:tcPr>
          <w:p w14:paraId="63434696"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6F7DCC8"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0DDDBAE7"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0E57E60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D2006D6"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0B3225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3398BA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1B00912"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958CB3C"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E799283"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8F6A400"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8FE69F2"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333298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CCC035F"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1030EFEE" w14:textId="77777777" w:rsidTr="00A54736">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BF1BD09"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Applications of operating funding</w:t>
            </w:r>
          </w:p>
        </w:tc>
        <w:tc>
          <w:tcPr>
            <w:tcW w:w="48" w:type="pct"/>
            <w:tcBorders>
              <w:top w:val="nil"/>
              <w:left w:val="nil"/>
              <w:bottom w:val="nil"/>
              <w:right w:val="nil"/>
            </w:tcBorders>
            <w:noWrap/>
            <w:vAlign w:val="bottom"/>
            <w:hideMark/>
          </w:tcPr>
          <w:p w14:paraId="03EDF1EB"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A666A5C"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60B28C9" w14:textId="77777777" w:rsidR="00A54736" w:rsidRPr="00A54736" w:rsidRDefault="00A54736" w:rsidP="00A54736">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52866F0"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A01B657"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EBD0770"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4D339BD"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65AF0A2"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9CE631F"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DBD8829"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B1D55F3"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F7728EF"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96A5AF9"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r>
      <w:tr w:rsidR="00A54736" w:rsidRPr="00A54736" w14:paraId="1164801B"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40713F66"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Payments to staff and suppliers</w:t>
            </w:r>
          </w:p>
        </w:tc>
        <w:tc>
          <w:tcPr>
            <w:tcW w:w="48" w:type="pct"/>
            <w:tcBorders>
              <w:top w:val="nil"/>
              <w:left w:val="nil"/>
              <w:bottom w:val="nil"/>
              <w:right w:val="nil"/>
            </w:tcBorders>
            <w:noWrap/>
            <w:vAlign w:val="bottom"/>
            <w:hideMark/>
          </w:tcPr>
          <w:p w14:paraId="5399FFE6"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5FAFE3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8,663 </w:t>
            </w:r>
          </w:p>
        </w:tc>
        <w:tc>
          <w:tcPr>
            <w:tcW w:w="48" w:type="pct"/>
            <w:tcBorders>
              <w:top w:val="nil"/>
              <w:left w:val="nil"/>
              <w:bottom w:val="nil"/>
              <w:right w:val="nil"/>
            </w:tcBorders>
            <w:noWrap/>
            <w:vAlign w:val="bottom"/>
            <w:hideMark/>
          </w:tcPr>
          <w:p w14:paraId="18F7276D"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CB030D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9,481 </w:t>
            </w:r>
          </w:p>
        </w:tc>
        <w:tc>
          <w:tcPr>
            <w:tcW w:w="302" w:type="pct"/>
            <w:tcBorders>
              <w:top w:val="nil"/>
              <w:left w:val="nil"/>
              <w:bottom w:val="single" w:sz="8" w:space="0" w:color="7030A0"/>
              <w:right w:val="single" w:sz="8" w:space="0" w:color="7030A0"/>
            </w:tcBorders>
            <w:shd w:val="clear" w:color="000000" w:fill="FBE2D5"/>
            <w:vAlign w:val="center"/>
            <w:hideMark/>
          </w:tcPr>
          <w:p w14:paraId="6E4EF42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9,216 </w:t>
            </w:r>
          </w:p>
        </w:tc>
        <w:tc>
          <w:tcPr>
            <w:tcW w:w="302" w:type="pct"/>
            <w:tcBorders>
              <w:top w:val="nil"/>
              <w:left w:val="nil"/>
              <w:bottom w:val="single" w:sz="8" w:space="0" w:color="7030A0"/>
              <w:right w:val="single" w:sz="8" w:space="0" w:color="7030A0"/>
            </w:tcBorders>
            <w:shd w:val="clear" w:color="000000" w:fill="FBE2D5"/>
            <w:vAlign w:val="center"/>
            <w:hideMark/>
          </w:tcPr>
          <w:p w14:paraId="65F8AD7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8,556 </w:t>
            </w:r>
          </w:p>
        </w:tc>
        <w:tc>
          <w:tcPr>
            <w:tcW w:w="302" w:type="pct"/>
            <w:tcBorders>
              <w:top w:val="nil"/>
              <w:left w:val="nil"/>
              <w:bottom w:val="single" w:sz="8" w:space="0" w:color="7030A0"/>
              <w:right w:val="single" w:sz="8" w:space="0" w:color="7030A0"/>
            </w:tcBorders>
            <w:shd w:val="clear" w:color="000000" w:fill="FBE2D5"/>
            <w:vAlign w:val="center"/>
            <w:hideMark/>
          </w:tcPr>
          <w:p w14:paraId="10249F6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9,269 </w:t>
            </w:r>
          </w:p>
        </w:tc>
        <w:tc>
          <w:tcPr>
            <w:tcW w:w="302" w:type="pct"/>
            <w:tcBorders>
              <w:top w:val="nil"/>
              <w:left w:val="nil"/>
              <w:bottom w:val="single" w:sz="8" w:space="0" w:color="7030A0"/>
              <w:right w:val="single" w:sz="8" w:space="0" w:color="7030A0"/>
            </w:tcBorders>
            <w:shd w:val="clear" w:color="000000" w:fill="FBE2D5"/>
            <w:vAlign w:val="center"/>
            <w:hideMark/>
          </w:tcPr>
          <w:p w14:paraId="68040A1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10,206 </w:t>
            </w:r>
          </w:p>
        </w:tc>
        <w:tc>
          <w:tcPr>
            <w:tcW w:w="302" w:type="pct"/>
            <w:tcBorders>
              <w:top w:val="nil"/>
              <w:left w:val="nil"/>
              <w:bottom w:val="single" w:sz="8" w:space="0" w:color="7030A0"/>
              <w:right w:val="single" w:sz="8" w:space="0" w:color="7030A0"/>
            </w:tcBorders>
            <w:shd w:val="clear" w:color="000000" w:fill="FBE2D5"/>
            <w:vAlign w:val="center"/>
            <w:hideMark/>
          </w:tcPr>
          <w:p w14:paraId="7E03B56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10,317 </w:t>
            </w:r>
          </w:p>
        </w:tc>
        <w:tc>
          <w:tcPr>
            <w:tcW w:w="302" w:type="pct"/>
            <w:tcBorders>
              <w:top w:val="nil"/>
              <w:left w:val="nil"/>
              <w:bottom w:val="single" w:sz="8" w:space="0" w:color="7030A0"/>
              <w:right w:val="single" w:sz="8" w:space="0" w:color="7030A0"/>
            </w:tcBorders>
            <w:shd w:val="clear" w:color="000000" w:fill="FBE2D5"/>
            <w:vAlign w:val="center"/>
            <w:hideMark/>
          </w:tcPr>
          <w:p w14:paraId="6F52E7D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9,663 </w:t>
            </w:r>
          </w:p>
        </w:tc>
        <w:tc>
          <w:tcPr>
            <w:tcW w:w="302" w:type="pct"/>
            <w:tcBorders>
              <w:top w:val="nil"/>
              <w:left w:val="nil"/>
              <w:bottom w:val="single" w:sz="8" w:space="0" w:color="7030A0"/>
              <w:right w:val="single" w:sz="8" w:space="0" w:color="7030A0"/>
            </w:tcBorders>
            <w:shd w:val="clear" w:color="000000" w:fill="FBE2D5"/>
            <w:vAlign w:val="center"/>
            <w:hideMark/>
          </w:tcPr>
          <w:p w14:paraId="5A95F30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10,510 </w:t>
            </w:r>
          </w:p>
        </w:tc>
        <w:tc>
          <w:tcPr>
            <w:tcW w:w="302" w:type="pct"/>
            <w:tcBorders>
              <w:top w:val="nil"/>
              <w:left w:val="nil"/>
              <w:bottom w:val="single" w:sz="8" w:space="0" w:color="7030A0"/>
              <w:right w:val="single" w:sz="8" w:space="0" w:color="7030A0"/>
            </w:tcBorders>
            <w:shd w:val="clear" w:color="000000" w:fill="FBE2D5"/>
            <w:vAlign w:val="center"/>
            <w:hideMark/>
          </w:tcPr>
          <w:p w14:paraId="459878F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9,835 </w:t>
            </w:r>
          </w:p>
        </w:tc>
        <w:tc>
          <w:tcPr>
            <w:tcW w:w="302" w:type="pct"/>
            <w:tcBorders>
              <w:top w:val="nil"/>
              <w:left w:val="nil"/>
              <w:bottom w:val="single" w:sz="8" w:space="0" w:color="7030A0"/>
              <w:right w:val="single" w:sz="8" w:space="0" w:color="7030A0"/>
            </w:tcBorders>
            <w:shd w:val="clear" w:color="000000" w:fill="FBE2D5"/>
            <w:vAlign w:val="center"/>
            <w:hideMark/>
          </w:tcPr>
          <w:p w14:paraId="056511B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10,714 </w:t>
            </w:r>
          </w:p>
        </w:tc>
      </w:tr>
      <w:tr w:rsidR="00A54736" w:rsidRPr="00A54736" w14:paraId="711FD5DB"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7934640"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Finance costs</w:t>
            </w:r>
          </w:p>
        </w:tc>
        <w:tc>
          <w:tcPr>
            <w:tcW w:w="48" w:type="pct"/>
            <w:tcBorders>
              <w:top w:val="nil"/>
              <w:left w:val="nil"/>
              <w:bottom w:val="nil"/>
              <w:right w:val="nil"/>
            </w:tcBorders>
            <w:noWrap/>
            <w:vAlign w:val="bottom"/>
            <w:hideMark/>
          </w:tcPr>
          <w:p w14:paraId="47FAF92A"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2359A0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3,340 </w:t>
            </w:r>
          </w:p>
        </w:tc>
        <w:tc>
          <w:tcPr>
            <w:tcW w:w="48" w:type="pct"/>
            <w:tcBorders>
              <w:top w:val="nil"/>
              <w:left w:val="nil"/>
              <w:bottom w:val="nil"/>
              <w:right w:val="nil"/>
            </w:tcBorders>
            <w:noWrap/>
            <w:vAlign w:val="bottom"/>
            <w:hideMark/>
          </w:tcPr>
          <w:p w14:paraId="5D62A2E2"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C0F959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3,786 </w:t>
            </w:r>
          </w:p>
        </w:tc>
        <w:tc>
          <w:tcPr>
            <w:tcW w:w="302" w:type="pct"/>
            <w:tcBorders>
              <w:top w:val="nil"/>
              <w:left w:val="nil"/>
              <w:bottom w:val="single" w:sz="8" w:space="0" w:color="7030A0"/>
              <w:right w:val="single" w:sz="8" w:space="0" w:color="7030A0"/>
            </w:tcBorders>
            <w:shd w:val="clear" w:color="000000" w:fill="FBE2D5"/>
            <w:vAlign w:val="center"/>
            <w:hideMark/>
          </w:tcPr>
          <w:p w14:paraId="6CEB8CE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4,039 </w:t>
            </w:r>
          </w:p>
        </w:tc>
        <w:tc>
          <w:tcPr>
            <w:tcW w:w="302" w:type="pct"/>
            <w:tcBorders>
              <w:top w:val="nil"/>
              <w:left w:val="nil"/>
              <w:bottom w:val="single" w:sz="8" w:space="0" w:color="7030A0"/>
              <w:right w:val="single" w:sz="8" w:space="0" w:color="7030A0"/>
            </w:tcBorders>
            <w:shd w:val="clear" w:color="000000" w:fill="FBE2D5"/>
            <w:vAlign w:val="center"/>
            <w:hideMark/>
          </w:tcPr>
          <w:p w14:paraId="2388CD0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4,759 </w:t>
            </w:r>
          </w:p>
        </w:tc>
        <w:tc>
          <w:tcPr>
            <w:tcW w:w="302" w:type="pct"/>
            <w:tcBorders>
              <w:top w:val="nil"/>
              <w:left w:val="nil"/>
              <w:bottom w:val="single" w:sz="8" w:space="0" w:color="7030A0"/>
              <w:right w:val="single" w:sz="8" w:space="0" w:color="7030A0"/>
            </w:tcBorders>
            <w:shd w:val="clear" w:color="000000" w:fill="FBE2D5"/>
            <w:vAlign w:val="center"/>
            <w:hideMark/>
          </w:tcPr>
          <w:p w14:paraId="522EB3C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8,140 </w:t>
            </w:r>
          </w:p>
        </w:tc>
        <w:tc>
          <w:tcPr>
            <w:tcW w:w="302" w:type="pct"/>
            <w:tcBorders>
              <w:top w:val="nil"/>
              <w:left w:val="nil"/>
              <w:bottom w:val="single" w:sz="8" w:space="0" w:color="7030A0"/>
              <w:right w:val="single" w:sz="8" w:space="0" w:color="7030A0"/>
            </w:tcBorders>
            <w:shd w:val="clear" w:color="000000" w:fill="FBE2D5"/>
            <w:vAlign w:val="center"/>
            <w:hideMark/>
          </w:tcPr>
          <w:p w14:paraId="64B2B2A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9,570 </w:t>
            </w:r>
          </w:p>
        </w:tc>
        <w:tc>
          <w:tcPr>
            <w:tcW w:w="302" w:type="pct"/>
            <w:tcBorders>
              <w:top w:val="nil"/>
              <w:left w:val="nil"/>
              <w:bottom w:val="single" w:sz="8" w:space="0" w:color="7030A0"/>
              <w:right w:val="single" w:sz="8" w:space="0" w:color="7030A0"/>
            </w:tcBorders>
            <w:shd w:val="clear" w:color="000000" w:fill="FBE2D5"/>
            <w:vAlign w:val="center"/>
            <w:hideMark/>
          </w:tcPr>
          <w:p w14:paraId="367C8BB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10,668 </w:t>
            </w:r>
          </w:p>
        </w:tc>
        <w:tc>
          <w:tcPr>
            <w:tcW w:w="302" w:type="pct"/>
            <w:tcBorders>
              <w:top w:val="nil"/>
              <w:left w:val="nil"/>
              <w:bottom w:val="single" w:sz="8" w:space="0" w:color="7030A0"/>
              <w:right w:val="single" w:sz="8" w:space="0" w:color="7030A0"/>
            </w:tcBorders>
            <w:shd w:val="clear" w:color="000000" w:fill="FBE2D5"/>
            <w:vAlign w:val="center"/>
            <w:hideMark/>
          </w:tcPr>
          <w:p w14:paraId="63086CD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11,568 </w:t>
            </w:r>
          </w:p>
        </w:tc>
        <w:tc>
          <w:tcPr>
            <w:tcW w:w="302" w:type="pct"/>
            <w:tcBorders>
              <w:top w:val="nil"/>
              <w:left w:val="nil"/>
              <w:bottom w:val="single" w:sz="8" w:space="0" w:color="7030A0"/>
              <w:right w:val="single" w:sz="8" w:space="0" w:color="7030A0"/>
            </w:tcBorders>
            <w:shd w:val="clear" w:color="000000" w:fill="FBE2D5"/>
            <w:vAlign w:val="center"/>
            <w:hideMark/>
          </w:tcPr>
          <w:p w14:paraId="5543E53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12,143 </w:t>
            </w:r>
          </w:p>
        </w:tc>
        <w:tc>
          <w:tcPr>
            <w:tcW w:w="302" w:type="pct"/>
            <w:tcBorders>
              <w:top w:val="nil"/>
              <w:left w:val="nil"/>
              <w:bottom w:val="single" w:sz="8" w:space="0" w:color="7030A0"/>
              <w:right w:val="single" w:sz="8" w:space="0" w:color="7030A0"/>
            </w:tcBorders>
            <w:shd w:val="clear" w:color="000000" w:fill="FBE2D5"/>
            <w:vAlign w:val="center"/>
            <w:hideMark/>
          </w:tcPr>
          <w:p w14:paraId="28BC836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12,365 </w:t>
            </w:r>
          </w:p>
        </w:tc>
        <w:tc>
          <w:tcPr>
            <w:tcW w:w="302" w:type="pct"/>
            <w:tcBorders>
              <w:top w:val="nil"/>
              <w:left w:val="nil"/>
              <w:bottom w:val="single" w:sz="8" w:space="0" w:color="7030A0"/>
              <w:right w:val="single" w:sz="8" w:space="0" w:color="7030A0"/>
            </w:tcBorders>
            <w:shd w:val="clear" w:color="000000" w:fill="FBE2D5"/>
            <w:vAlign w:val="center"/>
            <w:hideMark/>
          </w:tcPr>
          <w:p w14:paraId="630926B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12,384 </w:t>
            </w:r>
          </w:p>
        </w:tc>
      </w:tr>
      <w:tr w:rsidR="00A54736" w:rsidRPr="00A54736" w14:paraId="32BE7A6E"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6D5C3169"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Internal charges and overheads applied</w:t>
            </w:r>
          </w:p>
        </w:tc>
        <w:tc>
          <w:tcPr>
            <w:tcW w:w="48" w:type="pct"/>
            <w:tcBorders>
              <w:top w:val="nil"/>
              <w:left w:val="nil"/>
              <w:bottom w:val="nil"/>
              <w:right w:val="nil"/>
            </w:tcBorders>
            <w:noWrap/>
            <w:vAlign w:val="bottom"/>
            <w:hideMark/>
          </w:tcPr>
          <w:p w14:paraId="04E076EB"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23ECCE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2,163 </w:t>
            </w:r>
          </w:p>
        </w:tc>
        <w:tc>
          <w:tcPr>
            <w:tcW w:w="48" w:type="pct"/>
            <w:tcBorders>
              <w:top w:val="nil"/>
              <w:left w:val="nil"/>
              <w:bottom w:val="nil"/>
              <w:right w:val="nil"/>
            </w:tcBorders>
            <w:noWrap/>
            <w:vAlign w:val="bottom"/>
            <w:hideMark/>
          </w:tcPr>
          <w:p w14:paraId="2E473786"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D29CA5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3,300 </w:t>
            </w:r>
          </w:p>
        </w:tc>
        <w:tc>
          <w:tcPr>
            <w:tcW w:w="302" w:type="pct"/>
            <w:tcBorders>
              <w:top w:val="nil"/>
              <w:left w:val="nil"/>
              <w:bottom w:val="single" w:sz="8" w:space="0" w:color="7030A0"/>
              <w:right w:val="single" w:sz="8" w:space="0" w:color="7030A0"/>
            </w:tcBorders>
            <w:shd w:val="clear" w:color="000000" w:fill="FBE2D5"/>
            <w:vAlign w:val="center"/>
            <w:hideMark/>
          </w:tcPr>
          <w:p w14:paraId="47449AC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3,448 </w:t>
            </w:r>
          </w:p>
        </w:tc>
        <w:tc>
          <w:tcPr>
            <w:tcW w:w="302" w:type="pct"/>
            <w:tcBorders>
              <w:top w:val="nil"/>
              <w:left w:val="nil"/>
              <w:bottom w:val="single" w:sz="8" w:space="0" w:color="7030A0"/>
              <w:right w:val="single" w:sz="8" w:space="0" w:color="7030A0"/>
            </w:tcBorders>
            <w:shd w:val="clear" w:color="000000" w:fill="FBE2D5"/>
            <w:vAlign w:val="center"/>
            <w:hideMark/>
          </w:tcPr>
          <w:p w14:paraId="2DF304E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3,537 </w:t>
            </w:r>
          </w:p>
        </w:tc>
        <w:tc>
          <w:tcPr>
            <w:tcW w:w="302" w:type="pct"/>
            <w:tcBorders>
              <w:top w:val="nil"/>
              <w:left w:val="nil"/>
              <w:bottom w:val="single" w:sz="8" w:space="0" w:color="7030A0"/>
              <w:right w:val="single" w:sz="8" w:space="0" w:color="7030A0"/>
            </w:tcBorders>
            <w:shd w:val="clear" w:color="000000" w:fill="FBE2D5"/>
            <w:vAlign w:val="center"/>
            <w:hideMark/>
          </w:tcPr>
          <w:p w14:paraId="5F111E9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3,626 </w:t>
            </w:r>
          </w:p>
        </w:tc>
        <w:tc>
          <w:tcPr>
            <w:tcW w:w="302" w:type="pct"/>
            <w:tcBorders>
              <w:top w:val="nil"/>
              <w:left w:val="nil"/>
              <w:bottom w:val="single" w:sz="8" w:space="0" w:color="7030A0"/>
              <w:right w:val="single" w:sz="8" w:space="0" w:color="7030A0"/>
            </w:tcBorders>
            <w:shd w:val="clear" w:color="000000" w:fill="FBE2D5"/>
            <w:vAlign w:val="center"/>
            <w:hideMark/>
          </w:tcPr>
          <w:p w14:paraId="2ECF518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3,731 </w:t>
            </w:r>
          </w:p>
        </w:tc>
        <w:tc>
          <w:tcPr>
            <w:tcW w:w="302" w:type="pct"/>
            <w:tcBorders>
              <w:top w:val="nil"/>
              <w:left w:val="nil"/>
              <w:bottom w:val="single" w:sz="8" w:space="0" w:color="7030A0"/>
              <w:right w:val="single" w:sz="8" w:space="0" w:color="7030A0"/>
            </w:tcBorders>
            <w:shd w:val="clear" w:color="000000" w:fill="FBE2D5"/>
            <w:vAlign w:val="center"/>
            <w:hideMark/>
          </w:tcPr>
          <w:p w14:paraId="6278B87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3,859 </w:t>
            </w:r>
          </w:p>
        </w:tc>
        <w:tc>
          <w:tcPr>
            <w:tcW w:w="302" w:type="pct"/>
            <w:tcBorders>
              <w:top w:val="nil"/>
              <w:left w:val="nil"/>
              <w:bottom w:val="single" w:sz="8" w:space="0" w:color="7030A0"/>
              <w:right w:val="single" w:sz="8" w:space="0" w:color="7030A0"/>
            </w:tcBorders>
            <w:shd w:val="clear" w:color="000000" w:fill="FBE2D5"/>
            <w:vAlign w:val="center"/>
            <w:hideMark/>
          </w:tcPr>
          <w:p w14:paraId="4C4954B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3,911 </w:t>
            </w:r>
          </w:p>
        </w:tc>
        <w:tc>
          <w:tcPr>
            <w:tcW w:w="302" w:type="pct"/>
            <w:tcBorders>
              <w:top w:val="nil"/>
              <w:left w:val="nil"/>
              <w:bottom w:val="single" w:sz="8" w:space="0" w:color="7030A0"/>
              <w:right w:val="single" w:sz="8" w:space="0" w:color="7030A0"/>
            </w:tcBorders>
            <w:shd w:val="clear" w:color="000000" w:fill="FBE2D5"/>
            <w:vAlign w:val="center"/>
            <w:hideMark/>
          </w:tcPr>
          <w:p w14:paraId="3443E61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4,015 </w:t>
            </w:r>
          </w:p>
        </w:tc>
        <w:tc>
          <w:tcPr>
            <w:tcW w:w="302" w:type="pct"/>
            <w:tcBorders>
              <w:top w:val="nil"/>
              <w:left w:val="nil"/>
              <w:bottom w:val="single" w:sz="8" w:space="0" w:color="7030A0"/>
              <w:right w:val="single" w:sz="8" w:space="0" w:color="7030A0"/>
            </w:tcBorders>
            <w:shd w:val="clear" w:color="000000" w:fill="FBE2D5"/>
            <w:vAlign w:val="center"/>
            <w:hideMark/>
          </w:tcPr>
          <w:p w14:paraId="2BDFED7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4,121 </w:t>
            </w:r>
          </w:p>
        </w:tc>
        <w:tc>
          <w:tcPr>
            <w:tcW w:w="302" w:type="pct"/>
            <w:tcBorders>
              <w:top w:val="nil"/>
              <w:left w:val="nil"/>
              <w:bottom w:val="single" w:sz="8" w:space="0" w:color="7030A0"/>
              <w:right w:val="single" w:sz="8" w:space="0" w:color="7030A0"/>
            </w:tcBorders>
            <w:shd w:val="clear" w:color="000000" w:fill="FBE2D5"/>
            <w:vAlign w:val="center"/>
            <w:hideMark/>
          </w:tcPr>
          <w:p w14:paraId="48A666B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4,177 </w:t>
            </w:r>
          </w:p>
        </w:tc>
      </w:tr>
      <w:tr w:rsidR="00A54736" w:rsidRPr="00A54736" w14:paraId="089891E9"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06B978A"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Other operating funding applications</w:t>
            </w:r>
          </w:p>
        </w:tc>
        <w:tc>
          <w:tcPr>
            <w:tcW w:w="48" w:type="pct"/>
            <w:tcBorders>
              <w:top w:val="nil"/>
              <w:left w:val="nil"/>
              <w:bottom w:val="nil"/>
              <w:right w:val="nil"/>
            </w:tcBorders>
            <w:noWrap/>
            <w:vAlign w:val="bottom"/>
            <w:hideMark/>
          </w:tcPr>
          <w:p w14:paraId="4AA17135"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E80E38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37 </w:t>
            </w:r>
          </w:p>
        </w:tc>
        <w:tc>
          <w:tcPr>
            <w:tcW w:w="48" w:type="pct"/>
            <w:tcBorders>
              <w:top w:val="nil"/>
              <w:left w:val="nil"/>
              <w:bottom w:val="nil"/>
              <w:right w:val="nil"/>
            </w:tcBorders>
            <w:noWrap/>
            <w:vAlign w:val="bottom"/>
            <w:hideMark/>
          </w:tcPr>
          <w:p w14:paraId="21A6AE9B"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28538F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BE8231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39719C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6C39FE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9DA7A3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D8FA89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B44429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4BB4D2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08AE6B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BC1103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4AD4A2DE"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60224F64"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Total applications of operating funding</w:t>
            </w:r>
          </w:p>
        </w:tc>
        <w:tc>
          <w:tcPr>
            <w:tcW w:w="48" w:type="pct"/>
            <w:tcBorders>
              <w:top w:val="nil"/>
              <w:left w:val="nil"/>
              <w:bottom w:val="nil"/>
              <w:right w:val="nil"/>
            </w:tcBorders>
            <w:noWrap/>
            <w:vAlign w:val="bottom"/>
            <w:hideMark/>
          </w:tcPr>
          <w:p w14:paraId="1F4C8E90"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5705FEF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14,203 </w:t>
            </w:r>
          </w:p>
        </w:tc>
        <w:tc>
          <w:tcPr>
            <w:tcW w:w="48" w:type="pct"/>
            <w:tcBorders>
              <w:top w:val="nil"/>
              <w:left w:val="nil"/>
              <w:bottom w:val="nil"/>
              <w:right w:val="nil"/>
            </w:tcBorders>
            <w:noWrap/>
            <w:vAlign w:val="bottom"/>
            <w:hideMark/>
          </w:tcPr>
          <w:p w14:paraId="1C13C6C4"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3DBD100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16,567 </w:t>
            </w:r>
          </w:p>
        </w:tc>
        <w:tc>
          <w:tcPr>
            <w:tcW w:w="302" w:type="pct"/>
            <w:tcBorders>
              <w:top w:val="nil"/>
              <w:left w:val="nil"/>
              <w:bottom w:val="single" w:sz="8" w:space="0" w:color="7030A0"/>
              <w:right w:val="single" w:sz="8" w:space="0" w:color="7030A0"/>
            </w:tcBorders>
            <w:shd w:val="clear" w:color="000000" w:fill="D9D9D9"/>
            <w:vAlign w:val="center"/>
            <w:hideMark/>
          </w:tcPr>
          <w:p w14:paraId="191D2A6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16,703 </w:t>
            </w:r>
          </w:p>
        </w:tc>
        <w:tc>
          <w:tcPr>
            <w:tcW w:w="302" w:type="pct"/>
            <w:tcBorders>
              <w:top w:val="nil"/>
              <w:left w:val="nil"/>
              <w:bottom w:val="single" w:sz="8" w:space="0" w:color="7030A0"/>
              <w:right w:val="single" w:sz="8" w:space="0" w:color="7030A0"/>
            </w:tcBorders>
            <w:shd w:val="clear" w:color="000000" w:fill="D9D9D9"/>
            <w:vAlign w:val="center"/>
            <w:hideMark/>
          </w:tcPr>
          <w:p w14:paraId="0EEF571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16,852 </w:t>
            </w:r>
          </w:p>
        </w:tc>
        <w:tc>
          <w:tcPr>
            <w:tcW w:w="302" w:type="pct"/>
            <w:tcBorders>
              <w:top w:val="nil"/>
              <w:left w:val="nil"/>
              <w:bottom w:val="single" w:sz="8" w:space="0" w:color="7030A0"/>
              <w:right w:val="single" w:sz="8" w:space="0" w:color="7030A0"/>
            </w:tcBorders>
            <w:shd w:val="clear" w:color="000000" w:fill="D9D9D9"/>
            <w:vAlign w:val="center"/>
            <w:hideMark/>
          </w:tcPr>
          <w:p w14:paraId="0EEC689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21,034 </w:t>
            </w:r>
          </w:p>
        </w:tc>
        <w:tc>
          <w:tcPr>
            <w:tcW w:w="302" w:type="pct"/>
            <w:tcBorders>
              <w:top w:val="nil"/>
              <w:left w:val="nil"/>
              <w:bottom w:val="single" w:sz="8" w:space="0" w:color="7030A0"/>
              <w:right w:val="single" w:sz="8" w:space="0" w:color="7030A0"/>
            </w:tcBorders>
            <w:shd w:val="clear" w:color="000000" w:fill="D9D9D9"/>
            <w:vAlign w:val="center"/>
            <w:hideMark/>
          </w:tcPr>
          <w:p w14:paraId="1E74556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23,507 </w:t>
            </w:r>
          </w:p>
        </w:tc>
        <w:tc>
          <w:tcPr>
            <w:tcW w:w="302" w:type="pct"/>
            <w:tcBorders>
              <w:top w:val="nil"/>
              <w:left w:val="nil"/>
              <w:bottom w:val="single" w:sz="8" w:space="0" w:color="7030A0"/>
              <w:right w:val="single" w:sz="8" w:space="0" w:color="7030A0"/>
            </w:tcBorders>
            <w:shd w:val="clear" w:color="000000" w:fill="D9D9D9"/>
            <w:vAlign w:val="center"/>
            <w:hideMark/>
          </w:tcPr>
          <w:p w14:paraId="6FFCF1E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24,844 </w:t>
            </w:r>
          </w:p>
        </w:tc>
        <w:tc>
          <w:tcPr>
            <w:tcW w:w="302" w:type="pct"/>
            <w:tcBorders>
              <w:top w:val="nil"/>
              <w:left w:val="nil"/>
              <w:bottom w:val="single" w:sz="8" w:space="0" w:color="7030A0"/>
              <w:right w:val="single" w:sz="8" w:space="0" w:color="7030A0"/>
            </w:tcBorders>
            <w:shd w:val="clear" w:color="000000" w:fill="D9D9D9"/>
            <w:vAlign w:val="center"/>
            <w:hideMark/>
          </w:tcPr>
          <w:p w14:paraId="55D958E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25,142 </w:t>
            </w:r>
          </w:p>
        </w:tc>
        <w:tc>
          <w:tcPr>
            <w:tcW w:w="302" w:type="pct"/>
            <w:tcBorders>
              <w:top w:val="nil"/>
              <w:left w:val="nil"/>
              <w:bottom w:val="single" w:sz="8" w:space="0" w:color="7030A0"/>
              <w:right w:val="single" w:sz="8" w:space="0" w:color="7030A0"/>
            </w:tcBorders>
            <w:shd w:val="clear" w:color="000000" w:fill="D9D9D9"/>
            <w:vAlign w:val="center"/>
            <w:hideMark/>
          </w:tcPr>
          <w:p w14:paraId="0E34671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26,668 </w:t>
            </w:r>
          </w:p>
        </w:tc>
        <w:tc>
          <w:tcPr>
            <w:tcW w:w="302" w:type="pct"/>
            <w:tcBorders>
              <w:top w:val="nil"/>
              <w:left w:val="nil"/>
              <w:bottom w:val="single" w:sz="8" w:space="0" w:color="7030A0"/>
              <w:right w:val="single" w:sz="8" w:space="0" w:color="7030A0"/>
            </w:tcBorders>
            <w:shd w:val="clear" w:color="000000" w:fill="D9D9D9"/>
            <w:vAlign w:val="center"/>
            <w:hideMark/>
          </w:tcPr>
          <w:p w14:paraId="0B62C62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26,320 </w:t>
            </w:r>
          </w:p>
        </w:tc>
        <w:tc>
          <w:tcPr>
            <w:tcW w:w="302" w:type="pct"/>
            <w:tcBorders>
              <w:top w:val="nil"/>
              <w:left w:val="nil"/>
              <w:bottom w:val="single" w:sz="8" w:space="0" w:color="7030A0"/>
              <w:right w:val="single" w:sz="8" w:space="0" w:color="7030A0"/>
            </w:tcBorders>
            <w:shd w:val="clear" w:color="000000" w:fill="D9D9D9"/>
            <w:vAlign w:val="center"/>
            <w:hideMark/>
          </w:tcPr>
          <w:p w14:paraId="67588AE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27,274 </w:t>
            </w:r>
          </w:p>
        </w:tc>
      </w:tr>
      <w:tr w:rsidR="00A54736" w:rsidRPr="00A54736" w14:paraId="22D16675" w14:textId="77777777" w:rsidTr="00A54736">
        <w:trPr>
          <w:trHeight w:val="20"/>
        </w:trPr>
        <w:tc>
          <w:tcPr>
            <w:tcW w:w="1583" w:type="pct"/>
            <w:tcBorders>
              <w:top w:val="nil"/>
              <w:left w:val="nil"/>
              <w:bottom w:val="single" w:sz="8" w:space="0" w:color="7030A0"/>
              <w:right w:val="nil"/>
            </w:tcBorders>
            <w:vAlign w:val="center"/>
            <w:hideMark/>
          </w:tcPr>
          <w:p w14:paraId="5A790347"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F7F9275"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0C228047"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229FDB5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9AD7CC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F97D92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F7242E6"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D7D3EF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8E508D4"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590A653"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9499AE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7C8D7E6"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F0F8B0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255DB78"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27A1EBAF"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56546481"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Surplus/(deficit) of operating funding</w:t>
            </w:r>
          </w:p>
        </w:tc>
        <w:tc>
          <w:tcPr>
            <w:tcW w:w="48" w:type="pct"/>
            <w:tcBorders>
              <w:top w:val="nil"/>
              <w:left w:val="nil"/>
              <w:bottom w:val="nil"/>
              <w:right w:val="nil"/>
            </w:tcBorders>
            <w:noWrap/>
            <w:vAlign w:val="bottom"/>
            <w:hideMark/>
          </w:tcPr>
          <w:p w14:paraId="7EA08612"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F445F3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6,947 </w:t>
            </w:r>
          </w:p>
        </w:tc>
        <w:tc>
          <w:tcPr>
            <w:tcW w:w="48" w:type="pct"/>
            <w:tcBorders>
              <w:top w:val="nil"/>
              <w:left w:val="nil"/>
              <w:bottom w:val="nil"/>
              <w:right w:val="nil"/>
            </w:tcBorders>
            <w:noWrap/>
            <w:vAlign w:val="bottom"/>
            <w:hideMark/>
          </w:tcPr>
          <w:p w14:paraId="2D06AD5C"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7435622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7,387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F04950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9,313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2DD5A2A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11,875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77CEBA1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11,391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0C5C5C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10,466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E40E01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13,124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29E0F3A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15,469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5EFEA5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17,134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FFEE16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16,805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01B052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16,608 </w:t>
            </w:r>
          </w:p>
        </w:tc>
      </w:tr>
      <w:tr w:rsidR="00A54736" w:rsidRPr="00A54736" w14:paraId="59F4F30E" w14:textId="77777777" w:rsidTr="00A54736">
        <w:trPr>
          <w:trHeight w:val="20"/>
        </w:trPr>
        <w:tc>
          <w:tcPr>
            <w:tcW w:w="1583" w:type="pct"/>
            <w:tcBorders>
              <w:top w:val="nil"/>
              <w:left w:val="nil"/>
              <w:bottom w:val="nil"/>
              <w:right w:val="nil"/>
            </w:tcBorders>
            <w:vAlign w:val="center"/>
            <w:hideMark/>
          </w:tcPr>
          <w:p w14:paraId="09DB60BC"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01ACB16"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5EEDED12"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68ACC2D3"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6BAF916"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DF2921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DDA5E2F"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D5BF9E8"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C8F020A"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54DFB6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BB3242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27E64FA"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5F493E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2D9D60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3711F4F4" w14:textId="77777777" w:rsidTr="00A54736">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251D4D7C"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Sources of capital funding</w:t>
            </w:r>
          </w:p>
        </w:tc>
        <w:tc>
          <w:tcPr>
            <w:tcW w:w="48" w:type="pct"/>
            <w:tcBorders>
              <w:top w:val="nil"/>
              <w:left w:val="nil"/>
              <w:bottom w:val="nil"/>
              <w:right w:val="nil"/>
            </w:tcBorders>
            <w:noWrap/>
            <w:vAlign w:val="bottom"/>
            <w:hideMark/>
          </w:tcPr>
          <w:p w14:paraId="70324903"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427F66B"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C254A4E" w14:textId="77777777" w:rsidR="00A54736" w:rsidRPr="00A54736" w:rsidRDefault="00A54736" w:rsidP="00A54736">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5DA0473C"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8D9ABC6"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19FC91D"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9F30C83"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C33F986"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60F85940"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3284E8B5"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2FE03648"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78F296B"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5A34CFBA"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r>
      <w:tr w:rsidR="00A54736" w:rsidRPr="00A54736" w14:paraId="14171C3B"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46EEFB13"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Subsidies and grants for capital expenditure</w:t>
            </w:r>
          </w:p>
        </w:tc>
        <w:tc>
          <w:tcPr>
            <w:tcW w:w="48" w:type="pct"/>
            <w:tcBorders>
              <w:top w:val="nil"/>
              <w:left w:val="nil"/>
              <w:bottom w:val="nil"/>
              <w:right w:val="nil"/>
            </w:tcBorders>
            <w:noWrap/>
            <w:vAlign w:val="bottom"/>
            <w:hideMark/>
          </w:tcPr>
          <w:p w14:paraId="5922D7DA"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28BF98C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2,498 </w:t>
            </w:r>
          </w:p>
        </w:tc>
        <w:tc>
          <w:tcPr>
            <w:tcW w:w="48" w:type="pct"/>
            <w:tcBorders>
              <w:top w:val="nil"/>
              <w:left w:val="nil"/>
              <w:bottom w:val="nil"/>
              <w:right w:val="nil"/>
            </w:tcBorders>
            <w:noWrap/>
            <w:vAlign w:val="bottom"/>
            <w:hideMark/>
          </w:tcPr>
          <w:p w14:paraId="5954777C"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878B98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1,770 </w:t>
            </w:r>
          </w:p>
        </w:tc>
        <w:tc>
          <w:tcPr>
            <w:tcW w:w="302" w:type="pct"/>
            <w:tcBorders>
              <w:top w:val="nil"/>
              <w:left w:val="nil"/>
              <w:bottom w:val="single" w:sz="8" w:space="0" w:color="7030A0"/>
              <w:right w:val="single" w:sz="8" w:space="0" w:color="7030A0"/>
            </w:tcBorders>
            <w:shd w:val="clear" w:color="000000" w:fill="FBE2D5"/>
            <w:vAlign w:val="center"/>
            <w:hideMark/>
          </w:tcPr>
          <w:p w14:paraId="6A73001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8D7FA4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0A85F6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6612A2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89A8F9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C83EFB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C8F56F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207BFE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E5AFFE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49479635"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5A2AD78"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Development and financial contributions</w:t>
            </w:r>
          </w:p>
        </w:tc>
        <w:tc>
          <w:tcPr>
            <w:tcW w:w="48" w:type="pct"/>
            <w:tcBorders>
              <w:top w:val="nil"/>
              <w:left w:val="nil"/>
              <w:bottom w:val="nil"/>
              <w:right w:val="nil"/>
            </w:tcBorders>
            <w:noWrap/>
            <w:vAlign w:val="bottom"/>
            <w:hideMark/>
          </w:tcPr>
          <w:p w14:paraId="5CE5AA9C"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1CF109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942 </w:t>
            </w:r>
          </w:p>
        </w:tc>
        <w:tc>
          <w:tcPr>
            <w:tcW w:w="48" w:type="pct"/>
            <w:tcBorders>
              <w:top w:val="nil"/>
              <w:left w:val="nil"/>
              <w:bottom w:val="nil"/>
              <w:right w:val="nil"/>
            </w:tcBorders>
            <w:noWrap/>
            <w:vAlign w:val="bottom"/>
            <w:hideMark/>
          </w:tcPr>
          <w:p w14:paraId="2FBC5C9B"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839619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505 </w:t>
            </w:r>
          </w:p>
        </w:tc>
        <w:tc>
          <w:tcPr>
            <w:tcW w:w="302" w:type="pct"/>
            <w:tcBorders>
              <w:top w:val="nil"/>
              <w:left w:val="nil"/>
              <w:bottom w:val="single" w:sz="8" w:space="0" w:color="7030A0"/>
              <w:right w:val="single" w:sz="8" w:space="0" w:color="7030A0"/>
            </w:tcBorders>
            <w:shd w:val="clear" w:color="000000" w:fill="FBE2D5"/>
            <w:vAlign w:val="center"/>
            <w:hideMark/>
          </w:tcPr>
          <w:p w14:paraId="7C61383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498 </w:t>
            </w:r>
          </w:p>
        </w:tc>
        <w:tc>
          <w:tcPr>
            <w:tcW w:w="302" w:type="pct"/>
            <w:tcBorders>
              <w:top w:val="nil"/>
              <w:left w:val="nil"/>
              <w:bottom w:val="single" w:sz="8" w:space="0" w:color="7030A0"/>
              <w:right w:val="single" w:sz="8" w:space="0" w:color="7030A0"/>
            </w:tcBorders>
            <w:shd w:val="clear" w:color="000000" w:fill="FBE2D5"/>
            <w:vAlign w:val="center"/>
            <w:hideMark/>
          </w:tcPr>
          <w:p w14:paraId="38B7755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500 </w:t>
            </w:r>
          </w:p>
        </w:tc>
        <w:tc>
          <w:tcPr>
            <w:tcW w:w="302" w:type="pct"/>
            <w:tcBorders>
              <w:top w:val="nil"/>
              <w:left w:val="nil"/>
              <w:bottom w:val="single" w:sz="8" w:space="0" w:color="7030A0"/>
              <w:right w:val="single" w:sz="8" w:space="0" w:color="7030A0"/>
            </w:tcBorders>
            <w:shd w:val="clear" w:color="000000" w:fill="FBE2D5"/>
            <w:vAlign w:val="center"/>
            <w:hideMark/>
          </w:tcPr>
          <w:p w14:paraId="711C99B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501 </w:t>
            </w:r>
          </w:p>
        </w:tc>
        <w:tc>
          <w:tcPr>
            <w:tcW w:w="302" w:type="pct"/>
            <w:tcBorders>
              <w:top w:val="nil"/>
              <w:left w:val="nil"/>
              <w:bottom w:val="single" w:sz="8" w:space="0" w:color="7030A0"/>
              <w:right w:val="single" w:sz="8" w:space="0" w:color="7030A0"/>
            </w:tcBorders>
            <w:shd w:val="clear" w:color="000000" w:fill="FBE2D5"/>
            <w:vAlign w:val="center"/>
            <w:hideMark/>
          </w:tcPr>
          <w:p w14:paraId="7140D90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502 </w:t>
            </w:r>
          </w:p>
        </w:tc>
        <w:tc>
          <w:tcPr>
            <w:tcW w:w="302" w:type="pct"/>
            <w:tcBorders>
              <w:top w:val="nil"/>
              <w:left w:val="nil"/>
              <w:bottom w:val="single" w:sz="8" w:space="0" w:color="7030A0"/>
              <w:right w:val="single" w:sz="8" w:space="0" w:color="7030A0"/>
            </w:tcBorders>
            <w:shd w:val="clear" w:color="000000" w:fill="FBE2D5"/>
            <w:vAlign w:val="center"/>
            <w:hideMark/>
          </w:tcPr>
          <w:p w14:paraId="5FD3483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502 </w:t>
            </w:r>
          </w:p>
        </w:tc>
        <w:tc>
          <w:tcPr>
            <w:tcW w:w="302" w:type="pct"/>
            <w:tcBorders>
              <w:top w:val="nil"/>
              <w:left w:val="nil"/>
              <w:bottom w:val="single" w:sz="8" w:space="0" w:color="7030A0"/>
              <w:right w:val="single" w:sz="8" w:space="0" w:color="7030A0"/>
            </w:tcBorders>
            <w:shd w:val="clear" w:color="000000" w:fill="FBE2D5"/>
            <w:vAlign w:val="center"/>
            <w:hideMark/>
          </w:tcPr>
          <w:p w14:paraId="47877D3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503 </w:t>
            </w:r>
          </w:p>
        </w:tc>
        <w:tc>
          <w:tcPr>
            <w:tcW w:w="302" w:type="pct"/>
            <w:tcBorders>
              <w:top w:val="nil"/>
              <w:left w:val="nil"/>
              <w:bottom w:val="single" w:sz="8" w:space="0" w:color="7030A0"/>
              <w:right w:val="single" w:sz="8" w:space="0" w:color="7030A0"/>
            </w:tcBorders>
            <w:shd w:val="clear" w:color="000000" w:fill="FBE2D5"/>
            <w:vAlign w:val="center"/>
            <w:hideMark/>
          </w:tcPr>
          <w:p w14:paraId="33DB892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503 </w:t>
            </w:r>
          </w:p>
        </w:tc>
        <w:tc>
          <w:tcPr>
            <w:tcW w:w="302" w:type="pct"/>
            <w:tcBorders>
              <w:top w:val="nil"/>
              <w:left w:val="nil"/>
              <w:bottom w:val="single" w:sz="8" w:space="0" w:color="7030A0"/>
              <w:right w:val="single" w:sz="8" w:space="0" w:color="7030A0"/>
            </w:tcBorders>
            <w:shd w:val="clear" w:color="000000" w:fill="FBE2D5"/>
            <w:vAlign w:val="center"/>
            <w:hideMark/>
          </w:tcPr>
          <w:p w14:paraId="0828DB9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504 </w:t>
            </w:r>
          </w:p>
        </w:tc>
        <w:tc>
          <w:tcPr>
            <w:tcW w:w="302" w:type="pct"/>
            <w:tcBorders>
              <w:top w:val="nil"/>
              <w:left w:val="nil"/>
              <w:bottom w:val="single" w:sz="8" w:space="0" w:color="7030A0"/>
              <w:right w:val="single" w:sz="8" w:space="0" w:color="7030A0"/>
            </w:tcBorders>
            <w:shd w:val="clear" w:color="000000" w:fill="FBE2D5"/>
            <w:vAlign w:val="center"/>
            <w:hideMark/>
          </w:tcPr>
          <w:p w14:paraId="227DA59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504 </w:t>
            </w:r>
          </w:p>
        </w:tc>
      </w:tr>
      <w:tr w:rsidR="00A54736" w:rsidRPr="00A54736" w14:paraId="3EF86E27"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A5A5A1A"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Increase/(decrease) in debt</w:t>
            </w:r>
          </w:p>
        </w:tc>
        <w:tc>
          <w:tcPr>
            <w:tcW w:w="48" w:type="pct"/>
            <w:tcBorders>
              <w:top w:val="nil"/>
              <w:left w:val="nil"/>
              <w:bottom w:val="nil"/>
              <w:right w:val="nil"/>
            </w:tcBorders>
            <w:noWrap/>
            <w:vAlign w:val="bottom"/>
            <w:hideMark/>
          </w:tcPr>
          <w:p w14:paraId="573F7208"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8068DE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4,107 </w:t>
            </w:r>
          </w:p>
        </w:tc>
        <w:tc>
          <w:tcPr>
            <w:tcW w:w="48" w:type="pct"/>
            <w:tcBorders>
              <w:top w:val="nil"/>
              <w:left w:val="nil"/>
              <w:bottom w:val="nil"/>
              <w:right w:val="nil"/>
            </w:tcBorders>
            <w:noWrap/>
            <w:vAlign w:val="bottom"/>
            <w:hideMark/>
          </w:tcPr>
          <w:p w14:paraId="6E7E8718"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7119C0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905 </w:t>
            </w:r>
          </w:p>
        </w:tc>
        <w:tc>
          <w:tcPr>
            <w:tcW w:w="302" w:type="pct"/>
            <w:tcBorders>
              <w:top w:val="nil"/>
              <w:left w:val="nil"/>
              <w:bottom w:val="single" w:sz="8" w:space="0" w:color="7030A0"/>
              <w:right w:val="single" w:sz="8" w:space="0" w:color="7030A0"/>
            </w:tcBorders>
            <w:shd w:val="clear" w:color="000000" w:fill="FBE2D5"/>
            <w:vAlign w:val="center"/>
            <w:hideMark/>
          </w:tcPr>
          <w:p w14:paraId="499C942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8,082 </w:t>
            </w:r>
          </w:p>
        </w:tc>
        <w:tc>
          <w:tcPr>
            <w:tcW w:w="302" w:type="pct"/>
            <w:tcBorders>
              <w:top w:val="nil"/>
              <w:left w:val="nil"/>
              <w:bottom w:val="single" w:sz="8" w:space="0" w:color="7030A0"/>
              <w:right w:val="single" w:sz="8" w:space="0" w:color="7030A0"/>
            </w:tcBorders>
            <w:shd w:val="clear" w:color="000000" w:fill="FBE2D5"/>
            <w:vAlign w:val="center"/>
            <w:hideMark/>
          </w:tcPr>
          <w:p w14:paraId="16EBCE6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15,325 </w:t>
            </w:r>
          </w:p>
        </w:tc>
        <w:tc>
          <w:tcPr>
            <w:tcW w:w="302" w:type="pct"/>
            <w:tcBorders>
              <w:top w:val="nil"/>
              <w:left w:val="nil"/>
              <w:bottom w:val="single" w:sz="8" w:space="0" w:color="7030A0"/>
              <w:right w:val="single" w:sz="8" w:space="0" w:color="7030A0"/>
            </w:tcBorders>
            <w:shd w:val="clear" w:color="000000" w:fill="FBE2D5"/>
            <w:vAlign w:val="center"/>
            <w:hideMark/>
          </w:tcPr>
          <w:p w14:paraId="6F59BDB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20,532 </w:t>
            </w:r>
          </w:p>
        </w:tc>
        <w:tc>
          <w:tcPr>
            <w:tcW w:w="302" w:type="pct"/>
            <w:tcBorders>
              <w:top w:val="nil"/>
              <w:left w:val="nil"/>
              <w:bottom w:val="single" w:sz="8" w:space="0" w:color="7030A0"/>
              <w:right w:val="single" w:sz="8" w:space="0" w:color="7030A0"/>
            </w:tcBorders>
            <w:shd w:val="clear" w:color="000000" w:fill="FBE2D5"/>
            <w:vAlign w:val="center"/>
            <w:hideMark/>
          </w:tcPr>
          <w:p w14:paraId="60CF610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18,312 </w:t>
            </w:r>
          </w:p>
        </w:tc>
        <w:tc>
          <w:tcPr>
            <w:tcW w:w="302" w:type="pct"/>
            <w:tcBorders>
              <w:top w:val="nil"/>
              <w:left w:val="nil"/>
              <w:bottom w:val="single" w:sz="8" w:space="0" w:color="7030A0"/>
              <w:right w:val="single" w:sz="8" w:space="0" w:color="7030A0"/>
            </w:tcBorders>
            <w:shd w:val="clear" w:color="000000" w:fill="FBE2D5"/>
            <w:vAlign w:val="center"/>
            <w:hideMark/>
          </w:tcPr>
          <w:p w14:paraId="0ECA440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6,977 </w:t>
            </w:r>
          </w:p>
        </w:tc>
        <w:tc>
          <w:tcPr>
            <w:tcW w:w="302" w:type="pct"/>
            <w:tcBorders>
              <w:top w:val="nil"/>
              <w:left w:val="nil"/>
              <w:bottom w:val="single" w:sz="8" w:space="0" w:color="7030A0"/>
              <w:right w:val="single" w:sz="8" w:space="0" w:color="7030A0"/>
            </w:tcBorders>
            <w:shd w:val="clear" w:color="000000" w:fill="FBE2D5"/>
            <w:vAlign w:val="center"/>
            <w:hideMark/>
          </w:tcPr>
          <w:p w14:paraId="00A17FE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4,524 </w:t>
            </w:r>
          </w:p>
        </w:tc>
        <w:tc>
          <w:tcPr>
            <w:tcW w:w="302" w:type="pct"/>
            <w:tcBorders>
              <w:top w:val="nil"/>
              <w:left w:val="nil"/>
              <w:bottom w:val="single" w:sz="8" w:space="0" w:color="7030A0"/>
              <w:right w:val="single" w:sz="8" w:space="0" w:color="7030A0"/>
            </w:tcBorders>
            <w:shd w:val="clear" w:color="000000" w:fill="FBE2D5"/>
            <w:vAlign w:val="center"/>
            <w:hideMark/>
          </w:tcPr>
          <w:p w14:paraId="4EB4072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4,420 </w:t>
            </w:r>
          </w:p>
        </w:tc>
        <w:tc>
          <w:tcPr>
            <w:tcW w:w="302" w:type="pct"/>
            <w:tcBorders>
              <w:top w:val="nil"/>
              <w:left w:val="nil"/>
              <w:bottom w:val="single" w:sz="8" w:space="0" w:color="7030A0"/>
              <w:right w:val="single" w:sz="8" w:space="0" w:color="7030A0"/>
            </w:tcBorders>
            <w:shd w:val="clear" w:color="000000" w:fill="FBE2D5"/>
            <w:vAlign w:val="center"/>
            <w:hideMark/>
          </w:tcPr>
          <w:p w14:paraId="6B8314E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(725)</w:t>
            </w:r>
          </w:p>
        </w:tc>
        <w:tc>
          <w:tcPr>
            <w:tcW w:w="302" w:type="pct"/>
            <w:tcBorders>
              <w:top w:val="nil"/>
              <w:left w:val="nil"/>
              <w:bottom w:val="single" w:sz="8" w:space="0" w:color="7030A0"/>
              <w:right w:val="single" w:sz="8" w:space="0" w:color="7030A0"/>
            </w:tcBorders>
            <w:shd w:val="clear" w:color="000000" w:fill="FBE2D5"/>
            <w:vAlign w:val="center"/>
            <w:hideMark/>
          </w:tcPr>
          <w:p w14:paraId="1EC6780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2,126 </w:t>
            </w:r>
          </w:p>
        </w:tc>
      </w:tr>
      <w:tr w:rsidR="00A54736" w:rsidRPr="00A54736" w14:paraId="139C76E2"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BA6A96E"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Gross proceeds from sales of assets</w:t>
            </w:r>
          </w:p>
        </w:tc>
        <w:tc>
          <w:tcPr>
            <w:tcW w:w="48" w:type="pct"/>
            <w:tcBorders>
              <w:top w:val="nil"/>
              <w:left w:val="nil"/>
              <w:bottom w:val="nil"/>
              <w:right w:val="nil"/>
            </w:tcBorders>
            <w:noWrap/>
            <w:vAlign w:val="bottom"/>
            <w:hideMark/>
          </w:tcPr>
          <w:p w14:paraId="23BEC3F1"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86FCC5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2400077E"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302C425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CF9EE1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B2F536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19E691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5332BD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725BAB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D77B4C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45EEAA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85D7AB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538803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044644C8"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748983F4"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Other dedicated capital funding</w:t>
            </w:r>
          </w:p>
        </w:tc>
        <w:tc>
          <w:tcPr>
            <w:tcW w:w="48" w:type="pct"/>
            <w:tcBorders>
              <w:top w:val="nil"/>
              <w:left w:val="nil"/>
              <w:bottom w:val="nil"/>
              <w:right w:val="nil"/>
            </w:tcBorders>
            <w:noWrap/>
            <w:vAlign w:val="bottom"/>
            <w:hideMark/>
          </w:tcPr>
          <w:p w14:paraId="5A982F42"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B59EE7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641F0062"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45E9AA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C60A7F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319067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219417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3DF079F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D840AD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DA0BB9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7A494F6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977B0B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FC3C41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682C8877"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16C95665"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Total sources of capital funding</w:t>
            </w:r>
          </w:p>
        </w:tc>
        <w:tc>
          <w:tcPr>
            <w:tcW w:w="48" w:type="pct"/>
            <w:tcBorders>
              <w:top w:val="nil"/>
              <w:left w:val="nil"/>
              <w:bottom w:val="nil"/>
              <w:right w:val="nil"/>
            </w:tcBorders>
            <w:noWrap/>
            <w:vAlign w:val="bottom"/>
            <w:hideMark/>
          </w:tcPr>
          <w:p w14:paraId="45041AD6"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49865BC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7,547 </w:t>
            </w:r>
          </w:p>
        </w:tc>
        <w:tc>
          <w:tcPr>
            <w:tcW w:w="48" w:type="pct"/>
            <w:tcBorders>
              <w:top w:val="nil"/>
              <w:left w:val="nil"/>
              <w:bottom w:val="nil"/>
              <w:right w:val="nil"/>
            </w:tcBorders>
            <w:noWrap/>
            <w:vAlign w:val="bottom"/>
            <w:hideMark/>
          </w:tcPr>
          <w:p w14:paraId="427BF1E8"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27FC1A7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3,180 </w:t>
            </w:r>
          </w:p>
        </w:tc>
        <w:tc>
          <w:tcPr>
            <w:tcW w:w="302" w:type="pct"/>
            <w:tcBorders>
              <w:top w:val="nil"/>
              <w:left w:val="nil"/>
              <w:bottom w:val="single" w:sz="8" w:space="0" w:color="7030A0"/>
              <w:right w:val="single" w:sz="8" w:space="0" w:color="7030A0"/>
            </w:tcBorders>
            <w:shd w:val="clear" w:color="000000" w:fill="D9D9D9"/>
            <w:vAlign w:val="center"/>
            <w:hideMark/>
          </w:tcPr>
          <w:p w14:paraId="0D90F2A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8,579 </w:t>
            </w:r>
          </w:p>
        </w:tc>
        <w:tc>
          <w:tcPr>
            <w:tcW w:w="302" w:type="pct"/>
            <w:tcBorders>
              <w:top w:val="nil"/>
              <w:left w:val="nil"/>
              <w:bottom w:val="single" w:sz="8" w:space="0" w:color="7030A0"/>
              <w:right w:val="single" w:sz="8" w:space="0" w:color="7030A0"/>
            </w:tcBorders>
            <w:shd w:val="clear" w:color="000000" w:fill="D9D9D9"/>
            <w:vAlign w:val="center"/>
            <w:hideMark/>
          </w:tcPr>
          <w:p w14:paraId="0CB9777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15,824 </w:t>
            </w:r>
          </w:p>
        </w:tc>
        <w:tc>
          <w:tcPr>
            <w:tcW w:w="302" w:type="pct"/>
            <w:tcBorders>
              <w:top w:val="nil"/>
              <w:left w:val="nil"/>
              <w:bottom w:val="single" w:sz="8" w:space="0" w:color="7030A0"/>
              <w:right w:val="single" w:sz="8" w:space="0" w:color="7030A0"/>
            </w:tcBorders>
            <w:shd w:val="clear" w:color="000000" w:fill="D9D9D9"/>
            <w:vAlign w:val="center"/>
            <w:hideMark/>
          </w:tcPr>
          <w:p w14:paraId="4229BE3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21,032 </w:t>
            </w:r>
          </w:p>
        </w:tc>
        <w:tc>
          <w:tcPr>
            <w:tcW w:w="302" w:type="pct"/>
            <w:tcBorders>
              <w:top w:val="nil"/>
              <w:left w:val="nil"/>
              <w:bottom w:val="single" w:sz="8" w:space="0" w:color="7030A0"/>
              <w:right w:val="single" w:sz="8" w:space="0" w:color="7030A0"/>
            </w:tcBorders>
            <w:shd w:val="clear" w:color="000000" w:fill="D9D9D9"/>
            <w:vAlign w:val="center"/>
            <w:hideMark/>
          </w:tcPr>
          <w:p w14:paraId="5672381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18,814 </w:t>
            </w:r>
          </w:p>
        </w:tc>
        <w:tc>
          <w:tcPr>
            <w:tcW w:w="302" w:type="pct"/>
            <w:tcBorders>
              <w:top w:val="nil"/>
              <w:left w:val="nil"/>
              <w:bottom w:val="single" w:sz="8" w:space="0" w:color="7030A0"/>
              <w:right w:val="single" w:sz="8" w:space="0" w:color="7030A0"/>
            </w:tcBorders>
            <w:shd w:val="clear" w:color="000000" w:fill="D9D9D9"/>
            <w:vAlign w:val="center"/>
            <w:hideMark/>
          </w:tcPr>
          <w:p w14:paraId="76DE9F7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7,479 </w:t>
            </w:r>
          </w:p>
        </w:tc>
        <w:tc>
          <w:tcPr>
            <w:tcW w:w="302" w:type="pct"/>
            <w:tcBorders>
              <w:top w:val="nil"/>
              <w:left w:val="nil"/>
              <w:bottom w:val="single" w:sz="8" w:space="0" w:color="7030A0"/>
              <w:right w:val="single" w:sz="8" w:space="0" w:color="7030A0"/>
            </w:tcBorders>
            <w:shd w:val="clear" w:color="000000" w:fill="D9D9D9"/>
            <w:vAlign w:val="center"/>
            <w:hideMark/>
          </w:tcPr>
          <w:p w14:paraId="5598CBF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5,027 </w:t>
            </w:r>
          </w:p>
        </w:tc>
        <w:tc>
          <w:tcPr>
            <w:tcW w:w="302" w:type="pct"/>
            <w:tcBorders>
              <w:top w:val="nil"/>
              <w:left w:val="nil"/>
              <w:bottom w:val="single" w:sz="8" w:space="0" w:color="7030A0"/>
              <w:right w:val="single" w:sz="8" w:space="0" w:color="7030A0"/>
            </w:tcBorders>
            <w:shd w:val="clear" w:color="000000" w:fill="D9D9D9"/>
            <w:vAlign w:val="center"/>
            <w:hideMark/>
          </w:tcPr>
          <w:p w14:paraId="61D6531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4,923 </w:t>
            </w:r>
          </w:p>
        </w:tc>
        <w:tc>
          <w:tcPr>
            <w:tcW w:w="302" w:type="pct"/>
            <w:tcBorders>
              <w:top w:val="nil"/>
              <w:left w:val="nil"/>
              <w:bottom w:val="single" w:sz="8" w:space="0" w:color="7030A0"/>
              <w:right w:val="single" w:sz="8" w:space="0" w:color="7030A0"/>
            </w:tcBorders>
            <w:shd w:val="clear" w:color="000000" w:fill="D9D9D9"/>
            <w:vAlign w:val="center"/>
            <w:hideMark/>
          </w:tcPr>
          <w:p w14:paraId="763EA3A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(222)</w:t>
            </w:r>
          </w:p>
        </w:tc>
        <w:tc>
          <w:tcPr>
            <w:tcW w:w="302" w:type="pct"/>
            <w:tcBorders>
              <w:top w:val="nil"/>
              <w:left w:val="nil"/>
              <w:bottom w:val="single" w:sz="8" w:space="0" w:color="7030A0"/>
              <w:right w:val="single" w:sz="8" w:space="0" w:color="7030A0"/>
            </w:tcBorders>
            <w:shd w:val="clear" w:color="000000" w:fill="D9D9D9"/>
            <w:vAlign w:val="center"/>
            <w:hideMark/>
          </w:tcPr>
          <w:p w14:paraId="5C19E32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2,629 </w:t>
            </w:r>
          </w:p>
        </w:tc>
      </w:tr>
      <w:tr w:rsidR="00A54736" w:rsidRPr="00A54736" w14:paraId="3A1CB40E" w14:textId="77777777" w:rsidTr="00A54736">
        <w:trPr>
          <w:trHeight w:val="20"/>
        </w:trPr>
        <w:tc>
          <w:tcPr>
            <w:tcW w:w="1583" w:type="pct"/>
            <w:tcBorders>
              <w:top w:val="nil"/>
              <w:left w:val="nil"/>
              <w:bottom w:val="nil"/>
              <w:right w:val="nil"/>
            </w:tcBorders>
            <w:vAlign w:val="center"/>
            <w:hideMark/>
          </w:tcPr>
          <w:p w14:paraId="0F7C1EA4"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7B03227"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2D80BAF7"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3E91636E"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AA05AA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4C2EE3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539B89A"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26BD91D"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E752054"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E65F47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860F4D8"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A9DB400"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F0F19F2"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16350B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137A6A72" w14:textId="77777777" w:rsidTr="00A54736">
        <w:trPr>
          <w:trHeight w:val="20"/>
        </w:trPr>
        <w:tc>
          <w:tcPr>
            <w:tcW w:w="158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7A3457AC"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Applications of capital funding</w:t>
            </w:r>
          </w:p>
        </w:tc>
        <w:tc>
          <w:tcPr>
            <w:tcW w:w="48" w:type="pct"/>
            <w:tcBorders>
              <w:top w:val="nil"/>
              <w:left w:val="nil"/>
              <w:bottom w:val="nil"/>
              <w:right w:val="nil"/>
            </w:tcBorders>
            <w:noWrap/>
            <w:vAlign w:val="bottom"/>
            <w:hideMark/>
          </w:tcPr>
          <w:p w14:paraId="4514527A"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7ACE8DD"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7F6E3841" w14:textId="77777777" w:rsidR="00A54736" w:rsidRPr="00A54736" w:rsidRDefault="00A54736" w:rsidP="00A54736">
            <w:pPr>
              <w:keepLines w:val="0"/>
              <w:spacing w:before="0" w:after="0"/>
              <w:jc w:val="center"/>
              <w:rPr>
                <w:rFonts w:eastAsia="Times New Roman" w:cs="Calibri"/>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42710AE0"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5BB178F"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58376CD"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F719CF8"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549FB1BB"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D723265"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1040FE6"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43E2E822"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72F04AAC"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302" w:type="pct"/>
            <w:tcBorders>
              <w:top w:val="single" w:sz="8" w:space="0" w:color="7030A0"/>
              <w:left w:val="nil"/>
              <w:bottom w:val="single" w:sz="8" w:space="0" w:color="7030A0"/>
              <w:right w:val="single" w:sz="8" w:space="0" w:color="7030A0"/>
            </w:tcBorders>
            <w:shd w:val="clear" w:color="000000" w:fill="F1E8F8"/>
            <w:vAlign w:val="center"/>
            <w:hideMark/>
          </w:tcPr>
          <w:p w14:paraId="076D9F06" w14:textId="77777777" w:rsidR="00A54736" w:rsidRPr="00A54736" w:rsidRDefault="00A54736" w:rsidP="00A54736">
            <w:pPr>
              <w:keepLines w:val="0"/>
              <w:spacing w:before="0" w:after="0"/>
              <w:jc w:val="center"/>
              <w:rPr>
                <w:rFonts w:eastAsia="Times New Roman" w:cs="Calibri"/>
                <w:color w:val="000000"/>
                <w:sz w:val="16"/>
                <w:szCs w:val="16"/>
                <w:lang w:eastAsia="en-NZ"/>
              </w:rPr>
            </w:pPr>
            <w:r w:rsidRPr="00A54736">
              <w:rPr>
                <w:rFonts w:eastAsia="Times New Roman" w:cs="Calibri"/>
                <w:color w:val="000000"/>
                <w:sz w:val="16"/>
                <w:szCs w:val="16"/>
                <w:lang w:eastAsia="en-NZ"/>
              </w:rPr>
              <w:t> </w:t>
            </w:r>
          </w:p>
        </w:tc>
      </w:tr>
      <w:tr w:rsidR="00A54736" w:rsidRPr="00A54736" w14:paraId="16A07729"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A5252E8"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Capital expenditure - to meet additional demand</w:t>
            </w:r>
          </w:p>
        </w:tc>
        <w:tc>
          <w:tcPr>
            <w:tcW w:w="48" w:type="pct"/>
            <w:tcBorders>
              <w:top w:val="nil"/>
              <w:left w:val="nil"/>
              <w:bottom w:val="nil"/>
              <w:right w:val="nil"/>
            </w:tcBorders>
            <w:noWrap/>
            <w:vAlign w:val="bottom"/>
            <w:hideMark/>
          </w:tcPr>
          <w:p w14:paraId="234370AA"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D45F03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2,514 </w:t>
            </w:r>
          </w:p>
        </w:tc>
        <w:tc>
          <w:tcPr>
            <w:tcW w:w="48" w:type="pct"/>
            <w:tcBorders>
              <w:top w:val="nil"/>
              <w:left w:val="nil"/>
              <w:bottom w:val="nil"/>
              <w:right w:val="nil"/>
            </w:tcBorders>
            <w:noWrap/>
            <w:vAlign w:val="bottom"/>
            <w:hideMark/>
          </w:tcPr>
          <w:p w14:paraId="2F1C57C0"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D5F336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281 </w:t>
            </w:r>
          </w:p>
        </w:tc>
        <w:tc>
          <w:tcPr>
            <w:tcW w:w="302" w:type="pct"/>
            <w:tcBorders>
              <w:top w:val="nil"/>
              <w:left w:val="nil"/>
              <w:bottom w:val="single" w:sz="8" w:space="0" w:color="7030A0"/>
              <w:right w:val="single" w:sz="8" w:space="0" w:color="7030A0"/>
            </w:tcBorders>
            <w:shd w:val="clear" w:color="000000" w:fill="FBE2D5"/>
            <w:vAlign w:val="center"/>
            <w:hideMark/>
          </w:tcPr>
          <w:p w14:paraId="784390F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2,921 </w:t>
            </w:r>
          </w:p>
        </w:tc>
        <w:tc>
          <w:tcPr>
            <w:tcW w:w="302" w:type="pct"/>
            <w:tcBorders>
              <w:top w:val="nil"/>
              <w:left w:val="nil"/>
              <w:bottom w:val="single" w:sz="8" w:space="0" w:color="7030A0"/>
              <w:right w:val="single" w:sz="8" w:space="0" w:color="7030A0"/>
            </w:tcBorders>
            <w:shd w:val="clear" w:color="000000" w:fill="FBE2D5"/>
            <w:vAlign w:val="center"/>
            <w:hideMark/>
          </w:tcPr>
          <w:p w14:paraId="531C531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3,517 </w:t>
            </w:r>
          </w:p>
        </w:tc>
        <w:tc>
          <w:tcPr>
            <w:tcW w:w="302" w:type="pct"/>
            <w:tcBorders>
              <w:top w:val="nil"/>
              <w:left w:val="nil"/>
              <w:bottom w:val="single" w:sz="8" w:space="0" w:color="7030A0"/>
              <w:right w:val="single" w:sz="8" w:space="0" w:color="7030A0"/>
            </w:tcBorders>
            <w:shd w:val="clear" w:color="000000" w:fill="FBE2D5"/>
            <w:vAlign w:val="center"/>
            <w:hideMark/>
          </w:tcPr>
          <w:p w14:paraId="00AC04E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5,780 </w:t>
            </w:r>
          </w:p>
        </w:tc>
        <w:tc>
          <w:tcPr>
            <w:tcW w:w="302" w:type="pct"/>
            <w:tcBorders>
              <w:top w:val="nil"/>
              <w:left w:val="nil"/>
              <w:bottom w:val="single" w:sz="8" w:space="0" w:color="7030A0"/>
              <w:right w:val="single" w:sz="8" w:space="0" w:color="7030A0"/>
            </w:tcBorders>
            <w:shd w:val="clear" w:color="000000" w:fill="FBE2D5"/>
            <w:vAlign w:val="center"/>
            <w:hideMark/>
          </w:tcPr>
          <w:p w14:paraId="6244D53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3,877 </w:t>
            </w:r>
          </w:p>
        </w:tc>
        <w:tc>
          <w:tcPr>
            <w:tcW w:w="302" w:type="pct"/>
            <w:tcBorders>
              <w:top w:val="nil"/>
              <w:left w:val="nil"/>
              <w:bottom w:val="single" w:sz="8" w:space="0" w:color="7030A0"/>
              <w:right w:val="single" w:sz="8" w:space="0" w:color="7030A0"/>
            </w:tcBorders>
            <w:shd w:val="clear" w:color="000000" w:fill="FBE2D5"/>
            <w:vAlign w:val="center"/>
            <w:hideMark/>
          </w:tcPr>
          <w:p w14:paraId="05B40A1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2,800 </w:t>
            </w:r>
          </w:p>
        </w:tc>
        <w:tc>
          <w:tcPr>
            <w:tcW w:w="302" w:type="pct"/>
            <w:tcBorders>
              <w:top w:val="nil"/>
              <w:left w:val="nil"/>
              <w:bottom w:val="single" w:sz="8" w:space="0" w:color="7030A0"/>
              <w:right w:val="single" w:sz="8" w:space="0" w:color="7030A0"/>
            </w:tcBorders>
            <w:shd w:val="clear" w:color="000000" w:fill="FBE2D5"/>
            <w:vAlign w:val="center"/>
            <w:hideMark/>
          </w:tcPr>
          <w:p w14:paraId="66F36C9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624 </w:t>
            </w:r>
          </w:p>
        </w:tc>
        <w:tc>
          <w:tcPr>
            <w:tcW w:w="302" w:type="pct"/>
            <w:tcBorders>
              <w:top w:val="nil"/>
              <w:left w:val="nil"/>
              <w:bottom w:val="single" w:sz="8" w:space="0" w:color="7030A0"/>
              <w:right w:val="single" w:sz="8" w:space="0" w:color="7030A0"/>
            </w:tcBorders>
            <w:shd w:val="clear" w:color="000000" w:fill="FBE2D5"/>
            <w:vAlign w:val="center"/>
            <w:hideMark/>
          </w:tcPr>
          <w:p w14:paraId="2398E59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244 </w:t>
            </w:r>
          </w:p>
        </w:tc>
        <w:tc>
          <w:tcPr>
            <w:tcW w:w="302" w:type="pct"/>
            <w:tcBorders>
              <w:top w:val="nil"/>
              <w:left w:val="nil"/>
              <w:bottom w:val="single" w:sz="8" w:space="0" w:color="7030A0"/>
              <w:right w:val="single" w:sz="8" w:space="0" w:color="7030A0"/>
            </w:tcBorders>
            <w:shd w:val="clear" w:color="000000" w:fill="FBE2D5"/>
            <w:vAlign w:val="center"/>
            <w:hideMark/>
          </w:tcPr>
          <w:p w14:paraId="3BABE54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252 </w:t>
            </w:r>
          </w:p>
        </w:tc>
        <w:tc>
          <w:tcPr>
            <w:tcW w:w="302" w:type="pct"/>
            <w:tcBorders>
              <w:top w:val="nil"/>
              <w:left w:val="nil"/>
              <w:bottom w:val="single" w:sz="8" w:space="0" w:color="7030A0"/>
              <w:right w:val="single" w:sz="8" w:space="0" w:color="7030A0"/>
            </w:tcBorders>
            <w:shd w:val="clear" w:color="000000" w:fill="FBE2D5"/>
            <w:vAlign w:val="center"/>
            <w:hideMark/>
          </w:tcPr>
          <w:p w14:paraId="4C87F3C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256 </w:t>
            </w:r>
          </w:p>
        </w:tc>
      </w:tr>
      <w:tr w:rsidR="00A54736" w:rsidRPr="00A54736" w14:paraId="7388A4D9"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25080D27"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Capital expenditure - to improve levels of services</w:t>
            </w:r>
          </w:p>
        </w:tc>
        <w:tc>
          <w:tcPr>
            <w:tcW w:w="48" w:type="pct"/>
            <w:tcBorders>
              <w:top w:val="nil"/>
              <w:left w:val="nil"/>
              <w:bottom w:val="nil"/>
              <w:right w:val="nil"/>
            </w:tcBorders>
            <w:noWrap/>
            <w:vAlign w:val="bottom"/>
            <w:hideMark/>
          </w:tcPr>
          <w:p w14:paraId="40ED5FEB"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6D85908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10,788 </w:t>
            </w:r>
          </w:p>
        </w:tc>
        <w:tc>
          <w:tcPr>
            <w:tcW w:w="48" w:type="pct"/>
            <w:tcBorders>
              <w:top w:val="nil"/>
              <w:left w:val="nil"/>
              <w:bottom w:val="nil"/>
              <w:right w:val="nil"/>
            </w:tcBorders>
            <w:noWrap/>
            <w:vAlign w:val="bottom"/>
            <w:hideMark/>
          </w:tcPr>
          <w:p w14:paraId="3806D3A0"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78F184B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4,997 </w:t>
            </w:r>
          </w:p>
        </w:tc>
        <w:tc>
          <w:tcPr>
            <w:tcW w:w="302" w:type="pct"/>
            <w:tcBorders>
              <w:top w:val="nil"/>
              <w:left w:val="nil"/>
              <w:bottom w:val="single" w:sz="8" w:space="0" w:color="7030A0"/>
              <w:right w:val="single" w:sz="8" w:space="0" w:color="7030A0"/>
            </w:tcBorders>
            <w:shd w:val="clear" w:color="000000" w:fill="FBE2D5"/>
            <w:vAlign w:val="center"/>
            <w:hideMark/>
          </w:tcPr>
          <w:p w14:paraId="647CD69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7,799 </w:t>
            </w:r>
          </w:p>
        </w:tc>
        <w:tc>
          <w:tcPr>
            <w:tcW w:w="302" w:type="pct"/>
            <w:tcBorders>
              <w:top w:val="nil"/>
              <w:left w:val="nil"/>
              <w:bottom w:val="single" w:sz="8" w:space="0" w:color="7030A0"/>
              <w:right w:val="single" w:sz="8" w:space="0" w:color="7030A0"/>
            </w:tcBorders>
            <w:shd w:val="clear" w:color="000000" w:fill="FBE2D5"/>
            <w:vAlign w:val="center"/>
            <w:hideMark/>
          </w:tcPr>
          <w:p w14:paraId="2441399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13,995 </w:t>
            </w:r>
          </w:p>
        </w:tc>
        <w:tc>
          <w:tcPr>
            <w:tcW w:w="302" w:type="pct"/>
            <w:tcBorders>
              <w:top w:val="nil"/>
              <w:left w:val="nil"/>
              <w:bottom w:val="single" w:sz="8" w:space="0" w:color="7030A0"/>
              <w:right w:val="single" w:sz="8" w:space="0" w:color="7030A0"/>
            </w:tcBorders>
            <w:shd w:val="clear" w:color="000000" w:fill="FBE2D5"/>
            <w:vAlign w:val="center"/>
            <w:hideMark/>
          </w:tcPr>
          <w:p w14:paraId="754B54C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14,946 </w:t>
            </w:r>
          </w:p>
        </w:tc>
        <w:tc>
          <w:tcPr>
            <w:tcW w:w="302" w:type="pct"/>
            <w:tcBorders>
              <w:top w:val="nil"/>
              <w:left w:val="nil"/>
              <w:bottom w:val="single" w:sz="8" w:space="0" w:color="7030A0"/>
              <w:right w:val="single" w:sz="8" w:space="0" w:color="7030A0"/>
            </w:tcBorders>
            <w:shd w:val="clear" w:color="000000" w:fill="FBE2D5"/>
            <w:vAlign w:val="center"/>
            <w:hideMark/>
          </w:tcPr>
          <w:p w14:paraId="6600715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17,028 </w:t>
            </w:r>
          </w:p>
        </w:tc>
        <w:tc>
          <w:tcPr>
            <w:tcW w:w="302" w:type="pct"/>
            <w:tcBorders>
              <w:top w:val="nil"/>
              <w:left w:val="nil"/>
              <w:bottom w:val="single" w:sz="8" w:space="0" w:color="7030A0"/>
              <w:right w:val="single" w:sz="8" w:space="0" w:color="7030A0"/>
            </w:tcBorders>
            <w:shd w:val="clear" w:color="000000" w:fill="FBE2D5"/>
            <w:vAlign w:val="center"/>
            <w:hideMark/>
          </w:tcPr>
          <w:p w14:paraId="3A08299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5,694 </w:t>
            </w:r>
          </w:p>
        </w:tc>
        <w:tc>
          <w:tcPr>
            <w:tcW w:w="302" w:type="pct"/>
            <w:tcBorders>
              <w:top w:val="nil"/>
              <w:left w:val="nil"/>
              <w:bottom w:val="single" w:sz="8" w:space="0" w:color="7030A0"/>
              <w:right w:val="single" w:sz="8" w:space="0" w:color="7030A0"/>
            </w:tcBorders>
            <w:shd w:val="clear" w:color="000000" w:fill="FBE2D5"/>
            <w:vAlign w:val="center"/>
            <w:hideMark/>
          </w:tcPr>
          <w:p w14:paraId="66302E5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5,624 </w:t>
            </w:r>
          </w:p>
        </w:tc>
        <w:tc>
          <w:tcPr>
            <w:tcW w:w="302" w:type="pct"/>
            <w:tcBorders>
              <w:top w:val="nil"/>
              <w:left w:val="nil"/>
              <w:bottom w:val="single" w:sz="8" w:space="0" w:color="7030A0"/>
              <w:right w:val="single" w:sz="8" w:space="0" w:color="7030A0"/>
            </w:tcBorders>
            <w:shd w:val="clear" w:color="000000" w:fill="FBE2D5"/>
            <w:vAlign w:val="center"/>
            <w:hideMark/>
          </w:tcPr>
          <w:p w14:paraId="616DB68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8,626 </w:t>
            </w:r>
          </w:p>
        </w:tc>
        <w:tc>
          <w:tcPr>
            <w:tcW w:w="302" w:type="pct"/>
            <w:tcBorders>
              <w:top w:val="nil"/>
              <w:left w:val="nil"/>
              <w:bottom w:val="single" w:sz="8" w:space="0" w:color="7030A0"/>
              <w:right w:val="single" w:sz="8" w:space="0" w:color="7030A0"/>
            </w:tcBorders>
            <w:shd w:val="clear" w:color="000000" w:fill="FBE2D5"/>
            <w:vAlign w:val="center"/>
            <w:hideMark/>
          </w:tcPr>
          <w:p w14:paraId="490183A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3,095 </w:t>
            </w:r>
          </w:p>
        </w:tc>
        <w:tc>
          <w:tcPr>
            <w:tcW w:w="302" w:type="pct"/>
            <w:tcBorders>
              <w:top w:val="nil"/>
              <w:left w:val="nil"/>
              <w:bottom w:val="single" w:sz="8" w:space="0" w:color="7030A0"/>
              <w:right w:val="single" w:sz="8" w:space="0" w:color="7030A0"/>
            </w:tcBorders>
            <w:shd w:val="clear" w:color="000000" w:fill="FBE2D5"/>
            <w:vAlign w:val="center"/>
            <w:hideMark/>
          </w:tcPr>
          <w:p w14:paraId="5A25B47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5,846 </w:t>
            </w:r>
          </w:p>
        </w:tc>
      </w:tr>
      <w:tr w:rsidR="00A54736" w:rsidRPr="00A54736" w14:paraId="27435567"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C290973"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Capital expenditure - to replace existing assets</w:t>
            </w:r>
          </w:p>
        </w:tc>
        <w:tc>
          <w:tcPr>
            <w:tcW w:w="48" w:type="pct"/>
            <w:tcBorders>
              <w:top w:val="nil"/>
              <w:left w:val="nil"/>
              <w:bottom w:val="nil"/>
              <w:right w:val="nil"/>
            </w:tcBorders>
            <w:noWrap/>
            <w:vAlign w:val="bottom"/>
            <w:hideMark/>
          </w:tcPr>
          <w:p w14:paraId="2D5C5AEB"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B18B08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9,071 </w:t>
            </w:r>
          </w:p>
        </w:tc>
        <w:tc>
          <w:tcPr>
            <w:tcW w:w="48" w:type="pct"/>
            <w:tcBorders>
              <w:top w:val="nil"/>
              <w:left w:val="nil"/>
              <w:bottom w:val="nil"/>
              <w:right w:val="nil"/>
            </w:tcBorders>
            <w:noWrap/>
            <w:vAlign w:val="bottom"/>
            <w:hideMark/>
          </w:tcPr>
          <w:p w14:paraId="0D3A007F"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0531B18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7,861 </w:t>
            </w:r>
          </w:p>
        </w:tc>
        <w:tc>
          <w:tcPr>
            <w:tcW w:w="302" w:type="pct"/>
            <w:tcBorders>
              <w:top w:val="nil"/>
              <w:left w:val="nil"/>
              <w:bottom w:val="single" w:sz="8" w:space="0" w:color="7030A0"/>
              <w:right w:val="single" w:sz="8" w:space="0" w:color="7030A0"/>
            </w:tcBorders>
            <w:shd w:val="clear" w:color="000000" w:fill="FBE2D5"/>
            <w:vAlign w:val="center"/>
            <w:hideMark/>
          </w:tcPr>
          <w:p w14:paraId="5E73392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9,437 </w:t>
            </w:r>
          </w:p>
        </w:tc>
        <w:tc>
          <w:tcPr>
            <w:tcW w:w="302" w:type="pct"/>
            <w:tcBorders>
              <w:top w:val="nil"/>
              <w:left w:val="nil"/>
              <w:bottom w:val="single" w:sz="8" w:space="0" w:color="7030A0"/>
              <w:right w:val="single" w:sz="8" w:space="0" w:color="7030A0"/>
            </w:tcBorders>
            <w:shd w:val="clear" w:color="000000" w:fill="FBE2D5"/>
            <w:vAlign w:val="center"/>
            <w:hideMark/>
          </w:tcPr>
          <w:p w14:paraId="0564ECE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9,628 </w:t>
            </w:r>
          </w:p>
        </w:tc>
        <w:tc>
          <w:tcPr>
            <w:tcW w:w="302" w:type="pct"/>
            <w:tcBorders>
              <w:top w:val="nil"/>
              <w:left w:val="nil"/>
              <w:bottom w:val="single" w:sz="8" w:space="0" w:color="7030A0"/>
              <w:right w:val="single" w:sz="8" w:space="0" w:color="7030A0"/>
            </w:tcBorders>
            <w:shd w:val="clear" w:color="000000" w:fill="FBE2D5"/>
            <w:vAlign w:val="center"/>
            <w:hideMark/>
          </w:tcPr>
          <w:p w14:paraId="0BE1424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10,420 </w:t>
            </w:r>
          </w:p>
        </w:tc>
        <w:tc>
          <w:tcPr>
            <w:tcW w:w="302" w:type="pct"/>
            <w:tcBorders>
              <w:top w:val="nil"/>
              <w:left w:val="nil"/>
              <w:bottom w:val="single" w:sz="8" w:space="0" w:color="7030A0"/>
              <w:right w:val="single" w:sz="8" w:space="0" w:color="7030A0"/>
            </w:tcBorders>
            <w:shd w:val="clear" w:color="000000" w:fill="FBE2D5"/>
            <w:vAlign w:val="center"/>
            <w:hideMark/>
          </w:tcPr>
          <w:p w14:paraId="5BB9120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8,723 </w:t>
            </w:r>
          </w:p>
        </w:tc>
        <w:tc>
          <w:tcPr>
            <w:tcW w:w="302" w:type="pct"/>
            <w:tcBorders>
              <w:top w:val="nil"/>
              <w:left w:val="nil"/>
              <w:bottom w:val="single" w:sz="8" w:space="0" w:color="7030A0"/>
              <w:right w:val="single" w:sz="8" w:space="0" w:color="7030A0"/>
            </w:tcBorders>
            <w:shd w:val="clear" w:color="000000" w:fill="FBE2D5"/>
            <w:vAlign w:val="center"/>
            <w:hideMark/>
          </w:tcPr>
          <w:p w14:paraId="65F6A8F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11,054 </w:t>
            </w:r>
          </w:p>
        </w:tc>
        <w:tc>
          <w:tcPr>
            <w:tcW w:w="302" w:type="pct"/>
            <w:tcBorders>
              <w:top w:val="nil"/>
              <w:left w:val="nil"/>
              <w:bottom w:val="single" w:sz="8" w:space="0" w:color="7030A0"/>
              <w:right w:val="single" w:sz="8" w:space="0" w:color="7030A0"/>
            </w:tcBorders>
            <w:shd w:val="clear" w:color="000000" w:fill="FBE2D5"/>
            <w:vAlign w:val="center"/>
            <w:hideMark/>
          </w:tcPr>
          <w:p w14:paraId="42BD95B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11,781 </w:t>
            </w:r>
          </w:p>
        </w:tc>
        <w:tc>
          <w:tcPr>
            <w:tcW w:w="302" w:type="pct"/>
            <w:tcBorders>
              <w:top w:val="nil"/>
              <w:left w:val="nil"/>
              <w:bottom w:val="single" w:sz="8" w:space="0" w:color="7030A0"/>
              <w:right w:val="single" w:sz="8" w:space="0" w:color="7030A0"/>
            </w:tcBorders>
            <w:shd w:val="clear" w:color="000000" w:fill="FBE2D5"/>
            <w:vAlign w:val="center"/>
            <w:hideMark/>
          </w:tcPr>
          <w:p w14:paraId="7E25D3A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10,460 </w:t>
            </w:r>
          </w:p>
        </w:tc>
        <w:tc>
          <w:tcPr>
            <w:tcW w:w="302" w:type="pct"/>
            <w:tcBorders>
              <w:top w:val="nil"/>
              <w:left w:val="nil"/>
              <w:bottom w:val="single" w:sz="8" w:space="0" w:color="7030A0"/>
              <w:right w:val="single" w:sz="8" w:space="0" w:color="7030A0"/>
            </w:tcBorders>
            <w:shd w:val="clear" w:color="000000" w:fill="FBE2D5"/>
            <w:vAlign w:val="center"/>
            <w:hideMark/>
          </w:tcPr>
          <w:p w14:paraId="0C360B7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11,061 </w:t>
            </w:r>
          </w:p>
        </w:tc>
        <w:tc>
          <w:tcPr>
            <w:tcW w:w="302" w:type="pct"/>
            <w:tcBorders>
              <w:top w:val="nil"/>
              <w:left w:val="nil"/>
              <w:bottom w:val="single" w:sz="8" w:space="0" w:color="7030A0"/>
              <w:right w:val="single" w:sz="8" w:space="0" w:color="7030A0"/>
            </w:tcBorders>
            <w:shd w:val="clear" w:color="000000" w:fill="FBE2D5"/>
            <w:vAlign w:val="center"/>
            <w:hideMark/>
          </w:tcPr>
          <w:p w14:paraId="1062542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10,662 </w:t>
            </w:r>
          </w:p>
        </w:tc>
      </w:tr>
      <w:tr w:rsidR="00A54736" w:rsidRPr="00A54736" w14:paraId="705C5B12"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5D302636"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Increase/(decrease) in reserves</w:t>
            </w:r>
          </w:p>
        </w:tc>
        <w:tc>
          <w:tcPr>
            <w:tcW w:w="48" w:type="pct"/>
            <w:tcBorders>
              <w:top w:val="nil"/>
              <w:left w:val="nil"/>
              <w:bottom w:val="nil"/>
              <w:right w:val="nil"/>
            </w:tcBorders>
            <w:noWrap/>
            <w:vAlign w:val="bottom"/>
            <w:hideMark/>
          </w:tcPr>
          <w:p w14:paraId="1B36BEA2"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1E3C1E9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(7,224)</w:t>
            </w:r>
          </w:p>
        </w:tc>
        <w:tc>
          <w:tcPr>
            <w:tcW w:w="48" w:type="pct"/>
            <w:tcBorders>
              <w:top w:val="nil"/>
              <w:left w:val="nil"/>
              <w:bottom w:val="nil"/>
              <w:right w:val="nil"/>
            </w:tcBorders>
            <w:noWrap/>
            <w:vAlign w:val="bottom"/>
            <w:hideMark/>
          </w:tcPr>
          <w:p w14:paraId="036EB3F2"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8F9EEA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(2,572)</w:t>
            </w:r>
          </w:p>
        </w:tc>
        <w:tc>
          <w:tcPr>
            <w:tcW w:w="302" w:type="pct"/>
            <w:tcBorders>
              <w:top w:val="nil"/>
              <w:left w:val="nil"/>
              <w:bottom w:val="single" w:sz="8" w:space="0" w:color="7030A0"/>
              <w:right w:val="single" w:sz="8" w:space="0" w:color="7030A0"/>
            </w:tcBorders>
            <w:shd w:val="clear" w:color="000000" w:fill="FBE2D5"/>
            <w:vAlign w:val="center"/>
            <w:hideMark/>
          </w:tcPr>
          <w:p w14:paraId="37456F2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(2,263)</w:t>
            </w:r>
          </w:p>
        </w:tc>
        <w:tc>
          <w:tcPr>
            <w:tcW w:w="302" w:type="pct"/>
            <w:tcBorders>
              <w:top w:val="nil"/>
              <w:left w:val="nil"/>
              <w:bottom w:val="single" w:sz="8" w:space="0" w:color="7030A0"/>
              <w:right w:val="single" w:sz="8" w:space="0" w:color="7030A0"/>
            </w:tcBorders>
            <w:shd w:val="clear" w:color="000000" w:fill="FBE2D5"/>
            <w:vAlign w:val="center"/>
            <w:hideMark/>
          </w:tcPr>
          <w:p w14:paraId="7DC6405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559 </w:t>
            </w:r>
          </w:p>
        </w:tc>
        <w:tc>
          <w:tcPr>
            <w:tcW w:w="302" w:type="pct"/>
            <w:tcBorders>
              <w:top w:val="nil"/>
              <w:left w:val="nil"/>
              <w:bottom w:val="single" w:sz="8" w:space="0" w:color="7030A0"/>
              <w:right w:val="single" w:sz="8" w:space="0" w:color="7030A0"/>
            </w:tcBorders>
            <w:shd w:val="clear" w:color="000000" w:fill="FBE2D5"/>
            <w:vAlign w:val="center"/>
            <w:hideMark/>
          </w:tcPr>
          <w:p w14:paraId="399F88F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(992)</w:t>
            </w:r>
          </w:p>
        </w:tc>
        <w:tc>
          <w:tcPr>
            <w:tcW w:w="302" w:type="pct"/>
            <w:tcBorders>
              <w:top w:val="nil"/>
              <w:left w:val="nil"/>
              <w:bottom w:val="single" w:sz="8" w:space="0" w:color="7030A0"/>
              <w:right w:val="single" w:sz="8" w:space="0" w:color="7030A0"/>
            </w:tcBorders>
            <w:shd w:val="clear" w:color="000000" w:fill="FBE2D5"/>
            <w:vAlign w:val="center"/>
            <w:hideMark/>
          </w:tcPr>
          <w:p w14:paraId="38568F0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(348)</w:t>
            </w:r>
          </w:p>
        </w:tc>
        <w:tc>
          <w:tcPr>
            <w:tcW w:w="302" w:type="pct"/>
            <w:tcBorders>
              <w:top w:val="nil"/>
              <w:left w:val="nil"/>
              <w:bottom w:val="single" w:sz="8" w:space="0" w:color="7030A0"/>
              <w:right w:val="single" w:sz="8" w:space="0" w:color="7030A0"/>
            </w:tcBorders>
            <w:shd w:val="clear" w:color="000000" w:fill="FBE2D5"/>
            <w:vAlign w:val="center"/>
            <w:hideMark/>
          </w:tcPr>
          <w:p w14:paraId="6BB8C4F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1,055 </w:t>
            </w:r>
          </w:p>
        </w:tc>
        <w:tc>
          <w:tcPr>
            <w:tcW w:w="302" w:type="pct"/>
            <w:tcBorders>
              <w:top w:val="nil"/>
              <w:left w:val="nil"/>
              <w:bottom w:val="single" w:sz="8" w:space="0" w:color="7030A0"/>
              <w:right w:val="single" w:sz="8" w:space="0" w:color="7030A0"/>
            </w:tcBorders>
            <w:shd w:val="clear" w:color="000000" w:fill="FBE2D5"/>
            <w:vAlign w:val="center"/>
            <w:hideMark/>
          </w:tcPr>
          <w:p w14:paraId="2A69535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2,465 </w:t>
            </w:r>
          </w:p>
        </w:tc>
        <w:tc>
          <w:tcPr>
            <w:tcW w:w="302" w:type="pct"/>
            <w:tcBorders>
              <w:top w:val="nil"/>
              <w:left w:val="nil"/>
              <w:bottom w:val="single" w:sz="8" w:space="0" w:color="7030A0"/>
              <w:right w:val="single" w:sz="8" w:space="0" w:color="7030A0"/>
            </w:tcBorders>
            <w:shd w:val="clear" w:color="000000" w:fill="FBE2D5"/>
            <w:vAlign w:val="center"/>
            <w:hideMark/>
          </w:tcPr>
          <w:p w14:paraId="25AFAE3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2,727 </w:t>
            </w:r>
          </w:p>
        </w:tc>
        <w:tc>
          <w:tcPr>
            <w:tcW w:w="302" w:type="pct"/>
            <w:tcBorders>
              <w:top w:val="nil"/>
              <w:left w:val="nil"/>
              <w:bottom w:val="single" w:sz="8" w:space="0" w:color="7030A0"/>
              <w:right w:val="single" w:sz="8" w:space="0" w:color="7030A0"/>
            </w:tcBorders>
            <w:shd w:val="clear" w:color="000000" w:fill="FBE2D5"/>
            <w:vAlign w:val="center"/>
            <w:hideMark/>
          </w:tcPr>
          <w:p w14:paraId="5FBC2E6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2,175 </w:t>
            </w:r>
          </w:p>
        </w:tc>
        <w:tc>
          <w:tcPr>
            <w:tcW w:w="302" w:type="pct"/>
            <w:tcBorders>
              <w:top w:val="nil"/>
              <w:left w:val="nil"/>
              <w:bottom w:val="single" w:sz="8" w:space="0" w:color="7030A0"/>
              <w:right w:val="single" w:sz="8" w:space="0" w:color="7030A0"/>
            </w:tcBorders>
            <w:shd w:val="clear" w:color="000000" w:fill="FBE2D5"/>
            <w:vAlign w:val="center"/>
            <w:hideMark/>
          </w:tcPr>
          <w:p w14:paraId="514C1F5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2,472 </w:t>
            </w:r>
          </w:p>
        </w:tc>
      </w:tr>
      <w:tr w:rsidR="00A54736" w:rsidRPr="00A54736" w14:paraId="18615654" w14:textId="77777777" w:rsidTr="00A54736">
        <w:trPr>
          <w:trHeight w:val="20"/>
        </w:trPr>
        <w:tc>
          <w:tcPr>
            <w:tcW w:w="1583" w:type="pct"/>
            <w:tcBorders>
              <w:top w:val="nil"/>
              <w:left w:val="single" w:sz="8" w:space="0" w:color="7030A0"/>
              <w:bottom w:val="single" w:sz="8" w:space="0" w:color="7030A0"/>
              <w:right w:val="single" w:sz="8" w:space="0" w:color="7030A0"/>
            </w:tcBorders>
            <w:vAlign w:val="center"/>
            <w:hideMark/>
          </w:tcPr>
          <w:p w14:paraId="221EC065"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Increase/(decrease) in investments</w:t>
            </w:r>
          </w:p>
        </w:tc>
        <w:tc>
          <w:tcPr>
            <w:tcW w:w="48" w:type="pct"/>
            <w:tcBorders>
              <w:top w:val="nil"/>
              <w:left w:val="nil"/>
              <w:bottom w:val="nil"/>
              <w:right w:val="nil"/>
            </w:tcBorders>
            <w:noWrap/>
            <w:vAlign w:val="bottom"/>
            <w:hideMark/>
          </w:tcPr>
          <w:p w14:paraId="10C7AA1A"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56D55EE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275 </w:t>
            </w:r>
          </w:p>
        </w:tc>
        <w:tc>
          <w:tcPr>
            <w:tcW w:w="48" w:type="pct"/>
            <w:tcBorders>
              <w:top w:val="nil"/>
              <w:left w:val="nil"/>
              <w:bottom w:val="nil"/>
              <w:right w:val="nil"/>
            </w:tcBorders>
            <w:noWrap/>
            <w:vAlign w:val="bottom"/>
            <w:hideMark/>
          </w:tcPr>
          <w:p w14:paraId="52A63A8D"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FBE2D5"/>
            <w:vAlign w:val="center"/>
            <w:hideMark/>
          </w:tcPr>
          <w:p w14:paraId="4E21186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66B0FCF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EE513E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253A4B8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2,268 </w:t>
            </w:r>
          </w:p>
        </w:tc>
        <w:tc>
          <w:tcPr>
            <w:tcW w:w="302" w:type="pct"/>
            <w:tcBorders>
              <w:top w:val="nil"/>
              <w:left w:val="nil"/>
              <w:bottom w:val="single" w:sz="8" w:space="0" w:color="7030A0"/>
              <w:right w:val="single" w:sz="8" w:space="0" w:color="7030A0"/>
            </w:tcBorders>
            <w:shd w:val="clear" w:color="000000" w:fill="FBE2D5"/>
            <w:vAlign w:val="center"/>
            <w:hideMark/>
          </w:tcPr>
          <w:p w14:paraId="4870717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1CBE43B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A37A62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53ED2F1B"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4D3506F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nil"/>
              <w:left w:val="nil"/>
              <w:bottom w:val="single" w:sz="8" w:space="0" w:color="7030A0"/>
              <w:right w:val="single" w:sz="8" w:space="0" w:color="7030A0"/>
            </w:tcBorders>
            <w:shd w:val="clear" w:color="000000" w:fill="FBE2D5"/>
            <w:vAlign w:val="center"/>
            <w:hideMark/>
          </w:tcPr>
          <w:p w14:paraId="0658D14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r w:rsidR="00A54736" w:rsidRPr="00A54736" w14:paraId="531FFCD8"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69399D92"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Total applications of capital funding</w:t>
            </w:r>
          </w:p>
        </w:tc>
        <w:tc>
          <w:tcPr>
            <w:tcW w:w="48" w:type="pct"/>
            <w:tcBorders>
              <w:top w:val="nil"/>
              <w:left w:val="nil"/>
              <w:bottom w:val="nil"/>
              <w:right w:val="nil"/>
            </w:tcBorders>
            <w:noWrap/>
            <w:vAlign w:val="bottom"/>
            <w:hideMark/>
          </w:tcPr>
          <w:p w14:paraId="625EC7B3"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691FF9D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15,423 </w:t>
            </w:r>
          </w:p>
        </w:tc>
        <w:tc>
          <w:tcPr>
            <w:tcW w:w="48" w:type="pct"/>
            <w:tcBorders>
              <w:top w:val="nil"/>
              <w:left w:val="nil"/>
              <w:bottom w:val="nil"/>
              <w:right w:val="nil"/>
            </w:tcBorders>
            <w:noWrap/>
            <w:vAlign w:val="bottom"/>
            <w:hideMark/>
          </w:tcPr>
          <w:p w14:paraId="0ABF8DF6"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nil"/>
              <w:left w:val="single" w:sz="8" w:space="0" w:color="7030A0"/>
              <w:bottom w:val="single" w:sz="8" w:space="0" w:color="7030A0"/>
              <w:right w:val="single" w:sz="8" w:space="0" w:color="7030A0"/>
            </w:tcBorders>
            <w:shd w:val="clear" w:color="000000" w:fill="D9D9D9"/>
            <w:vAlign w:val="center"/>
            <w:hideMark/>
          </w:tcPr>
          <w:p w14:paraId="71B5D15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10,566 </w:t>
            </w:r>
          </w:p>
        </w:tc>
        <w:tc>
          <w:tcPr>
            <w:tcW w:w="302" w:type="pct"/>
            <w:tcBorders>
              <w:top w:val="nil"/>
              <w:left w:val="nil"/>
              <w:bottom w:val="single" w:sz="8" w:space="0" w:color="7030A0"/>
              <w:right w:val="single" w:sz="8" w:space="0" w:color="7030A0"/>
            </w:tcBorders>
            <w:shd w:val="clear" w:color="000000" w:fill="D9D9D9"/>
            <w:vAlign w:val="center"/>
            <w:hideMark/>
          </w:tcPr>
          <w:p w14:paraId="672CA83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17,893 </w:t>
            </w:r>
          </w:p>
        </w:tc>
        <w:tc>
          <w:tcPr>
            <w:tcW w:w="302" w:type="pct"/>
            <w:tcBorders>
              <w:top w:val="nil"/>
              <w:left w:val="nil"/>
              <w:bottom w:val="single" w:sz="8" w:space="0" w:color="7030A0"/>
              <w:right w:val="single" w:sz="8" w:space="0" w:color="7030A0"/>
            </w:tcBorders>
            <w:shd w:val="clear" w:color="000000" w:fill="D9D9D9"/>
            <w:vAlign w:val="center"/>
            <w:hideMark/>
          </w:tcPr>
          <w:p w14:paraId="373DDCAF"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27,699 </w:t>
            </w:r>
          </w:p>
        </w:tc>
        <w:tc>
          <w:tcPr>
            <w:tcW w:w="302" w:type="pct"/>
            <w:tcBorders>
              <w:top w:val="nil"/>
              <w:left w:val="nil"/>
              <w:bottom w:val="single" w:sz="8" w:space="0" w:color="7030A0"/>
              <w:right w:val="single" w:sz="8" w:space="0" w:color="7030A0"/>
            </w:tcBorders>
            <w:shd w:val="clear" w:color="000000" w:fill="D9D9D9"/>
            <w:vAlign w:val="center"/>
            <w:hideMark/>
          </w:tcPr>
          <w:p w14:paraId="5B4800D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32,423 </w:t>
            </w:r>
          </w:p>
        </w:tc>
        <w:tc>
          <w:tcPr>
            <w:tcW w:w="302" w:type="pct"/>
            <w:tcBorders>
              <w:top w:val="nil"/>
              <w:left w:val="nil"/>
              <w:bottom w:val="single" w:sz="8" w:space="0" w:color="7030A0"/>
              <w:right w:val="single" w:sz="8" w:space="0" w:color="7030A0"/>
            </w:tcBorders>
            <w:shd w:val="clear" w:color="000000" w:fill="D9D9D9"/>
            <w:vAlign w:val="center"/>
            <w:hideMark/>
          </w:tcPr>
          <w:p w14:paraId="7454F4B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29,280 </w:t>
            </w:r>
          </w:p>
        </w:tc>
        <w:tc>
          <w:tcPr>
            <w:tcW w:w="302" w:type="pct"/>
            <w:tcBorders>
              <w:top w:val="nil"/>
              <w:left w:val="nil"/>
              <w:bottom w:val="single" w:sz="8" w:space="0" w:color="7030A0"/>
              <w:right w:val="single" w:sz="8" w:space="0" w:color="7030A0"/>
            </w:tcBorders>
            <w:shd w:val="clear" w:color="000000" w:fill="D9D9D9"/>
            <w:vAlign w:val="center"/>
            <w:hideMark/>
          </w:tcPr>
          <w:p w14:paraId="7A3D350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20,603 </w:t>
            </w:r>
          </w:p>
        </w:tc>
        <w:tc>
          <w:tcPr>
            <w:tcW w:w="302" w:type="pct"/>
            <w:tcBorders>
              <w:top w:val="nil"/>
              <w:left w:val="nil"/>
              <w:bottom w:val="single" w:sz="8" w:space="0" w:color="7030A0"/>
              <w:right w:val="single" w:sz="8" w:space="0" w:color="7030A0"/>
            </w:tcBorders>
            <w:shd w:val="clear" w:color="000000" w:fill="D9D9D9"/>
            <w:vAlign w:val="center"/>
            <w:hideMark/>
          </w:tcPr>
          <w:p w14:paraId="1927FC8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20,495 </w:t>
            </w:r>
          </w:p>
        </w:tc>
        <w:tc>
          <w:tcPr>
            <w:tcW w:w="302" w:type="pct"/>
            <w:tcBorders>
              <w:top w:val="nil"/>
              <w:left w:val="nil"/>
              <w:bottom w:val="single" w:sz="8" w:space="0" w:color="7030A0"/>
              <w:right w:val="single" w:sz="8" w:space="0" w:color="7030A0"/>
            </w:tcBorders>
            <w:shd w:val="clear" w:color="000000" w:fill="D9D9D9"/>
            <w:vAlign w:val="center"/>
            <w:hideMark/>
          </w:tcPr>
          <w:p w14:paraId="2E0F765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22,057 </w:t>
            </w:r>
          </w:p>
        </w:tc>
        <w:tc>
          <w:tcPr>
            <w:tcW w:w="302" w:type="pct"/>
            <w:tcBorders>
              <w:top w:val="nil"/>
              <w:left w:val="nil"/>
              <w:bottom w:val="single" w:sz="8" w:space="0" w:color="7030A0"/>
              <w:right w:val="single" w:sz="8" w:space="0" w:color="7030A0"/>
            </w:tcBorders>
            <w:shd w:val="clear" w:color="000000" w:fill="D9D9D9"/>
            <w:vAlign w:val="center"/>
            <w:hideMark/>
          </w:tcPr>
          <w:p w14:paraId="223B193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16,584 </w:t>
            </w:r>
          </w:p>
        </w:tc>
        <w:tc>
          <w:tcPr>
            <w:tcW w:w="302" w:type="pct"/>
            <w:tcBorders>
              <w:top w:val="nil"/>
              <w:left w:val="nil"/>
              <w:bottom w:val="single" w:sz="8" w:space="0" w:color="7030A0"/>
              <w:right w:val="single" w:sz="8" w:space="0" w:color="7030A0"/>
            </w:tcBorders>
            <w:shd w:val="clear" w:color="000000" w:fill="D9D9D9"/>
            <w:vAlign w:val="center"/>
            <w:hideMark/>
          </w:tcPr>
          <w:p w14:paraId="5043C66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19,237 </w:t>
            </w:r>
          </w:p>
        </w:tc>
      </w:tr>
      <w:tr w:rsidR="00A54736" w:rsidRPr="00A54736" w14:paraId="1A5B130A" w14:textId="77777777" w:rsidTr="00A54736">
        <w:trPr>
          <w:trHeight w:val="20"/>
        </w:trPr>
        <w:tc>
          <w:tcPr>
            <w:tcW w:w="1583" w:type="pct"/>
            <w:tcBorders>
              <w:top w:val="nil"/>
              <w:left w:val="nil"/>
              <w:bottom w:val="single" w:sz="8" w:space="0" w:color="7030A0"/>
              <w:right w:val="nil"/>
            </w:tcBorders>
            <w:vAlign w:val="center"/>
            <w:hideMark/>
          </w:tcPr>
          <w:p w14:paraId="0D33BB9F" w14:textId="77777777" w:rsidR="00A54736" w:rsidRPr="00A54736" w:rsidRDefault="00A54736" w:rsidP="00A54736">
            <w:pPr>
              <w:keepLines w:val="0"/>
              <w:spacing w:before="0" w:after="0"/>
              <w:rPr>
                <w:rFonts w:eastAsia="Times New Roman" w:cs="Calibri"/>
                <w:color w:val="000000"/>
                <w:sz w:val="16"/>
                <w:szCs w:val="16"/>
                <w:lang w:eastAsia="en-NZ"/>
              </w:rPr>
            </w:pPr>
            <w:r w:rsidRPr="00A54736">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4B16B60" w14:textId="77777777" w:rsidR="00A54736" w:rsidRPr="00A54736" w:rsidRDefault="00A54736" w:rsidP="00A54736">
            <w:pPr>
              <w:keepLines w:val="0"/>
              <w:spacing w:before="0" w:after="0"/>
              <w:rPr>
                <w:rFonts w:eastAsia="Times New Roman" w:cs="Calibri"/>
                <w:color w:val="000000"/>
                <w:sz w:val="16"/>
                <w:szCs w:val="16"/>
                <w:lang w:eastAsia="en-NZ"/>
              </w:rPr>
            </w:pPr>
          </w:p>
        </w:tc>
        <w:tc>
          <w:tcPr>
            <w:tcW w:w="302" w:type="pct"/>
            <w:tcBorders>
              <w:top w:val="nil"/>
              <w:left w:val="nil"/>
              <w:bottom w:val="nil"/>
              <w:right w:val="nil"/>
            </w:tcBorders>
            <w:noWrap/>
            <w:vAlign w:val="bottom"/>
            <w:hideMark/>
          </w:tcPr>
          <w:p w14:paraId="7571069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0C1671A0"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411C564"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48CE64FE"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105520B"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4294DCF"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F9AC190"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5F00701A"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ED97787"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7CB46F7"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C6E522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2F52E655"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650FE9DD"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32F6170A"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Surplus/(deficit) of capital funding</w:t>
            </w:r>
          </w:p>
        </w:tc>
        <w:tc>
          <w:tcPr>
            <w:tcW w:w="48" w:type="pct"/>
            <w:tcBorders>
              <w:top w:val="nil"/>
              <w:left w:val="nil"/>
              <w:bottom w:val="nil"/>
              <w:right w:val="nil"/>
            </w:tcBorders>
            <w:noWrap/>
            <w:vAlign w:val="bottom"/>
            <w:hideMark/>
          </w:tcPr>
          <w:p w14:paraId="25DE9B26"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7F2C357"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(7,876)</w:t>
            </w:r>
          </w:p>
        </w:tc>
        <w:tc>
          <w:tcPr>
            <w:tcW w:w="48" w:type="pct"/>
            <w:tcBorders>
              <w:top w:val="nil"/>
              <w:left w:val="nil"/>
              <w:bottom w:val="nil"/>
              <w:right w:val="nil"/>
            </w:tcBorders>
            <w:noWrap/>
            <w:vAlign w:val="bottom"/>
            <w:hideMark/>
          </w:tcPr>
          <w:p w14:paraId="673CC5D5"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217E656E"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(7,387)</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905F9C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(9,313)</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454B8EA6"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(11,875)</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7EAC43DA"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(11,391)</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1B4025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(10,466)</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61C9F50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(13,124)</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BC912D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(15,468)</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0BE37B2D"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(17,134)</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0F9170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(16,805)</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EF4814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(16,608)</w:t>
            </w:r>
          </w:p>
        </w:tc>
      </w:tr>
      <w:tr w:rsidR="00A54736" w:rsidRPr="00A54736" w14:paraId="76F8D266" w14:textId="77777777" w:rsidTr="00A54736">
        <w:trPr>
          <w:trHeight w:val="20"/>
        </w:trPr>
        <w:tc>
          <w:tcPr>
            <w:tcW w:w="1583" w:type="pct"/>
            <w:tcBorders>
              <w:top w:val="nil"/>
              <w:left w:val="nil"/>
              <w:bottom w:val="single" w:sz="8" w:space="0" w:color="7030A0"/>
              <w:right w:val="nil"/>
            </w:tcBorders>
            <w:vAlign w:val="center"/>
            <w:hideMark/>
          </w:tcPr>
          <w:p w14:paraId="2E8BAD29"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 </w:t>
            </w:r>
          </w:p>
        </w:tc>
        <w:tc>
          <w:tcPr>
            <w:tcW w:w="48" w:type="pct"/>
            <w:tcBorders>
              <w:top w:val="nil"/>
              <w:left w:val="nil"/>
              <w:bottom w:val="nil"/>
              <w:right w:val="nil"/>
            </w:tcBorders>
            <w:noWrap/>
            <w:vAlign w:val="bottom"/>
            <w:hideMark/>
          </w:tcPr>
          <w:p w14:paraId="3F7ECA9F"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nil"/>
              <w:left w:val="nil"/>
              <w:bottom w:val="nil"/>
              <w:right w:val="nil"/>
            </w:tcBorders>
            <w:noWrap/>
            <w:vAlign w:val="bottom"/>
            <w:hideMark/>
          </w:tcPr>
          <w:p w14:paraId="7E300F9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48" w:type="pct"/>
            <w:tcBorders>
              <w:top w:val="nil"/>
              <w:left w:val="nil"/>
              <w:bottom w:val="nil"/>
              <w:right w:val="nil"/>
            </w:tcBorders>
            <w:noWrap/>
            <w:vAlign w:val="bottom"/>
            <w:hideMark/>
          </w:tcPr>
          <w:p w14:paraId="14D3589F"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AFB7EF1"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D41995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08A4D536"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6941F0E"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B783CE4"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EC4EABD"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636E54DC"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1ABA7409"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7E023743"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c>
          <w:tcPr>
            <w:tcW w:w="302" w:type="pct"/>
            <w:tcBorders>
              <w:top w:val="nil"/>
              <w:left w:val="nil"/>
              <w:bottom w:val="nil"/>
              <w:right w:val="nil"/>
            </w:tcBorders>
            <w:noWrap/>
            <w:vAlign w:val="bottom"/>
            <w:hideMark/>
          </w:tcPr>
          <w:p w14:paraId="360EF5CF" w14:textId="77777777" w:rsidR="00A54736" w:rsidRPr="00A54736" w:rsidRDefault="00A54736" w:rsidP="00A54736">
            <w:pPr>
              <w:keepLines w:val="0"/>
              <w:spacing w:before="0" w:after="0"/>
              <w:rPr>
                <w:rFonts w:ascii="Times New Roman" w:eastAsia="Times New Roman" w:hAnsi="Times New Roman"/>
                <w:sz w:val="16"/>
                <w:szCs w:val="16"/>
                <w:lang w:eastAsia="en-NZ"/>
              </w:rPr>
            </w:pPr>
          </w:p>
        </w:tc>
      </w:tr>
      <w:tr w:rsidR="00A54736" w:rsidRPr="00A54736" w14:paraId="49164646" w14:textId="77777777" w:rsidTr="00A54736">
        <w:trPr>
          <w:trHeight w:val="20"/>
        </w:trPr>
        <w:tc>
          <w:tcPr>
            <w:tcW w:w="1583" w:type="pct"/>
            <w:tcBorders>
              <w:top w:val="nil"/>
              <w:left w:val="single" w:sz="8" w:space="0" w:color="7030A0"/>
              <w:bottom w:val="single" w:sz="8" w:space="0" w:color="7030A0"/>
              <w:right w:val="single" w:sz="8" w:space="0" w:color="7030A0"/>
            </w:tcBorders>
            <w:shd w:val="clear" w:color="000000" w:fill="D9D9D9"/>
            <w:vAlign w:val="center"/>
            <w:hideMark/>
          </w:tcPr>
          <w:p w14:paraId="42AC88D8" w14:textId="77777777" w:rsidR="00A54736" w:rsidRPr="00A54736" w:rsidRDefault="00A54736" w:rsidP="00A54736">
            <w:pPr>
              <w:keepLines w:val="0"/>
              <w:spacing w:before="0" w:after="0"/>
              <w:rPr>
                <w:rFonts w:eastAsia="Times New Roman" w:cs="Calibri"/>
                <w:b/>
                <w:bCs/>
                <w:color w:val="000000"/>
                <w:sz w:val="16"/>
                <w:szCs w:val="16"/>
                <w:lang w:eastAsia="en-NZ"/>
              </w:rPr>
            </w:pPr>
            <w:r w:rsidRPr="00A54736">
              <w:rPr>
                <w:rFonts w:eastAsia="Times New Roman" w:cs="Calibri"/>
                <w:b/>
                <w:bCs/>
                <w:color w:val="000000"/>
                <w:sz w:val="16"/>
                <w:szCs w:val="16"/>
                <w:lang w:eastAsia="en-NZ"/>
              </w:rPr>
              <w:t>Funding balance</w:t>
            </w:r>
          </w:p>
        </w:tc>
        <w:tc>
          <w:tcPr>
            <w:tcW w:w="48" w:type="pct"/>
            <w:tcBorders>
              <w:top w:val="nil"/>
              <w:left w:val="nil"/>
              <w:bottom w:val="nil"/>
              <w:right w:val="nil"/>
            </w:tcBorders>
            <w:noWrap/>
            <w:vAlign w:val="bottom"/>
            <w:hideMark/>
          </w:tcPr>
          <w:p w14:paraId="700A8E9F" w14:textId="77777777" w:rsidR="00A54736" w:rsidRPr="00A54736" w:rsidRDefault="00A54736" w:rsidP="00A54736">
            <w:pPr>
              <w:keepLines w:val="0"/>
              <w:spacing w:before="0" w:after="0"/>
              <w:rPr>
                <w:rFonts w:eastAsia="Times New Roman" w:cs="Calibri"/>
                <w:b/>
                <w:bCs/>
                <w:color w:val="000000"/>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00E66E4"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(929)</w:t>
            </w:r>
          </w:p>
        </w:tc>
        <w:tc>
          <w:tcPr>
            <w:tcW w:w="48" w:type="pct"/>
            <w:tcBorders>
              <w:top w:val="nil"/>
              <w:left w:val="nil"/>
              <w:bottom w:val="nil"/>
              <w:right w:val="nil"/>
            </w:tcBorders>
            <w:noWrap/>
            <w:vAlign w:val="bottom"/>
            <w:hideMark/>
          </w:tcPr>
          <w:p w14:paraId="238E1FDB" w14:textId="77777777" w:rsidR="00A54736" w:rsidRPr="00A54736" w:rsidRDefault="00A54736" w:rsidP="00A54736">
            <w:pPr>
              <w:keepLines w:val="0"/>
              <w:spacing w:before="0" w:after="0"/>
              <w:jc w:val="right"/>
              <w:rPr>
                <w:rFonts w:eastAsia="Times New Roman" w:cs="Calibri"/>
                <w:sz w:val="16"/>
                <w:szCs w:val="16"/>
                <w:lang w:eastAsia="en-NZ"/>
              </w:rPr>
            </w:pPr>
          </w:p>
        </w:tc>
        <w:tc>
          <w:tcPr>
            <w:tcW w:w="302"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E68E50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92740E5"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color w:val="FF0000"/>
                <w:sz w:val="16"/>
                <w:szCs w:val="16"/>
                <w:lang w:eastAsia="en-NZ"/>
              </w:rPr>
              <w:t>(0)</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31F154A1"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2486A40"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7F20D0D8"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28F8E62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6FA15CF9"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C78A642"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5B8EF7BC"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c>
          <w:tcPr>
            <w:tcW w:w="302" w:type="pct"/>
            <w:tcBorders>
              <w:top w:val="single" w:sz="8" w:space="0" w:color="7030A0"/>
              <w:left w:val="nil"/>
              <w:bottom w:val="single" w:sz="8" w:space="0" w:color="7030A0"/>
              <w:right w:val="single" w:sz="8" w:space="0" w:color="7030A0"/>
            </w:tcBorders>
            <w:shd w:val="clear" w:color="000000" w:fill="D9D9D9"/>
            <w:vAlign w:val="center"/>
            <w:hideMark/>
          </w:tcPr>
          <w:p w14:paraId="16C2C543" w14:textId="77777777" w:rsidR="00A54736" w:rsidRPr="00A54736" w:rsidRDefault="00A54736" w:rsidP="00A54736">
            <w:pPr>
              <w:keepLines w:val="0"/>
              <w:spacing w:before="0" w:after="0"/>
              <w:jc w:val="right"/>
              <w:rPr>
                <w:rFonts w:eastAsia="Times New Roman" w:cs="Calibri"/>
                <w:sz w:val="16"/>
                <w:szCs w:val="16"/>
                <w:lang w:eastAsia="en-NZ"/>
              </w:rPr>
            </w:pPr>
            <w:r w:rsidRPr="00A54736">
              <w:rPr>
                <w:rFonts w:eastAsia="Times New Roman" w:cs="Calibri"/>
                <w:sz w:val="16"/>
                <w:szCs w:val="16"/>
                <w:lang w:eastAsia="en-NZ"/>
              </w:rPr>
              <w:t xml:space="preserve">0 </w:t>
            </w:r>
          </w:p>
        </w:tc>
      </w:tr>
    </w:tbl>
    <w:p w14:paraId="3DE22A04" w14:textId="77777777" w:rsidR="00B771AD" w:rsidRDefault="00B771AD" w:rsidP="00F539C3">
      <w:pPr>
        <w:rPr>
          <w:i/>
          <w:iCs/>
          <w:color w:val="7BC7CE" w:themeColor="accent1"/>
          <w:sz w:val="20"/>
          <w:szCs w:val="20"/>
        </w:rPr>
      </w:pPr>
    </w:p>
    <w:p w14:paraId="077D82F5" w14:textId="77777777" w:rsidR="00F539C3" w:rsidRDefault="00F539C3" w:rsidP="00F539C3">
      <w:pPr>
        <w:rPr>
          <w:color w:val="000000" w:themeColor="text1"/>
          <w:sz w:val="20"/>
          <w:szCs w:val="20"/>
        </w:rPr>
      </w:pPr>
    </w:p>
    <w:p w14:paraId="5A56B43A" w14:textId="77777777" w:rsidR="00F539C3" w:rsidRDefault="00F539C3" w:rsidP="00F539C3">
      <w:pPr>
        <w:rPr>
          <w:i/>
          <w:iCs/>
          <w:color w:val="7BC7CE" w:themeColor="accent1"/>
          <w:sz w:val="20"/>
          <w:szCs w:val="20"/>
        </w:rPr>
      </w:pPr>
      <w:r>
        <w:rPr>
          <w:i/>
          <w:iCs/>
          <w:color w:val="7BC7CE" w:themeColor="accent1"/>
          <w:sz w:val="20"/>
          <w:szCs w:val="20"/>
        </w:rPr>
        <w:t>WSCCO Table 4: Funding impact statement – stormwater</w:t>
      </w:r>
    </w:p>
    <w:tbl>
      <w:tblPr>
        <w:tblW w:w="5000" w:type="pct"/>
        <w:tblLook w:val="04A0" w:firstRow="1" w:lastRow="0" w:firstColumn="1" w:lastColumn="0" w:noHBand="0" w:noVBand="1"/>
      </w:tblPr>
      <w:tblGrid>
        <w:gridCol w:w="4993"/>
        <w:gridCol w:w="253"/>
        <w:gridCol w:w="942"/>
        <w:gridCol w:w="942"/>
        <w:gridCol w:w="942"/>
        <w:gridCol w:w="942"/>
        <w:gridCol w:w="942"/>
        <w:gridCol w:w="942"/>
        <w:gridCol w:w="942"/>
        <w:gridCol w:w="942"/>
        <w:gridCol w:w="942"/>
        <w:gridCol w:w="942"/>
      </w:tblGrid>
      <w:tr w:rsidR="00AC05F8" w:rsidRPr="00AC05F8" w14:paraId="1407BBF3" w14:textId="77777777" w:rsidTr="00AC05F8">
        <w:trPr>
          <w:trHeight w:val="20"/>
        </w:trPr>
        <w:tc>
          <w:tcPr>
            <w:tcW w:w="1703"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7489582E" w14:textId="77777777" w:rsidR="00AC05F8" w:rsidRPr="00AC05F8" w:rsidRDefault="00AC05F8" w:rsidP="00AC05F8">
            <w:pPr>
              <w:keepLines w:val="0"/>
              <w:spacing w:before="0" w:after="0"/>
              <w:rPr>
                <w:rFonts w:eastAsia="Times New Roman" w:cs="Calibri"/>
                <w:b/>
                <w:bCs/>
                <w:color w:val="FFFFFF"/>
                <w:sz w:val="16"/>
                <w:szCs w:val="16"/>
                <w:lang w:eastAsia="en-NZ"/>
              </w:rPr>
            </w:pPr>
            <w:r w:rsidRPr="00AC05F8">
              <w:rPr>
                <w:rFonts w:eastAsia="Times New Roman" w:cs="Calibri"/>
                <w:b/>
                <w:bCs/>
                <w:color w:val="FFFFFF"/>
                <w:sz w:val="16"/>
                <w:szCs w:val="16"/>
                <w:lang w:eastAsia="en-NZ"/>
              </w:rPr>
              <w:t>Funding impact statement ($000)</w:t>
            </w:r>
          </w:p>
        </w:tc>
        <w:tc>
          <w:tcPr>
            <w:tcW w:w="52" w:type="pct"/>
            <w:tcBorders>
              <w:top w:val="single" w:sz="8" w:space="0" w:color="7030A0"/>
              <w:left w:val="nil"/>
              <w:bottom w:val="single" w:sz="8" w:space="0" w:color="7030A0"/>
              <w:right w:val="single" w:sz="8" w:space="0" w:color="7030A0"/>
            </w:tcBorders>
            <w:shd w:val="clear" w:color="000000" w:fill="7030A0"/>
            <w:vAlign w:val="center"/>
            <w:hideMark/>
          </w:tcPr>
          <w:p w14:paraId="5408D665"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215B9EE"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FY24/25</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468AC61D"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FY25/26</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54DF1AAE"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FY26/27</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E0F5E61"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FY27/28</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EA4688E"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FY28/29</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44C0E12"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FY29/30</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4C46D07"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FY30/31</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2E9790FE"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FY31/32</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7A22609"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FY32/33</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299DEDD" w14:textId="77777777" w:rsidR="00AC05F8" w:rsidRPr="00AC05F8" w:rsidRDefault="00AC05F8" w:rsidP="00AC05F8">
            <w:pPr>
              <w:keepLines w:val="0"/>
              <w:spacing w:before="0" w:after="0"/>
              <w:jc w:val="center"/>
              <w:rPr>
                <w:rFonts w:eastAsia="Times New Roman" w:cs="Calibri"/>
                <w:b/>
                <w:bCs/>
                <w:color w:val="FFFFFF"/>
                <w:sz w:val="16"/>
                <w:szCs w:val="16"/>
                <w:lang w:eastAsia="en-NZ"/>
              </w:rPr>
            </w:pPr>
            <w:r w:rsidRPr="00AC05F8">
              <w:rPr>
                <w:rFonts w:eastAsia="Times New Roman" w:cs="Calibri"/>
                <w:b/>
                <w:bCs/>
                <w:color w:val="FFFFFF"/>
                <w:sz w:val="16"/>
                <w:szCs w:val="16"/>
                <w:lang w:eastAsia="en-NZ"/>
              </w:rPr>
              <w:t>FY33/34</w:t>
            </w:r>
          </w:p>
        </w:tc>
      </w:tr>
      <w:tr w:rsidR="00AC05F8" w:rsidRPr="00AC05F8" w14:paraId="514C9DBB"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F1E8F8"/>
            <w:vAlign w:val="center"/>
            <w:hideMark/>
          </w:tcPr>
          <w:p w14:paraId="07C20FE7"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Sources of operating funding</w:t>
            </w:r>
          </w:p>
        </w:tc>
        <w:tc>
          <w:tcPr>
            <w:tcW w:w="52" w:type="pct"/>
            <w:tcBorders>
              <w:top w:val="nil"/>
              <w:left w:val="nil"/>
              <w:bottom w:val="nil"/>
              <w:right w:val="nil"/>
            </w:tcBorders>
            <w:noWrap/>
            <w:vAlign w:val="bottom"/>
            <w:hideMark/>
          </w:tcPr>
          <w:p w14:paraId="3AE8D45B"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11276CD2"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0866BE3"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FE5B4C3"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A5479C1"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5CF9D95"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8DD2701"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72E5550"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78BB2F5"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55D3320"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37F2F76"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r>
      <w:tr w:rsidR="00AC05F8" w:rsidRPr="00AC05F8" w14:paraId="7F513EF2"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034BDCF0"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General rates</w:t>
            </w:r>
          </w:p>
        </w:tc>
        <w:tc>
          <w:tcPr>
            <w:tcW w:w="52" w:type="pct"/>
            <w:tcBorders>
              <w:top w:val="nil"/>
              <w:left w:val="nil"/>
              <w:bottom w:val="nil"/>
              <w:right w:val="nil"/>
            </w:tcBorders>
            <w:noWrap/>
            <w:vAlign w:val="bottom"/>
            <w:hideMark/>
          </w:tcPr>
          <w:p w14:paraId="10679A0A"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BECEC"/>
            <w:vAlign w:val="center"/>
            <w:hideMark/>
          </w:tcPr>
          <w:p w14:paraId="718D239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119 </w:t>
            </w:r>
          </w:p>
        </w:tc>
        <w:tc>
          <w:tcPr>
            <w:tcW w:w="324" w:type="pct"/>
            <w:tcBorders>
              <w:top w:val="nil"/>
              <w:left w:val="nil"/>
              <w:bottom w:val="single" w:sz="8" w:space="0" w:color="7030A0"/>
              <w:right w:val="single" w:sz="8" w:space="0" w:color="7030A0"/>
            </w:tcBorders>
            <w:shd w:val="clear" w:color="000000" w:fill="DBECEC"/>
            <w:vAlign w:val="center"/>
            <w:hideMark/>
          </w:tcPr>
          <w:p w14:paraId="4E9C0E6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97 </w:t>
            </w:r>
          </w:p>
        </w:tc>
        <w:tc>
          <w:tcPr>
            <w:tcW w:w="324" w:type="pct"/>
            <w:tcBorders>
              <w:top w:val="nil"/>
              <w:left w:val="nil"/>
              <w:bottom w:val="single" w:sz="8" w:space="0" w:color="7030A0"/>
              <w:right w:val="single" w:sz="8" w:space="0" w:color="7030A0"/>
            </w:tcBorders>
            <w:shd w:val="clear" w:color="000000" w:fill="DBECEC"/>
            <w:vAlign w:val="center"/>
            <w:hideMark/>
          </w:tcPr>
          <w:p w14:paraId="53E28E6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104 </w:t>
            </w:r>
          </w:p>
        </w:tc>
        <w:tc>
          <w:tcPr>
            <w:tcW w:w="324" w:type="pct"/>
            <w:tcBorders>
              <w:top w:val="nil"/>
              <w:left w:val="nil"/>
              <w:bottom w:val="single" w:sz="8" w:space="0" w:color="7030A0"/>
              <w:right w:val="single" w:sz="8" w:space="0" w:color="7030A0"/>
            </w:tcBorders>
            <w:shd w:val="clear" w:color="000000" w:fill="DBECEC"/>
            <w:vAlign w:val="center"/>
            <w:hideMark/>
          </w:tcPr>
          <w:p w14:paraId="357E6D6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49 </w:t>
            </w:r>
          </w:p>
        </w:tc>
        <w:tc>
          <w:tcPr>
            <w:tcW w:w="324" w:type="pct"/>
            <w:tcBorders>
              <w:top w:val="nil"/>
              <w:left w:val="nil"/>
              <w:bottom w:val="single" w:sz="8" w:space="0" w:color="7030A0"/>
              <w:right w:val="single" w:sz="8" w:space="0" w:color="7030A0"/>
            </w:tcBorders>
            <w:shd w:val="clear" w:color="000000" w:fill="DBECEC"/>
            <w:vAlign w:val="center"/>
            <w:hideMark/>
          </w:tcPr>
          <w:p w14:paraId="4E37A35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49 </w:t>
            </w:r>
          </w:p>
        </w:tc>
        <w:tc>
          <w:tcPr>
            <w:tcW w:w="324" w:type="pct"/>
            <w:tcBorders>
              <w:top w:val="nil"/>
              <w:left w:val="nil"/>
              <w:bottom w:val="single" w:sz="8" w:space="0" w:color="7030A0"/>
              <w:right w:val="single" w:sz="8" w:space="0" w:color="7030A0"/>
            </w:tcBorders>
            <w:shd w:val="clear" w:color="000000" w:fill="DBECEC"/>
            <w:vAlign w:val="center"/>
            <w:hideMark/>
          </w:tcPr>
          <w:p w14:paraId="47813C4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50 </w:t>
            </w:r>
          </w:p>
        </w:tc>
        <w:tc>
          <w:tcPr>
            <w:tcW w:w="324" w:type="pct"/>
            <w:tcBorders>
              <w:top w:val="nil"/>
              <w:left w:val="nil"/>
              <w:bottom w:val="single" w:sz="8" w:space="0" w:color="7030A0"/>
              <w:right w:val="single" w:sz="8" w:space="0" w:color="7030A0"/>
            </w:tcBorders>
            <w:shd w:val="clear" w:color="000000" w:fill="DBECEC"/>
            <w:vAlign w:val="center"/>
            <w:hideMark/>
          </w:tcPr>
          <w:p w14:paraId="43F2788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52 </w:t>
            </w:r>
          </w:p>
        </w:tc>
        <w:tc>
          <w:tcPr>
            <w:tcW w:w="324" w:type="pct"/>
            <w:tcBorders>
              <w:top w:val="nil"/>
              <w:left w:val="nil"/>
              <w:bottom w:val="single" w:sz="8" w:space="0" w:color="7030A0"/>
              <w:right w:val="single" w:sz="8" w:space="0" w:color="7030A0"/>
            </w:tcBorders>
            <w:shd w:val="clear" w:color="000000" w:fill="DBECEC"/>
            <w:vAlign w:val="center"/>
            <w:hideMark/>
          </w:tcPr>
          <w:p w14:paraId="48070C9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52 </w:t>
            </w:r>
          </w:p>
        </w:tc>
        <w:tc>
          <w:tcPr>
            <w:tcW w:w="324" w:type="pct"/>
            <w:tcBorders>
              <w:top w:val="nil"/>
              <w:left w:val="nil"/>
              <w:bottom w:val="single" w:sz="8" w:space="0" w:color="7030A0"/>
              <w:right w:val="single" w:sz="8" w:space="0" w:color="7030A0"/>
            </w:tcBorders>
            <w:shd w:val="clear" w:color="000000" w:fill="DBECEC"/>
            <w:vAlign w:val="center"/>
            <w:hideMark/>
          </w:tcPr>
          <w:p w14:paraId="5179E6A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53 </w:t>
            </w:r>
          </w:p>
        </w:tc>
        <w:tc>
          <w:tcPr>
            <w:tcW w:w="324" w:type="pct"/>
            <w:tcBorders>
              <w:top w:val="nil"/>
              <w:left w:val="nil"/>
              <w:bottom w:val="single" w:sz="8" w:space="0" w:color="7030A0"/>
              <w:right w:val="single" w:sz="8" w:space="0" w:color="7030A0"/>
            </w:tcBorders>
            <w:shd w:val="clear" w:color="000000" w:fill="DBECEC"/>
            <w:vAlign w:val="center"/>
            <w:hideMark/>
          </w:tcPr>
          <w:p w14:paraId="4C915AB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55 </w:t>
            </w:r>
          </w:p>
        </w:tc>
      </w:tr>
      <w:tr w:rsidR="00AC05F8" w:rsidRPr="00AC05F8" w14:paraId="1D5AF053"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6AE8B369"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Targeted rates</w:t>
            </w:r>
          </w:p>
        </w:tc>
        <w:tc>
          <w:tcPr>
            <w:tcW w:w="52" w:type="pct"/>
            <w:tcBorders>
              <w:top w:val="nil"/>
              <w:left w:val="nil"/>
              <w:bottom w:val="nil"/>
              <w:right w:val="nil"/>
            </w:tcBorders>
            <w:noWrap/>
            <w:vAlign w:val="bottom"/>
            <w:hideMark/>
          </w:tcPr>
          <w:p w14:paraId="7C37B9C1"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BECEC"/>
            <w:vAlign w:val="center"/>
            <w:hideMark/>
          </w:tcPr>
          <w:p w14:paraId="00DE0FA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3,055 </w:t>
            </w:r>
          </w:p>
        </w:tc>
        <w:tc>
          <w:tcPr>
            <w:tcW w:w="324" w:type="pct"/>
            <w:tcBorders>
              <w:top w:val="nil"/>
              <w:left w:val="nil"/>
              <w:bottom w:val="single" w:sz="8" w:space="0" w:color="7030A0"/>
              <w:right w:val="single" w:sz="8" w:space="0" w:color="7030A0"/>
            </w:tcBorders>
            <w:shd w:val="clear" w:color="000000" w:fill="DBECEC"/>
            <w:vAlign w:val="center"/>
            <w:hideMark/>
          </w:tcPr>
          <w:p w14:paraId="620A90B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3,250 </w:t>
            </w:r>
          </w:p>
        </w:tc>
        <w:tc>
          <w:tcPr>
            <w:tcW w:w="324" w:type="pct"/>
            <w:tcBorders>
              <w:top w:val="nil"/>
              <w:left w:val="nil"/>
              <w:bottom w:val="single" w:sz="8" w:space="0" w:color="7030A0"/>
              <w:right w:val="single" w:sz="8" w:space="0" w:color="7030A0"/>
            </w:tcBorders>
            <w:shd w:val="clear" w:color="000000" w:fill="DBECEC"/>
            <w:vAlign w:val="center"/>
            <w:hideMark/>
          </w:tcPr>
          <w:p w14:paraId="4A5DC42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3,619 </w:t>
            </w:r>
          </w:p>
        </w:tc>
        <w:tc>
          <w:tcPr>
            <w:tcW w:w="324" w:type="pct"/>
            <w:tcBorders>
              <w:top w:val="nil"/>
              <w:left w:val="nil"/>
              <w:bottom w:val="single" w:sz="8" w:space="0" w:color="7030A0"/>
              <w:right w:val="single" w:sz="8" w:space="0" w:color="7030A0"/>
            </w:tcBorders>
            <w:shd w:val="clear" w:color="000000" w:fill="DBECEC"/>
            <w:vAlign w:val="center"/>
            <w:hideMark/>
          </w:tcPr>
          <w:p w14:paraId="0A3AAFB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3,694 </w:t>
            </w:r>
          </w:p>
        </w:tc>
        <w:tc>
          <w:tcPr>
            <w:tcW w:w="324" w:type="pct"/>
            <w:tcBorders>
              <w:top w:val="nil"/>
              <w:left w:val="nil"/>
              <w:bottom w:val="single" w:sz="8" w:space="0" w:color="7030A0"/>
              <w:right w:val="single" w:sz="8" w:space="0" w:color="7030A0"/>
            </w:tcBorders>
            <w:shd w:val="clear" w:color="000000" w:fill="DBECEC"/>
            <w:vAlign w:val="center"/>
            <w:hideMark/>
          </w:tcPr>
          <w:p w14:paraId="0872AA2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3,868 </w:t>
            </w:r>
          </w:p>
        </w:tc>
        <w:tc>
          <w:tcPr>
            <w:tcW w:w="324" w:type="pct"/>
            <w:tcBorders>
              <w:top w:val="nil"/>
              <w:left w:val="nil"/>
              <w:bottom w:val="single" w:sz="8" w:space="0" w:color="7030A0"/>
              <w:right w:val="single" w:sz="8" w:space="0" w:color="7030A0"/>
            </w:tcBorders>
            <w:shd w:val="clear" w:color="000000" w:fill="DBECEC"/>
            <w:vAlign w:val="center"/>
            <w:hideMark/>
          </w:tcPr>
          <w:p w14:paraId="31F6BBB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4,069 </w:t>
            </w:r>
          </w:p>
        </w:tc>
        <w:tc>
          <w:tcPr>
            <w:tcW w:w="324" w:type="pct"/>
            <w:tcBorders>
              <w:top w:val="nil"/>
              <w:left w:val="nil"/>
              <w:bottom w:val="single" w:sz="8" w:space="0" w:color="7030A0"/>
              <w:right w:val="single" w:sz="8" w:space="0" w:color="7030A0"/>
            </w:tcBorders>
            <w:shd w:val="clear" w:color="000000" w:fill="DBECEC"/>
            <w:vAlign w:val="center"/>
            <w:hideMark/>
          </w:tcPr>
          <w:p w14:paraId="618C26A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4,496 </w:t>
            </w:r>
          </w:p>
        </w:tc>
        <w:tc>
          <w:tcPr>
            <w:tcW w:w="324" w:type="pct"/>
            <w:tcBorders>
              <w:top w:val="nil"/>
              <w:left w:val="nil"/>
              <w:bottom w:val="single" w:sz="8" w:space="0" w:color="7030A0"/>
              <w:right w:val="single" w:sz="8" w:space="0" w:color="7030A0"/>
            </w:tcBorders>
            <w:shd w:val="clear" w:color="000000" w:fill="DBECEC"/>
            <w:vAlign w:val="center"/>
            <w:hideMark/>
          </w:tcPr>
          <w:p w14:paraId="58B2F5C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5,006 </w:t>
            </w:r>
          </w:p>
        </w:tc>
        <w:tc>
          <w:tcPr>
            <w:tcW w:w="324" w:type="pct"/>
            <w:tcBorders>
              <w:top w:val="nil"/>
              <w:left w:val="nil"/>
              <w:bottom w:val="single" w:sz="8" w:space="0" w:color="7030A0"/>
              <w:right w:val="single" w:sz="8" w:space="0" w:color="7030A0"/>
            </w:tcBorders>
            <w:shd w:val="clear" w:color="000000" w:fill="DBECEC"/>
            <w:vAlign w:val="center"/>
            <w:hideMark/>
          </w:tcPr>
          <w:p w14:paraId="648CE1A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5,410 </w:t>
            </w:r>
          </w:p>
        </w:tc>
        <w:tc>
          <w:tcPr>
            <w:tcW w:w="324" w:type="pct"/>
            <w:tcBorders>
              <w:top w:val="nil"/>
              <w:left w:val="nil"/>
              <w:bottom w:val="single" w:sz="8" w:space="0" w:color="7030A0"/>
              <w:right w:val="single" w:sz="8" w:space="0" w:color="7030A0"/>
            </w:tcBorders>
            <w:shd w:val="clear" w:color="000000" w:fill="DBECEC"/>
            <w:vAlign w:val="center"/>
            <w:hideMark/>
          </w:tcPr>
          <w:p w14:paraId="0BBAEE7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5,596 </w:t>
            </w:r>
          </w:p>
        </w:tc>
      </w:tr>
      <w:tr w:rsidR="00AC05F8" w:rsidRPr="00AC05F8" w14:paraId="01405A52"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44C25042"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Subsidies and grants for operating purposes</w:t>
            </w:r>
          </w:p>
        </w:tc>
        <w:tc>
          <w:tcPr>
            <w:tcW w:w="52" w:type="pct"/>
            <w:tcBorders>
              <w:top w:val="nil"/>
              <w:left w:val="nil"/>
              <w:bottom w:val="nil"/>
              <w:right w:val="nil"/>
            </w:tcBorders>
            <w:noWrap/>
            <w:vAlign w:val="bottom"/>
            <w:hideMark/>
          </w:tcPr>
          <w:p w14:paraId="6D8DBEFA"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BECEC"/>
            <w:vAlign w:val="center"/>
            <w:hideMark/>
          </w:tcPr>
          <w:p w14:paraId="71E4763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64978C9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24FA809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3924BA2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5105A5E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60BAA34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7316A72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471713C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5B5F85E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BECEC"/>
            <w:vAlign w:val="center"/>
            <w:hideMark/>
          </w:tcPr>
          <w:p w14:paraId="7AA0AE0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2A4B89DE"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1CD5BC4E"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Local authorities fuel tax, fines, infringement fees and other receipts</w:t>
            </w:r>
          </w:p>
        </w:tc>
        <w:tc>
          <w:tcPr>
            <w:tcW w:w="52" w:type="pct"/>
            <w:tcBorders>
              <w:top w:val="nil"/>
              <w:left w:val="nil"/>
              <w:bottom w:val="nil"/>
              <w:right w:val="nil"/>
            </w:tcBorders>
            <w:noWrap/>
            <w:vAlign w:val="bottom"/>
            <w:hideMark/>
          </w:tcPr>
          <w:p w14:paraId="4EA5BEDF"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479861B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 </w:t>
            </w:r>
          </w:p>
        </w:tc>
        <w:tc>
          <w:tcPr>
            <w:tcW w:w="324" w:type="pct"/>
            <w:tcBorders>
              <w:top w:val="nil"/>
              <w:left w:val="nil"/>
              <w:bottom w:val="single" w:sz="8" w:space="0" w:color="7030A0"/>
              <w:right w:val="single" w:sz="8" w:space="0" w:color="7030A0"/>
            </w:tcBorders>
            <w:shd w:val="clear" w:color="000000" w:fill="FBE2D5"/>
            <w:vAlign w:val="center"/>
            <w:hideMark/>
          </w:tcPr>
          <w:p w14:paraId="3BEA876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F59119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 </w:t>
            </w:r>
          </w:p>
        </w:tc>
        <w:tc>
          <w:tcPr>
            <w:tcW w:w="324" w:type="pct"/>
            <w:tcBorders>
              <w:top w:val="nil"/>
              <w:left w:val="nil"/>
              <w:bottom w:val="single" w:sz="8" w:space="0" w:color="7030A0"/>
              <w:right w:val="single" w:sz="8" w:space="0" w:color="7030A0"/>
            </w:tcBorders>
            <w:shd w:val="clear" w:color="000000" w:fill="FBE2D5"/>
            <w:vAlign w:val="center"/>
            <w:hideMark/>
          </w:tcPr>
          <w:p w14:paraId="0703ECC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C9E4C0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1FD69C6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73BE82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046D36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5827D93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BC5474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1B2D99DC"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2EF4C9CA"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Fees and charges</w:t>
            </w:r>
          </w:p>
        </w:tc>
        <w:tc>
          <w:tcPr>
            <w:tcW w:w="52" w:type="pct"/>
            <w:tcBorders>
              <w:top w:val="nil"/>
              <w:left w:val="nil"/>
              <w:bottom w:val="nil"/>
              <w:right w:val="nil"/>
            </w:tcBorders>
            <w:noWrap/>
            <w:vAlign w:val="bottom"/>
            <w:hideMark/>
          </w:tcPr>
          <w:p w14:paraId="7FEE1070"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6AF9928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0376DFA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026E830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64A46A7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129564C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0847CEF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45DC3ED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2D64694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0028474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c>
          <w:tcPr>
            <w:tcW w:w="324" w:type="pct"/>
            <w:tcBorders>
              <w:top w:val="nil"/>
              <w:left w:val="nil"/>
              <w:bottom w:val="single" w:sz="8" w:space="0" w:color="7030A0"/>
              <w:right w:val="single" w:sz="8" w:space="0" w:color="7030A0"/>
            </w:tcBorders>
            <w:shd w:val="clear" w:color="000000" w:fill="FBE2D5"/>
            <w:vAlign w:val="center"/>
            <w:hideMark/>
          </w:tcPr>
          <w:p w14:paraId="2442366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 </w:t>
            </w:r>
          </w:p>
        </w:tc>
      </w:tr>
      <w:tr w:rsidR="00AC05F8" w:rsidRPr="00AC05F8" w14:paraId="4ABEBAF5"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3F7454A1"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Total operating funding</w:t>
            </w:r>
          </w:p>
        </w:tc>
        <w:tc>
          <w:tcPr>
            <w:tcW w:w="52" w:type="pct"/>
            <w:tcBorders>
              <w:top w:val="nil"/>
              <w:left w:val="nil"/>
              <w:bottom w:val="nil"/>
              <w:right w:val="nil"/>
            </w:tcBorders>
            <w:noWrap/>
            <w:vAlign w:val="bottom"/>
            <w:hideMark/>
          </w:tcPr>
          <w:p w14:paraId="6CDF77CE"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5404197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3,177 </w:t>
            </w:r>
          </w:p>
        </w:tc>
        <w:tc>
          <w:tcPr>
            <w:tcW w:w="324" w:type="pct"/>
            <w:tcBorders>
              <w:top w:val="nil"/>
              <w:left w:val="nil"/>
              <w:bottom w:val="single" w:sz="8" w:space="0" w:color="7030A0"/>
              <w:right w:val="single" w:sz="8" w:space="0" w:color="7030A0"/>
            </w:tcBorders>
            <w:shd w:val="clear" w:color="000000" w:fill="D9D9D9"/>
            <w:vAlign w:val="center"/>
            <w:hideMark/>
          </w:tcPr>
          <w:p w14:paraId="3C50C46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3,350 </w:t>
            </w:r>
          </w:p>
        </w:tc>
        <w:tc>
          <w:tcPr>
            <w:tcW w:w="324" w:type="pct"/>
            <w:tcBorders>
              <w:top w:val="nil"/>
              <w:left w:val="nil"/>
              <w:bottom w:val="single" w:sz="8" w:space="0" w:color="7030A0"/>
              <w:right w:val="single" w:sz="8" w:space="0" w:color="7030A0"/>
            </w:tcBorders>
            <w:shd w:val="clear" w:color="000000" w:fill="D9D9D9"/>
            <w:vAlign w:val="center"/>
            <w:hideMark/>
          </w:tcPr>
          <w:p w14:paraId="018BF17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3,726 </w:t>
            </w:r>
          </w:p>
        </w:tc>
        <w:tc>
          <w:tcPr>
            <w:tcW w:w="324" w:type="pct"/>
            <w:tcBorders>
              <w:top w:val="nil"/>
              <w:left w:val="nil"/>
              <w:bottom w:val="single" w:sz="8" w:space="0" w:color="7030A0"/>
              <w:right w:val="single" w:sz="8" w:space="0" w:color="7030A0"/>
            </w:tcBorders>
            <w:shd w:val="clear" w:color="000000" w:fill="D9D9D9"/>
            <w:vAlign w:val="center"/>
            <w:hideMark/>
          </w:tcPr>
          <w:p w14:paraId="70BB761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3,745 </w:t>
            </w:r>
          </w:p>
        </w:tc>
        <w:tc>
          <w:tcPr>
            <w:tcW w:w="324" w:type="pct"/>
            <w:tcBorders>
              <w:top w:val="nil"/>
              <w:left w:val="nil"/>
              <w:bottom w:val="single" w:sz="8" w:space="0" w:color="7030A0"/>
              <w:right w:val="single" w:sz="8" w:space="0" w:color="7030A0"/>
            </w:tcBorders>
            <w:shd w:val="clear" w:color="000000" w:fill="D9D9D9"/>
            <w:vAlign w:val="center"/>
            <w:hideMark/>
          </w:tcPr>
          <w:p w14:paraId="62AD2C1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3,919 </w:t>
            </w:r>
          </w:p>
        </w:tc>
        <w:tc>
          <w:tcPr>
            <w:tcW w:w="324" w:type="pct"/>
            <w:tcBorders>
              <w:top w:val="nil"/>
              <w:left w:val="nil"/>
              <w:bottom w:val="single" w:sz="8" w:space="0" w:color="7030A0"/>
              <w:right w:val="single" w:sz="8" w:space="0" w:color="7030A0"/>
            </w:tcBorders>
            <w:shd w:val="clear" w:color="000000" w:fill="D9D9D9"/>
            <w:vAlign w:val="center"/>
            <w:hideMark/>
          </w:tcPr>
          <w:p w14:paraId="288233E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4,121 </w:t>
            </w:r>
          </w:p>
        </w:tc>
        <w:tc>
          <w:tcPr>
            <w:tcW w:w="324" w:type="pct"/>
            <w:tcBorders>
              <w:top w:val="nil"/>
              <w:left w:val="nil"/>
              <w:bottom w:val="single" w:sz="8" w:space="0" w:color="7030A0"/>
              <w:right w:val="single" w:sz="8" w:space="0" w:color="7030A0"/>
            </w:tcBorders>
            <w:shd w:val="clear" w:color="000000" w:fill="D9D9D9"/>
            <w:vAlign w:val="center"/>
            <w:hideMark/>
          </w:tcPr>
          <w:p w14:paraId="260EA0F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4,550 </w:t>
            </w:r>
          </w:p>
        </w:tc>
        <w:tc>
          <w:tcPr>
            <w:tcW w:w="324" w:type="pct"/>
            <w:tcBorders>
              <w:top w:val="nil"/>
              <w:left w:val="nil"/>
              <w:bottom w:val="single" w:sz="8" w:space="0" w:color="7030A0"/>
              <w:right w:val="single" w:sz="8" w:space="0" w:color="7030A0"/>
            </w:tcBorders>
            <w:shd w:val="clear" w:color="000000" w:fill="D9D9D9"/>
            <w:vAlign w:val="center"/>
            <w:hideMark/>
          </w:tcPr>
          <w:p w14:paraId="1A42722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5,060 </w:t>
            </w:r>
          </w:p>
        </w:tc>
        <w:tc>
          <w:tcPr>
            <w:tcW w:w="324" w:type="pct"/>
            <w:tcBorders>
              <w:top w:val="nil"/>
              <w:left w:val="nil"/>
              <w:bottom w:val="single" w:sz="8" w:space="0" w:color="7030A0"/>
              <w:right w:val="single" w:sz="8" w:space="0" w:color="7030A0"/>
            </w:tcBorders>
            <w:shd w:val="clear" w:color="000000" w:fill="D9D9D9"/>
            <w:vAlign w:val="center"/>
            <w:hideMark/>
          </w:tcPr>
          <w:p w14:paraId="0222527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5,466 </w:t>
            </w:r>
          </w:p>
        </w:tc>
        <w:tc>
          <w:tcPr>
            <w:tcW w:w="324" w:type="pct"/>
            <w:tcBorders>
              <w:top w:val="nil"/>
              <w:left w:val="nil"/>
              <w:bottom w:val="single" w:sz="8" w:space="0" w:color="7030A0"/>
              <w:right w:val="single" w:sz="8" w:space="0" w:color="7030A0"/>
            </w:tcBorders>
            <w:shd w:val="clear" w:color="000000" w:fill="D9D9D9"/>
            <w:vAlign w:val="center"/>
            <w:hideMark/>
          </w:tcPr>
          <w:p w14:paraId="79C30C6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5,654 </w:t>
            </w:r>
          </w:p>
        </w:tc>
      </w:tr>
      <w:tr w:rsidR="00AC05F8" w:rsidRPr="00AC05F8" w14:paraId="3F10F89E" w14:textId="77777777" w:rsidTr="00AC05F8">
        <w:trPr>
          <w:trHeight w:val="20"/>
        </w:trPr>
        <w:tc>
          <w:tcPr>
            <w:tcW w:w="1703" w:type="pct"/>
            <w:tcBorders>
              <w:top w:val="nil"/>
              <w:left w:val="nil"/>
              <w:bottom w:val="nil"/>
              <w:right w:val="nil"/>
            </w:tcBorders>
            <w:vAlign w:val="center"/>
            <w:hideMark/>
          </w:tcPr>
          <w:p w14:paraId="12173222"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1EEAEFC3"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nil"/>
              <w:bottom w:val="nil"/>
              <w:right w:val="nil"/>
            </w:tcBorders>
            <w:noWrap/>
            <w:vAlign w:val="bottom"/>
            <w:hideMark/>
          </w:tcPr>
          <w:p w14:paraId="35FCC22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CB1932F"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368485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2AB27E3"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B260ED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4E147D70"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31D0D07"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C89892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135E8AB0"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CFB484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0CACE8EE" w14:textId="77777777" w:rsidTr="00AC05F8">
        <w:trPr>
          <w:trHeight w:val="20"/>
        </w:trPr>
        <w:tc>
          <w:tcPr>
            <w:tcW w:w="170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091E8A4C"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Applications of operating funding</w:t>
            </w:r>
          </w:p>
        </w:tc>
        <w:tc>
          <w:tcPr>
            <w:tcW w:w="52" w:type="pct"/>
            <w:tcBorders>
              <w:top w:val="nil"/>
              <w:left w:val="nil"/>
              <w:bottom w:val="nil"/>
              <w:right w:val="nil"/>
            </w:tcBorders>
            <w:noWrap/>
            <w:vAlign w:val="bottom"/>
            <w:hideMark/>
          </w:tcPr>
          <w:p w14:paraId="73AC4CF0"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4109065"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7A803A3F"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24476EA3"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636C1E7B"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45DA4886"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621D0F79"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0FE78A26"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40AB8A94"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0FF02124"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0A341F99"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r>
      <w:tr w:rsidR="00AC05F8" w:rsidRPr="00AC05F8" w14:paraId="6D77A327"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6070BCB7"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Payments to staff and suppliers</w:t>
            </w:r>
          </w:p>
        </w:tc>
        <w:tc>
          <w:tcPr>
            <w:tcW w:w="52" w:type="pct"/>
            <w:tcBorders>
              <w:top w:val="nil"/>
              <w:left w:val="nil"/>
              <w:bottom w:val="nil"/>
              <w:right w:val="nil"/>
            </w:tcBorders>
            <w:noWrap/>
            <w:vAlign w:val="bottom"/>
            <w:hideMark/>
          </w:tcPr>
          <w:p w14:paraId="6004928B"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2A76C51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1,162 </w:t>
            </w:r>
          </w:p>
        </w:tc>
        <w:tc>
          <w:tcPr>
            <w:tcW w:w="324" w:type="pct"/>
            <w:tcBorders>
              <w:top w:val="nil"/>
              <w:left w:val="nil"/>
              <w:bottom w:val="single" w:sz="8" w:space="0" w:color="7030A0"/>
              <w:right w:val="single" w:sz="8" w:space="0" w:color="7030A0"/>
            </w:tcBorders>
            <w:shd w:val="clear" w:color="000000" w:fill="FBE2D5"/>
            <w:vAlign w:val="center"/>
            <w:hideMark/>
          </w:tcPr>
          <w:p w14:paraId="297336E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1,137 </w:t>
            </w:r>
          </w:p>
        </w:tc>
        <w:tc>
          <w:tcPr>
            <w:tcW w:w="324" w:type="pct"/>
            <w:tcBorders>
              <w:top w:val="nil"/>
              <w:left w:val="nil"/>
              <w:bottom w:val="single" w:sz="8" w:space="0" w:color="7030A0"/>
              <w:right w:val="single" w:sz="8" w:space="0" w:color="7030A0"/>
            </w:tcBorders>
            <w:shd w:val="clear" w:color="000000" w:fill="FBE2D5"/>
            <w:vAlign w:val="center"/>
            <w:hideMark/>
          </w:tcPr>
          <w:p w14:paraId="440F17C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1,067 </w:t>
            </w:r>
          </w:p>
        </w:tc>
        <w:tc>
          <w:tcPr>
            <w:tcW w:w="324" w:type="pct"/>
            <w:tcBorders>
              <w:top w:val="nil"/>
              <w:left w:val="nil"/>
              <w:bottom w:val="single" w:sz="8" w:space="0" w:color="7030A0"/>
              <w:right w:val="single" w:sz="8" w:space="0" w:color="7030A0"/>
            </w:tcBorders>
            <w:shd w:val="clear" w:color="000000" w:fill="FBE2D5"/>
            <w:vAlign w:val="center"/>
            <w:hideMark/>
          </w:tcPr>
          <w:p w14:paraId="121147C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1,204 </w:t>
            </w:r>
          </w:p>
        </w:tc>
        <w:tc>
          <w:tcPr>
            <w:tcW w:w="324" w:type="pct"/>
            <w:tcBorders>
              <w:top w:val="nil"/>
              <w:left w:val="nil"/>
              <w:bottom w:val="single" w:sz="8" w:space="0" w:color="7030A0"/>
              <w:right w:val="single" w:sz="8" w:space="0" w:color="7030A0"/>
            </w:tcBorders>
            <w:shd w:val="clear" w:color="000000" w:fill="FBE2D5"/>
            <w:vAlign w:val="center"/>
            <w:hideMark/>
          </w:tcPr>
          <w:p w14:paraId="3BFA6BA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1,210 </w:t>
            </w:r>
          </w:p>
        </w:tc>
        <w:tc>
          <w:tcPr>
            <w:tcW w:w="324" w:type="pct"/>
            <w:tcBorders>
              <w:top w:val="nil"/>
              <w:left w:val="nil"/>
              <w:bottom w:val="single" w:sz="8" w:space="0" w:color="7030A0"/>
              <w:right w:val="single" w:sz="8" w:space="0" w:color="7030A0"/>
            </w:tcBorders>
            <w:shd w:val="clear" w:color="000000" w:fill="FBE2D5"/>
            <w:vAlign w:val="center"/>
            <w:hideMark/>
          </w:tcPr>
          <w:p w14:paraId="110032B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1,170 </w:t>
            </w:r>
          </w:p>
        </w:tc>
        <w:tc>
          <w:tcPr>
            <w:tcW w:w="324" w:type="pct"/>
            <w:tcBorders>
              <w:top w:val="nil"/>
              <w:left w:val="nil"/>
              <w:bottom w:val="single" w:sz="8" w:space="0" w:color="7030A0"/>
              <w:right w:val="single" w:sz="8" w:space="0" w:color="7030A0"/>
            </w:tcBorders>
            <w:shd w:val="clear" w:color="000000" w:fill="FBE2D5"/>
            <w:vAlign w:val="center"/>
            <w:hideMark/>
          </w:tcPr>
          <w:p w14:paraId="4FA682E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1,180 </w:t>
            </w:r>
          </w:p>
        </w:tc>
        <w:tc>
          <w:tcPr>
            <w:tcW w:w="324" w:type="pct"/>
            <w:tcBorders>
              <w:top w:val="nil"/>
              <w:left w:val="nil"/>
              <w:bottom w:val="single" w:sz="8" w:space="0" w:color="7030A0"/>
              <w:right w:val="single" w:sz="8" w:space="0" w:color="7030A0"/>
            </w:tcBorders>
            <w:shd w:val="clear" w:color="000000" w:fill="FBE2D5"/>
            <w:vAlign w:val="center"/>
            <w:hideMark/>
          </w:tcPr>
          <w:p w14:paraId="41F8AB6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1,191 </w:t>
            </w:r>
          </w:p>
        </w:tc>
        <w:tc>
          <w:tcPr>
            <w:tcW w:w="324" w:type="pct"/>
            <w:tcBorders>
              <w:top w:val="nil"/>
              <w:left w:val="nil"/>
              <w:bottom w:val="single" w:sz="8" w:space="0" w:color="7030A0"/>
              <w:right w:val="single" w:sz="8" w:space="0" w:color="7030A0"/>
            </w:tcBorders>
            <w:shd w:val="clear" w:color="000000" w:fill="FBE2D5"/>
            <w:vAlign w:val="center"/>
            <w:hideMark/>
          </w:tcPr>
          <w:p w14:paraId="7BD3DC2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1,210 </w:t>
            </w:r>
          </w:p>
        </w:tc>
        <w:tc>
          <w:tcPr>
            <w:tcW w:w="324" w:type="pct"/>
            <w:tcBorders>
              <w:top w:val="nil"/>
              <w:left w:val="nil"/>
              <w:bottom w:val="single" w:sz="8" w:space="0" w:color="7030A0"/>
              <w:right w:val="single" w:sz="8" w:space="0" w:color="7030A0"/>
            </w:tcBorders>
            <w:shd w:val="clear" w:color="000000" w:fill="FBE2D5"/>
            <w:vAlign w:val="center"/>
            <w:hideMark/>
          </w:tcPr>
          <w:p w14:paraId="09B12F7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1,218 </w:t>
            </w:r>
          </w:p>
        </w:tc>
      </w:tr>
      <w:tr w:rsidR="00AC05F8" w:rsidRPr="00AC05F8" w14:paraId="5F2D34C8"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21BAF9B8"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Finance costs</w:t>
            </w:r>
          </w:p>
        </w:tc>
        <w:tc>
          <w:tcPr>
            <w:tcW w:w="52" w:type="pct"/>
            <w:tcBorders>
              <w:top w:val="nil"/>
              <w:left w:val="nil"/>
              <w:bottom w:val="nil"/>
              <w:right w:val="nil"/>
            </w:tcBorders>
            <w:noWrap/>
            <w:vAlign w:val="bottom"/>
            <w:hideMark/>
          </w:tcPr>
          <w:p w14:paraId="1D0AC6B6"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4175F6C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110 </w:t>
            </w:r>
          </w:p>
        </w:tc>
        <w:tc>
          <w:tcPr>
            <w:tcW w:w="324" w:type="pct"/>
            <w:tcBorders>
              <w:top w:val="nil"/>
              <w:left w:val="nil"/>
              <w:bottom w:val="single" w:sz="8" w:space="0" w:color="7030A0"/>
              <w:right w:val="single" w:sz="8" w:space="0" w:color="7030A0"/>
            </w:tcBorders>
            <w:shd w:val="clear" w:color="000000" w:fill="FBE2D5"/>
            <w:vAlign w:val="center"/>
            <w:hideMark/>
          </w:tcPr>
          <w:p w14:paraId="658A09A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121 </w:t>
            </w:r>
          </w:p>
        </w:tc>
        <w:tc>
          <w:tcPr>
            <w:tcW w:w="324" w:type="pct"/>
            <w:tcBorders>
              <w:top w:val="nil"/>
              <w:left w:val="nil"/>
              <w:bottom w:val="single" w:sz="8" w:space="0" w:color="7030A0"/>
              <w:right w:val="single" w:sz="8" w:space="0" w:color="7030A0"/>
            </w:tcBorders>
            <w:shd w:val="clear" w:color="000000" w:fill="FBE2D5"/>
            <w:vAlign w:val="center"/>
            <w:hideMark/>
          </w:tcPr>
          <w:p w14:paraId="7BA0930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194 </w:t>
            </w:r>
          </w:p>
        </w:tc>
        <w:tc>
          <w:tcPr>
            <w:tcW w:w="324" w:type="pct"/>
            <w:tcBorders>
              <w:top w:val="nil"/>
              <w:left w:val="nil"/>
              <w:bottom w:val="single" w:sz="8" w:space="0" w:color="7030A0"/>
              <w:right w:val="single" w:sz="8" w:space="0" w:color="7030A0"/>
            </w:tcBorders>
            <w:shd w:val="clear" w:color="000000" w:fill="FBE2D5"/>
            <w:vAlign w:val="center"/>
            <w:hideMark/>
          </w:tcPr>
          <w:p w14:paraId="5A351AB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731 </w:t>
            </w:r>
          </w:p>
        </w:tc>
        <w:tc>
          <w:tcPr>
            <w:tcW w:w="324" w:type="pct"/>
            <w:tcBorders>
              <w:top w:val="nil"/>
              <w:left w:val="nil"/>
              <w:bottom w:val="single" w:sz="8" w:space="0" w:color="7030A0"/>
              <w:right w:val="single" w:sz="8" w:space="0" w:color="7030A0"/>
            </w:tcBorders>
            <w:shd w:val="clear" w:color="000000" w:fill="FBE2D5"/>
            <w:vAlign w:val="center"/>
            <w:hideMark/>
          </w:tcPr>
          <w:p w14:paraId="424F51C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849 </w:t>
            </w:r>
          </w:p>
        </w:tc>
        <w:tc>
          <w:tcPr>
            <w:tcW w:w="324" w:type="pct"/>
            <w:tcBorders>
              <w:top w:val="nil"/>
              <w:left w:val="nil"/>
              <w:bottom w:val="single" w:sz="8" w:space="0" w:color="7030A0"/>
              <w:right w:val="single" w:sz="8" w:space="0" w:color="7030A0"/>
            </w:tcBorders>
            <w:shd w:val="clear" w:color="000000" w:fill="FBE2D5"/>
            <w:vAlign w:val="center"/>
            <w:hideMark/>
          </w:tcPr>
          <w:p w14:paraId="7800EA9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969 </w:t>
            </w:r>
          </w:p>
        </w:tc>
        <w:tc>
          <w:tcPr>
            <w:tcW w:w="324" w:type="pct"/>
            <w:tcBorders>
              <w:top w:val="nil"/>
              <w:left w:val="nil"/>
              <w:bottom w:val="single" w:sz="8" w:space="0" w:color="7030A0"/>
              <w:right w:val="single" w:sz="8" w:space="0" w:color="7030A0"/>
            </w:tcBorders>
            <w:shd w:val="clear" w:color="000000" w:fill="FBE2D5"/>
            <w:vAlign w:val="center"/>
            <w:hideMark/>
          </w:tcPr>
          <w:p w14:paraId="5634EF5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1,118 </w:t>
            </w:r>
          </w:p>
        </w:tc>
        <w:tc>
          <w:tcPr>
            <w:tcW w:w="324" w:type="pct"/>
            <w:tcBorders>
              <w:top w:val="nil"/>
              <w:left w:val="nil"/>
              <w:bottom w:val="single" w:sz="8" w:space="0" w:color="7030A0"/>
              <w:right w:val="single" w:sz="8" w:space="0" w:color="7030A0"/>
            </w:tcBorders>
            <w:shd w:val="clear" w:color="000000" w:fill="FBE2D5"/>
            <w:vAlign w:val="center"/>
            <w:hideMark/>
          </w:tcPr>
          <w:p w14:paraId="47CE848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1,294 </w:t>
            </w:r>
          </w:p>
        </w:tc>
        <w:tc>
          <w:tcPr>
            <w:tcW w:w="324" w:type="pct"/>
            <w:tcBorders>
              <w:top w:val="nil"/>
              <w:left w:val="nil"/>
              <w:bottom w:val="single" w:sz="8" w:space="0" w:color="7030A0"/>
              <w:right w:val="single" w:sz="8" w:space="0" w:color="7030A0"/>
            </w:tcBorders>
            <w:shd w:val="clear" w:color="000000" w:fill="FBE2D5"/>
            <w:vAlign w:val="center"/>
            <w:hideMark/>
          </w:tcPr>
          <w:p w14:paraId="58BF9B3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1,474 </w:t>
            </w:r>
          </w:p>
        </w:tc>
        <w:tc>
          <w:tcPr>
            <w:tcW w:w="324" w:type="pct"/>
            <w:tcBorders>
              <w:top w:val="nil"/>
              <w:left w:val="nil"/>
              <w:bottom w:val="single" w:sz="8" w:space="0" w:color="7030A0"/>
              <w:right w:val="single" w:sz="8" w:space="0" w:color="7030A0"/>
            </w:tcBorders>
            <w:shd w:val="clear" w:color="000000" w:fill="FBE2D5"/>
            <w:vAlign w:val="center"/>
            <w:hideMark/>
          </w:tcPr>
          <w:p w14:paraId="49B27B3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1,624 </w:t>
            </w:r>
          </w:p>
        </w:tc>
      </w:tr>
      <w:tr w:rsidR="00AC05F8" w:rsidRPr="00AC05F8" w14:paraId="19D400D2"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644ED404"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Internal charges and overheads applied</w:t>
            </w:r>
          </w:p>
        </w:tc>
        <w:tc>
          <w:tcPr>
            <w:tcW w:w="52" w:type="pct"/>
            <w:tcBorders>
              <w:top w:val="nil"/>
              <w:left w:val="nil"/>
              <w:bottom w:val="nil"/>
              <w:right w:val="nil"/>
            </w:tcBorders>
            <w:noWrap/>
            <w:vAlign w:val="bottom"/>
            <w:hideMark/>
          </w:tcPr>
          <w:p w14:paraId="3F2884DB"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107D928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763 </w:t>
            </w:r>
          </w:p>
        </w:tc>
        <w:tc>
          <w:tcPr>
            <w:tcW w:w="324" w:type="pct"/>
            <w:tcBorders>
              <w:top w:val="nil"/>
              <w:left w:val="nil"/>
              <w:bottom w:val="single" w:sz="8" w:space="0" w:color="7030A0"/>
              <w:right w:val="single" w:sz="8" w:space="0" w:color="7030A0"/>
            </w:tcBorders>
            <w:shd w:val="clear" w:color="000000" w:fill="FBE2D5"/>
            <w:vAlign w:val="center"/>
            <w:hideMark/>
          </w:tcPr>
          <w:p w14:paraId="3C6A73F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806 </w:t>
            </w:r>
          </w:p>
        </w:tc>
        <w:tc>
          <w:tcPr>
            <w:tcW w:w="324" w:type="pct"/>
            <w:tcBorders>
              <w:top w:val="nil"/>
              <w:left w:val="nil"/>
              <w:bottom w:val="single" w:sz="8" w:space="0" w:color="7030A0"/>
              <w:right w:val="single" w:sz="8" w:space="0" w:color="7030A0"/>
            </w:tcBorders>
            <w:shd w:val="clear" w:color="000000" w:fill="FBE2D5"/>
            <w:vAlign w:val="center"/>
            <w:hideMark/>
          </w:tcPr>
          <w:p w14:paraId="5AEFDCC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829 </w:t>
            </w:r>
          </w:p>
        </w:tc>
        <w:tc>
          <w:tcPr>
            <w:tcW w:w="324" w:type="pct"/>
            <w:tcBorders>
              <w:top w:val="nil"/>
              <w:left w:val="nil"/>
              <w:bottom w:val="single" w:sz="8" w:space="0" w:color="7030A0"/>
              <w:right w:val="single" w:sz="8" w:space="0" w:color="7030A0"/>
            </w:tcBorders>
            <w:shd w:val="clear" w:color="000000" w:fill="FBE2D5"/>
            <w:vAlign w:val="center"/>
            <w:hideMark/>
          </w:tcPr>
          <w:p w14:paraId="3EF525B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850 </w:t>
            </w:r>
          </w:p>
        </w:tc>
        <w:tc>
          <w:tcPr>
            <w:tcW w:w="324" w:type="pct"/>
            <w:tcBorders>
              <w:top w:val="nil"/>
              <w:left w:val="nil"/>
              <w:bottom w:val="single" w:sz="8" w:space="0" w:color="7030A0"/>
              <w:right w:val="single" w:sz="8" w:space="0" w:color="7030A0"/>
            </w:tcBorders>
            <w:shd w:val="clear" w:color="000000" w:fill="FBE2D5"/>
            <w:vAlign w:val="center"/>
            <w:hideMark/>
          </w:tcPr>
          <w:p w14:paraId="5DB4C78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871 </w:t>
            </w:r>
          </w:p>
        </w:tc>
        <w:tc>
          <w:tcPr>
            <w:tcW w:w="324" w:type="pct"/>
            <w:tcBorders>
              <w:top w:val="nil"/>
              <w:left w:val="nil"/>
              <w:bottom w:val="single" w:sz="8" w:space="0" w:color="7030A0"/>
              <w:right w:val="single" w:sz="8" w:space="0" w:color="7030A0"/>
            </w:tcBorders>
            <w:shd w:val="clear" w:color="000000" w:fill="FBE2D5"/>
            <w:vAlign w:val="center"/>
            <w:hideMark/>
          </w:tcPr>
          <w:p w14:paraId="7B567A8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895 </w:t>
            </w:r>
          </w:p>
        </w:tc>
        <w:tc>
          <w:tcPr>
            <w:tcW w:w="324" w:type="pct"/>
            <w:tcBorders>
              <w:top w:val="nil"/>
              <w:left w:val="nil"/>
              <w:bottom w:val="single" w:sz="8" w:space="0" w:color="7030A0"/>
              <w:right w:val="single" w:sz="8" w:space="0" w:color="7030A0"/>
            </w:tcBorders>
            <w:shd w:val="clear" w:color="000000" w:fill="FBE2D5"/>
            <w:vAlign w:val="center"/>
            <w:hideMark/>
          </w:tcPr>
          <w:p w14:paraId="3FA75EA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909 </w:t>
            </w:r>
          </w:p>
        </w:tc>
        <w:tc>
          <w:tcPr>
            <w:tcW w:w="324" w:type="pct"/>
            <w:tcBorders>
              <w:top w:val="nil"/>
              <w:left w:val="nil"/>
              <w:bottom w:val="single" w:sz="8" w:space="0" w:color="7030A0"/>
              <w:right w:val="single" w:sz="8" w:space="0" w:color="7030A0"/>
            </w:tcBorders>
            <w:shd w:val="clear" w:color="000000" w:fill="FBE2D5"/>
            <w:vAlign w:val="center"/>
            <w:hideMark/>
          </w:tcPr>
          <w:p w14:paraId="12E68C1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930 </w:t>
            </w:r>
          </w:p>
        </w:tc>
        <w:tc>
          <w:tcPr>
            <w:tcW w:w="324" w:type="pct"/>
            <w:tcBorders>
              <w:top w:val="nil"/>
              <w:left w:val="nil"/>
              <w:bottom w:val="single" w:sz="8" w:space="0" w:color="7030A0"/>
              <w:right w:val="single" w:sz="8" w:space="0" w:color="7030A0"/>
            </w:tcBorders>
            <w:shd w:val="clear" w:color="000000" w:fill="FBE2D5"/>
            <w:vAlign w:val="center"/>
            <w:hideMark/>
          </w:tcPr>
          <w:p w14:paraId="31988E3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952 </w:t>
            </w:r>
          </w:p>
        </w:tc>
        <w:tc>
          <w:tcPr>
            <w:tcW w:w="324" w:type="pct"/>
            <w:tcBorders>
              <w:top w:val="nil"/>
              <w:left w:val="nil"/>
              <w:bottom w:val="single" w:sz="8" w:space="0" w:color="7030A0"/>
              <w:right w:val="single" w:sz="8" w:space="0" w:color="7030A0"/>
            </w:tcBorders>
            <w:shd w:val="clear" w:color="000000" w:fill="FBE2D5"/>
            <w:vAlign w:val="center"/>
            <w:hideMark/>
          </w:tcPr>
          <w:p w14:paraId="4494C19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966 </w:t>
            </w:r>
          </w:p>
        </w:tc>
      </w:tr>
      <w:tr w:rsidR="00AC05F8" w:rsidRPr="00AC05F8" w14:paraId="393BAC69"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753043E4"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Other operating funding applications</w:t>
            </w:r>
          </w:p>
        </w:tc>
        <w:tc>
          <w:tcPr>
            <w:tcW w:w="52" w:type="pct"/>
            <w:tcBorders>
              <w:top w:val="nil"/>
              <w:left w:val="nil"/>
              <w:bottom w:val="nil"/>
              <w:right w:val="nil"/>
            </w:tcBorders>
            <w:noWrap/>
            <w:vAlign w:val="bottom"/>
            <w:hideMark/>
          </w:tcPr>
          <w:p w14:paraId="57A9663B"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18C3CE9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AD817B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F12CA8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EF0915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7E04401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41CC1B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5E40B5B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7389043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A7311F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5B85DB5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48281D2A"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415206E5"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Total applications of operating funding</w:t>
            </w:r>
          </w:p>
        </w:tc>
        <w:tc>
          <w:tcPr>
            <w:tcW w:w="52" w:type="pct"/>
            <w:tcBorders>
              <w:top w:val="nil"/>
              <w:left w:val="nil"/>
              <w:bottom w:val="nil"/>
              <w:right w:val="nil"/>
            </w:tcBorders>
            <w:noWrap/>
            <w:vAlign w:val="bottom"/>
            <w:hideMark/>
          </w:tcPr>
          <w:p w14:paraId="02DF555D"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CDA7FE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2,035 </w:t>
            </w:r>
          </w:p>
        </w:tc>
        <w:tc>
          <w:tcPr>
            <w:tcW w:w="324" w:type="pct"/>
            <w:tcBorders>
              <w:top w:val="nil"/>
              <w:left w:val="nil"/>
              <w:bottom w:val="single" w:sz="8" w:space="0" w:color="7030A0"/>
              <w:right w:val="single" w:sz="8" w:space="0" w:color="7030A0"/>
            </w:tcBorders>
            <w:shd w:val="clear" w:color="000000" w:fill="D9D9D9"/>
            <w:vAlign w:val="center"/>
            <w:hideMark/>
          </w:tcPr>
          <w:p w14:paraId="756A178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2,063 </w:t>
            </w:r>
          </w:p>
        </w:tc>
        <w:tc>
          <w:tcPr>
            <w:tcW w:w="324" w:type="pct"/>
            <w:tcBorders>
              <w:top w:val="nil"/>
              <w:left w:val="nil"/>
              <w:bottom w:val="single" w:sz="8" w:space="0" w:color="7030A0"/>
              <w:right w:val="single" w:sz="8" w:space="0" w:color="7030A0"/>
            </w:tcBorders>
            <w:shd w:val="clear" w:color="000000" w:fill="D9D9D9"/>
            <w:vAlign w:val="center"/>
            <w:hideMark/>
          </w:tcPr>
          <w:p w14:paraId="0214F5D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2,090 </w:t>
            </w:r>
          </w:p>
        </w:tc>
        <w:tc>
          <w:tcPr>
            <w:tcW w:w="324" w:type="pct"/>
            <w:tcBorders>
              <w:top w:val="nil"/>
              <w:left w:val="nil"/>
              <w:bottom w:val="single" w:sz="8" w:space="0" w:color="7030A0"/>
              <w:right w:val="single" w:sz="8" w:space="0" w:color="7030A0"/>
            </w:tcBorders>
            <w:shd w:val="clear" w:color="000000" w:fill="D9D9D9"/>
            <w:vAlign w:val="center"/>
            <w:hideMark/>
          </w:tcPr>
          <w:p w14:paraId="7927759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2,785 </w:t>
            </w:r>
          </w:p>
        </w:tc>
        <w:tc>
          <w:tcPr>
            <w:tcW w:w="324" w:type="pct"/>
            <w:tcBorders>
              <w:top w:val="nil"/>
              <w:left w:val="nil"/>
              <w:bottom w:val="single" w:sz="8" w:space="0" w:color="7030A0"/>
              <w:right w:val="single" w:sz="8" w:space="0" w:color="7030A0"/>
            </w:tcBorders>
            <w:shd w:val="clear" w:color="000000" w:fill="D9D9D9"/>
            <w:vAlign w:val="center"/>
            <w:hideMark/>
          </w:tcPr>
          <w:p w14:paraId="79D72F2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2,930 </w:t>
            </w:r>
          </w:p>
        </w:tc>
        <w:tc>
          <w:tcPr>
            <w:tcW w:w="324" w:type="pct"/>
            <w:tcBorders>
              <w:top w:val="nil"/>
              <w:left w:val="nil"/>
              <w:bottom w:val="single" w:sz="8" w:space="0" w:color="7030A0"/>
              <w:right w:val="single" w:sz="8" w:space="0" w:color="7030A0"/>
            </w:tcBorders>
            <w:shd w:val="clear" w:color="000000" w:fill="D9D9D9"/>
            <w:vAlign w:val="center"/>
            <w:hideMark/>
          </w:tcPr>
          <w:p w14:paraId="4F398B9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3,033 </w:t>
            </w:r>
          </w:p>
        </w:tc>
        <w:tc>
          <w:tcPr>
            <w:tcW w:w="324" w:type="pct"/>
            <w:tcBorders>
              <w:top w:val="nil"/>
              <w:left w:val="nil"/>
              <w:bottom w:val="single" w:sz="8" w:space="0" w:color="7030A0"/>
              <w:right w:val="single" w:sz="8" w:space="0" w:color="7030A0"/>
            </w:tcBorders>
            <w:shd w:val="clear" w:color="000000" w:fill="D9D9D9"/>
            <w:vAlign w:val="center"/>
            <w:hideMark/>
          </w:tcPr>
          <w:p w14:paraId="6DAC18C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3,207 </w:t>
            </w:r>
          </w:p>
        </w:tc>
        <w:tc>
          <w:tcPr>
            <w:tcW w:w="324" w:type="pct"/>
            <w:tcBorders>
              <w:top w:val="nil"/>
              <w:left w:val="nil"/>
              <w:bottom w:val="single" w:sz="8" w:space="0" w:color="7030A0"/>
              <w:right w:val="single" w:sz="8" w:space="0" w:color="7030A0"/>
            </w:tcBorders>
            <w:shd w:val="clear" w:color="000000" w:fill="D9D9D9"/>
            <w:vAlign w:val="center"/>
            <w:hideMark/>
          </w:tcPr>
          <w:p w14:paraId="7E3EB79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3,415 </w:t>
            </w:r>
          </w:p>
        </w:tc>
        <w:tc>
          <w:tcPr>
            <w:tcW w:w="324" w:type="pct"/>
            <w:tcBorders>
              <w:top w:val="nil"/>
              <w:left w:val="nil"/>
              <w:bottom w:val="single" w:sz="8" w:space="0" w:color="7030A0"/>
              <w:right w:val="single" w:sz="8" w:space="0" w:color="7030A0"/>
            </w:tcBorders>
            <w:shd w:val="clear" w:color="000000" w:fill="D9D9D9"/>
            <w:vAlign w:val="center"/>
            <w:hideMark/>
          </w:tcPr>
          <w:p w14:paraId="471547D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3,635 </w:t>
            </w:r>
          </w:p>
        </w:tc>
        <w:tc>
          <w:tcPr>
            <w:tcW w:w="324" w:type="pct"/>
            <w:tcBorders>
              <w:top w:val="nil"/>
              <w:left w:val="nil"/>
              <w:bottom w:val="single" w:sz="8" w:space="0" w:color="7030A0"/>
              <w:right w:val="single" w:sz="8" w:space="0" w:color="7030A0"/>
            </w:tcBorders>
            <w:shd w:val="clear" w:color="000000" w:fill="D9D9D9"/>
            <w:vAlign w:val="center"/>
            <w:hideMark/>
          </w:tcPr>
          <w:p w14:paraId="1672AB7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3,807 </w:t>
            </w:r>
          </w:p>
        </w:tc>
      </w:tr>
      <w:tr w:rsidR="00AC05F8" w:rsidRPr="00AC05F8" w14:paraId="5AFDD187" w14:textId="77777777" w:rsidTr="00AC05F8">
        <w:trPr>
          <w:trHeight w:val="20"/>
        </w:trPr>
        <w:tc>
          <w:tcPr>
            <w:tcW w:w="1703" w:type="pct"/>
            <w:tcBorders>
              <w:top w:val="nil"/>
              <w:left w:val="nil"/>
              <w:bottom w:val="single" w:sz="8" w:space="0" w:color="7030A0"/>
              <w:right w:val="nil"/>
            </w:tcBorders>
            <w:vAlign w:val="center"/>
            <w:hideMark/>
          </w:tcPr>
          <w:p w14:paraId="45F3AB8D"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30090B27"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nil"/>
              <w:bottom w:val="nil"/>
              <w:right w:val="nil"/>
            </w:tcBorders>
            <w:noWrap/>
            <w:vAlign w:val="bottom"/>
            <w:hideMark/>
          </w:tcPr>
          <w:p w14:paraId="65FDA33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4E6B833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D94E591"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4379B5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44ED370"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F12351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88AD50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11B06B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4DD9BE1"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4B1FB2E"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6F3842A6"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565BFC43"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Surplus/(deficit) of operating funding</w:t>
            </w:r>
          </w:p>
        </w:tc>
        <w:tc>
          <w:tcPr>
            <w:tcW w:w="52" w:type="pct"/>
            <w:tcBorders>
              <w:top w:val="nil"/>
              <w:left w:val="nil"/>
              <w:bottom w:val="nil"/>
              <w:right w:val="nil"/>
            </w:tcBorders>
            <w:noWrap/>
            <w:vAlign w:val="bottom"/>
            <w:hideMark/>
          </w:tcPr>
          <w:p w14:paraId="21E9767A"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472DB8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1,141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155C55C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1,287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1254AD8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1,636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5592113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960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5FAC8BB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988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797969B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1,088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41D950B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1,343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48FA885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1,645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4E4E831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1,830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35072C3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1,846 </w:t>
            </w:r>
          </w:p>
        </w:tc>
      </w:tr>
      <w:tr w:rsidR="00AC05F8" w:rsidRPr="00AC05F8" w14:paraId="1BDA0353" w14:textId="77777777" w:rsidTr="00AC05F8">
        <w:trPr>
          <w:trHeight w:val="20"/>
        </w:trPr>
        <w:tc>
          <w:tcPr>
            <w:tcW w:w="1703" w:type="pct"/>
            <w:tcBorders>
              <w:top w:val="nil"/>
              <w:left w:val="nil"/>
              <w:bottom w:val="nil"/>
              <w:right w:val="nil"/>
            </w:tcBorders>
            <w:vAlign w:val="center"/>
            <w:hideMark/>
          </w:tcPr>
          <w:p w14:paraId="5C61C021"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2D14AC7F"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nil"/>
              <w:bottom w:val="nil"/>
              <w:right w:val="nil"/>
            </w:tcBorders>
            <w:noWrap/>
            <w:vAlign w:val="bottom"/>
            <w:hideMark/>
          </w:tcPr>
          <w:p w14:paraId="0D2A5D4E"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D4A32A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12862F2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40CB8FA9"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C530B7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78EC334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1878944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4DCF49B"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BA0BA79"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01E777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3B2B64B5" w14:textId="77777777" w:rsidTr="00AC05F8">
        <w:trPr>
          <w:trHeight w:val="20"/>
        </w:trPr>
        <w:tc>
          <w:tcPr>
            <w:tcW w:w="170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5BE3AA2"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Sources of capital funding</w:t>
            </w:r>
          </w:p>
        </w:tc>
        <w:tc>
          <w:tcPr>
            <w:tcW w:w="52" w:type="pct"/>
            <w:tcBorders>
              <w:top w:val="nil"/>
              <w:left w:val="nil"/>
              <w:bottom w:val="nil"/>
              <w:right w:val="nil"/>
            </w:tcBorders>
            <w:noWrap/>
            <w:vAlign w:val="bottom"/>
            <w:hideMark/>
          </w:tcPr>
          <w:p w14:paraId="3DDC0429"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C987249"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3F6528BF"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26D8F324"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6BF4780E"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1CAE91F9"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7022ABAF"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7D215B8C"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03C1F72F"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43347A26"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4F3EE6DC"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r>
      <w:tr w:rsidR="00AC05F8" w:rsidRPr="00AC05F8" w14:paraId="321E0F34"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0AC344FB"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Subsidies and grants for capital expenditure</w:t>
            </w:r>
          </w:p>
        </w:tc>
        <w:tc>
          <w:tcPr>
            <w:tcW w:w="52" w:type="pct"/>
            <w:tcBorders>
              <w:top w:val="nil"/>
              <w:left w:val="nil"/>
              <w:bottom w:val="nil"/>
              <w:right w:val="nil"/>
            </w:tcBorders>
            <w:noWrap/>
            <w:vAlign w:val="bottom"/>
            <w:hideMark/>
          </w:tcPr>
          <w:p w14:paraId="003A00C4"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4C3C1FC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99C784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2BE1EB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12AE43A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266355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618EBA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5151D1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760ACB4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1724882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F873C3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79A03D15"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463A163B"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Development and financial contributions</w:t>
            </w:r>
          </w:p>
        </w:tc>
        <w:tc>
          <w:tcPr>
            <w:tcW w:w="52" w:type="pct"/>
            <w:tcBorders>
              <w:top w:val="nil"/>
              <w:left w:val="nil"/>
              <w:bottom w:val="nil"/>
              <w:right w:val="nil"/>
            </w:tcBorders>
            <w:noWrap/>
            <w:vAlign w:val="bottom"/>
            <w:hideMark/>
          </w:tcPr>
          <w:p w14:paraId="3D73B531"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1AFAF7E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 </w:t>
            </w:r>
          </w:p>
        </w:tc>
        <w:tc>
          <w:tcPr>
            <w:tcW w:w="324" w:type="pct"/>
            <w:tcBorders>
              <w:top w:val="nil"/>
              <w:left w:val="nil"/>
              <w:bottom w:val="single" w:sz="8" w:space="0" w:color="7030A0"/>
              <w:right w:val="single" w:sz="8" w:space="0" w:color="7030A0"/>
            </w:tcBorders>
            <w:shd w:val="clear" w:color="000000" w:fill="FBE2D5"/>
            <w:vAlign w:val="center"/>
            <w:hideMark/>
          </w:tcPr>
          <w:p w14:paraId="2904863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25 </w:t>
            </w:r>
          </w:p>
        </w:tc>
        <w:tc>
          <w:tcPr>
            <w:tcW w:w="324" w:type="pct"/>
            <w:tcBorders>
              <w:top w:val="nil"/>
              <w:left w:val="nil"/>
              <w:bottom w:val="single" w:sz="8" w:space="0" w:color="7030A0"/>
              <w:right w:val="single" w:sz="8" w:space="0" w:color="7030A0"/>
            </w:tcBorders>
            <w:shd w:val="clear" w:color="000000" w:fill="FBE2D5"/>
            <w:vAlign w:val="center"/>
            <w:hideMark/>
          </w:tcPr>
          <w:p w14:paraId="2D9D17F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25 </w:t>
            </w:r>
          </w:p>
        </w:tc>
        <w:tc>
          <w:tcPr>
            <w:tcW w:w="324" w:type="pct"/>
            <w:tcBorders>
              <w:top w:val="nil"/>
              <w:left w:val="nil"/>
              <w:bottom w:val="single" w:sz="8" w:space="0" w:color="7030A0"/>
              <w:right w:val="single" w:sz="8" w:space="0" w:color="7030A0"/>
            </w:tcBorders>
            <w:shd w:val="clear" w:color="000000" w:fill="FBE2D5"/>
            <w:vAlign w:val="center"/>
            <w:hideMark/>
          </w:tcPr>
          <w:p w14:paraId="7EAE06F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754F466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7D4D525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1A5D650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0BF9435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74982D6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shd w:val="clear" w:color="000000" w:fill="FBE2D5"/>
            <w:vAlign w:val="center"/>
            <w:hideMark/>
          </w:tcPr>
          <w:p w14:paraId="0D11A98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 </w:t>
            </w:r>
          </w:p>
        </w:tc>
      </w:tr>
      <w:tr w:rsidR="00AC05F8" w:rsidRPr="00AC05F8" w14:paraId="0BEBA79D"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13544791"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Increase/(decrease) in debt</w:t>
            </w:r>
          </w:p>
        </w:tc>
        <w:tc>
          <w:tcPr>
            <w:tcW w:w="52" w:type="pct"/>
            <w:tcBorders>
              <w:top w:val="nil"/>
              <w:left w:val="nil"/>
              <w:bottom w:val="nil"/>
              <w:right w:val="nil"/>
            </w:tcBorders>
            <w:noWrap/>
            <w:vAlign w:val="bottom"/>
            <w:hideMark/>
          </w:tcPr>
          <w:p w14:paraId="234A3FBF"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727C537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(173)</w:t>
            </w:r>
          </w:p>
        </w:tc>
        <w:tc>
          <w:tcPr>
            <w:tcW w:w="324" w:type="pct"/>
            <w:tcBorders>
              <w:top w:val="nil"/>
              <w:left w:val="nil"/>
              <w:bottom w:val="single" w:sz="8" w:space="0" w:color="7030A0"/>
              <w:right w:val="single" w:sz="8" w:space="0" w:color="7030A0"/>
            </w:tcBorders>
            <w:shd w:val="clear" w:color="000000" w:fill="FBE2D5"/>
            <w:vAlign w:val="center"/>
            <w:hideMark/>
          </w:tcPr>
          <w:p w14:paraId="269A9DE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1,490 </w:t>
            </w:r>
          </w:p>
        </w:tc>
        <w:tc>
          <w:tcPr>
            <w:tcW w:w="324" w:type="pct"/>
            <w:tcBorders>
              <w:top w:val="nil"/>
              <w:left w:val="nil"/>
              <w:bottom w:val="single" w:sz="8" w:space="0" w:color="7030A0"/>
              <w:right w:val="single" w:sz="8" w:space="0" w:color="7030A0"/>
            </w:tcBorders>
            <w:shd w:val="clear" w:color="000000" w:fill="FBE2D5"/>
            <w:vAlign w:val="center"/>
            <w:hideMark/>
          </w:tcPr>
          <w:p w14:paraId="14A7634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1,292 </w:t>
            </w:r>
          </w:p>
        </w:tc>
        <w:tc>
          <w:tcPr>
            <w:tcW w:w="324" w:type="pct"/>
            <w:tcBorders>
              <w:top w:val="nil"/>
              <w:left w:val="nil"/>
              <w:bottom w:val="single" w:sz="8" w:space="0" w:color="7030A0"/>
              <w:right w:val="single" w:sz="8" w:space="0" w:color="7030A0"/>
            </w:tcBorders>
            <w:shd w:val="clear" w:color="000000" w:fill="FBE2D5"/>
            <w:vAlign w:val="center"/>
            <w:hideMark/>
          </w:tcPr>
          <w:p w14:paraId="749890E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1,371 </w:t>
            </w:r>
          </w:p>
        </w:tc>
        <w:tc>
          <w:tcPr>
            <w:tcW w:w="324" w:type="pct"/>
            <w:tcBorders>
              <w:top w:val="nil"/>
              <w:left w:val="nil"/>
              <w:bottom w:val="single" w:sz="8" w:space="0" w:color="7030A0"/>
              <w:right w:val="single" w:sz="8" w:space="0" w:color="7030A0"/>
            </w:tcBorders>
            <w:shd w:val="clear" w:color="000000" w:fill="FBE2D5"/>
            <w:vAlign w:val="center"/>
            <w:hideMark/>
          </w:tcPr>
          <w:p w14:paraId="1BFAEBC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1,083 </w:t>
            </w:r>
          </w:p>
        </w:tc>
        <w:tc>
          <w:tcPr>
            <w:tcW w:w="324" w:type="pct"/>
            <w:tcBorders>
              <w:top w:val="nil"/>
              <w:left w:val="nil"/>
              <w:bottom w:val="single" w:sz="8" w:space="0" w:color="7030A0"/>
              <w:right w:val="single" w:sz="8" w:space="0" w:color="7030A0"/>
            </w:tcBorders>
            <w:shd w:val="clear" w:color="000000" w:fill="FBE2D5"/>
            <w:vAlign w:val="center"/>
            <w:hideMark/>
          </w:tcPr>
          <w:p w14:paraId="0433AAE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2,178 </w:t>
            </w:r>
          </w:p>
        </w:tc>
        <w:tc>
          <w:tcPr>
            <w:tcW w:w="324" w:type="pct"/>
            <w:tcBorders>
              <w:top w:val="nil"/>
              <w:left w:val="nil"/>
              <w:bottom w:val="single" w:sz="8" w:space="0" w:color="7030A0"/>
              <w:right w:val="single" w:sz="8" w:space="0" w:color="7030A0"/>
            </w:tcBorders>
            <w:shd w:val="clear" w:color="000000" w:fill="FBE2D5"/>
            <w:vAlign w:val="center"/>
            <w:hideMark/>
          </w:tcPr>
          <w:p w14:paraId="4D310F1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2,337 </w:t>
            </w:r>
          </w:p>
        </w:tc>
        <w:tc>
          <w:tcPr>
            <w:tcW w:w="324" w:type="pct"/>
            <w:tcBorders>
              <w:top w:val="nil"/>
              <w:left w:val="nil"/>
              <w:bottom w:val="single" w:sz="8" w:space="0" w:color="7030A0"/>
              <w:right w:val="single" w:sz="8" w:space="0" w:color="7030A0"/>
            </w:tcBorders>
            <w:shd w:val="clear" w:color="000000" w:fill="FBE2D5"/>
            <w:vAlign w:val="center"/>
            <w:hideMark/>
          </w:tcPr>
          <w:p w14:paraId="6E1C48F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2,650 </w:t>
            </w:r>
          </w:p>
        </w:tc>
        <w:tc>
          <w:tcPr>
            <w:tcW w:w="324" w:type="pct"/>
            <w:tcBorders>
              <w:top w:val="nil"/>
              <w:left w:val="nil"/>
              <w:bottom w:val="single" w:sz="8" w:space="0" w:color="7030A0"/>
              <w:right w:val="single" w:sz="8" w:space="0" w:color="7030A0"/>
            </w:tcBorders>
            <w:shd w:val="clear" w:color="000000" w:fill="FBE2D5"/>
            <w:vAlign w:val="center"/>
            <w:hideMark/>
          </w:tcPr>
          <w:p w14:paraId="4E27BEE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2,455 </w:t>
            </w:r>
          </w:p>
        </w:tc>
        <w:tc>
          <w:tcPr>
            <w:tcW w:w="324" w:type="pct"/>
            <w:tcBorders>
              <w:top w:val="nil"/>
              <w:left w:val="nil"/>
              <w:bottom w:val="single" w:sz="8" w:space="0" w:color="7030A0"/>
              <w:right w:val="single" w:sz="8" w:space="0" w:color="7030A0"/>
            </w:tcBorders>
            <w:shd w:val="clear" w:color="000000" w:fill="FBE2D5"/>
            <w:vAlign w:val="center"/>
            <w:hideMark/>
          </w:tcPr>
          <w:p w14:paraId="65D3DDA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2,426 </w:t>
            </w:r>
          </w:p>
        </w:tc>
      </w:tr>
      <w:tr w:rsidR="00AC05F8" w:rsidRPr="00AC05F8" w14:paraId="7947A792"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6A89F83E"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Gross proceeds from sales of assets</w:t>
            </w:r>
          </w:p>
        </w:tc>
        <w:tc>
          <w:tcPr>
            <w:tcW w:w="52" w:type="pct"/>
            <w:tcBorders>
              <w:top w:val="nil"/>
              <w:left w:val="nil"/>
              <w:bottom w:val="nil"/>
              <w:right w:val="nil"/>
            </w:tcBorders>
            <w:noWrap/>
            <w:vAlign w:val="bottom"/>
            <w:hideMark/>
          </w:tcPr>
          <w:p w14:paraId="4A0543EE"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470BE06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DAC61D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932B5E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978F9E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711788A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EE24CE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AAE0D6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2459C3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38785E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128120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1E4F2C8E"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4CF48BDE"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Other dedicated capital funding</w:t>
            </w:r>
          </w:p>
        </w:tc>
        <w:tc>
          <w:tcPr>
            <w:tcW w:w="52" w:type="pct"/>
            <w:tcBorders>
              <w:top w:val="nil"/>
              <w:left w:val="nil"/>
              <w:bottom w:val="nil"/>
              <w:right w:val="nil"/>
            </w:tcBorders>
            <w:noWrap/>
            <w:vAlign w:val="bottom"/>
            <w:hideMark/>
          </w:tcPr>
          <w:p w14:paraId="5CA6A461"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7FFD0A2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97C8AF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9EBC9C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55A8729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A40030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4C057D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1F7A7F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4F3205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E2CAE9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333339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2C9CEE21"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5E6D115C"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Total sources of capital funding</w:t>
            </w:r>
          </w:p>
        </w:tc>
        <w:tc>
          <w:tcPr>
            <w:tcW w:w="52" w:type="pct"/>
            <w:tcBorders>
              <w:top w:val="nil"/>
              <w:left w:val="nil"/>
              <w:bottom w:val="nil"/>
              <w:right w:val="nil"/>
            </w:tcBorders>
            <w:noWrap/>
            <w:vAlign w:val="bottom"/>
            <w:hideMark/>
          </w:tcPr>
          <w:p w14:paraId="193FE518"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344880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(149)</w:t>
            </w:r>
          </w:p>
        </w:tc>
        <w:tc>
          <w:tcPr>
            <w:tcW w:w="324" w:type="pct"/>
            <w:tcBorders>
              <w:top w:val="nil"/>
              <w:left w:val="nil"/>
              <w:bottom w:val="single" w:sz="8" w:space="0" w:color="7030A0"/>
              <w:right w:val="single" w:sz="8" w:space="0" w:color="7030A0"/>
            </w:tcBorders>
            <w:shd w:val="clear" w:color="000000" w:fill="D9D9D9"/>
            <w:vAlign w:val="center"/>
            <w:hideMark/>
          </w:tcPr>
          <w:p w14:paraId="3724861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1,515 </w:t>
            </w:r>
          </w:p>
        </w:tc>
        <w:tc>
          <w:tcPr>
            <w:tcW w:w="324" w:type="pct"/>
            <w:tcBorders>
              <w:top w:val="nil"/>
              <w:left w:val="nil"/>
              <w:bottom w:val="single" w:sz="8" w:space="0" w:color="7030A0"/>
              <w:right w:val="single" w:sz="8" w:space="0" w:color="7030A0"/>
            </w:tcBorders>
            <w:shd w:val="clear" w:color="000000" w:fill="D9D9D9"/>
            <w:vAlign w:val="center"/>
            <w:hideMark/>
          </w:tcPr>
          <w:p w14:paraId="0F38BD4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1,317 </w:t>
            </w:r>
          </w:p>
        </w:tc>
        <w:tc>
          <w:tcPr>
            <w:tcW w:w="324" w:type="pct"/>
            <w:tcBorders>
              <w:top w:val="nil"/>
              <w:left w:val="nil"/>
              <w:bottom w:val="single" w:sz="8" w:space="0" w:color="7030A0"/>
              <w:right w:val="single" w:sz="8" w:space="0" w:color="7030A0"/>
            </w:tcBorders>
            <w:shd w:val="clear" w:color="000000" w:fill="D9D9D9"/>
            <w:vAlign w:val="center"/>
            <w:hideMark/>
          </w:tcPr>
          <w:p w14:paraId="0EC22AF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1,397 </w:t>
            </w:r>
          </w:p>
        </w:tc>
        <w:tc>
          <w:tcPr>
            <w:tcW w:w="324" w:type="pct"/>
            <w:tcBorders>
              <w:top w:val="nil"/>
              <w:left w:val="nil"/>
              <w:bottom w:val="single" w:sz="8" w:space="0" w:color="7030A0"/>
              <w:right w:val="single" w:sz="8" w:space="0" w:color="7030A0"/>
            </w:tcBorders>
            <w:shd w:val="clear" w:color="000000" w:fill="D9D9D9"/>
            <w:vAlign w:val="center"/>
            <w:hideMark/>
          </w:tcPr>
          <w:p w14:paraId="49F79F0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1,109 </w:t>
            </w:r>
          </w:p>
        </w:tc>
        <w:tc>
          <w:tcPr>
            <w:tcW w:w="324" w:type="pct"/>
            <w:tcBorders>
              <w:top w:val="nil"/>
              <w:left w:val="nil"/>
              <w:bottom w:val="single" w:sz="8" w:space="0" w:color="7030A0"/>
              <w:right w:val="single" w:sz="8" w:space="0" w:color="7030A0"/>
            </w:tcBorders>
            <w:shd w:val="clear" w:color="000000" w:fill="D9D9D9"/>
            <w:vAlign w:val="center"/>
            <w:hideMark/>
          </w:tcPr>
          <w:p w14:paraId="3B9C79B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2,204 </w:t>
            </w:r>
          </w:p>
        </w:tc>
        <w:tc>
          <w:tcPr>
            <w:tcW w:w="324" w:type="pct"/>
            <w:tcBorders>
              <w:top w:val="nil"/>
              <w:left w:val="nil"/>
              <w:bottom w:val="single" w:sz="8" w:space="0" w:color="7030A0"/>
              <w:right w:val="single" w:sz="8" w:space="0" w:color="7030A0"/>
            </w:tcBorders>
            <w:shd w:val="clear" w:color="000000" w:fill="D9D9D9"/>
            <w:vAlign w:val="center"/>
            <w:hideMark/>
          </w:tcPr>
          <w:p w14:paraId="7CF6B88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2,363 </w:t>
            </w:r>
          </w:p>
        </w:tc>
        <w:tc>
          <w:tcPr>
            <w:tcW w:w="324" w:type="pct"/>
            <w:tcBorders>
              <w:top w:val="nil"/>
              <w:left w:val="nil"/>
              <w:bottom w:val="single" w:sz="8" w:space="0" w:color="7030A0"/>
              <w:right w:val="single" w:sz="8" w:space="0" w:color="7030A0"/>
            </w:tcBorders>
            <w:shd w:val="clear" w:color="000000" w:fill="D9D9D9"/>
            <w:vAlign w:val="center"/>
            <w:hideMark/>
          </w:tcPr>
          <w:p w14:paraId="2011D25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2,676 </w:t>
            </w:r>
          </w:p>
        </w:tc>
        <w:tc>
          <w:tcPr>
            <w:tcW w:w="324" w:type="pct"/>
            <w:tcBorders>
              <w:top w:val="nil"/>
              <w:left w:val="nil"/>
              <w:bottom w:val="single" w:sz="8" w:space="0" w:color="7030A0"/>
              <w:right w:val="single" w:sz="8" w:space="0" w:color="7030A0"/>
            </w:tcBorders>
            <w:shd w:val="clear" w:color="000000" w:fill="D9D9D9"/>
            <w:vAlign w:val="center"/>
            <w:hideMark/>
          </w:tcPr>
          <w:p w14:paraId="66BFD9A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2,481 </w:t>
            </w:r>
          </w:p>
        </w:tc>
        <w:tc>
          <w:tcPr>
            <w:tcW w:w="324" w:type="pct"/>
            <w:tcBorders>
              <w:top w:val="nil"/>
              <w:left w:val="nil"/>
              <w:bottom w:val="single" w:sz="8" w:space="0" w:color="7030A0"/>
              <w:right w:val="single" w:sz="8" w:space="0" w:color="7030A0"/>
            </w:tcBorders>
            <w:shd w:val="clear" w:color="000000" w:fill="D9D9D9"/>
            <w:vAlign w:val="center"/>
            <w:hideMark/>
          </w:tcPr>
          <w:p w14:paraId="690CD6E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2,452 </w:t>
            </w:r>
          </w:p>
        </w:tc>
      </w:tr>
      <w:tr w:rsidR="00AC05F8" w:rsidRPr="00AC05F8" w14:paraId="179389C1" w14:textId="77777777" w:rsidTr="00AC05F8">
        <w:trPr>
          <w:trHeight w:val="20"/>
        </w:trPr>
        <w:tc>
          <w:tcPr>
            <w:tcW w:w="1703" w:type="pct"/>
            <w:tcBorders>
              <w:top w:val="nil"/>
              <w:left w:val="nil"/>
              <w:bottom w:val="nil"/>
              <w:right w:val="nil"/>
            </w:tcBorders>
            <w:vAlign w:val="center"/>
            <w:hideMark/>
          </w:tcPr>
          <w:p w14:paraId="1B6820C9"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04BE8CB9"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nil"/>
              <w:bottom w:val="nil"/>
              <w:right w:val="nil"/>
            </w:tcBorders>
            <w:noWrap/>
            <w:vAlign w:val="bottom"/>
            <w:hideMark/>
          </w:tcPr>
          <w:p w14:paraId="1D29568C"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5E9FB5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C5B570D"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727548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AE2B1D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5CD1CB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8D32DE9"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18951B8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B4E331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720A7E13"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3C431435" w14:textId="77777777" w:rsidTr="00AC05F8">
        <w:trPr>
          <w:trHeight w:val="20"/>
        </w:trPr>
        <w:tc>
          <w:tcPr>
            <w:tcW w:w="1703"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1218657E"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Applications of capital funding</w:t>
            </w:r>
          </w:p>
        </w:tc>
        <w:tc>
          <w:tcPr>
            <w:tcW w:w="52" w:type="pct"/>
            <w:tcBorders>
              <w:top w:val="nil"/>
              <w:left w:val="nil"/>
              <w:bottom w:val="nil"/>
              <w:right w:val="nil"/>
            </w:tcBorders>
            <w:noWrap/>
            <w:vAlign w:val="bottom"/>
            <w:hideMark/>
          </w:tcPr>
          <w:p w14:paraId="4CFA44FA"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F1E8F8"/>
            <w:vAlign w:val="center"/>
            <w:hideMark/>
          </w:tcPr>
          <w:p w14:paraId="3834F91F"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6345ECFB"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0CA14768"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223D1BAD"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1D5B8CD9"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5C3721DE"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4A1B34F6"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10CBB01D"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71300DD7"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F1E8F8"/>
            <w:vAlign w:val="center"/>
            <w:hideMark/>
          </w:tcPr>
          <w:p w14:paraId="5B8FF1FB" w14:textId="77777777" w:rsidR="00AC05F8" w:rsidRPr="00AC05F8" w:rsidRDefault="00AC05F8" w:rsidP="00AC05F8">
            <w:pPr>
              <w:keepLines w:val="0"/>
              <w:spacing w:before="0" w:after="0"/>
              <w:jc w:val="center"/>
              <w:rPr>
                <w:rFonts w:eastAsia="Times New Roman" w:cs="Calibri"/>
                <w:color w:val="000000"/>
                <w:sz w:val="16"/>
                <w:szCs w:val="16"/>
                <w:lang w:eastAsia="en-NZ"/>
              </w:rPr>
            </w:pPr>
            <w:r w:rsidRPr="00AC05F8">
              <w:rPr>
                <w:rFonts w:eastAsia="Times New Roman" w:cs="Calibri"/>
                <w:color w:val="000000"/>
                <w:sz w:val="16"/>
                <w:szCs w:val="16"/>
                <w:lang w:eastAsia="en-NZ"/>
              </w:rPr>
              <w:t> </w:t>
            </w:r>
          </w:p>
        </w:tc>
      </w:tr>
      <w:tr w:rsidR="00AC05F8" w:rsidRPr="00AC05F8" w14:paraId="24FB2630"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746B0FEA"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Capital expenditure - to meet additional demand</w:t>
            </w:r>
          </w:p>
        </w:tc>
        <w:tc>
          <w:tcPr>
            <w:tcW w:w="52" w:type="pct"/>
            <w:tcBorders>
              <w:top w:val="nil"/>
              <w:left w:val="nil"/>
              <w:bottom w:val="nil"/>
              <w:right w:val="nil"/>
            </w:tcBorders>
            <w:noWrap/>
            <w:vAlign w:val="bottom"/>
            <w:hideMark/>
          </w:tcPr>
          <w:p w14:paraId="4A4E7BF8"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3FF6AB9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257 </w:t>
            </w:r>
          </w:p>
        </w:tc>
        <w:tc>
          <w:tcPr>
            <w:tcW w:w="324" w:type="pct"/>
            <w:tcBorders>
              <w:top w:val="nil"/>
              <w:left w:val="nil"/>
              <w:bottom w:val="single" w:sz="8" w:space="0" w:color="7030A0"/>
              <w:right w:val="single" w:sz="8" w:space="0" w:color="7030A0"/>
            </w:tcBorders>
            <w:shd w:val="clear" w:color="000000" w:fill="FBE2D5"/>
            <w:vAlign w:val="center"/>
            <w:hideMark/>
          </w:tcPr>
          <w:p w14:paraId="7521992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697 </w:t>
            </w:r>
          </w:p>
        </w:tc>
        <w:tc>
          <w:tcPr>
            <w:tcW w:w="324" w:type="pct"/>
            <w:tcBorders>
              <w:top w:val="nil"/>
              <w:left w:val="nil"/>
              <w:bottom w:val="single" w:sz="8" w:space="0" w:color="7030A0"/>
              <w:right w:val="single" w:sz="8" w:space="0" w:color="7030A0"/>
            </w:tcBorders>
            <w:shd w:val="clear" w:color="000000" w:fill="FBE2D5"/>
            <w:vAlign w:val="center"/>
            <w:hideMark/>
          </w:tcPr>
          <w:p w14:paraId="24FDF43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268 </w:t>
            </w:r>
          </w:p>
        </w:tc>
        <w:tc>
          <w:tcPr>
            <w:tcW w:w="324" w:type="pct"/>
            <w:tcBorders>
              <w:top w:val="nil"/>
              <w:left w:val="nil"/>
              <w:bottom w:val="single" w:sz="8" w:space="0" w:color="7030A0"/>
              <w:right w:val="single" w:sz="8" w:space="0" w:color="7030A0"/>
            </w:tcBorders>
            <w:shd w:val="clear" w:color="000000" w:fill="FBE2D5"/>
            <w:vAlign w:val="center"/>
            <w:hideMark/>
          </w:tcPr>
          <w:p w14:paraId="3D8FBE79"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E8AFA8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4B9ED5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BD272A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38540E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A183F7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F4714F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6CC8614C"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51F4C199"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Capital expenditure - to improve levels of services</w:t>
            </w:r>
          </w:p>
        </w:tc>
        <w:tc>
          <w:tcPr>
            <w:tcW w:w="52" w:type="pct"/>
            <w:tcBorders>
              <w:top w:val="nil"/>
              <w:left w:val="nil"/>
              <w:bottom w:val="nil"/>
              <w:right w:val="nil"/>
            </w:tcBorders>
            <w:noWrap/>
            <w:vAlign w:val="bottom"/>
            <w:hideMark/>
          </w:tcPr>
          <w:p w14:paraId="35B3F355"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538ADB2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1106F1E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1,088 </w:t>
            </w:r>
          </w:p>
        </w:tc>
        <w:tc>
          <w:tcPr>
            <w:tcW w:w="324" w:type="pct"/>
            <w:tcBorders>
              <w:top w:val="nil"/>
              <w:left w:val="nil"/>
              <w:bottom w:val="single" w:sz="8" w:space="0" w:color="7030A0"/>
              <w:right w:val="single" w:sz="8" w:space="0" w:color="7030A0"/>
            </w:tcBorders>
            <w:shd w:val="clear" w:color="000000" w:fill="FBE2D5"/>
            <w:vAlign w:val="center"/>
            <w:hideMark/>
          </w:tcPr>
          <w:p w14:paraId="527B6A0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1,115 </w:t>
            </w:r>
          </w:p>
        </w:tc>
        <w:tc>
          <w:tcPr>
            <w:tcW w:w="324" w:type="pct"/>
            <w:tcBorders>
              <w:top w:val="nil"/>
              <w:left w:val="nil"/>
              <w:bottom w:val="single" w:sz="8" w:space="0" w:color="7030A0"/>
              <w:right w:val="single" w:sz="8" w:space="0" w:color="7030A0"/>
            </w:tcBorders>
            <w:shd w:val="clear" w:color="000000" w:fill="FBE2D5"/>
            <w:vAlign w:val="center"/>
            <w:hideMark/>
          </w:tcPr>
          <w:p w14:paraId="63A0A94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736 </w:t>
            </w:r>
          </w:p>
        </w:tc>
        <w:tc>
          <w:tcPr>
            <w:tcW w:w="324" w:type="pct"/>
            <w:tcBorders>
              <w:top w:val="nil"/>
              <w:left w:val="nil"/>
              <w:bottom w:val="single" w:sz="8" w:space="0" w:color="7030A0"/>
              <w:right w:val="single" w:sz="8" w:space="0" w:color="7030A0"/>
            </w:tcBorders>
            <w:shd w:val="clear" w:color="000000" w:fill="FBE2D5"/>
            <w:vAlign w:val="center"/>
            <w:hideMark/>
          </w:tcPr>
          <w:p w14:paraId="258BBF5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855 </w:t>
            </w:r>
          </w:p>
        </w:tc>
        <w:tc>
          <w:tcPr>
            <w:tcW w:w="324" w:type="pct"/>
            <w:tcBorders>
              <w:top w:val="nil"/>
              <w:left w:val="nil"/>
              <w:bottom w:val="single" w:sz="8" w:space="0" w:color="7030A0"/>
              <w:right w:val="single" w:sz="8" w:space="0" w:color="7030A0"/>
            </w:tcBorders>
            <w:shd w:val="clear" w:color="000000" w:fill="FBE2D5"/>
            <w:vAlign w:val="center"/>
            <w:hideMark/>
          </w:tcPr>
          <w:p w14:paraId="7D39758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1,416 </w:t>
            </w:r>
          </w:p>
        </w:tc>
        <w:tc>
          <w:tcPr>
            <w:tcW w:w="324" w:type="pct"/>
            <w:tcBorders>
              <w:top w:val="nil"/>
              <w:left w:val="nil"/>
              <w:bottom w:val="single" w:sz="8" w:space="0" w:color="7030A0"/>
              <w:right w:val="single" w:sz="8" w:space="0" w:color="7030A0"/>
            </w:tcBorders>
            <w:shd w:val="clear" w:color="000000" w:fill="FBE2D5"/>
            <w:vAlign w:val="center"/>
            <w:hideMark/>
          </w:tcPr>
          <w:p w14:paraId="205EA9F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2,142 </w:t>
            </w:r>
          </w:p>
        </w:tc>
        <w:tc>
          <w:tcPr>
            <w:tcW w:w="324" w:type="pct"/>
            <w:tcBorders>
              <w:top w:val="nil"/>
              <w:left w:val="nil"/>
              <w:bottom w:val="single" w:sz="8" w:space="0" w:color="7030A0"/>
              <w:right w:val="single" w:sz="8" w:space="0" w:color="7030A0"/>
            </w:tcBorders>
            <w:shd w:val="clear" w:color="000000" w:fill="FBE2D5"/>
            <w:vAlign w:val="center"/>
            <w:hideMark/>
          </w:tcPr>
          <w:p w14:paraId="6AAB2E3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2,199 </w:t>
            </w:r>
          </w:p>
        </w:tc>
        <w:tc>
          <w:tcPr>
            <w:tcW w:w="324" w:type="pct"/>
            <w:tcBorders>
              <w:top w:val="nil"/>
              <w:left w:val="nil"/>
              <w:bottom w:val="single" w:sz="8" w:space="0" w:color="7030A0"/>
              <w:right w:val="single" w:sz="8" w:space="0" w:color="7030A0"/>
            </w:tcBorders>
            <w:shd w:val="clear" w:color="000000" w:fill="FBE2D5"/>
            <w:vAlign w:val="center"/>
            <w:hideMark/>
          </w:tcPr>
          <w:p w14:paraId="4417CFE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1,786 </w:t>
            </w:r>
          </w:p>
        </w:tc>
        <w:tc>
          <w:tcPr>
            <w:tcW w:w="324" w:type="pct"/>
            <w:tcBorders>
              <w:top w:val="nil"/>
              <w:left w:val="nil"/>
              <w:bottom w:val="single" w:sz="8" w:space="0" w:color="7030A0"/>
              <w:right w:val="single" w:sz="8" w:space="0" w:color="7030A0"/>
            </w:tcBorders>
            <w:shd w:val="clear" w:color="000000" w:fill="FBE2D5"/>
            <w:vAlign w:val="center"/>
            <w:hideMark/>
          </w:tcPr>
          <w:p w14:paraId="608F193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1,181 </w:t>
            </w:r>
          </w:p>
        </w:tc>
      </w:tr>
      <w:tr w:rsidR="00AC05F8" w:rsidRPr="00AC05F8" w14:paraId="73400C05"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5E499186"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Capital expenditure - to replace existing assets</w:t>
            </w:r>
          </w:p>
        </w:tc>
        <w:tc>
          <w:tcPr>
            <w:tcW w:w="52" w:type="pct"/>
            <w:tcBorders>
              <w:top w:val="nil"/>
              <w:left w:val="nil"/>
              <w:bottom w:val="nil"/>
              <w:right w:val="nil"/>
            </w:tcBorders>
            <w:noWrap/>
            <w:vAlign w:val="bottom"/>
            <w:hideMark/>
          </w:tcPr>
          <w:p w14:paraId="4760B7B1"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6473DE5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944 </w:t>
            </w:r>
          </w:p>
        </w:tc>
        <w:tc>
          <w:tcPr>
            <w:tcW w:w="324" w:type="pct"/>
            <w:tcBorders>
              <w:top w:val="nil"/>
              <w:left w:val="nil"/>
              <w:bottom w:val="single" w:sz="8" w:space="0" w:color="7030A0"/>
              <w:right w:val="single" w:sz="8" w:space="0" w:color="7030A0"/>
            </w:tcBorders>
            <w:shd w:val="clear" w:color="000000" w:fill="FBE2D5"/>
            <w:vAlign w:val="center"/>
            <w:hideMark/>
          </w:tcPr>
          <w:p w14:paraId="4C26603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1,279 </w:t>
            </w:r>
          </w:p>
        </w:tc>
        <w:tc>
          <w:tcPr>
            <w:tcW w:w="324" w:type="pct"/>
            <w:tcBorders>
              <w:top w:val="nil"/>
              <w:left w:val="nil"/>
              <w:bottom w:val="single" w:sz="8" w:space="0" w:color="7030A0"/>
              <w:right w:val="single" w:sz="8" w:space="0" w:color="7030A0"/>
            </w:tcBorders>
            <w:shd w:val="clear" w:color="000000" w:fill="FBE2D5"/>
            <w:vAlign w:val="center"/>
            <w:hideMark/>
          </w:tcPr>
          <w:p w14:paraId="7744F96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2,836 </w:t>
            </w:r>
          </w:p>
        </w:tc>
        <w:tc>
          <w:tcPr>
            <w:tcW w:w="324" w:type="pct"/>
            <w:tcBorders>
              <w:top w:val="nil"/>
              <w:left w:val="nil"/>
              <w:bottom w:val="single" w:sz="8" w:space="0" w:color="7030A0"/>
              <w:right w:val="single" w:sz="8" w:space="0" w:color="7030A0"/>
            </w:tcBorders>
            <w:shd w:val="clear" w:color="000000" w:fill="FBE2D5"/>
            <w:vAlign w:val="center"/>
            <w:hideMark/>
          </w:tcPr>
          <w:p w14:paraId="2C221C0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1,921 </w:t>
            </w:r>
          </w:p>
        </w:tc>
        <w:tc>
          <w:tcPr>
            <w:tcW w:w="324" w:type="pct"/>
            <w:tcBorders>
              <w:top w:val="nil"/>
              <w:left w:val="nil"/>
              <w:bottom w:val="single" w:sz="8" w:space="0" w:color="7030A0"/>
              <w:right w:val="single" w:sz="8" w:space="0" w:color="7030A0"/>
            </w:tcBorders>
            <w:shd w:val="clear" w:color="000000" w:fill="FBE2D5"/>
            <w:vAlign w:val="center"/>
            <w:hideMark/>
          </w:tcPr>
          <w:p w14:paraId="3399E00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1,970 </w:t>
            </w:r>
          </w:p>
        </w:tc>
        <w:tc>
          <w:tcPr>
            <w:tcW w:w="324" w:type="pct"/>
            <w:tcBorders>
              <w:top w:val="nil"/>
              <w:left w:val="nil"/>
              <w:bottom w:val="single" w:sz="8" w:space="0" w:color="7030A0"/>
              <w:right w:val="single" w:sz="8" w:space="0" w:color="7030A0"/>
            </w:tcBorders>
            <w:shd w:val="clear" w:color="000000" w:fill="FBE2D5"/>
            <w:vAlign w:val="center"/>
            <w:hideMark/>
          </w:tcPr>
          <w:p w14:paraId="3134622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2,073 </w:t>
            </w:r>
          </w:p>
        </w:tc>
        <w:tc>
          <w:tcPr>
            <w:tcW w:w="324" w:type="pct"/>
            <w:tcBorders>
              <w:top w:val="nil"/>
              <w:left w:val="nil"/>
              <w:bottom w:val="single" w:sz="8" w:space="0" w:color="7030A0"/>
              <w:right w:val="single" w:sz="8" w:space="0" w:color="7030A0"/>
            </w:tcBorders>
            <w:shd w:val="clear" w:color="000000" w:fill="FBE2D5"/>
            <w:vAlign w:val="center"/>
            <w:hideMark/>
          </w:tcPr>
          <w:p w14:paraId="41A75F4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1,882 </w:t>
            </w:r>
          </w:p>
        </w:tc>
        <w:tc>
          <w:tcPr>
            <w:tcW w:w="324" w:type="pct"/>
            <w:tcBorders>
              <w:top w:val="nil"/>
              <w:left w:val="nil"/>
              <w:bottom w:val="single" w:sz="8" w:space="0" w:color="7030A0"/>
              <w:right w:val="single" w:sz="8" w:space="0" w:color="7030A0"/>
            </w:tcBorders>
            <w:shd w:val="clear" w:color="000000" w:fill="FBE2D5"/>
            <w:vAlign w:val="center"/>
            <w:hideMark/>
          </w:tcPr>
          <w:p w14:paraId="4CFF9F4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1,881 </w:t>
            </w:r>
          </w:p>
        </w:tc>
        <w:tc>
          <w:tcPr>
            <w:tcW w:w="324" w:type="pct"/>
            <w:tcBorders>
              <w:top w:val="nil"/>
              <w:left w:val="nil"/>
              <w:bottom w:val="single" w:sz="8" w:space="0" w:color="7030A0"/>
              <w:right w:val="single" w:sz="8" w:space="0" w:color="7030A0"/>
            </w:tcBorders>
            <w:shd w:val="clear" w:color="000000" w:fill="FBE2D5"/>
            <w:vAlign w:val="center"/>
            <w:hideMark/>
          </w:tcPr>
          <w:p w14:paraId="058D66B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1,935 </w:t>
            </w:r>
          </w:p>
        </w:tc>
        <w:tc>
          <w:tcPr>
            <w:tcW w:w="324" w:type="pct"/>
            <w:tcBorders>
              <w:top w:val="nil"/>
              <w:left w:val="nil"/>
              <w:bottom w:val="single" w:sz="8" w:space="0" w:color="7030A0"/>
              <w:right w:val="single" w:sz="8" w:space="0" w:color="7030A0"/>
            </w:tcBorders>
            <w:shd w:val="clear" w:color="000000" w:fill="FBE2D5"/>
            <w:vAlign w:val="center"/>
            <w:hideMark/>
          </w:tcPr>
          <w:p w14:paraId="1CAB509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1,979 </w:t>
            </w:r>
          </w:p>
        </w:tc>
      </w:tr>
      <w:tr w:rsidR="00AC05F8" w:rsidRPr="00AC05F8" w14:paraId="12F0ADBD"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7B1A011E"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Increase/(decrease) in reserves</w:t>
            </w:r>
          </w:p>
        </w:tc>
        <w:tc>
          <w:tcPr>
            <w:tcW w:w="52" w:type="pct"/>
            <w:tcBorders>
              <w:top w:val="nil"/>
              <w:left w:val="nil"/>
              <w:bottom w:val="nil"/>
              <w:right w:val="nil"/>
            </w:tcBorders>
            <w:noWrap/>
            <w:vAlign w:val="bottom"/>
            <w:hideMark/>
          </w:tcPr>
          <w:p w14:paraId="2FA9CBEB"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2000BF2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(209)</w:t>
            </w:r>
          </w:p>
        </w:tc>
        <w:tc>
          <w:tcPr>
            <w:tcW w:w="324" w:type="pct"/>
            <w:tcBorders>
              <w:top w:val="nil"/>
              <w:left w:val="nil"/>
              <w:bottom w:val="single" w:sz="8" w:space="0" w:color="7030A0"/>
              <w:right w:val="single" w:sz="8" w:space="0" w:color="7030A0"/>
            </w:tcBorders>
            <w:shd w:val="clear" w:color="000000" w:fill="FBE2D5"/>
            <w:vAlign w:val="center"/>
            <w:hideMark/>
          </w:tcPr>
          <w:p w14:paraId="57B116C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(262)</w:t>
            </w:r>
          </w:p>
        </w:tc>
        <w:tc>
          <w:tcPr>
            <w:tcW w:w="324" w:type="pct"/>
            <w:tcBorders>
              <w:top w:val="nil"/>
              <w:left w:val="nil"/>
              <w:bottom w:val="single" w:sz="8" w:space="0" w:color="7030A0"/>
              <w:right w:val="single" w:sz="8" w:space="0" w:color="7030A0"/>
            </w:tcBorders>
            <w:shd w:val="clear" w:color="000000" w:fill="FBE2D5"/>
            <w:vAlign w:val="center"/>
            <w:hideMark/>
          </w:tcPr>
          <w:p w14:paraId="3FC3963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(1,265)</w:t>
            </w:r>
          </w:p>
        </w:tc>
        <w:tc>
          <w:tcPr>
            <w:tcW w:w="324" w:type="pct"/>
            <w:tcBorders>
              <w:top w:val="nil"/>
              <w:left w:val="nil"/>
              <w:bottom w:val="single" w:sz="8" w:space="0" w:color="7030A0"/>
              <w:right w:val="single" w:sz="8" w:space="0" w:color="7030A0"/>
            </w:tcBorders>
            <w:shd w:val="clear" w:color="000000" w:fill="FBE2D5"/>
            <w:vAlign w:val="center"/>
            <w:hideMark/>
          </w:tcPr>
          <w:p w14:paraId="4D660E6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(1,050)</w:t>
            </w:r>
          </w:p>
        </w:tc>
        <w:tc>
          <w:tcPr>
            <w:tcW w:w="324" w:type="pct"/>
            <w:tcBorders>
              <w:top w:val="nil"/>
              <w:left w:val="nil"/>
              <w:bottom w:val="single" w:sz="8" w:space="0" w:color="7030A0"/>
              <w:right w:val="single" w:sz="8" w:space="0" w:color="7030A0"/>
            </w:tcBorders>
            <w:shd w:val="clear" w:color="000000" w:fill="FBE2D5"/>
            <w:vAlign w:val="center"/>
            <w:hideMark/>
          </w:tcPr>
          <w:p w14:paraId="5F4434A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(727)</w:t>
            </w:r>
          </w:p>
        </w:tc>
        <w:tc>
          <w:tcPr>
            <w:tcW w:w="324" w:type="pct"/>
            <w:tcBorders>
              <w:top w:val="nil"/>
              <w:left w:val="nil"/>
              <w:bottom w:val="single" w:sz="8" w:space="0" w:color="7030A0"/>
              <w:right w:val="single" w:sz="8" w:space="0" w:color="7030A0"/>
            </w:tcBorders>
            <w:shd w:val="clear" w:color="000000" w:fill="FBE2D5"/>
            <w:vAlign w:val="center"/>
            <w:hideMark/>
          </w:tcPr>
          <w:p w14:paraId="56A4C85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(197)</w:t>
            </w:r>
          </w:p>
        </w:tc>
        <w:tc>
          <w:tcPr>
            <w:tcW w:w="324" w:type="pct"/>
            <w:tcBorders>
              <w:top w:val="nil"/>
              <w:left w:val="nil"/>
              <w:bottom w:val="single" w:sz="8" w:space="0" w:color="7030A0"/>
              <w:right w:val="single" w:sz="8" w:space="0" w:color="7030A0"/>
            </w:tcBorders>
            <w:shd w:val="clear" w:color="000000" w:fill="FBE2D5"/>
            <w:vAlign w:val="center"/>
            <w:hideMark/>
          </w:tcPr>
          <w:p w14:paraId="0AA61A4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(317)</w:t>
            </w:r>
          </w:p>
        </w:tc>
        <w:tc>
          <w:tcPr>
            <w:tcW w:w="324" w:type="pct"/>
            <w:tcBorders>
              <w:top w:val="nil"/>
              <w:left w:val="nil"/>
              <w:bottom w:val="single" w:sz="8" w:space="0" w:color="7030A0"/>
              <w:right w:val="single" w:sz="8" w:space="0" w:color="7030A0"/>
            </w:tcBorders>
            <w:shd w:val="clear" w:color="000000" w:fill="FBE2D5"/>
            <w:vAlign w:val="center"/>
            <w:hideMark/>
          </w:tcPr>
          <w:p w14:paraId="214BE95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242 </w:t>
            </w:r>
          </w:p>
        </w:tc>
        <w:tc>
          <w:tcPr>
            <w:tcW w:w="324" w:type="pct"/>
            <w:tcBorders>
              <w:top w:val="nil"/>
              <w:left w:val="nil"/>
              <w:bottom w:val="single" w:sz="8" w:space="0" w:color="7030A0"/>
              <w:right w:val="single" w:sz="8" w:space="0" w:color="7030A0"/>
            </w:tcBorders>
            <w:shd w:val="clear" w:color="000000" w:fill="FBE2D5"/>
            <w:vAlign w:val="center"/>
            <w:hideMark/>
          </w:tcPr>
          <w:p w14:paraId="78449C7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591 </w:t>
            </w:r>
          </w:p>
        </w:tc>
        <w:tc>
          <w:tcPr>
            <w:tcW w:w="324" w:type="pct"/>
            <w:tcBorders>
              <w:top w:val="nil"/>
              <w:left w:val="nil"/>
              <w:bottom w:val="single" w:sz="8" w:space="0" w:color="7030A0"/>
              <w:right w:val="single" w:sz="8" w:space="0" w:color="7030A0"/>
            </w:tcBorders>
            <w:shd w:val="clear" w:color="000000" w:fill="FBE2D5"/>
            <w:vAlign w:val="center"/>
            <w:hideMark/>
          </w:tcPr>
          <w:p w14:paraId="7B33F2A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1,140 </w:t>
            </w:r>
          </w:p>
        </w:tc>
      </w:tr>
      <w:tr w:rsidR="00AC05F8" w:rsidRPr="00AC05F8" w14:paraId="06F98B26" w14:textId="77777777" w:rsidTr="00AC05F8">
        <w:trPr>
          <w:trHeight w:val="20"/>
        </w:trPr>
        <w:tc>
          <w:tcPr>
            <w:tcW w:w="1703" w:type="pct"/>
            <w:tcBorders>
              <w:top w:val="nil"/>
              <w:left w:val="single" w:sz="8" w:space="0" w:color="7030A0"/>
              <w:bottom w:val="single" w:sz="8" w:space="0" w:color="7030A0"/>
              <w:right w:val="single" w:sz="8" w:space="0" w:color="7030A0"/>
            </w:tcBorders>
            <w:vAlign w:val="center"/>
            <w:hideMark/>
          </w:tcPr>
          <w:p w14:paraId="3645E0A3"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Increase/(decrease) in investments</w:t>
            </w:r>
          </w:p>
        </w:tc>
        <w:tc>
          <w:tcPr>
            <w:tcW w:w="52" w:type="pct"/>
            <w:tcBorders>
              <w:top w:val="nil"/>
              <w:left w:val="nil"/>
              <w:bottom w:val="nil"/>
              <w:right w:val="nil"/>
            </w:tcBorders>
            <w:noWrap/>
            <w:vAlign w:val="bottom"/>
            <w:hideMark/>
          </w:tcPr>
          <w:p w14:paraId="31C790CD"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BE2D5"/>
            <w:vAlign w:val="center"/>
            <w:hideMark/>
          </w:tcPr>
          <w:p w14:paraId="500ADC2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BAD335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4E9762A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20B0768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shd w:val="clear" w:color="000000" w:fill="FBE2D5"/>
            <w:vAlign w:val="center"/>
            <w:hideMark/>
          </w:tcPr>
          <w:p w14:paraId="2CC045C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6740CAB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BAE956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33A60A4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3E4FD5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FBE2D5"/>
            <w:vAlign w:val="center"/>
            <w:hideMark/>
          </w:tcPr>
          <w:p w14:paraId="02D6D6C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r>
      <w:tr w:rsidR="00AC05F8" w:rsidRPr="00AC05F8" w14:paraId="0A5F9FD8"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2E5BECE7"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Total applications of capital funding</w:t>
            </w:r>
          </w:p>
        </w:tc>
        <w:tc>
          <w:tcPr>
            <w:tcW w:w="52" w:type="pct"/>
            <w:tcBorders>
              <w:top w:val="nil"/>
              <w:left w:val="nil"/>
              <w:bottom w:val="nil"/>
              <w:right w:val="nil"/>
            </w:tcBorders>
            <w:noWrap/>
            <w:vAlign w:val="bottom"/>
            <w:hideMark/>
          </w:tcPr>
          <w:p w14:paraId="179C17F4"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5A4F9F2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993 </w:t>
            </w:r>
          </w:p>
        </w:tc>
        <w:tc>
          <w:tcPr>
            <w:tcW w:w="324" w:type="pct"/>
            <w:tcBorders>
              <w:top w:val="nil"/>
              <w:left w:val="nil"/>
              <w:bottom w:val="single" w:sz="8" w:space="0" w:color="7030A0"/>
              <w:right w:val="single" w:sz="8" w:space="0" w:color="7030A0"/>
            </w:tcBorders>
            <w:shd w:val="clear" w:color="000000" w:fill="D9D9D9"/>
            <w:vAlign w:val="center"/>
            <w:hideMark/>
          </w:tcPr>
          <w:p w14:paraId="3B99838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2,802 </w:t>
            </w:r>
          </w:p>
        </w:tc>
        <w:tc>
          <w:tcPr>
            <w:tcW w:w="324" w:type="pct"/>
            <w:tcBorders>
              <w:top w:val="nil"/>
              <w:left w:val="nil"/>
              <w:bottom w:val="single" w:sz="8" w:space="0" w:color="7030A0"/>
              <w:right w:val="single" w:sz="8" w:space="0" w:color="7030A0"/>
            </w:tcBorders>
            <w:shd w:val="clear" w:color="000000" w:fill="D9D9D9"/>
            <w:vAlign w:val="center"/>
            <w:hideMark/>
          </w:tcPr>
          <w:p w14:paraId="0B56D66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2,954 </w:t>
            </w:r>
          </w:p>
        </w:tc>
        <w:tc>
          <w:tcPr>
            <w:tcW w:w="324" w:type="pct"/>
            <w:tcBorders>
              <w:top w:val="nil"/>
              <w:left w:val="nil"/>
              <w:bottom w:val="single" w:sz="8" w:space="0" w:color="7030A0"/>
              <w:right w:val="single" w:sz="8" w:space="0" w:color="7030A0"/>
            </w:tcBorders>
            <w:shd w:val="clear" w:color="000000" w:fill="D9D9D9"/>
            <w:vAlign w:val="center"/>
            <w:hideMark/>
          </w:tcPr>
          <w:p w14:paraId="1D6C5F3A"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2,357 </w:t>
            </w:r>
          </w:p>
        </w:tc>
        <w:tc>
          <w:tcPr>
            <w:tcW w:w="324" w:type="pct"/>
            <w:tcBorders>
              <w:top w:val="nil"/>
              <w:left w:val="nil"/>
              <w:bottom w:val="single" w:sz="8" w:space="0" w:color="7030A0"/>
              <w:right w:val="single" w:sz="8" w:space="0" w:color="7030A0"/>
            </w:tcBorders>
            <w:shd w:val="clear" w:color="000000" w:fill="D9D9D9"/>
            <w:vAlign w:val="center"/>
            <w:hideMark/>
          </w:tcPr>
          <w:p w14:paraId="618DE8D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2,098 </w:t>
            </w:r>
          </w:p>
        </w:tc>
        <w:tc>
          <w:tcPr>
            <w:tcW w:w="324" w:type="pct"/>
            <w:tcBorders>
              <w:top w:val="nil"/>
              <w:left w:val="nil"/>
              <w:bottom w:val="single" w:sz="8" w:space="0" w:color="7030A0"/>
              <w:right w:val="single" w:sz="8" w:space="0" w:color="7030A0"/>
            </w:tcBorders>
            <w:shd w:val="clear" w:color="000000" w:fill="D9D9D9"/>
            <w:vAlign w:val="center"/>
            <w:hideMark/>
          </w:tcPr>
          <w:p w14:paraId="1C29955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3,292 </w:t>
            </w:r>
          </w:p>
        </w:tc>
        <w:tc>
          <w:tcPr>
            <w:tcW w:w="324" w:type="pct"/>
            <w:tcBorders>
              <w:top w:val="nil"/>
              <w:left w:val="nil"/>
              <w:bottom w:val="single" w:sz="8" w:space="0" w:color="7030A0"/>
              <w:right w:val="single" w:sz="8" w:space="0" w:color="7030A0"/>
            </w:tcBorders>
            <w:shd w:val="clear" w:color="000000" w:fill="D9D9D9"/>
            <w:vAlign w:val="center"/>
            <w:hideMark/>
          </w:tcPr>
          <w:p w14:paraId="0252BDF1"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3,707 </w:t>
            </w:r>
          </w:p>
        </w:tc>
        <w:tc>
          <w:tcPr>
            <w:tcW w:w="324" w:type="pct"/>
            <w:tcBorders>
              <w:top w:val="nil"/>
              <w:left w:val="nil"/>
              <w:bottom w:val="single" w:sz="8" w:space="0" w:color="7030A0"/>
              <w:right w:val="single" w:sz="8" w:space="0" w:color="7030A0"/>
            </w:tcBorders>
            <w:shd w:val="clear" w:color="000000" w:fill="D9D9D9"/>
            <w:vAlign w:val="center"/>
            <w:hideMark/>
          </w:tcPr>
          <w:p w14:paraId="3B4D74C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4,322 </w:t>
            </w:r>
          </w:p>
        </w:tc>
        <w:tc>
          <w:tcPr>
            <w:tcW w:w="324" w:type="pct"/>
            <w:tcBorders>
              <w:top w:val="nil"/>
              <w:left w:val="nil"/>
              <w:bottom w:val="single" w:sz="8" w:space="0" w:color="7030A0"/>
              <w:right w:val="single" w:sz="8" w:space="0" w:color="7030A0"/>
            </w:tcBorders>
            <w:shd w:val="clear" w:color="000000" w:fill="D9D9D9"/>
            <w:vAlign w:val="center"/>
            <w:hideMark/>
          </w:tcPr>
          <w:p w14:paraId="2585F94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4,312 </w:t>
            </w:r>
          </w:p>
        </w:tc>
        <w:tc>
          <w:tcPr>
            <w:tcW w:w="324" w:type="pct"/>
            <w:tcBorders>
              <w:top w:val="nil"/>
              <w:left w:val="nil"/>
              <w:bottom w:val="single" w:sz="8" w:space="0" w:color="7030A0"/>
              <w:right w:val="single" w:sz="8" w:space="0" w:color="7030A0"/>
            </w:tcBorders>
            <w:shd w:val="clear" w:color="000000" w:fill="D9D9D9"/>
            <w:vAlign w:val="center"/>
            <w:hideMark/>
          </w:tcPr>
          <w:p w14:paraId="1FB8AA07"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4,300 </w:t>
            </w:r>
          </w:p>
        </w:tc>
      </w:tr>
      <w:tr w:rsidR="00AC05F8" w:rsidRPr="00AC05F8" w14:paraId="7EB09400" w14:textId="77777777" w:rsidTr="00AC05F8">
        <w:trPr>
          <w:trHeight w:val="20"/>
        </w:trPr>
        <w:tc>
          <w:tcPr>
            <w:tcW w:w="1703" w:type="pct"/>
            <w:tcBorders>
              <w:top w:val="nil"/>
              <w:left w:val="nil"/>
              <w:bottom w:val="single" w:sz="8" w:space="0" w:color="7030A0"/>
              <w:right w:val="nil"/>
            </w:tcBorders>
            <w:vAlign w:val="center"/>
            <w:hideMark/>
          </w:tcPr>
          <w:p w14:paraId="1183D805" w14:textId="77777777" w:rsidR="00AC05F8" w:rsidRPr="00AC05F8" w:rsidRDefault="00AC05F8" w:rsidP="00AC05F8">
            <w:pPr>
              <w:keepLines w:val="0"/>
              <w:spacing w:before="0" w:after="0"/>
              <w:rPr>
                <w:rFonts w:eastAsia="Times New Roman" w:cs="Calibri"/>
                <w:color w:val="000000"/>
                <w:sz w:val="16"/>
                <w:szCs w:val="16"/>
                <w:lang w:eastAsia="en-NZ"/>
              </w:rPr>
            </w:pPr>
            <w:r w:rsidRPr="00AC05F8">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0A02F44A" w14:textId="77777777" w:rsidR="00AC05F8" w:rsidRPr="00AC05F8" w:rsidRDefault="00AC05F8" w:rsidP="00AC05F8">
            <w:pPr>
              <w:keepLines w:val="0"/>
              <w:spacing w:before="0" w:after="0"/>
              <w:rPr>
                <w:rFonts w:eastAsia="Times New Roman" w:cs="Calibri"/>
                <w:color w:val="000000"/>
                <w:sz w:val="16"/>
                <w:szCs w:val="16"/>
                <w:lang w:eastAsia="en-NZ"/>
              </w:rPr>
            </w:pPr>
          </w:p>
        </w:tc>
        <w:tc>
          <w:tcPr>
            <w:tcW w:w="324" w:type="pct"/>
            <w:tcBorders>
              <w:top w:val="nil"/>
              <w:left w:val="nil"/>
              <w:bottom w:val="nil"/>
              <w:right w:val="nil"/>
            </w:tcBorders>
            <w:noWrap/>
            <w:vAlign w:val="bottom"/>
            <w:hideMark/>
          </w:tcPr>
          <w:p w14:paraId="2E625E6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0ECC4CA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4EA5046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BA6883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EC43A3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8FA051B"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AA2AE54"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7E06BE54"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3C09958"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EC7B67C"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079CC86F"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572AC600"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Surplus/(deficit) of capital funding</w:t>
            </w:r>
          </w:p>
        </w:tc>
        <w:tc>
          <w:tcPr>
            <w:tcW w:w="52" w:type="pct"/>
            <w:tcBorders>
              <w:top w:val="nil"/>
              <w:left w:val="nil"/>
              <w:bottom w:val="nil"/>
              <w:right w:val="nil"/>
            </w:tcBorders>
            <w:noWrap/>
            <w:vAlign w:val="bottom"/>
            <w:hideMark/>
          </w:tcPr>
          <w:p w14:paraId="1EFACD89"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16ABCAF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(1,142)</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57959F5F"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(1,287)</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220FEA3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(1,636)</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5798E64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(960)</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1FC6B7F0"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(988)</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258B47F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(1,088)</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6B554132"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(1,343)</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40B31346"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(1,646)</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30F744DD"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(1,832)</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1919A35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(1,848)</w:t>
            </w:r>
          </w:p>
        </w:tc>
      </w:tr>
      <w:tr w:rsidR="00AC05F8" w:rsidRPr="00AC05F8" w14:paraId="0BE0F66B" w14:textId="77777777" w:rsidTr="00AC05F8">
        <w:trPr>
          <w:trHeight w:val="20"/>
        </w:trPr>
        <w:tc>
          <w:tcPr>
            <w:tcW w:w="1703" w:type="pct"/>
            <w:tcBorders>
              <w:top w:val="nil"/>
              <w:left w:val="nil"/>
              <w:bottom w:val="single" w:sz="8" w:space="0" w:color="7030A0"/>
              <w:right w:val="nil"/>
            </w:tcBorders>
            <w:vAlign w:val="center"/>
            <w:hideMark/>
          </w:tcPr>
          <w:p w14:paraId="24C1ECCB"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 </w:t>
            </w:r>
          </w:p>
        </w:tc>
        <w:tc>
          <w:tcPr>
            <w:tcW w:w="52" w:type="pct"/>
            <w:tcBorders>
              <w:top w:val="nil"/>
              <w:left w:val="nil"/>
              <w:bottom w:val="nil"/>
              <w:right w:val="nil"/>
            </w:tcBorders>
            <w:noWrap/>
            <w:vAlign w:val="bottom"/>
            <w:hideMark/>
          </w:tcPr>
          <w:p w14:paraId="3EA5F080"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nil"/>
              <w:left w:val="nil"/>
              <w:bottom w:val="nil"/>
              <w:right w:val="nil"/>
            </w:tcBorders>
            <w:noWrap/>
            <w:vAlign w:val="bottom"/>
            <w:hideMark/>
          </w:tcPr>
          <w:p w14:paraId="7F0846A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7B8B3A93"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7530560"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70203F9"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635F47F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958A6C5"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902BDD1"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3938C422"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51C91196"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c>
          <w:tcPr>
            <w:tcW w:w="324" w:type="pct"/>
            <w:tcBorders>
              <w:top w:val="nil"/>
              <w:left w:val="nil"/>
              <w:bottom w:val="nil"/>
              <w:right w:val="nil"/>
            </w:tcBorders>
            <w:noWrap/>
            <w:vAlign w:val="bottom"/>
            <w:hideMark/>
          </w:tcPr>
          <w:p w14:paraId="29B47B0A" w14:textId="77777777" w:rsidR="00AC05F8" w:rsidRPr="00AC05F8" w:rsidRDefault="00AC05F8" w:rsidP="00AC05F8">
            <w:pPr>
              <w:keepLines w:val="0"/>
              <w:spacing w:before="0" w:after="0"/>
              <w:rPr>
                <w:rFonts w:ascii="Times New Roman" w:eastAsia="Times New Roman" w:hAnsi="Times New Roman"/>
                <w:sz w:val="16"/>
                <w:szCs w:val="16"/>
                <w:lang w:eastAsia="en-NZ"/>
              </w:rPr>
            </w:pPr>
          </w:p>
        </w:tc>
      </w:tr>
      <w:tr w:rsidR="00AC05F8" w:rsidRPr="00AC05F8" w14:paraId="0FDD9998" w14:textId="77777777" w:rsidTr="00AC05F8">
        <w:trPr>
          <w:trHeight w:val="20"/>
        </w:trPr>
        <w:tc>
          <w:tcPr>
            <w:tcW w:w="1703" w:type="pct"/>
            <w:tcBorders>
              <w:top w:val="nil"/>
              <w:left w:val="single" w:sz="8" w:space="0" w:color="7030A0"/>
              <w:bottom w:val="single" w:sz="8" w:space="0" w:color="7030A0"/>
              <w:right w:val="single" w:sz="8" w:space="0" w:color="7030A0"/>
            </w:tcBorders>
            <w:shd w:val="clear" w:color="000000" w:fill="D9D9D9"/>
            <w:vAlign w:val="center"/>
            <w:hideMark/>
          </w:tcPr>
          <w:p w14:paraId="505A1ACC" w14:textId="77777777" w:rsidR="00AC05F8" w:rsidRPr="00AC05F8" w:rsidRDefault="00AC05F8" w:rsidP="00AC05F8">
            <w:pPr>
              <w:keepLines w:val="0"/>
              <w:spacing w:before="0" w:after="0"/>
              <w:rPr>
                <w:rFonts w:eastAsia="Times New Roman" w:cs="Calibri"/>
                <w:b/>
                <w:bCs/>
                <w:color w:val="000000"/>
                <w:sz w:val="16"/>
                <w:szCs w:val="16"/>
                <w:lang w:eastAsia="en-NZ"/>
              </w:rPr>
            </w:pPr>
            <w:r w:rsidRPr="00AC05F8">
              <w:rPr>
                <w:rFonts w:eastAsia="Times New Roman" w:cs="Calibri"/>
                <w:b/>
                <w:bCs/>
                <w:color w:val="000000"/>
                <w:sz w:val="16"/>
                <w:szCs w:val="16"/>
                <w:lang w:eastAsia="en-NZ"/>
              </w:rPr>
              <w:t>Funding balance</w:t>
            </w:r>
          </w:p>
        </w:tc>
        <w:tc>
          <w:tcPr>
            <w:tcW w:w="52" w:type="pct"/>
            <w:tcBorders>
              <w:top w:val="nil"/>
              <w:left w:val="nil"/>
              <w:bottom w:val="nil"/>
              <w:right w:val="nil"/>
            </w:tcBorders>
            <w:noWrap/>
            <w:vAlign w:val="bottom"/>
            <w:hideMark/>
          </w:tcPr>
          <w:p w14:paraId="2BC2D93B" w14:textId="77777777" w:rsidR="00AC05F8" w:rsidRPr="00AC05F8" w:rsidRDefault="00AC05F8" w:rsidP="00AC05F8">
            <w:pPr>
              <w:keepLines w:val="0"/>
              <w:spacing w:before="0" w:after="0"/>
              <w:rPr>
                <w:rFonts w:eastAsia="Times New Roman" w:cs="Calibri"/>
                <w:b/>
                <w:bCs/>
                <w:color w:val="000000"/>
                <w:sz w:val="16"/>
                <w:szCs w:val="16"/>
                <w:lang w:eastAsia="en-NZ"/>
              </w:rPr>
            </w:pPr>
          </w:p>
        </w:tc>
        <w:tc>
          <w:tcPr>
            <w:tcW w:w="324" w:type="pct"/>
            <w:tcBorders>
              <w:top w:val="single" w:sz="8" w:space="0" w:color="7030A0"/>
              <w:left w:val="single" w:sz="8" w:space="0" w:color="7030A0"/>
              <w:bottom w:val="single" w:sz="8" w:space="0" w:color="7030A0"/>
              <w:right w:val="single" w:sz="8" w:space="0" w:color="7030A0"/>
            </w:tcBorders>
            <w:shd w:val="clear" w:color="000000" w:fill="D9D9D9"/>
            <w:vAlign w:val="center"/>
            <w:hideMark/>
          </w:tcPr>
          <w:p w14:paraId="6D146D1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(0)</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43AA288E"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(0)</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71E2ACB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20090695"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154E3FC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75F23B64"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sz w:val="16"/>
                <w:szCs w:val="16"/>
                <w:lang w:eastAsia="en-NZ"/>
              </w:rPr>
              <w:t xml:space="preserve">0 </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68DD53B3"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0DE0FB48"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0B14B94C"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(1)</w:t>
            </w:r>
          </w:p>
        </w:tc>
        <w:tc>
          <w:tcPr>
            <w:tcW w:w="324" w:type="pct"/>
            <w:tcBorders>
              <w:top w:val="single" w:sz="8" w:space="0" w:color="7030A0"/>
              <w:left w:val="nil"/>
              <w:bottom w:val="single" w:sz="8" w:space="0" w:color="7030A0"/>
              <w:right w:val="single" w:sz="8" w:space="0" w:color="7030A0"/>
            </w:tcBorders>
            <w:shd w:val="clear" w:color="000000" w:fill="D9D9D9"/>
            <w:vAlign w:val="center"/>
            <w:hideMark/>
          </w:tcPr>
          <w:p w14:paraId="35155EAB" w14:textId="77777777" w:rsidR="00AC05F8" w:rsidRPr="00AC05F8" w:rsidRDefault="00AC05F8" w:rsidP="00AC05F8">
            <w:pPr>
              <w:keepLines w:val="0"/>
              <w:spacing w:before="0" w:after="0"/>
              <w:jc w:val="right"/>
              <w:rPr>
                <w:rFonts w:eastAsia="Times New Roman" w:cs="Calibri"/>
                <w:sz w:val="16"/>
                <w:szCs w:val="16"/>
                <w:lang w:eastAsia="en-NZ"/>
              </w:rPr>
            </w:pPr>
            <w:r w:rsidRPr="00AC05F8">
              <w:rPr>
                <w:rFonts w:eastAsia="Times New Roman" w:cs="Calibri"/>
                <w:color w:val="FF0000"/>
                <w:sz w:val="16"/>
                <w:szCs w:val="16"/>
                <w:lang w:eastAsia="en-NZ"/>
              </w:rPr>
              <w:t>(2)</w:t>
            </w:r>
          </w:p>
        </w:tc>
      </w:tr>
    </w:tbl>
    <w:p w14:paraId="737565C1" w14:textId="77777777" w:rsidR="00AC05F8" w:rsidRDefault="00AC05F8" w:rsidP="00F539C3">
      <w:pPr>
        <w:rPr>
          <w:i/>
          <w:iCs/>
          <w:color w:val="7BC7CE" w:themeColor="accent1"/>
          <w:sz w:val="20"/>
          <w:szCs w:val="20"/>
        </w:rPr>
      </w:pPr>
    </w:p>
    <w:p w14:paraId="7FC98BFA" w14:textId="77777777" w:rsidR="00F539C3" w:rsidRDefault="00F539C3" w:rsidP="00F539C3">
      <w:pPr>
        <w:rPr>
          <w:i/>
          <w:iCs/>
          <w:color w:val="7BC7CE" w:themeColor="accent1"/>
          <w:sz w:val="20"/>
          <w:szCs w:val="20"/>
        </w:rPr>
      </w:pPr>
    </w:p>
    <w:p w14:paraId="720BFE0A" w14:textId="77777777" w:rsidR="00F539C3" w:rsidRDefault="00F539C3" w:rsidP="00F539C3">
      <w:pPr>
        <w:rPr>
          <w:i/>
          <w:iCs/>
          <w:color w:val="7BC7CE" w:themeColor="accent1"/>
          <w:sz w:val="20"/>
          <w:szCs w:val="20"/>
        </w:rPr>
      </w:pPr>
      <w:r>
        <w:rPr>
          <w:i/>
          <w:iCs/>
          <w:color w:val="7BC7CE" w:themeColor="accent1"/>
          <w:sz w:val="20"/>
          <w:szCs w:val="20"/>
        </w:rPr>
        <w:t>WSCCO Table 5: Projected statement of comprehensive review and expenses – water services</w:t>
      </w:r>
    </w:p>
    <w:tbl>
      <w:tblPr>
        <w:tblW w:w="5000" w:type="pct"/>
        <w:tblLook w:val="04A0" w:firstRow="1" w:lastRow="0" w:firstColumn="1" w:lastColumn="0" w:noHBand="0" w:noVBand="1"/>
      </w:tblPr>
      <w:tblGrid>
        <w:gridCol w:w="4336"/>
        <w:gridCol w:w="253"/>
        <w:gridCol w:w="895"/>
        <w:gridCol w:w="253"/>
        <w:gridCol w:w="892"/>
        <w:gridCol w:w="893"/>
        <w:gridCol w:w="893"/>
        <w:gridCol w:w="893"/>
        <w:gridCol w:w="893"/>
        <w:gridCol w:w="893"/>
        <w:gridCol w:w="893"/>
        <w:gridCol w:w="893"/>
        <w:gridCol w:w="893"/>
        <w:gridCol w:w="893"/>
      </w:tblGrid>
      <w:tr w:rsidR="00CE31FE" w:rsidRPr="00CE31FE" w14:paraId="40E44A4A" w14:textId="77777777" w:rsidTr="00CE31FE">
        <w:trPr>
          <w:trHeight w:val="20"/>
        </w:trPr>
        <w:tc>
          <w:tcPr>
            <w:tcW w:w="1484"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0629DDFD" w14:textId="77777777" w:rsidR="00CE31FE" w:rsidRPr="00CE31FE" w:rsidRDefault="00CE31FE" w:rsidP="00CE31FE">
            <w:pPr>
              <w:keepLines w:val="0"/>
              <w:spacing w:before="0" w:after="0"/>
              <w:rPr>
                <w:rFonts w:eastAsia="Times New Roman" w:cs="Calibri"/>
                <w:b/>
                <w:bCs/>
                <w:color w:val="FFFFFF"/>
                <w:sz w:val="16"/>
                <w:szCs w:val="16"/>
                <w:lang w:eastAsia="en-NZ"/>
              </w:rPr>
            </w:pPr>
            <w:r w:rsidRPr="00CE31FE">
              <w:rPr>
                <w:rFonts w:eastAsia="Times New Roman" w:cs="Calibri"/>
                <w:b/>
                <w:bCs/>
                <w:color w:val="FFFFFF"/>
                <w:sz w:val="16"/>
                <w:szCs w:val="16"/>
                <w:lang w:eastAsia="en-NZ"/>
              </w:rPr>
              <w:t>Statement of comprehensive revenue and expense ($000)</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0F35D7C7"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 </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1FA3AEDC"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FY23/24</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6577DEEC"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 </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42AFFBFF"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FY24/25</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74632D91"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FY25/26</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1BD7FBE7"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FY26/27</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47E799DF"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FY27/28</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1B06C865"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FY28/29</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6E428FFF"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FY29/30</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A9B2A84"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FY30/31</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7DBACD9C"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FY31/32</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26EDAB4"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FY32/33</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71C8D6C5" w14:textId="77777777" w:rsidR="00CE31FE" w:rsidRPr="00CE31FE" w:rsidRDefault="00CE31FE" w:rsidP="00CE31FE">
            <w:pPr>
              <w:keepLines w:val="0"/>
              <w:spacing w:before="0" w:after="0"/>
              <w:jc w:val="center"/>
              <w:rPr>
                <w:rFonts w:eastAsia="Times New Roman" w:cs="Calibri"/>
                <w:b/>
                <w:bCs/>
                <w:color w:val="FFFFFF"/>
                <w:sz w:val="16"/>
                <w:szCs w:val="16"/>
                <w:lang w:eastAsia="en-NZ"/>
              </w:rPr>
            </w:pPr>
            <w:r w:rsidRPr="00CE31FE">
              <w:rPr>
                <w:rFonts w:eastAsia="Times New Roman" w:cs="Calibri"/>
                <w:b/>
                <w:bCs/>
                <w:color w:val="FFFFFF"/>
                <w:sz w:val="16"/>
                <w:szCs w:val="16"/>
                <w:lang w:eastAsia="en-NZ"/>
              </w:rPr>
              <w:t>FY33/34</w:t>
            </w:r>
          </w:p>
        </w:tc>
      </w:tr>
      <w:tr w:rsidR="00CE31FE" w:rsidRPr="00CE31FE" w14:paraId="08EAD6C9"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1102DA11"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Operating revenue</w:t>
            </w:r>
          </w:p>
        </w:tc>
        <w:tc>
          <w:tcPr>
            <w:tcW w:w="45" w:type="pct"/>
            <w:tcBorders>
              <w:top w:val="nil"/>
              <w:left w:val="nil"/>
              <w:bottom w:val="nil"/>
              <w:right w:val="nil"/>
            </w:tcBorders>
            <w:noWrap/>
            <w:vAlign w:val="bottom"/>
            <w:hideMark/>
          </w:tcPr>
          <w:p w14:paraId="35748835"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529A1E6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41,466 </w:t>
            </w:r>
          </w:p>
        </w:tc>
        <w:tc>
          <w:tcPr>
            <w:tcW w:w="45" w:type="pct"/>
            <w:tcBorders>
              <w:top w:val="nil"/>
              <w:left w:val="nil"/>
              <w:bottom w:val="nil"/>
              <w:right w:val="nil"/>
            </w:tcBorders>
            <w:noWrap/>
            <w:vAlign w:val="bottom"/>
            <w:hideMark/>
          </w:tcPr>
          <w:p w14:paraId="7D8D9515"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B9D38E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47,928 </w:t>
            </w:r>
          </w:p>
        </w:tc>
        <w:tc>
          <w:tcPr>
            <w:tcW w:w="311" w:type="pct"/>
            <w:tcBorders>
              <w:top w:val="nil"/>
              <w:left w:val="nil"/>
              <w:bottom w:val="single" w:sz="8" w:space="0" w:color="7030A0"/>
              <w:right w:val="single" w:sz="8" w:space="0" w:color="7030A0"/>
            </w:tcBorders>
            <w:vAlign w:val="center"/>
            <w:hideMark/>
          </w:tcPr>
          <w:p w14:paraId="199C832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52,388 </w:t>
            </w:r>
          </w:p>
        </w:tc>
        <w:tc>
          <w:tcPr>
            <w:tcW w:w="311" w:type="pct"/>
            <w:tcBorders>
              <w:top w:val="nil"/>
              <w:left w:val="nil"/>
              <w:bottom w:val="single" w:sz="8" w:space="0" w:color="7030A0"/>
              <w:right w:val="single" w:sz="8" w:space="0" w:color="7030A0"/>
            </w:tcBorders>
            <w:vAlign w:val="center"/>
            <w:hideMark/>
          </w:tcPr>
          <w:p w14:paraId="24615B52"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56,353 </w:t>
            </w:r>
          </w:p>
        </w:tc>
        <w:tc>
          <w:tcPr>
            <w:tcW w:w="311" w:type="pct"/>
            <w:tcBorders>
              <w:top w:val="nil"/>
              <w:left w:val="nil"/>
              <w:bottom w:val="single" w:sz="8" w:space="0" w:color="7030A0"/>
              <w:right w:val="single" w:sz="8" w:space="0" w:color="7030A0"/>
            </w:tcBorders>
            <w:vAlign w:val="center"/>
            <w:hideMark/>
          </w:tcPr>
          <w:p w14:paraId="45F929F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63,213 </w:t>
            </w:r>
          </w:p>
        </w:tc>
        <w:tc>
          <w:tcPr>
            <w:tcW w:w="311" w:type="pct"/>
            <w:tcBorders>
              <w:top w:val="nil"/>
              <w:left w:val="nil"/>
              <w:bottom w:val="single" w:sz="8" w:space="0" w:color="7030A0"/>
              <w:right w:val="single" w:sz="8" w:space="0" w:color="7030A0"/>
            </w:tcBorders>
            <w:vAlign w:val="center"/>
            <w:hideMark/>
          </w:tcPr>
          <w:p w14:paraId="02CAAB2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69,352 </w:t>
            </w:r>
          </w:p>
        </w:tc>
        <w:tc>
          <w:tcPr>
            <w:tcW w:w="311" w:type="pct"/>
            <w:tcBorders>
              <w:top w:val="nil"/>
              <w:left w:val="nil"/>
              <w:bottom w:val="single" w:sz="8" w:space="0" w:color="7030A0"/>
              <w:right w:val="single" w:sz="8" w:space="0" w:color="7030A0"/>
            </w:tcBorders>
            <w:vAlign w:val="center"/>
            <w:hideMark/>
          </w:tcPr>
          <w:p w14:paraId="34152EF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76,376 </w:t>
            </w:r>
          </w:p>
        </w:tc>
        <w:tc>
          <w:tcPr>
            <w:tcW w:w="311" w:type="pct"/>
            <w:tcBorders>
              <w:top w:val="nil"/>
              <w:left w:val="nil"/>
              <w:bottom w:val="single" w:sz="8" w:space="0" w:color="7030A0"/>
              <w:right w:val="single" w:sz="8" w:space="0" w:color="7030A0"/>
            </w:tcBorders>
            <w:vAlign w:val="center"/>
            <w:hideMark/>
          </w:tcPr>
          <w:p w14:paraId="2BB7A93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80,903 </w:t>
            </w:r>
          </w:p>
        </w:tc>
        <w:tc>
          <w:tcPr>
            <w:tcW w:w="311" w:type="pct"/>
            <w:tcBorders>
              <w:top w:val="nil"/>
              <w:left w:val="nil"/>
              <w:bottom w:val="single" w:sz="8" w:space="0" w:color="7030A0"/>
              <w:right w:val="single" w:sz="8" w:space="0" w:color="7030A0"/>
            </w:tcBorders>
            <w:vAlign w:val="center"/>
            <w:hideMark/>
          </w:tcPr>
          <w:p w14:paraId="3FE3EB5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85,040 </w:t>
            </w:r>
          </w:p>
        </w:tc>
        <w:tc>
          <w:tcPr>
            <w:tcW w:w="311" w:type="pct"/>
            <w:tcBorders>
              <w:top w:val="nil"/>
              <w:left w:val="nil"/>
              <w:bottom w:val="single" w:sz="8" w:space="0" w:color="7030A0"/>
              <w:right w:val="single" w:sz="8" w:space="0" w:color="7030A0"/>
            </w:tcBorders>
            <w:vAlign w:val="center"/>
            <w:hideMark/>
          </w:tcPr>
          <w:p w14:paraId="25C8373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85,191 </w:t>
            </w:r>
          </w:p>
        </w:tc>
        <w:tc>
          <w:tcPr>
            <w:tcW w:w="311" w:type="pct"/>
            <w:tcBorders>
              <w:top w:val="nil"/>
              <w:left w:val="nil"/>
              <w:bottom w:val="single" w:sz="8" w:space="0" w:color="7030A0"/>
              <w:right w:val="single" w:sz="8" w:space="0" w:color="7030A0"/>
            </w:tcBorders>
            <w:vAlign w:val="center"/>
            <w:hideMark/>
          </w:tcPr>
          <w:p w14:paraId="0CFAB47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86,448 </w:t>
            </w:r>
          </w:p>
        </w:tc>
      </w:tr>
      <w:tr w:rsidR="00CE31FE" w:rsidRPr="00CE31FE" w14:paraId="57DE0A9D"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343E996A"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Other revenue</w:t>
            </w:r>
          </w:p>
        </w:tc>
        <w:tc>
          <w:tcPr>
            <w:tcW w:w="45" w:type="pct"/>
            <w:tcBorders>
              <w:top w:val="nil"/>
              <w:left w:val="nil"/>
              <w:bottom w:val="nil"/>
              <w:right w:val="nil"/>
            </w:tcBorders>
            <w:noWrap/>
            <w:vAlign w:val="bottom"/>
            <w:hideMark/>
          </w:tcPr>
          <w:p w14:paraId="60903A6B"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181DFC9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4,341 </w:t>
            </w:r>
          </w:p>
        </w:tc>
        <w:tc>
          <w:tcPr>
            <w:tcW w:w="45" w:type="pct"/>
            <w:tcBorders>
              <w:top w:val="nil"/>
              <w:left w:val="nil"/>
              <w:bottom w:val="nil"/>
              <w:right w:val="nil"/>
            </w:tcBorders>
            <w:noWrap/>
            <w:vAlign w:val="bottom"/>
            <w:hideMark/>
          </w:tcPr>
          <w:p w14:paraId="516F8E36"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FAF7C4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2,605 </w:t>
            </w:r>
          </w:p>
        </w:tc>
        <w:tc>
          <w:tcPr>
            <w:tcW w:w="311" w:type="pct"/>
            <w:tcBorders>
              <w:top w:val="nil"/>
              <w:left w:val="nil"/>
              <w:bottom w:val="single" w:sz="8" w:space="0" w:color="7030A0"/>
              <w:right w:val="single" w:sz="8" w:space="0" w:color="7030A0"/>
            </w:tcBorders>
            <w:vAlign w:val="center"/>
            <w:hideMark/>
          </w:tcPr>
          <w:p w14:paraId="4A401872"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825 </w:t>
            </w:r>
          </w:p>
        </w:tc>
        <w:tc>
          <w:tcPr>
            <w:tcW w:w="311" w:type="pct"/>
            <w:tcBorders>
              <w:top w:val="nil"/>
              <w:left w:val="nil"/>
              <w:bottom w:val="single" w:sz="8" w:space="0" w:color="7030A0"/>
              <w:right w:val="single" w:sz="8" w:space="0" w:color="7030A0"/>
            </w:tcBorders>
            <w:vAlign w:val="center"/>
            <w:hideMark/>
          </w:tcPr>
          <w:p w14:paraId="17F6A70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830 </w:t>
            </w:r>
          </w:p>
        </w:tc>
        <w:tc>
          <w:tcPr>
            <w:tcW w:w="311" w:type="pct"/>
            <w:tcBorders>
              <w:top w:val="nil"/>
              <w:left w:val="nil"/>
              <w:bottom w:val="single" w:sz="8" w:space="0" w:color="7030A0"/>
              <w:right w:val="single" w:sz="8" w:space="0" w:color="7030A0"/>
            </w:tcBorders>
            <w:vAlign w:val="center"/>
            <w:hideMark/>
          </w:tcPr>
          <w:p w14:paraId="6C729AAC"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834 </w:t>
            </w:r>
          </w:p>
        </w:tc>
        <w:tc>
          <w:tcPr>
            <w:tcW w:w="311" w:type="pct"/>
            <w:tcBorders>
              <w:top w:val="nil"/>
              <w:left w:val="nil"/>
              <w:bottom w:val="single" w:sz="8" w:space="0" w:color="7030A0"/>
              <w:right w:val="single" w:sz="8" w:space="0" w:color="7030A0"/>
            </w:tcBorders>
            <w:vAlign w:val="center"/>
            <w:hideMark/>
          </w:tcPr>
          <w:p w14:paraId="03A49E3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837 </w:t>
            </w:r>
          </w:p>
        </w:tc>
        <w:tc>
          <w:tcPr>
            <w:tcW w:w="311" w:type="pct"/>
            <w:tcBorders>
              <w:top w:val="nil"/>
              <w:left w:val="nil"/>
              <w:bottom w:val="single" w:sz="8" w:space="0" w:color="7030A0"/>
              <w:right w:val="single" w:sz="8" w:space="0" w:color="7030A0"/>
            </w:tcBorders>
            <w:vAlign w:val="center"/>
            <w:hideMark/>
          </w:tcPr>
          <w:p w14:paraId="5D57576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838 </w:t>
            </w:r>
          </w:p>
        </w:tc>
        <w:tc>
          <w:tcPr>
            <w:tcW w:w="311" w:type="pct"/>
            <w:tcBorders>
              <w:top w:val="nil"/>
              <w:left w:val="nil"/>
              <w:bottom w:val="single" w:sz="8" w:space="0" w:color="7030A0"/>
              <w:right w:val="single" w:sz="8" w:space="0" w:color="7030A0"/>
            </w:tcBorders>
            <w:vAlign w:val="center"/>
            <w:hideMark/>
          </w:tcPr>
          <w:p w14:paraId="7AC13B6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840 </w:t>
            </w:r>
          </w:p>
        </w:tc>
        <w:tc>
          <w:tcPr>
            <w:tcW w:w="311" w:type="pct"/>
            <w:tcBorders>
              <w:top w:val="nil"/>
              <w:left w:val="nil"/>
              <w:bottom w:val="single" w:sz="8" w:space="0" w:color="7030A0"/>
              <w:right w:val="single" w:sz="8" w:space="0" w:color="7030A0"/>
            </w:tcBorders>
            <w:vAlign w:val="center"/>
            <w:hideMark/>
          </w:tcPr>
          <w:p w14:paraId="6210933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842 </w:t>
            </w:r>
          </w:p>
        </w:tc>
        <w:tc>
          <w:tcPr>
            <w:tcW w:w="311" w:type="pct"/>
            <w:tcBorders>
              <w:top w:val="nil"/>
              <w:left w:val="nil"/>
              <w:bottom w:val="single" w:sz="8" w:space="0" w:color="7030A0"/>
              <w:right w:val="single" w:sz="8" w:space="0" w:color="7030A0"/>
            </w:tcBorders>
            <w:vAlign w:val="center"/>
            <w:hideMark/>
          </w:tcPr>
          <w:p w14:paraId="30ED8D9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844 </w:t>
            </w:r>
          </w:p>
        </w:tc>
        <w:tc>
          <w:tcPr>
            <w:tcW w:w="311" w:type="pct"/>
            <w:tcBorders>
              <w:top w:val="nil"/>
              <w:left w:val="nil"/>
              <w:bottom w:val="single" w:sz="8" w:space="0" w:color="7030A0"/>
              <w:right w:val="single" w:sz="8" w:space="0" w:color="7030A0"/>
            </w:tcBorders>
            <w:vAlign w:val="center"/>
            <w:hideMark/>
          </w:tcPr>
          <w:p w14:paraId="245E7C9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846 </w:t>
            </w:r>
          </w:p>
        </w:tc>
      </w:tr>
      <w:tr w:rsidR="00CE31FE" w:rsidRPr="00CE31FE" w14:paraId="48E33239" w14:textId="77777777" w:rsidTr="00CE31FE">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7C4A027F" w14:textId="77777777" w:rsidR="00CE31FE" w:rsidRPr="00CE31FE" w:rsidRDefault="00CE31FE" w:rsidP="00CE31FE">
            <w:pPr>
              <w:keepLines w:val="0"/>
              <w:spacing w:before="0" w:after="0"/>
              <w:rPr>
                <w:rFonts w:eastAsia="Times New Roman" w:cs="Calibri"/>
                <w:b/>
                <w:bCs/>
                <w:color w:val="000000"/>
                <w:sz w:val="16"/>
                <w:szCs w:val="16"/>
                <w:lang w:eastAsia="en-NZ"/>
              </w:rPr>
            </w:pPr>
            <w:r w:rsidRPr="00CE31FE">
              <w:rPr>
                <w:rFonts w:eastAsia="Times New Roman" w:cs="Calibri"/>
                <w:b/>
                <w:bCs/>
                <w:color w:val="000000"/>
                <w:sz w:val="16"/>
                <w:szCs w:val="16"/>
                <w:lang w:eastAsia="en-NZ"/>
              </w:rPr>
              <w:t>Total revenue</w:t>
            </w:r>
          </w:p>
        </w:tc>
        <w:tc>
          <w:tcPr>
            <w:tcW w:w="45" w:type="pct"/>
            <w:tcBorders>
              <w:top w:val="nil"/>
              <w:left w:val="nil"/>
              <w:bottom w:val="nil"/>
              <w:right w:val="nil"/>
            </w:tcBorders>
            <w:noWrap/>
            <w:vAlign w:val="bottom"/>
            <w:hideMark/>
          </w:tcPr>
          <w:p w14:paraId="3E4EBDB2" w14:textId="77777777" w:rsidR="00CE31FE" w:rsidRPr="00CE31FE" w:rsidRDefault="00CE31FE" w:rsidP="00CE31FE">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6DD01D5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45,808 </w:t>
            </w:r>
          </w:p>
        </w:tc>
        <w:tc>
          <w:tcPr>
            <w:tcW w:w="45" w:type="pct"/>
            <w:tcBorders>
              <w:top w:val="nil"/>
              <w:left w:val="nil"/>
              <w:bottom w:val="nil"/>
              <w:right w:val="nil"/>
            </w:tcBorders>
            <w:noWrap/>
            <w:vAlign w:val="bottom"/>
            <w:hideMark/>
          </w:tcPr>
          <w:p w14:paraId="640398D5"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790AFC9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50,533 </w:t>
            </w:r>
          </w:p>
        </w:tc>
        <w:tc>
          <w:tcPr>
            <w:tcW w:w="311" w:type="pct"/>
            <w:tcBorders>
              <w:top w:val="nil"/>
              <w:left w:val="nil"/>
              <w:bottom w:val="single" w:sz="8" w:space="0" w:color="7030A0"/>
              <w:right w:val="single" w:sz="8" w:space="0" w:color="7030A0"/>
            </w:tcBorders>
            <w:shd w:val="clear" w:color="000000" w:fill="D9D9D9"/>
            <w:vAlign w:val="center"/>
            <w:hideMark/>
          </w:tcPr>
          <w:p w14:paraId="358A200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53,213 </w:t>
            </w:r>
          </w:p>
        </w:tc>
        <w:tc>
          <w:tcPr>
            <w:tcW w:w="311" w:type="pct"/>
            <w:tcBorders>
              <w:top w:val="nil"/>
              <w:left w:val="nil"/>
              <w:bottom w:val="single" w:sz="8" w:space="0" w:color="7030A0"/>
              <w:right w:val="single" w:sz="8" w:space="0" w:color="7030A0"/>
            </w:tcBorders>
            <w:shd w:val="clear" w:color="000000" w:fill="D9D9D9"/>
            <w:vAlign w:val="center"/>
            <w:hideMark/>
          </w:tcPr>
          <w:p w14:paraId="0EFC66D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57,183 </w:t>
            </w:r>
          </w:p>
        </w:tc>
        <w:tc>
          <w:tcPr>
            <w:tcW w:w="311" w:type="pct"/>
            <w:tcBorders>
              <w:top w:val="nil"/>
              <w:left w:val="nil"/>
              <w:bottom w:val="single" w:sz="8" w:space="0" w:color="7030A0"/>
              <w:right w:val="single" w:sz="8" w:space="0" w:color="7030A0"/>
            </w:tcBorders>
            <w:shd w:val="clear" w:color="000000" w:fill="D9D9D9"/>
            <w:vAlign w:val="center"/>
            <w:hideMark/>
          </w:tcPr>
          <w:p w14:paraId="04032BD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64,047 </w:t>
            </w:r>
          </w:p>
        </w:tc>
        <w:tc>
          <w:tcPr>
            <w:tcW w:w="311" w:type="pct"/>
            <w:tcBorders>
              <w:top w:val="nil"/>
              <w:left w:val="nil"/>
              <w:bottom w:val="single" w:sz="8" w:space="0" w:color="7030A0"/>
              <w:right w:val="single" w:sz="8" w:space="0" w:color="7030A0"/>
            </w:tcBorders>
            <w:shd w:val="clear" w:color="000000" w:fill="D9D9D9"/>
            <w:vAlign w:val="center"/>
            <w:hideMark/>
          </w:tcPr>
          <w:p w14:paraId="08B4AA4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70,189 </w:t>
            </w:r>
          </w:p>
        </w:tc>
        <w:tc>
          <w:tcPr>
            <w:tcW w:w="311" w:type="pct"/>
            <w:tcBorders>
              <w:top w:val="nil"/>
              <w:left w:val="nil"/>
              <w:bottom w:val="single" w:sz="8" w:space="0" w:color="7030A0"/>
              <w:right w:val="single" w:sz="8" w:space="0" w:color="7030A0"/>
            </w:tcBorders>
            <w:shd w:val="clear" w:color="000000" w:fill="D9D9D9"/>
            <w:vAlign w:val="center"/>
            <w:hideMark/>
          </w:tcPr>
          <w:p w14:paraId="15F40B0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77,214 </w:t>
            </w:r>
          </w:p>
        </w:tc>
        <w:tc>
          <w:tcPr>
            <w:tcW w:w="311" w:type="pct"/>
            <w:tcBorders>
              <w:top w:val="nil"/>
              <w:left w:val="nil"/>
              <w:bottom w:val="single" w:sz="8" w:space="0" w:color="7030A0"/>
              <w:right w:val="single" w:sz="8" w:space="0" w:color="7030A0"/>
            </w:tcBorders>
            <w:shd w:val="clear" w:color="000000" w:fill="D9D9D9"/>
            <w:vAlign w:val="center"/>
            <w:hideMark/>
          </w:tcPr>
          <w:p w14:paraId="4E56F03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81,743 </w:t>
            </w:r>
          </w:p>
        </w:tc>
        <w:tc>
          <w:tcPr>
            <w:tcW w:w="311" w:type="pct"/>
            <w:tcBorders>
              <w:top w:val="nil"/>
              <w:left w:val="nil"/>
              <w:bottom w:val="single" w:sz="8" w:space="0" w:color="7030A0"/>
              <w:right w:val="single" w:sz="8" w:space="0" w:color="7030A0"/>
            </w:tcBorders>
            <w:shd w:val="clear" w:color="000000" w:fill="D9D9D9"/>
            <w:vAlign w:val="center"/>
            <w:hideMark/>
          </w:tcPr>
          <w:p w14:paraId="784A596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85,882 </w:t>
            </w:r>
          </w:p>
        </w:tc>
        <w:tc>
          <w:tcPr>
            <w:tcW w:w="311" w:type="pct"/>
            <w:tcBorders>
              <w:top w:val="nil"/>
              <w:left w:val="nil"/>
              <w:bottom w:val="single" w:sz="8" w:space="0" w:color="7030A0"/>
              <w:right w:val="single" w:sz="8" w:space="0" w:color="7030A0"/>
            </w:tcBorders>
            <w:shd w:val="clear" w:color="000000" w:fill="D9D9D9"/>
            <w:vAlign w:val="center"/>
            <w:hideMark/>
          </w:tcPr>
          <w:p w14:paraId="5755969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86,035 </w:t>
            </w:r>
          </w:p>
        </w:tc>
        <w:tc>
          <w:tcPr>
            <w:tcW w:w="311" w:type="pct"/>
            <w:tcBorders>
              <w:top w:val="nil"/>
              <w:left w:val="nil"/>
              <w:bottom w:val="single" w:sz="8" w:space="0" w:color="7030A0"/>
              <w:right w:val="single" w:sz="8" w:space="0" w:color="7030A0"/>
            </w:tcBorders>
            <w:shd w:val="clear" w:color="000000" w:fill="D9D9D9"/>
            <w:vAlign w:val="center"/>
            <w:hideMark/>
          </w:tcPr>
          <w:p w14:paraId="097E2F2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87,294 </w:t>
            </w:r>
          </w:p>
        </w:tc>
      </w:tr>
      <w:tr w:rsidR="00CE31FE" w:rsidRPr="00CE31FE" w14:paraId="2EBDB15E"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4F0A8CBF"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62C665A2"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035E76B"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45" w:type="pct"/>
            <w:tcBorders>
              <w:top w:val="nil"/>
              <w:left w:val="nil"/>
              <w:bottom w:val="nil"/>
              <w:right w:val="nil"/>
            </w:tcBorders>
            <w:noWrap/>
            <w:vAlign w:val="bottom"/>
            <w:hideMark/>
          </w:tcPr>
          <w:p w14:paraId="5EFBDF77" w14:textId="77777777" w:rsidR="00CE31FE" w:rsidRPr="00CE31FE" w:rsidRDefault="00CE31FE" w:rsidP="00CE31FE">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7FB8D223"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06276DB"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C76B05D"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0589C8D"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27AB2FA"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830EDEC"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8244D0D"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3ACCF2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793E66F"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FFBECF0"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r>
      <w:tr w:rsidR="00CE31FE" w:rsidRPr="00CE31FE" w14:paraId="108AA78B"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3E4A387E"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Operating expenses</w:t>
            </w:r>
          </w:p>
        </w:tc>
        <w:tc>
          <w:tcPr>
            <w:tcW w:w="45" w:type="pct"/>
            <w:tcBorders>
              <w:top w:val="nil"/>
              <w:left w:val="nil"/>
              <w:bottom w:val="nil"/>
              <w:right w:val="nil"/>
            </w:tcBorders>
            <w:noWrap/>
            <w:vAlign w:val="bottom"/>
            <w:hideMark/>
          </w:tcPr>
          <w:p w14:paraId="40660F58"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667671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19,269 </w:t>
            </w:r>
          </w:p>
        </w:tc>
        <w:tc>
          <w:tcPr>
            <w:tcW w:w="45" w:type="pct"/>
            <w:tcBorders>
              <w:top w:val="nil"/>
              <w:left w:val="nil"/>
              <w:bottom w:val="nil"/>
              <w:right w:val="nil"/>
            </w:tcBorders>
            <w:noWrap/>
            <w:vAlign w:val="bottom"/>
            <w:hideMark/>
          </w:tcPr>
          <w:p w14:paraId="67EA4860"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1E76A1C"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21,693 </w:t>
            </w:r>
          </w:p>
        </w:tc>
        <w:tc>
          <w:tcPr>
            <w:tcW w:w="311" w:type="pct"/>
            <w:tcBorders>
              <w:top w:val="nil"/>
              <w:left w:val="nil"/>
              <w:bottom w:val="single" w:sz="8" w:space="0" w:color="7030A0"/>
              <w:right w:val="single" w:sz="8" w:space="0" w:color="7030A0"/>
            </w:tcBorders>
            <w:vAlign w:val="center"/>
            <w:hideMark/>
          </w:tcPr>
          <w:p w14:paraId="45DE88D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21,845 </w:t>
            </w:r>
          </w:p>
        </w:tc>
        <w:tc>
          <w:tcPr>
            <w:tcW w:w="311" w:type="pct"/>
            <w:tcBorders>
              <w:top w:val="nil"/>
              <w:left w:val="nil"/>
              <w:bottom w:val="single" w:sz="8" w:space="0" w:color="7030A0"/>
              <w:right w:val="single" w:sz="8" w:space="0" w:color="7030A0"/>
            </w:tcBorders>
            <w:vAlign w:val="center"/>
            <w:hideMark/>
          </w:tcPr>
          <w:p w14:paraId="053483B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19,934 </w:t>
            </w:r>
          </w:p>
        </w:tc>
        <w:tc>
          <w:tcPr>
            <w:tcW w:w="311" w:type="pct"/>
            <w:tcBorders>
              <w:top w:val="nil"/>
              <w:left w:val="nil"/>
              <w:bottom w:val="single" w:sz="8" w:space="0" w:color="7030A0"/>
              <w:right w:val="single" w:sz="8" w:space="0" w:color="7030A0"/>
            </w:tcBorders>
            <w:vAlign w:val="center"/>
            <w:hideMark/>
          </w:tcPr>
          <w:p w14:paraId="4AACB9C6"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21,533 </w:t>
            </w:r>
          </w:p>
        </w:tc>
        <w:tc>
          <w:tcPr>
            <w:tcW w:w="311" w:type="pct"/>
            <w:tcBorders>
              <w:top w:val="nil"/>
              <w:left w:val="nil"/>
              <w:bottom w:val="single" w:sz="8" w:space="0" w:color="7030A0"/>
              <w:right w:val="single" w:sz="8" w:space="0" w:color="7030A0"/>
            </w:tcBorders>
            <w:vAlign w:val="center"/>
            <w:hideMark/>
          </w:tcPr>
          <w:p w14:paraId="5F5FBBA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23,468 </w:t>
            </w:r>
          </w:p>
        </w:tc>
        <w:tc>
          <w:tcPr>
            <w:tcW w:w="311" w:type="pct"/>
            <w:tcBorders>
              <w:top w:val="nil"/>
              <w:left w:val="nil"/>
              <w:bottom w:val="single" w:sz="8" w:space="0" w:color="7030A0"/>
              <w:right w:val="single" w:sz="8" w:space="0" w:color="7030A0"/>
            </w:tcBorders>
            <w:vAlign w:val="center"/>
            <w:hideMark/>
          </w:tcPr>
          <w:p w14:paraId="76AF67A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22,854 </w:t>
            </w:r>
          </w:p>
        </w:tc>
        <w:tc>
          <w:tcPr>
            <w:tcW w:w="311" w:type="pct"/>
            <w:tcBorders>
              <w:top w:val="nil"/>
              <w:left w:val="nil"/>
              <w:bottom w:val="single" w:sz="8" w:space="0" w:color="7030A0"/>
              <w:right w:val="single" w:sz="8" w:space="0" w:color="7030A0"/>
            </w:tcBorders>
            <w:vAlign w:val="center"/>
            <w:hideMark/>
          </w:tcPr>
          <w:p w14:paraId="4229993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22,414 </w:t>
            </w:r>
          </w:p>
        </w:tc>
        <w:tc>
          <w:tcPr>
            <w:tcW w:w="311" w:type="pct"/>
            <w:tcBorders>
              <w:top w:val="nil"/>
              <w:left w:val="nil"/>
              <w:bottom w:val="single" w:sz="8" w:space="0" w:color="7030A0"/>
              <w:right w:val="single" w:sz="8" w:space="0" w:color="7030A0"/>
            </w:tcBorders>
            <w:vAlign w:val="center"/>
            <w:hideMark/>
          </w:tcPr>
          <w:p w14:paraId="50E88BF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23,342 </w:t>
            </w:r>
          </w:p>
        </w:tc>
        <w:tc>
          <w:tcPr>
            <w:tcW w:w="311" w:type="pct"/>
            <w:tcBorders>
              <w:top w:val="nil"/>
              <w:left w:val="nil"/>
              <w:bottom w:val="single" w:sz="8" w:space="0" w:color="7030A0"/>
              <w:right w:val="single" w:sz="8" w:space="0" w:color="7030A0"/>
            </w:tcBorders>
            <w:vAlign w:val="center"/>
            <w:hideMark/>
          </w:tcPr>
          <w:p w14:paraId="044E04D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22,802 </w:t>
            </w:r>
          </w:p>
        </w:tc>
        <w:tc>
          <w:tcPr>
            <w:tcW w:w="311" w:type="pct"/>
            <w:tcBorders>
              <w:top w:val="nil"/>
              <w:left w:val="nil"/>
              <w:bottom w:val="single" w:sz="8" w:space="0" w:color="7030A0"/>
              <w:right w:val="single" w:sz="8" w:space="0" w:color="7030A0"/>
            </w:tcBorders>
            <w:vAlign w:val="center"/>
            <w:hideMark/>
          </w:tcPr>
          <w:p w14:paraId="401C162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23,839 </w:t>
            </w:r>
          </w:p>
        </w:tc>
      </w:tr>
      <w:tr w:rsidR="00CE31FE" w:rsidRPr="00CE31FE" w14:paraId="52B072AE"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324A3D03"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Finance costs</w:t>
            </w:r>
          </w:p>
        </w:tc>
        <w:tc>
          <w:tcPr>
            <w:tcW w:w="45" w:type="pct"/>
            <w:tcBorders>
              <w:top w:val="nil"/>
              <w:left w:val="nil"/>
              <w:bottom w:val="nil"/>
              <w:right w:val="nil"/>
            </w:tcBorders>
            <w:noWrap/>
            <w:vAlign w:val="bottom"/>
            <w:hideMark/>
          </w:tcPr>
          <w:p w14:paraId="65137ACC"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375AD4B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4,556 </w:t>
            </w:r>
          </w:p>
        </w:tc>
        <w:tc>
          <w:tcPr>
            <w:tcW w:w="45" w:type="pct"/>
            <w:tcBorders>
              <w:top w:val="nil"/>
              <w:left w:val="nil"/>
              <w:bottom w:val="nil"/>
              <w:right w:val="nil"/>
            </w:tcBorders>
            <w:noWrap/>
            <w:vAlign w:val="bottom"/>
            <w:hideMark/>
          </w:tcPr>
          <w:p w14:paraId="329FBDA3"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53AD66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5,279 </w:t>
            </w:r>
          </w:p>
        </w:tc>
        <w:tc>
          <w:tcPr>
            <w:tcW w:w="311" w:type="pct"/>
            <w:tcBorders>
              <w:top w:val="nil"/>
              <w:left w:val="nil"/>
              <w:bottom w:val="single" w:sz="8" w:space="0" w:color="7030A0"/>
              <w:right w:val="single" w:sz="8" w:space="0" w:color="7030A0"/>
            </w:tcBorders>
            <w:vAlign w:val="center"/>
            <w:hideMark/>
          </w:tcPr>
          <w:p w14:paraId="2D4106F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5,786 </w:t>
            </w:r>
          </w:p>
        </w:tc>
        <w:tc>
          <w:tcPr>
            <w:tcW w:w="311" w:type="pct"/>
            <w:tcBorders>
              <w:top w:val="nil"/>
              <w:left w:val="nil"/>
              <w:bottom w:val="single" w:sz="8" w:space="0" w:color="7030A0"/>
              <w:right w:val="single" w:sz="8" w:space="0" w:color="7030A0"/>
            </w:tcBorders>
            <w:vAlign w:val="center"/>
            <w:hideMark/>
          </w:tcPr>
          <w:p w14:paraId="32B5E743"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7,354 </w:t>
            </w:r>
          </w:p>
        </w:tc>
        <w:tc>
          <w:tcPr>
            <w:tcW w:w="311" w:type="pct"/>
            <w:tcBorders>
              <w:top w:val="nil"/>
              <w:left w:val="nil"/>
              <w:bottom w:val="single" w:sz="8" w:space="0" w:color="7030A0"/>
              <w:right w:val="single" w:sz="8" w:space="0" w:color="7030A0"/>
            </w:tcBorders>
            <w:vAlign w:val="center"/>
            <w:hideMark/>
          </w:tcPr>
          <w:p w14:paraId="0775B68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14,772 </w:t>
            </w:r>
          </w:p>
        </w:tc>
        <w:tc>
          <w:tcPr>
            <w:tcW w:w="311" w:type="pct"/>
            <w:tcBorders>
              <w:top w:val="nil"/>
              <w:left w:val="nil"/>
              <w:bottom w:val="single" w:sz="8" w:space="0" w:color="7030A0"/>
              <w:right w:val="single" w:sz="8" w:space="0" w:color="7030A0"/>
            </w:tcBorders>
            <w:vAlign w:val="center"/>
            <w:hideMark/>
          </w:tcPr>
          <w:p w14:paraId="49E833E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17,150 </w:t>
            </w:r>
          </w:p>
        </w:tc>
        <w:tc>
          <w:tcPr>
            <w:tcW w:w="311" w:type="pct"/>
            <w:tcBorders>
              <w:top w:val="nil"/>
              <w:left w:val="nil"/>
              <w:bottom w:val="single" w:sz="8" w:space="0" w:color="7030A0"/>
              <w:right w:val="single" w:sz="8" w:space="0" w:color="7030A0"/>
            </w:tcBorders>
            <w:vAlign w:val="center"/>
            <w:hideMark/>
          </w:tcPr>
          <w:p w14:paraId="6C1D17F6"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18,520 </w:t>
            </w:r>
          </w:p>
        </w:tc>
        <w:tc>
          <w:tcPr>
            <w:tcW w:w="311" w:type="pct"/>
            <w:tcBorders>
              <w:top w:val="nil"/>
              <w:left w:val="nil"/>
              <w:bottom w:val="single" w:sz="8" w:space="0" w:color="7030A0"/>
              <w:right w:val="single" w:sz="8" w:space="0" w:color="7030A0"/>
            </w:tcBorders>
            <w:vAlign w:val="center"/>
            <w:hideMark/>
          </w:tcPr>
          <w:p w14:paraId="332D24C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19,349 </w:t>
            </w:r>
          </w:p>
        </w:tc>
        <w:tc>
          <w:tcPr>
            <w:tcW w:w="311" w:type="pct"/>
            <w:tcBorders>
              <w:top w:val="nil"/>
              <w:left w:val="nil"/>
              <w:bottom w:val="single" w:sz="8" w:space="0" w:color="7030A0"/>
              <w:right w:val="single" w:sz="8" w:space="0" w:color="7030A0"/>
            </w:tcBorders>
            <w:vAlign w:val="center"/>
            <w:hideMark/>
          </w:tcPr>
          <w:p w14:paraId="65E92CE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19,919 </w:t>
            </w:r>
          </w:p>
        </w:tc>
        <w:tc>
          <w:tcPr>
            <w:tcW w:w="311" w:type="pct"/>
            <w:tcBorders>
              <w:top w:val="nil"/>
              <w:left w:val="nil"/>
              <w:bottom w:val="single" w:sz="8" w:space="0" w:color="7030A0"/>
              <w:right w:val="single" w:sz="8" w:space="0" w:color="7030A0"/>
            </w:tcBorders>
            <w:vAlign w:val="center"/>
            <w:hideMark/>
          </w:tcPr>
          <w:p w14:paraId="3D6D6E3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20,168 </w:t>
            </w:r>
          </w:p>
        </w:tc>
        <w:tc>
          <w:tcPr>
            <w:tcW w:w="311" w:type="pct"/>
            <w:tcBorders>
              <w:top w:val="nil"/>
              <w:left w:val="nil"/>
              <w:bottom w:val="single" w:sz="8" w:space="0" w:color="7030A0"/>
              <w:right w:val="single" w:sz="8" w:space="0" w:color="7030A0"/>
            </w:tcBorders>
            <w:vAlign w:val="center"/>
            <w:hideMark/>
          </w:tcPr>
          <w:p w14:paraId="2A2B1AD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20,255 </w:t>
            </w:r>
          </w:p>
        </w:tc>
      </w:tr>
      <w:tr w:rsidR="00CE31FE" w:rsidRPr="00CE31FE" w14:paraId="79CE47BD"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562C643C"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Overheads and support costs</w:t>
            </w:r>
          </w:p>
        </w:tc>
        <w:tc>
          <w:tcPr>
            <w:tcW w:w="45" w:type="pct"/>
            <w:tcBorders>
              <w:top w:val="nil"/>
              <w:left w:val="nil"/>
              <w:bottom w:val="nil"/>
              <w:right w:val="nil"/>
            </w:tcBorders>
            <w:noWrap/>
            <w:vAlign w:val="bottom"/>
            <w:hideMark/>
          </w:tcPr>
          <w:p w14:paraId="000E48A3"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3F054BD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5,690 </w:t>
            </w:r>
          </w:p>
        </w:tc>
        <w:tc>
          <w:tcPr>
            <w:tcW w:w="45" w:type="pct"/>
            <w:tcBorders>
              <w:top w:val="nil"/>
              <w:left w:val="nil"/>
              <w:bottom w:val="nil"/>
              <w:right w:val="nil"/>
            </w:tcBorders>
            <w:noWrap/>
            <w:vAlign w:val="bottom"/>
            <w:hideMark/>
          </w:tcPr>
          <w:p w14:paraId="493B3A8B"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0041B9E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7,105 </w:t>
            </w:r>
          </w:p>
        </w:tc>
        <w:tc>
          <w:tcPr>
            <w:tcW w:w="311" w:type="pct"/>
            <w:tcBorders>
              <w:top w:val="nil"/>
              <w:left w:val="nil"/>
              <w:bottom w:val="single" w:sz="8" w:space="0" w:color="7030A0"/>
              <w:right w:val="single" w:sz="8" w:space="0" w:color="7030A0"/>
            </w:tcBorders>
            <w:vAlign w:val="center"/>
            <w:hideMark/>
          </w:tcPr>
          <w:p w14:paraId="7485400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7,533 </w:t>
            </w:r>
          </w:p>
        </w:tc>
        <w:tc>
          <w:tcPr>
            <w:tcW w:w="311" w:type="pct"/>
            <w:tcBorders>
              <w:top w:val="nil"/>
              <w:left w:val="nil"/>
              <w:bottom w:val="single" w:sz="8" w:space="0" w:color="7030A0"/>
              <w:right w:val="single" w:sz="8" w:space="0" w:color="7030A0"/>
            </w:tcBorders>
            <w:vAlign w:val="center"/>
            <w:hideMark/>
          </w:tcPr>
          <w:p w14:paraId="36F67BC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7,650 </w:t>
            </w:r>
          </w:p>
        </w:tc>
        <w:tc>
          <w:tcPr>
            <w:tcW w:w="311" w:type="pct"/>
            <w:tcBorders>
              <w:top w:val="nil"/>
              <w:left w:val="nil"/>
              <w:bottom w:val="single" w:sz="8" w:space="0" w:color="7030A0"/>
              <w:right w:val="single" w:sz="8" w:space="0" w:color="7030A0"/>
            </w:tcBorders>
            <w:vAlign w:val="center"/>
            <w:hideMark/>
          </w:tcPr>
          <w:p w14:paraId="28F84A4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7,630 </w:t>
            </w:r>
          </w:p>
        </w:tc>
        <w:tc>
          <w:tcPr>
            <w:tcW w:w="311" w:type="pct"/>
            <w:tcBorders>
              <w:top w:val="nil"/>
              <w:left w:val="nil"/>
              <w:bottom w:val="single" w:sz="8" w:space="0" w:color="7030A0"/>
              <w:right w:val="single" w:sz="8" w:space="0" w:color="7030A0"/>
            </w:tcBorders>
            <w:vAlign w:val="center"/>
            <w:hideMark/>
          </w:tcPr>
          <w:p w14:paraId="58475C3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7,839 </w:t>
            </w:r>
          </w:p>
        </w:tc>
        <w:tc>
          <w:tcPr>
            <w:tcW w:w="311" w:type="pct"/>
            <w:tcBorders>
              <w:top w:val="nil"/>
              <w:left w:val="nil"/>
              <w:bottom w:val="single" w:sz="8" w:space="0" w:color="7030A0"/>
              <w:right w:val="single" w:sz="8" w:space="0" w:color="7030A0"/>
            </w:tcBorders>
            <w:vAlign w:val="center"/>
            <w:hideMark/>
          </w:tcPr>
          <w:p w14:paraId="44A9879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8,105 </w:t>
            </w:r>
          </w:p>
        </w:tc>
        <w:tc>
          <w:tcPr>
            <w:tcW w:w="311" w:type="pct"/>
            <w:tcBorders>
              <w:top w:val="nil"/>
              <w:left w:val="nil"/>
              <w:bottom w:val="single" w:sz="8" w:space="0" w:color="7030A0"/>
              <w:right w:val="single" w:sz="8" w:space="0" w:color="7030A0"/>
            </w:tcBorders>
            <w:vAlign w:val="center"/>
            <w:hideMark/>
          </w:tcPr>
          <w:p w14:paraId="36C29A7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8,207 </w:t>
            </w:r>
          </w:p>
        </w:tc>
        <w:tc>
          <w:tcPr>
            <w:tcW w:w="311" w:type="pct"/>
            <w:tcBorders>
              <w:top w:val="nil"/>
              <w:left w:val="nil"/>
              <w:bottom w:val="single" w:sz="8" w:space="0" w:color="7030A0"/>
              <w:right w:val="single" w:sz="8" w:space="0" w:color="7030A0"/>
            </w:tcBorders>
            <w:vAlign w:val="center"/>
            <w:hideMark/>
          </w:tcPr>
          <w:p w14:paraId="62ADC54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8,427 </w:t>
            </w:r>
          </w:p>
        </w:tc>
        <w:tc>
          <w:tcPr>
            <w:tcW w:w="311" w:type="pct"/>
            <w:tcBorders>
              <w:top w:val="nil"/>
              <w:left w:val="nil"/>
              <w:bottom w:val="single" w:sz="8" w:space="0" w:color="7030A0"/>
              <w:right w:val="single" w:sz="8" w:space="0" w:color="7030A0"/>
            </w:tcBorders>
            <w:vAlign w:val="center"/>
            <w:hideMark/>
          </w:tcPr>
          <w:p w14:paraId="3F7688D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8,642 </w:t>
            </w:r>
          </w:p>
        </w:tc>
        <w:tc>
          <w:tcPr>
            <w:tcW w:w="311" w:type="pct"/>
            <w:tcBorders>
              <w:top w:val="nil"/>
              <w:left w:val="nil"/>
              <w:bottom w:val="single" w:sz="8" w:space="0" w:color="7030A0"/>
              <w:right w:val="single" w:sz="8" w:space="0" w:color="7030A0"/>
            </w:tcBorders>
            <w:vAlign w:val="center"/>
            <w:hideMark/>
          </w:tcPr>
          <w:p w14:paraId="416C7B9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8,766 </w:t>
            </w:r>
          </w:p>
        </w:tc>
      </w:tr>
      <w:tr w:rsidR="00CE31FE" w:rsidRPr="00CE31FE" w14:paraId="0572BD6A"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79A30F79"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Depreciation &amp; amortisation</w:t>
            </w:r>
          </w:p>
        </w:tc>
        <w:tc>
          <w:tcPr>
            <w:tcW w:w="45" w:type="pct"/>
            <w:tcBorders>
              <w:top w:val="nil"/>
              <w:left w:val="nil"/>
              <w:bottom w:val="nil"/>
              <w:right w:val="nil"/>
            </w:tcBorders>
            <w:noWrap/>
            <w:vAlign w:val="bottom"/>
            <w:hideMark/>
          </w:tcPr>
          <w:p w14:paraId="7F9591DC"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28099D5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13E59BD3"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A97AE3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16,563 </w:t>
            </w:r>
          </w:p>
        </w:tc>
        <w:tc>
          <w:tcPr>
            <w:tcW w:w="311" w:type="pct"/>
            <w:tcBorders>
              <w:top w:val="nil"/>
              <w:left w:val="nil"/>
              <w:bottom w:val="single" w:sz="8" w:space="0" w:color="7030A0"/>
              <w:right w:val="single" w:sz="8" w:space="0" w:color="7030A0"/>
            </w:tcBorders>
            <w:vAlign w:val="center"/>
            <w:hideMark/>
          </w:tcPr>
          <w:p w14:paraId="58044A0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17,166 </w:t>
            </w:r>
          </w:p>
        </w:tc>
        <w:tc>
          <w:tcPr>
            <w:tcW w:w="311" w:type="pct"/>
            <w:tcBorders>
              <w:top w:val="nil"/>
              <w:left w:val="nil"/>
              <w:bottom w:val="single" w:sz="8" w:space="0" w:color="7030A0"/>
              <w:right w:val="single" w:sz="8" w:space="0" w:color="7030A0"/>
            </w:tcBorders>
            <w:vAlign w:val="center"/>
            <w:hideMark/>
          </w:tcPr>
          <w:p w14:paraId="3798CFA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19,298 </w:t>
            </w:r>
          </w:p>
        </w:tc>
        <w:tc>
          <w:tcPr>
            <w:tcW w:w="311" w:type="pct"/>
            <w:tcBorders>
              <w:top w:val="nil"/>
              <w:left w:val="nil"/>
              <w:bottom w:val="single" w:sz="8" w:space="0" w:color="7030A0"/>
              <w:right w:val="single" w:sz="8" w:space="0" w:color="7030A0"/>
            </w:tcBorders>
            <w:vAlign w:val="center"/>
            <w:hideMark/>
          </w:tcPr>
          <w:p w14:paraId="7C62FCB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20,118 </w:t>
            </w:r>
          </w:p>
        </w:tc>
        <w:tc>
          <w:tcPr>
            <w:tcW w:w="311" w:type="pct"/>
            <w:tcBorders>
              <w:top w:val="nil"/>
              <w:left w:val="nil"/>
              <w:bottom w:val="single" w:sz="8" w:space="0" w:color="7030A0"/>
              <w:right w:val="single" w:sz="8" w:space="0" w:color="7030A0"/>
            </w:tcBorders>
            <w:vAlign w:val="center"/>
            <w:hideMark/>
          </w:tcPr>
          <w:p w14:paraId="7C865B36"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21,732 </w:t>
            </w:r>
          </w:p>
        </w:tc>
        <w:tc>
          <w:tcPr>
            <w:tcW w:w="311" w:type="pct"/>
            <w:tcBorders>
              <w:top w:val="nil"/>
              <w:left w:val="nil"/>
              <w:bottom w:val="single" w:sz="8" w:space="0" w:color="7030A0"/>
              <w:right w:val="single" w:sz="8" w:space="0" w:color="7030A0"/>
            </w:tcBorders>
            <w:vAlign w:val="center"/>
            <w:hideMark/>
          </w:tcPr>
          <w:p w14:paraId="4966195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23,448 </w:t>
            </w:r>
          </w:p>
        </w:tc>
        <w:tc>
          <w:tcPr>
            <w:tcW w:w="311" w:type="pct"/>
            <w:tcBorders>
              <w:top w:val="nil"/>
              <w:left w:val="nil"/>
              <w:bottom w:val="single" w:sz="8" w:space="0" w:color="7030A0"/>
              <w:right w:val="single" w:sz="8" w:space="0" w:color="7030A0"/>
            </w:tcBorders>
            <w:vAlign w:val="center"/>
            <w:hideMark/>
          </w:tcPr>
          <w:p w14:paraId="6CE6AF5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24,753 </w:t>
            </w:r>
          </w:p>
        </w:tc>
        <w:tc>
          <w:tcPr>
            <w:tcW w:w="311" w:type="pct"/>
            <w:tcBorders>
              <w:top w:val="nil"/>
              <w:left w:val="nil"/>
              <w:bottom w:val="single" w:sz="8" w:space="0" w:color="7030A0"/>
              <w:right w:val="single" w:sz="8" w:space="0" w:color="7030A0"/>
            </w:tcBorders>
            <w:vAlign w:val="center"/>
            <w:hideMark/>
          </w:tcPr>
          <w:p w14:paraId="68E07D4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25,798 </w:t>
            </w:r>
          </w:p>
        </w:tc>
        <w:tc>
          <w:tcPr>
            <w:tcW w:w="311" w:type="pct"/>
            <w:tcBorders>
              <w:top w:val="nil"/>
              <w:left w:val="nil"/>
              <w:bottom w:val="single" w:sz="8" w:space="0" w:color="7030A0"/>
              <w:right w:val="single" w:sz="8" w:space="0" w:color="7030A0"/>
            </w:tcBorders>
            <w:vAlign w:val="center"/>
            <w:hideMark/>
          </w:tcPr>
          <w:p w14:paraId="0734134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27,276 </w:t>
            </w:r>
          </w:p>
        </w:tc>
        <w:tc>
          <w:tcPr>
            <w:tcW w:w="311" w:type="pct"/>
            <w:tcBorders>
              <w:top w:val="nil"/>
              <w:left w:val="nil"/>
              <w:bottom w:val="single" w:sz="8" w:space="0" w:color="7030A0"/>
              <w:right w:val="single" w:sz="8" w:space="0" w:color="7030A0"/>
            </w:tcBorders>
            <w:vAlign w:val="center"/>
            <w:hideMark/>
          </w:tcPr>
          <w:p w14:paraId="73D31FA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27,729 </w:t>
            </w:r>
          </w:p>
        </w:tc>
      </w:tr>
      <w:tr w:rsidR="00CE31FE" w:rsidRPr="00CE31FE" w14:paraId="37B11929" w14:textId="77777777" w:rsidTr="00CE31FE">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1DD93A57" w14:textId="77777777" w:rsidR="00CE31FE" w:rsidRPr="00CE31FE" w:rsidRDefault="00CE31FE" w:rsidP="00CE31FE">
            <w:pPr>
              <w:keepLines w:val="0"/>
              <w:spacing w:before="0" w:after="0"/>
              <w:rPr>
                <w:rFonts w:eastAsia="Times New Roman" w:cs="Calibri"/>
                <w:b/>
                <w:bCs/>
                <w:color w:val="000000"/>
                <w:sz w:val="16"/>
                <w:szCs w:val="16"/>
                <w:lang w:eastAsia="en-NZ"/>
              </w:rPr>
            </w:pPr>
            <w:r w:rsidRPr="00CE31FE">
              <w:rPr>
                <w:rFonts w:eastAsia="Times New Roman" w:cs="Calibri"/>
                <w:b/>
                <w:bCs/>
                <w:color w:val="000000"/>
                <w:sz w:val="16"/>
                <w:szCs w:val="16"/>
                <w:lang w:eastAsia="en-NZ"/>
              </w:rPr>
              <w:t>Total expenses</w:t>
            </w:r>
          </w:p>
        </w:tc>
        <w:tc>
          <w:tcPr>
            <w:tcW w:w="45" w:type="pct"/>
            <w:tcBorders>
              <w:top w:val="nil"/>
              <w:left w:val="nil"/>
              <w:bottom w:val="nil"/>
              <w:right w:val="nil"/>
            </w:tcBorders>
            <w:noWrap/>
            <w:vAlign w:val="bottom"/>
            <w:hideMark/>
          </w:tcPr>
          <w:p w14:paraId="319FE33D" w14:textId="77777777" w:rsidR="00CE31FE" w:rsidRPr="00CE31FE" w:rsidRDefault="00CE31FE" w:rsidP="00CE31FE">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5DDD6783"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29,514 </w:t>
            </w:r>
          </w:p>
        </w:tc>
        <w:tc>
          <w:tcPr>
            <w:tcW w:w="45" w:type="pct"/>
            <w:tcBorders>
              <w:top w:val="nil"/>
              <w:left w:val="nil"/>
              <w:bottom w:val="nil"/>
              <w:right w:val="nil"/>
            </w:tcBorders>
            <w:noWrap/>
            <w:vAlign w:val="bottom"/>
            <w:hideMark/>
          </w:tcPr>
          <w:p w14:paraId="11D8E9F4"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4993F58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50,640 </w:t>
            </w:r>
          </w:p>
        </w:tc>
        <w:tc>
          <w:tcPr>
            <w:tcW w:w="311" w:type="pct"/>
            <w:tcBorders>
              <w:top w:val="nil"/>
              <w:left w:val="nil"/>
              <w:bottom w:val="single" w:sz="8" w:space="0" w:color="7030A0"/>
              <w:right w:val="single" w:sz="8" w:space="0" w:color="7030A0"/>
            </w:tcBorders>
            <w:shd w:val="clear" w:color="000000" w:fill="D9D9D9"/>
            <w:vAlign w:val="center"/>
            <w:hideMark/>
          </w:tcPr>
          <w:p w14:paraId="4C40201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52,330 </w:t>
            </w:r>
          </w:p>
        </w:tc>
        <w:tc>
          <w:tcPr>
            <w:tcW w:w="311" w:type="pct"/>
            <w:tcBorders>
              <w:top w:val="nil"/>
              <w:left w:val="nil"/>
              <w:bottom w:val="single" w:sz="8" w:space="0" w:color="7030A0"/>
              <w:right w:val="single" w:sz="8" w:space="0" w:color="7030A0"/>
            </w:tcBorders>
            <w:shd w:val="clear" w:color="000000" w:fill="D9D9D9"/>
            <w:vAlign w:val="center"/>
            <w:hideMark/>
          </w:tcPr>
          <w:p w14:paraId="531C654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54,236 </w:t>
            </w:r>
          </w:p>
        </w:tc>
        <w:tc>
          <w:tcPr>
            <w:tcW w:w="311" w:type="pct"/>
            <w:tcBorders>
              <w:top w:val="nil"/>
              <w:left w:val="nil"/>
              <w:bottom w:val="single" w:sz="8" w:space="0" w:color="7030A0"/>
              <w:right w:val="single" w:sz="8" w:space="0" w:color="7030A0"/>
            </w:tcBorders>
            <w:shd w:val="clear" w:color="000000" w:fill="D9D9D9"/>
            <w:vAlign w:val="center"/>
            <w:hideMark/>
          </w:tcPr>
          <w:p w14:paraId="03663AD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64,053 </w:t>
            </w:r>
          </w:p>
        </w:tc>
        <w:tc>
          <w:tcPr>
            <w:tcW w:w="311" w:type="pct"/>
            <w:tcBorders>
              <w:top w:val="nil"/>
              <w:left w:val="nil"/>
              <w:bottom w:val="single" w:sz="8" w:space="0" w:color="7030A0"/>
              <w:right w:val="single" w:sz="8" w:space="0" w:color="7030A0"/>
            </w:tcBorders>
            <w:shd w:val="clear" w:color="000000" w:fill="D9D9D9"/>
            <w:vAlign w:val="center"/>
            <w:hideMark/>
          </w:tcPr>
          <w:p w14:paraId="03EC5973"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70,189 </w:t>
            </w:r>
          </w:p>
        </w:tc>
        <w:tc>
          <w:tcPr>
            <w:tcW w:w="311" w:type="pct"/>
            <w:tcBorders>
              <w:top w:val="nil"/>
              <w:left w:val="nil"/>
              <w:bottom w:val="single" w:sz="8" w:space="0" w:color="7030A0"/>
              <w:right w:val="single" w:sz="8" w:space="0" w:color="7030A0"/>
            </w:tcBorders>
            <w:shd w:val="clear" w:color="000000" w:fill="D9D9D9"/>
            <w:vAlign w:val="center"/>
            <w:hideMark/>
          </w:tcPr>
          <w:p w14:paraId="1D30304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72,926 </w:t>
            </w:r>
          </w:p>
        </w:tc>
        <w:tc>
          <w:tcPr>
            <w:tcW w:w="311" w:type="pct"/>
            <w:tcBorders>
              <w:top w:val="nil"/>
              <w:left w:val="nil"/>
              <w:bottom w:val="single" w:sz="8" w:space="0" w:color="7030A0"/>
              <w:right w:val="single" w:sz="8" w:space="0" w:color="7030A0"/>
            </w:tcBorders>
            <w:shd w:val="clear" w:color="000000" w:fill="D9D9D9"/>
            <w:vAlign w:val="center"/>
            <w:hideMark/>
          </w:tcPr>
          <w:p w14:paraId="5CB7C5D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74,723 </w:t>
            </w:r>
          </w:p>
        </w:tc>
        <w:tc>
          <w:tcPr>
            <w:tcW w:w="311" w:type="pct"/>
            <w:tcBorders>
              <w:top w:val="nil"/>
              <w:left w:val="nil"/>
              <w:bottom w:val="single" w:sz="8" w:space="0" w:color="7030A0"/>
              <w:right w:val="single" w:sz="8" w:space="0" w:color="7030A0"/>
            </w:tcBorders>
            <w:shd w:val="clear" w:color="000000" w:fill="D9D9D9"/>
            <w:vAlign w:val="center"/>
            <w:hideMark/>
          </w:tcPr>
          <w:p w14:paraId="112CB01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77,487 </w:t>
            </w:r>
          </w:p>
        </w:tc>
        <w:tc>
          <w:tcPr>
            <w:tcW w:w="311" w:type="pct"/>
            <w:tcBorders>
              <w:top w:val="nil"/>
              <w:left w:val="nil"/>
              <w:bottom w:val="single" w:sz="8" w:space="0" w:color="7030A0"/>
              <w:right w:val="single" w:sz="8" w:space="0" w:color="7030A0"/>
            </w:tcBorders>
            <w:shd w:val="clear" w:color="000000" w:fill="D9D9D9"/>
            <w:vAlign w:val="center"/>
            <w:hideMark/>
          </w:tcPr>
          <w:p w14:paraId="7A6CB2B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78,889 </w:t>
            </w:r>
          </w:p>
        </w:tc>
        <w:tc>
          <w:tcPr>
            <w:tcW w:w="311" w:type="pct"/>
            <w:tcBorders>
              <w:top w:val="nil"/>
              <w:left w:val="nil"/>
              <w:bottom w:val="single" w:sz="8" w:space="0" w:color="7030A0"/>
              <w:right w:val="single" w:sz="8" w:space="0" w:color="7030A0"/>
            </w:tcBorders>
            <w:shd w:val="clear" w:color="000000" w:fill="D9D9D9"/>
            <w:vAlign w:val="center"/>
            <w:hideMark/>
          </w:tcPr>
          <w:p w14:paraId="37118F3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80,589 </w:t>
            </w:r>
          </w:p>
        </w:tc>
      </w:tr>
      <w:tr w:rsidR="00CE31FE" w:rsidRPr="00CE31FE" w14:paraId="59E4F301"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201F195B"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641C7B44"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33B1DD49"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45" w:type="pct"/>
            <w:tcBorders>
              <w:top w:val="nil"/>
              <w:left w:val="nil"/>
              <w:bottom w:val="nil"/>
              <w:right w:val="nil"/>
            </w:tcBorders>
            <w:noWrap/>
            <w:vAlign w:val="bottom"/>
            <w:hideMark/>
          </w:tcPr>
          <w:p w14:paraId="4982FD7B" w14:textId="77777777" w:rsidR="00CE31FE" w:rsidRPr="00CE31FE" w:rsidRDefault="00CE31FE" w:rsidP="00CE31FE">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14327DB"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85CE409"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EA50131"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B2B7910"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DD02080"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47B7F21"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0C8EA69"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6D57451"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5DC2DC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AD509C6"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r>
      <w:tr w:rsidR="00CE31FE" w:rsidRPr="00CE31FE" w14:paraId="383D9AA1" w14:textId="77777777" w:rsidTr="00CE31FE">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3F4B53CA" w14:textId="77777777" w:rsidR="00CE31FE" w:rsidRPr="00CE31FE" w:rsidRDefault="00CE31FE" w:rsidP="00CE31FE">
            <w:pPr>
              <w:keepLines w:val="0"/>
              <w:spacing w:before="0" w:after="0"/>
              <w:rPr>
                <w:rFonts w:eastAsia="Times New Roman" w:cs="Calibri"/>
                <w:b/>
                <w:bCs/>
                <w:color w:val="000000"/>
                <w:sz w:val="16"/>
                <w:szCs w:val="16"/>
                <w:lang w:eastAsia="en-NZ"/>
              </w:rPr>
            </w:pPr>
            <w:r w:rsidRPr="00CE31FE">
              <w:rPr>
                <w:rFonts w:eastAsia="Times New Roman" w:cs="Calibri"/>
                <w:b/>
                <w:bCs/>
                <w:color w:val="000000"/>
                <w:sz w:val="16"/>
                <w:szCs w:val="16"/>
                <w:lang w:eastAsia="en-NZ"/>
              </w:rPr>
              <w:t>Net surplus / (deficit)</w:t>
            </w:r>
          </w:p>
        </w:tc>
        <w:tc>
          <w:tcPr>
            <w:tcW w:w="45" w:type="pct"/>
            <w:tcBorders>
              <w:top w:val="nil"/>
              <w:left w:val="nil"/>
              <w:bottom w:val="nil"/>
              <w:right w:val="nil"/>
            </w:tcBorders>
            <w:noWrap/>
            <w:vAlign w:val="bottom"/>
            <w:hideMark/>
          </w:tcPr>
          <w:p w14:paraId="47DA51D6" w14:textId="77777777" w:rsidR="00CE31FE" w:rsidRPr="00CE31FE" w:rsidRDefault="00CE31FE" w:rsidP="00CE31FE">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1D825656"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16,293 </w:t>
            </w:r>
          </w:p>
        </w:tc>
        <w:tc>
          <w:tcPr>
            <w:tcW w:w="45" w:type="pct"/>
            <w:tcBorders>
              <w:top w:val="nil"/>
              <w:left w:val="nil"/>
              <w:bottom w:val="nil"/>
              <w:right w:val="nil"/>
            </w:tcBorders>
            <w:noWrap/>
            <w:vAlign w:val="bottom"/>
            <w:hideMark/>
          </w:tcPr>
          <w:p w14:paraId="2C36E1AF"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507CB22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color w:val="FF0000"/>
                <w:sz w:val="16"/>
                <w:szCs w:val="16"/>
                <w:lang w:eastAsia="en-NZ"/>
              </w:rPr>
              <w:t>(107)</w:t>
            </w:r>
          </w:p>
        </w:tc>
        <w:tc>
          <w:tcPr>
            <w:tcW w:w="311" w:type="pct"/>
            <w:tcBorders>
              <w:top w:val="nil"/>
              <w:left w:val="nil"/>
              <w:bottom w:val="single" w:sz="8" w:space="0" w:color="7030A0"/>
              <w:right w:val="single" w:sz="8" w:space="0" w:color="7030A0"/>
            </w:tcBorders>
            <w:shd w:val="clear" w:color="000000" w:fill="D9D9D9"/>
            <w:vAlign w:val="center"/>
            <w:hideMark/>
          </w:tcPr>
          <w:p w14:paraId="5ACAF86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883 </w:t>
            </w:r>
          </w:p>
        </w:tc>
        <w:tc>
          <w:tcPr>
            <w:tcW w:w="311" w:type="pct"/>
            <w:tcBorders>
              <w:top w:val="nil"/>
              <w:left w:val="nil"/>
              <w:bottom w:val="single" w:sz="8" w:space="0" w:color="7030A0"/>
              <w:right w:val="single" w:sz="8" w:space="0" w:color="7030A0"/>
            </w:tcBorders>
            <w:shd w:val="clear" w:color="000000" w:fill="D9D9D9"/>
            <w:vAlign w:val="center"/>
            <w:hideMark/>
          </w:tcPr>
          <w:p w14:paraId="37A95646"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2,947 </w:t>
            </w:r>
          </w:p>
        </w:tc>
        <w:tc>
          <w:tcPr>
            <w:tcW w:w="311" w:type="pct"/>
            <w:tcBorders>
              <w:top w:val="nil"/>
              <w:left w:val="nil"/>
              <w:bottom w:val="single" w:sz="8" w:space="0" w:color="7030A0"/>
              <w:right w:val="single" w:sz="8" w:space="0" w:color="7030A0"/>
            </w:tcBorders>
            <w:shd w:val="clear" w:color="000000" w:fill="D9D9D9"/>
            <w:vAlign w:val="center"/>
            <w:hideMark/>
          </w:tcPr>
          <w:p w14:paraId="765F8BC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color w:val="FF0000"/>
                <w:sz w:val="16"/>
                <w:szCs w:val="16"/>
                <w:lang w:eastAsia="en-NZ"/>
              </w:rPr>
              <w:t>(6)</w:t>
            </w:r>
          </w:p>
        </w:tc>
        <w:tc>
          <w:tcPr>
            <w:tcW w:w="311" w:type="pct"/>
            <w:tcBorders>
              <w:top w:val="nil"/>
              <w:left w:val="nil"/>
              <w:bottom w:val="single" w:sz="8" w:space="0" w:color="7030A0"/>
              <w:right w:val="single" w:sz="8" w:space="0" w:color="7030A0"/>
            </w:tcBorders>
            <w:shd w:val="clear" w:color="000000" w:fill="D9D9D9"/>
            <w:vAlign w:val="center"/>
            <w:hideMark/>
          </w:tcPr>
          <w:p w14:paraId="4A813A2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color w:val="FF0000"/>
                <w:sz w:val="16"/>
                <w:szCs w:val="16"/>
                <w:lang w:eastAsia="en-NZ"/>
              </w:rPr>
              <w:t>(1)</w:t>
            </w:r>
          </w:p>
        </w:tc>
        <w:tc>
          <w:tcPr>
            <w:tcW w:w="311" w:type="pct"/>
            <w:tcBorders>
              <w:top w:val="nil"/>
              <w:left w:val="nil"/>
              <w:bottom w:val="single" w:sz="8" w:space="0" w:color="7030A0"/>
              <w:right w:val="single" w:sz="8" w:space="0" w:color="7030A0"/>
            </w:tcBorders>
            <w:shd w:val="clear" w:color="000000" w:fill="D9D9D9"/>
            <w:vAlign w:val="center"/>
            <w:hideMark/>
          </w:tcPr>
          <w:p w14:paraId="5AA12902"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4,287 </w:t>
            </w:r>
          </w:p>
        </w:tc>
        <w:tc>
          <w:tcPr>
            <w:tcW w:w="311" w:type="pct"/>
            <w:tcBorders>
              <w:top w:val="nil"/>
              <w:left w:val="nil"/>
              <w:bottom w:val="single" w:sz="8" w:space="0" w:color="7030A0"/>
              <w:right w:val="single" w:sz="8" w:space="0" w:color="7030A0"/>
            </w:tcBorders>
            <w:shd w:val="clear" w:color="000000" w:fill="D9D9D9"/>
            <w:vAlign w:val="center"/>
            <w:hideMark/>
          </w:tcPr>
          <w:p w14:paraId="73AF241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7,020 </w:t>
            </w:r>
          </w:p>
        </w:tc>
        <w:tc>
          <w:tcPr>
            <w:tcW w:w="311" w:type="pct"/>
            <w:tcBorders>
              <w:top w:val="nil"/>
              <w:left w:val="nil"/>
              <w:bottom w:val="single" w:sz="8" w:space="0" w:color="7030A0"/>
              <w:right w:val="single" w:sz="8" w:space="0" w:color="7030A0"/>
            </w:tcBorders>
            <w:shd w:val="clear" w:color="000000" w:fill="D9D9D9"/>
            <w:vAlign w:val="center"/>
            <w:hideMark/>
          </w:tcPr>
          <w:p w14:paraId="2107810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8,395 </w:t>
            </w:r>
          </w:p>
        </w:tc>
        <w:tc>
          <w:tcPr>
            <w:tcW w:w="311" w:type="pct"/>
            <w:tcBorders>
              <w:top w:val="nil"/>
              <w:left w:val="nil"/>
              <w:bottom w:val="single" w:sz="8" w:space="0" w:color="7030A0"/>
              <w:right w:val="single" w:sz="8" w:space="0" w:color="7030A0"/>
            </w:tcBorders>
            <w:shd w:val="clear" w:color="000000" w:fill="D9D9D9"/>
            <w:vAlign w:val="center"/>
            <w:hideMark/>
          </w:tcPr>
          <w:p w14:paraId="37EEF10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7,147 </w:t>
            </w:r>
          </w:p>
        </w:tc>
        <w:tc>
          <w:tcPr>
            <w:tcW w:w="311" w:type="pct"/>
            <w:tcBorders>
              <w:top w:val="nil"/>
              <w:left w:val="nil"/>
              <w:bottom w:val="single" w:sz="8" w:space="0" w:color="7030A0"/>
              <w:right w:val="single" w:sz="8" w:space="0" w:color="7030A0"/>
            </w:tcBorders>
            <w:shd w:val="clear" w:color="000000" w:fill="D9D9D9"/>
            <w:vAlign w:val="center"/>
            <w:hideMark/>
          </w:tcPr>
          <w:p w14:paraId="64A20F9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6,705 </w:t>
            </w:r>
          </w:p>
        </w:tc>
      </w:tr>
      <w:tr w:rsidR="00CE31FE" w:rsidRPr="00CE31FE" w14:paraId="3863A16A"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2E61ECDA"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7DC84347"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06CA0411"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45" w:type="pct"/>
            <w:tcBorders>
              <w:top w:val="nil"/>
              <w:left w:val="nil"/>
              <w:bottom w:val="nil"/>
              <w:right w:val="nil"/>
            </w:tcBorders>
            <w:noWrap/>
            <w:vAlign w:val="bottom"/>
            <w:hideMark/>
          </w:tcPr>
          <w:p w14:paraId="0F0AAAAA" w14:textId="77777777" w:rsidR="00CE31FE" w:rsidRPr="00CE31FE" w:rsidRDefault="00CE31FE" w:rsidP="00CE31FE">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741EEDC"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775431E"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89C9D8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B5436C3"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8C58DD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DDF3106"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6686455"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DDDF0B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6685C2C"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CA4C698"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r>
      <w:tr w:rsidR="00CE31FE" w:rsidRPr="00CE31FE" w14:paraId="209317C5"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6134446F"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Revaluation of infrastructure assets</w:t>
            </w:r>
          </w:p>
        </w:tc>
        <w:tc>
          <w:tcPr>
            <w:tcW w:w="45" w:type="pct"/>
            <w:tcBorders>
              <w:top w:val="nil"/>
              <w:left w:val="nil"/>
              <w:bottom w:val="nil"/>
              <w:right w:val="nil"/>
            </w:tcBorders>
            <w:noWrap/>
            <w:vAlign w:val="bottom"/>
            <w:hideMark/>
          </w:tcPr>
          <w:p w14:paraId="2D3249DD"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7D48809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61794059"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03A671F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8,561 </w:t>
            </w:r>
          </w:p>
        </w:tc>
        <w:tc>
          <w:tcPr>
            <w:tcW w:w="311" w:type="pct"/>
            <w:tcBorders>
              <w:top w:val="nil"/>
              <w:left w:val="nil"/>
              <w:bottom w:val="single" w:sz="8" w:space="0" w:color="7030A0"/>
              <w:right w:val="single" w:sz="8" w:space="0" w:color="7030A0"/>
            </w:tcBorders>
            <w:vAlign w:val="center"/>
            <w:hideMark/>
          </w:tcPr>
          <w:p w14:paraId="236F168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16,219 </w:t>
            </w:r>
          </w:p>
        </w:tc>
        <w:tc>
          <w:tcPr>
            <w:tcW w:w="311" w:type="pct"/>
            <w:tcBorders>
              <w:top w:val="nil"/>
              <w:left w:val="nil"/>
              <w:bottom w:val="single" w:sz="8" w:space="0" w:color="7030A0"/>
              <w:right w:val="single" w:sz="8" w:space="0" w:color="7030A0"/>
            </w:tcBorders>
            <w:vAlign w:val="center"/>
            <w:hideMark/>
          </w:tcPr>
          <w:p w14:paraId="77C108CB"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16,765 </w:t>
            </w:r>
          </w:p>
        </w:tc>
        <w:tc>
          <w:tcPr>
            <w:tcW w:w="311" w:type="pct"/>
            <w:tcBorders>
              <w:top w:val="nil"/>
              <w:left w:val="nil"/>
              <w:bottom w:val="single" w:sz="8" w:space="0" w:color="7030A0"/>
              <w:right w:val="single" w:sz="8" w:space="0" w:color="7030A0"/>
            </w:tcBorders>
            <w:vAlign w:val="center"/>
            <w:hideMark/>
          </w:tcPr>
          <w:p w14:paraId="437B5153"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17,685 </w:t>
            </w:r>
          </w:p>
        </w:tc>
        <w:tc>
          <w:tcPr>
            <w:tcW w:w="311" w:type="pct"/>
            <w:tcBorders>
              <w:top w:val="nil"/>
              <w:left w:val="nil"/>
              <w:bottom w:val="single" w:sz="8" w:space="0" w:color="7030A0"/>
              <w:right w:val="single" w:sz="8" w:space="0" w:color="7030A0"/>
            </w:tcBorders>
            <w:vAlign w:val="center"/>
            <w:hideMark/>
          </w:tcPr>
          <w:p w14:paraId="6CEBC77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22,196 </w:t>
            </w:r>
          </w:p>
        </w:tc>
        <w:tc>
          <w:tcPr>
            <w:tcW w:w="311" w:type="pct"/>
            <w:tcBorders>
              <w:top w:val="nil"/>
              <w:left w:val="nil"/>
              <w:bottom w:val="single" w:sz="8" w:space="0" w:color="7030A0"/>
              <w:right w:val="single" w:sz="8" w:space="0" w:color="7030A0"/>
            </w:tcBorders>
            <w:vAlign w:val="center"/>
            <w:hideMark/>
          </w:tcPr>
          <w:p w14:paraId="2C50637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19,414 </w:t>
            </w:r>
          </w:p>
        </w:tc>
        <w:tc>
          <w:tcPr>
            <w:tcW w:w="311" w:type="pct"/>
            <w:tcBorders>
              <w:top w:val="nil"/>
              <w:left w:val="nil"/>
              <w:bottom w:val="single" w:sz="8" w:space="0" w:color="7030A0"/>
              <w:right w:val="single" w:sz="8" w:space="0" w:color="7030A0"/>
            </w:tcBorders>
            <w:vAlign w:val="center"/>
            <w:hideMark/>
          </w:tcPr>
          <w:p w14:paraId="2305C06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24,416 </w:t>
            </w:r>
          </w:p>
        </w:tc>
        <w:tc>
          <w:tcPr>
            <w:tcW w:w="311" w:type="pct"/>
            <w:tcBorders>
              <w:top w:val="nil"/>
              <w:left w:val="nil"/>
              <w:bottom w:val="single" w:sz="8" w:space="0" w:color="7030A0"/>
              <w:right w:val="single" w:sz="8" w:space="0" w:color="7030A0"/>
            </w:tcBorders>
            <w:vAlign w:val="center"/>
            <w:hideMark/>
          </w:tcPr>
          <w:p w14:paraId="2EB2EAE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20,139 </w:t>
            </w:r>
          </w:p>
        </w:tc>
        <w:tc>
          <w:tcPr>
            <w:tcW w:w="311" w:type="pct"/>
            <w:tcBorders>
              <w:top w:val="nil"/>
              <w:left w:val="nil"/>
              <w:bottom w:val="single" w:sz="8" w:space="0" w:color="7030A0"/>
              <w:right w:val="single" w:sz="8" w:space="0" w:color="7030A0"/>
            </w:tcBorders>
            <w:vAlign w:val="center"/>
            <w:hideMark/>
          </w:tcPr>
          <w:p w14:paraId="20EACF0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27,074 </w:t>
            </w:r>
          </w:p>
        </w:tc>
        <w:tc>
          <w:tcPr>
            <w:tcW w:w="311" w:type="pct"/>
            <w:tcBorders>
              <w:top w:val="nil"/>
              <w:left w:val="nil"/>
              <w:bottom w:val="single" w:sz="8" w:space="0" w:color="7030A0"/>
              <w:right w:val="single" w:sz="8" w:space="0" w:color="7030A0"/>
            </w:tcBorders>
            <w:vAlign w:val="center"/>
            <w:hideMark/>
          </w:tcPr>
          <w:p w14:paraId="6B1505F9"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21,223 </w:t>
            </w:r>
          </w:p>
        </w:tc>
      </w:tr>
      <w:tr w:rsidR="00CE31FE" w:rsidRPr="00CE31FE" w14:paraId="0B60EB4B" w14:textId="77777777" w:rsidTr="00CE31FE">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4603B336" w14:textId="77777777" w:rsidR="00CE31FE" w:rsidRPr="00CE31FE" w:rsidRDefault="00CE31FE" w:rsidP="00CE31FE">
            <w:pPr>
              <w:keepLines w:val="0"/>
              <w:spacing w:before="0" w:after="0"/>
              <w:rPr>
                <w:rFonts w:eastAsia="Times New Roman" w:cs="Calibri"/>
                <w:b/>
                <w:bCs/>
                <w:color w:val="000000"/>
                <w:sz w:val="16"/>
                <w:szCs w:val="16"/>
                <w:lang w:eastAsia="en-NZ"/>
              </w:rPr>
            </w:pPr>
            <w:r w:rsidRPr="00CE31FE">
              <w:rPr>
                <w:rFonts w:eastAsia="Times New Roman" w:cs="Calibri"/>
                <w:b/>
                <w:bCs/>
                <w:color w:val="000000"/>
                <w:sz w:val="16"/>
                <w:szCs w:val="16"/>
                <w:lang w:eastAsia="en-NZ"/>
              </w:rPr>
              <w:t>Total comprehensive income</w:t>
            </w:r>
          </w:p>
        </w:tc>
        <w:tc>
          <w:tcPr>
            <w:tcW w:w="45" w:type="pct"/>
            <w:tcBorders>
              <w:top w:val="nil"/>
              <w:left w:val="nil"/>
              <w:bottom w:val="nil"/>
              <w:right w:val="nil"/>
            </w:tcBorders>
            <w:noWrap/>
            <w:vAlign w:val="bottom"/>
            <w:hideMark/>
          </w:tcPr>
          <w:p w14:paraId="16FF05DF" w14:textId="77777777" w:rsidR="00CE31FE" w:rsidRPr="00CE31FE" w:rsidRDefault="00CE31FE" w:rsidP="00CE31FE">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5090FB07"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16,293 </w:t>
            </w:r>
          </w:p>
        </w:tc>
        <w:tc>
          <w:tcPr>
            <w:tcW w:w="45" w:type="pct"/>
            <w:tcBorders>
              <w:top w:val="nil"/>
              <w:left w:val="nil"/>
              <w:bottom w:val="nil"/>
              <w:right w:val="nil"/>
            </w:tcBorders>
            <w:noWrap/>
            <w:vAlign w:val="bottom"/>
            <w:hideMark/>
          </w:tcPr>
          <w:p w14:paraId="64FB0C2A"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0E0E922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8,454 </w:t>
            </w:r>
          </w:p>
        </w:tc>
        <w:tc>
          <w:tcPr>
            <w:tcW w:w="311" w:type="pct"/>
            <w:tcBorders>
              <w:top w:val="nil"/>
              <w:left w:val="nil"/>
              <w:bottom w:val="single" w:sz="8" w:space="0" w:color="7030A0"/>
              <w:right w:val="single" w:sz="8" w:space="0" w:color="7030A0"/>
            </w:tcBorders>
            <w:shd w:val="clear" w:color="000000" w:fill="D9D9D9"/>
            <w:vAlign w:val="center"/>
            <w:hideMark/>
          </w:tcPr>
          <w:p w14:paraId="600AD04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17,102 </w:t>
            </w:r>
          </w:p>
        </w:tc>
        <w:tc>
          <w:tcPr>
            <w:tcW w:w="311" w:type="pct"/>
            <w:tcBorders>
              <w:top w:val="nil"/>
              <w:left w:val="nil"/>
              <w:bottom w:val="single" w:sz="8" w:space="0" w:color="7030A0"/>
              <w:right w:val="single" w:sz="8" w:space="0" w:color="7030A0"/>
            </w:tcBorders>
            <w:shd w:val="clear" w:color="000000" w:fill="D9D9D9"/>
            <w:vAlign w:val="center"/>
            <w:hideMark/>
          </w:tcPr>
          <w:p w14:paraId="19E4AD9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19,711 </w:t>
            </w:r>
          </w:p>
        </w:tc>
        <w:tc>
          <w:tcPr>
            <w:tcW w:w="311" w:type="pct"/>
            <w:tcBorders>
              <w:top w:val="nil"/>
              <w:left w:val="nil"/>
              <w:bottom w:val="single" w:sz="8" w:space="0" w:color="7030A0"/>
              <w:right w:val="single" w:sz="8" w:space="0" w:color="7030A0"/>
            </w:tcBorders>
            <w:shd w:val="clear" w:color="000000" w:fill="D9D9D9"/>
            <w:vAlign w:val="center"/>
            <w:hideMark/>
          </w:tcPr>
          <w:p w14:paraId="74E3B75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17,679 </w:t>
            </w:r>
          </w:p>
        </w:tc>
        <w:tc>
          <w:tcPr>
            <w:tcW w:w="311" w:type="pct"/>
            <w:tcBorders>
              <w:top w:val="nil"/>
              <w:left w:val="nil"/>
              <w:bottom w:val="single" w:sz="8" w:space="0" w:color="7030A0"/>
              <w:right w:val="single" w:sz="8" w:space="0" w:color="7030A0"/>
            </w:tcBorders>
            <w:shd w:val="clear" w:color="000000" w:fill="D9D9D9"/>
            <w:vAlign w:val="center"/>
            <w:hideMark/>
          </w:tcPr>
          <w:p w14:paraId="5EFC933D"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22,195 </w:t>
            </w:r>
          </w:p>
        </w:tc>
        <w:tc>
          <w:tcPr>
            <w:tcW w:w="311" w:type="pct"/>
            <w:tcBorders>
              <w:top w:val="nil"/>
              <w:left w:val="nil"/>
              <w:bottom w:val="single" w:sz="8" w:space="0" w:color="7030A0"/>
              <w:right w:val="single" w:sz="8" w:space="0" w:color="7030A0"/>
            </w:tcBorders>
            <w:shd w:val="clear" w:color="000000" w:fill="D9D9D9"/>
            <w:vAlign w:val="center"/>
            <w:hideMark/>
          </w:tcPr>
          <w:p w14:paraId="1AA96BE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23,701 </w:t>
            </w:r>
          </w:p>
        </w:tc>
        <w:tc>
          <w:tcPr>
            <w:tcW w:w="311" w:type="pct"/>
            <w:tcBorders>
              <w:top w:val="nil"/>
              <w:left w:val="nil"/>
              <w:bottom w:val="single" w:sz="8" w:space="0" w:color="7030A0"/>
              <w:right w:val="single" w:sz="8" w:space="0" w:color="7030A0"/>
            </w:tcBorders>
            <w:shd w:val="clear" w:color="000000" w:fill="D9D9D9"/>
            <w:vAlign w:val="center"/>
            <w:hideMark/>
          </w:tcPr>
          <w:p w14:paraId="709CF6C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31,436 </w:t>
            </w:r>
          </w:p>
        </w:tc>
        <w:tc>
          <w:tcPr>
            <w:tcW w:w="311" w:type="pct"/>
            <w:tcBorders>
              <w:top w:val="nil"/>
              <w:left w:val="nil"/>
              <w:bottom w:val="single" w:sz="8" w:space="0" w:color="7030A0"/>
              <w:right w:val="single" w:sz="8" w:space="0" w:color="7030A0"/>
            </w:tcBorders>
            <w:shd w:val="clear" w:color="000000" w:fill="D9D9D9"/>
            <w:vAlign w:val="center"/>
            <w:hideMark/>
          </w:tcPr>
          <w:p w14:paraId="50B3E7D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28,534 </w:t>
            </w:r>
          </w:p>
        </w:tc>
        <w:tc>
          <w:tcPr>
            <w:tcW w:w="311" w:type="pct"/>
            <w:tcBorders>
              <w:top w:val="nil"/>
              <w:left w:val="nil"/>
              <w:bottom w:val="single" w:sz="8" w:space="0" w:color="7030A0"/>
              <w:right w:val="single" w:sz="8" w:space="0" w:color="7030A0"/>
            </w:tcBorders>
            <w:shd w:val="clear" w:color="000000" w:fill="D9D9D9"/>
            <w:vAlign w:val="center"/>
            <w:hideMark/>
          </w:tcPr>
          <w:p w14:paraId="20D1075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34,220 </w:t>
            </w:r>
          </w:p>
        </w:tc>
        <w:tc>
          <w:tcPr>
            <w:tcW w:w="311" w:type="pct"/>
            <w:tcBorders>
              <w:top w:val="nil"/>
              <w:left w:val="nil"/>
              <w:bottom w:val="single" w:sz="8" w:space="0" w:color="7030A0"/>
              <w:right w:val="single" w:sz="8" w:space="0" w:color="7030A0"/>
            </w:tcBorders>
            <w:shd w:val="clear" w:color="000000" w:fill="D9D9D9"/>
            <w:vAlign w:val="center"/>
            <w:hideMark/>
          </w:tcPr>
          <w:p w14:paraId="0E130985"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27,928 </w:t>
            </w:r>
          </w:p>
        </w:tc>
      </w:tr>
      <w:tr w:rsidR="00CE31FE" w:rsidRPr="00CE31FE" w14:paraId="78B44811" w14:textId="77777777" w:rsidTr="00CE31FE">
        <w:trPr>
          <w:trHeight w:val="20"/>
        </w:trPr>
        <w:tc>
          <w:tcPr>
            <w:tcW w:w="1484" w:type="pct"/>
            <w:tcBorders>
              <w:top w:val="nil"/>
              <w:left w:val="single" w:sz="8" w:space="0" w:color="7030A0"/>
              <w:bottom w:val="single" w:sz="8" w:space="0" w:color="7030A0"/>
              <w:right w:val="single" w:sz="8" w:space="0" w:color="7030A0"/>
            </w:tcBorders>
            <w:vAlign w:val="center"/>
            <w:hideMark/>
          </w:tcPr>
          <w:p w14:paraId="202F43A9" w14:textId="77777777" w:rsidR="00CE31FE" w:rsidRPr="00CE31FE" w:rsidRDefault="00CE31FE" w:rsidP="00CE31FE">
            <w:pPr>
              <w:keepLines w:val="0"/>
              <w:spacing w:before="0" w:after="0"/>
              <w:rPr>
                <w:rFonts w:eastAsia="Times New Roman" w:cs="Calibri"/>
                <w:color w:val="000000"/>
                <w:sz w:val="16"/>
                <w:szCs w:val="16"/>
                <w:lang w:eastAsia="en-NZ"/>
              </w:rPr>
            </w:pPr>
            <w:r w:rsidRPr="00CE31FE">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504372B3" w14:textId="77777777" w:rsidR="00CE31FE" w:rsidRPr="00CE31FE" w:rsidRDefault="00CE31FE" w:rsidP="00CE31FE">
            <w:pPr>
              <w:keepLines w:val="0"/>
              <w:spacing w:before="0" w:after="0"/>
              <w:rPr>
                <w:rFonts w:eastAsia="Times New Roman" w:cs="Calibri"/>
                <w:color w:val="000000"/>
                <w:sz w:val="16"/>
                <w:szCs w:val="16"/>
                <w:lang w:eastAsia="en-NZ"/>
              </w:rPr>
            </w:pPr>
          </w:p>
        </w:tc>
        <w:tc>
          <w:tcPr>
            <w:tcW w:w="312" w:type="pct"/>
            <w:tcBorders>
              <w:top w:val="nil"/>
              <w:left w:val="single" w:sz="8" w:space="0" w:color="7030A0"/>
              <w:bottom w:val="single" w:sz="8" w:space="0" w:color="7030A0"/>
              <w:right w:val="single" w:sz="8" w:space="0" w:color="7030A0"/>
            </w:tcBorders>
            <w:vAlign w:val="center"/>
            <w:hideMark/>
          </w:tcPr>
          <w:p w14:paraId="469421BB"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45" w:type="pct"/>
            <w:tcBorders>
              <w:top w:val="nil"/>
              <w:left w:val="nil"/>
              <w:bottom w:val="nil"/>
              <w:right w:val="nil"/>
            </w:tcBorders>
            <w:noWrap/>
            <w:vAlign w:val="bottom"/>
            <w:hideMark/>
          </w:tcPr>
          <w:p w14:paraId="3BDEE192" w14:textId="77777777" w:rsidR="00CE31FE" w:rsidRPr="00CE31FE" w:rsidRDefault="00CE31FE" w:rsidP="00CE31FE">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70806152"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8228B57"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0484885"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012EDD5"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13AE436"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B51D1AB"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CE57618"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9F062EA"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60F8FEF"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E11B75D" w14:textId="77777777" w:rsidR="00CE31FE" w:rsidRPr="00CE31FE" w:rsidRDefault="00CE31FE" w:rsidP="00CE31FE">
            <w:pPr>
              <w:keepLines w:val="0"/>
              <w:spacing w:before="0" w:after="0"/>
              <w:rPr>
                <w:rFonts w:eastAsia="Times New Roman" w:cs="Calibri"/>
                <w:sz w:val="16"/>
                <w:szCs w:val="16"/>
                <w:lang w:eastAsia="en-NZ"/>
              </w:rPr>
            </w:pPr>
            <w:r w:rsidRPr="00CE31FE">
              <w:rPr>
                <w:rFonts w:eastAsia="Times New Roman" w:cs="Calibri"/>
                <w:sz w:val="16"/>
                <w:szCs w:val="16"/>
                <w:lang w:eastAsia="en-NZ"/>
              </w:rPr>
              <w:t> </w:t>
            </w:r>
          </w:p>
        </w:tc>
      </w:tr>
      <w:tr w:rsidR="00CE31FE" w:rsidRPr="00CE31FE" w14:paraId="13E184CB" w14:textId="77777777" w:rsidTr="00CE31FE">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373DB9D9" w14:textId="77777777" w:rsidR="00CE31FE" w:rsidRPr="00CE31FE" w:rsidRDefault="00CE31FE" w:rsidP="00CE31FE">
            <w:pPr>
              <w:keepLines w:val="0"/>
              <w:spacing w:before="0" w:after="0"/>
              <w:rPr>
                <w:rFonts w:eastAsia="Times New Roman" w:cs="Calibri"/>
                <w:b/>
                <w:bCs/>
                <w:color w:val="000000"/>
                <w:sz w:val="16"/>
                <w:szCs w:val="16"/>
                <w:lang w:eastAsia="en-NZ"/>
              </w:rPr>
            </w:pPr>
            <w:r w:rsidRPr="00CE31FE">
              <w:rPr>
                <w:rFonts w:eastAsia="Times New Roman" w:cs="Calibri"/>
                <w:b/>
                <w:bCs/>
                <w:color w:val="000000"/>
                <w:sz w:val="16"/>
                <w:szCs w:val="16"/>
                <w:lang w:eastAsia="en-NZ"/>
              </w:rPr>
              <w:t>Cash surplus / (deficit) from operations (excl depreciation)</w:t>
            </w:r>
          </w:p>
        </w:tc>
        <w:tc>
          <w:tcPr>
            <w:tcW w:w="45" w:type="pct"/>
            <w:tcBorders>
              <w:top w:val="nil"/>
              <w:left w:val="nil"/>
              <w:bottom w:val="nil"/>
              <w:right w:val="nil"/>
            </w:tcBorders>
            <w:noWrap/>
            <w:vAlign w:val="bottom"/>
            <w:hideMark/>
          </w:tcPr>
          <w:p w14:paraId="560F9578" w14:textId="77777777" w:rsidR="00CE31FE" w:rsidRPr="00CE31FE" w:rsidRDefault="00CE31FE" w:rsidP="00CE31FE">
            <w:pPr>
              <w:keepLines w:val="0"/>
              <w:spacing w:before="0" w:after="0"/>
              <w:rPr>
                <w:rFonts w:eastAsia="Times New Roman" w:cs="Calibri"/>
                <w:b/>
                <w:bCs/>
                <w:color w:val="000000"/>
                <w:sz w:val="16"/>
                <w:szCs w:val="16"/>
                <w:lang w:eastAsia="en-NZ"/>
              </w:rPr>
            </w:pPr>
          </w:p>
        </w:tc>
        <w:tc>
          <w:tcPr>
            <w:tcW w:w="312" w:type="pct"/>
            <w:tcBorders>
              <w:top w:val="nil"/>
              <w:left w:val="single" w:sz="8" w:space="0" w:color="7030A0"/>
              <w:bottom w:val="single" w:sz="8" w:space="0" w:color="7030A0"/>
              <w:right w:val="single" w:sz="8" w:space="0" w:color="7030A0"/>
            </w:tcBorders>
            <w:shd w:val="clear" w:color="000000" w:fill="D9D9D9"/>
            <w:vAlign w:val="center"/>
            <w:hideMark/>
          </w:tcPr>
          <w:p w14:paraId="2EE5FC0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16,293 </w:t>
            </w:r>
          </w:p>
        </w:tc>
        <w:tc>
          <w:tcPr>
            <w:tcW w:w="45" w:type="pct"/>
            <w:tcBorders>
              <w:top w:val="nil"/>
              <w:left w:val="nil"/>
              <w:bottom w:val="nil"/>
              <w:right w:val="nil"/>
            </w:tcBorders>
            <w:noWrap/>
            <w:vAlign w:val="bottom"/>
            <w:hideMark/>
          </w:tcPr>
          <w:p w14:paraId="4803684C" w14:textId="77777777" w:rsidR="00CE31FE" w:rsidRPr="00CE31FE" w:rsidRDefault="00CE31FE" w:rsidP="00CE31FE">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45C502D3"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16,456 </w:t>
            </w:r>
          </w:p>
        </w:tc>
        <w:tc>
          <w:tcPr>
            <w:tcW w:w="311" w:type="pct"/>
            <w:tcBorders>
              <w:top w:val="nil"/>
              <w:left w:val="nil"/>
              <w:bottom w:val="single" w:sz="8" w:space="0" w:color="7030A0"/>
              <w:right w:val="single" w:sz="8" w:space="0" w:color="7030A0"/>
            </w:tcBorders>
            <w:shd w:val="clear" w:color="000000" w:fill="D9D9D9"/>
            <w:vAlign w:val="center"/>
            <w:hideMark/>
          </w:tcPr>
          <w:p w14:paraId="320A42FA"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18,049 </w:t>
            </w:r>
          </w:p>
        </w:tc>
        <w:tc>
          <w:tcPr>
            <w:tcW w:w="311" w:type="pct"/>
            <w:tcBorders>
              <w:top w:val="nil"/>
              <w:left w:val="nil"/>
              <w:bottom w:val="single" w:sz="8" w:space="0" w:color="7030A0"/>
              <w:right w:val="single" w:sz="8" w:space="0" w:color="7030A0"/>
            </w:tcBorders>
            <w:shd w:val="clear" w:color="000000" w:fill="D9D9D9"/>
            <w:vAlign w:val="center"/>
            <w:hideMark/>
          </w:tcPr>
          <w:p w14:paraId="4EB840FE"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22,244 </w:t>
            </w:r>
          </w:p>
        </w:tc>
        <w:tc>
          <w:tcPr>
            <w:tcW w:w="311" w:type="pct"/>
            <w:tcBorders>
              <w:top w:val="nil"/>
              <w:left w:val="nil"/>
              <w:bottom w:val="single" w:sz="8" w:space="0" w:color="7030A0"/>
              <w:right w:val="single" w:sz="8" w:space="0" w:color="7030A0"/>
            </w:tcBorders>
            <w:shd w:val="clear" w:color="000000" w:fill="D9D9D9"/>
            <w:vAlign w:val="center"/>
            <w:hideMark/>
          </w:tcPr>
          <w:p w14:paraId="0DA237C1"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20,111 </w:t>
            </w:r>
          </w:p>
        </w:tc>
        <w:tc>
          <w:tcPr>
            <w:tcW w:w="311" w:type="pct"/>
            <w:tcBorders>
              <w:top w:val="nil"/>
              <w:left w:val="nil"/>
              <w:bottom w:val="single" w:sz="8" w:space="0" w:color="7030A0"/>
              <w:right w:val="single" w:sz="8" w:space="0" w:color="7030A0"/>
            </w:tcBorders>
            <w:shd w:val="clear" w:color="000000" w:fill="D9D9D9"/>
            <w:vAlign w:val="center"/>
            <w:hideMark/>
          </w:tcPr>
          <w:p w14:paraId="234194AC"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21,731 </w:t>
            </w:r>
          </w:p>
        </w:tc>
        <w:tc>
          <w:tcPr>
            <w:tcW w:w="311" w:type="pct"/>
            <w:tcBorders>
              <w:top w:val="nil"/>
              <w:left w:val="nil"/>
              <w:bottom w:val="single" w:sz="8" w:space="0" w:color="7030A0"/>
              <w:right w:val="single" w:sz="8" w:space="0" w:color="7030A0"/>
            </w:tcBorders>
            <w:shd w:val="clear" w:color="000000" w:fill="D9D9D9"/>
            <w:vAlign w:val="center"/>
            <w:hideMark/>
          </w:tcPr>
          <w:p w14:paraId="25F14EBF"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27,735 </w:t>
            </w:r>
          </w:p>
        </w:tc>
        <w:tc>
          <w:tcPr>
            <w:tcW w:w="311" w:type="pct"/>
            <w:tcBorders>
              <w:top w:val="nil"/>
              <w:left w:val="nil"/>
              <w:bottom w:val="single" w:sz="8" w:space="0" w:color="7030A0"/>
              <w:right w:val="single" w:sz="8" w:space="0" w:color="7030A0"/>
            </w:tcBorders>
            <w:shd w:val="clear" w:color="000000" w:fill="D9D9D9"/>
            <w:vAlign w:val="center"/>
            <w:hideMark/>
          </w:tcPr>
          <w:p w14:paraId="3566BB12"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31,772 </w:t>
            </w:r>
          </w:p>
        </w:tc>
        <w:tc>
          <w:tcPr>
            <w:tcW w:w="311" w:type="pct"/>
            <w:tcBorders>
              <w:top w:val="nil"/>
              <w:left w:val="nil"/>
              <w:bottom w:val="single" w:sz="8" w:space="0" w:color="7030A0"/>
              <w:right w:val="single" w:sz="8" w:space="0" w:color="7030A0"/>
            </w:tcBorders>
            <w:shd w:val="clear" w:color="000000" w:fill="D9D9D9"/>
            <w:vAlign w:val="center"/>
            <w:hideMark/>
          </w:tcPr>
          <w:p w14:paraId="41237888"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34,193 </w:t>
            </w:r>
          </w:p>
        </w:tc>
        <w:tc>
          <w:tcPr>
            <w:tcW w:w="311" w:type="pct"/>
            <w:tcBorders>
              <w:top w:val="nil"/>
              <w:left w:val="nil"/>
              <w:bottom w:val="single" w:sz="8" w:space="0" w:color="7030A0"/>
              <w:right w:val="single" w:sz="8" w:space="0" w:color="7030A0"/>
            </w:tcBorders>
            <w:shd w:val="clear" w:color="000000" w:fill="D9D9D9"/>
            <w:vAlign w:val="center"/>
            <w:hideMark/>
          </w:tcPr>
          <w:p w14:paraId="08D3CED4"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34,423 </w:t>
            </w:r>
          </w:p>
        </w:tc>
        <w:tc>
          <w:tcPr>
            <w:tcW w:w="311" w:type="pct"/>
            <w:tcBorders>
              <w:top w:val="nil"/>
              <w:left w:val="nil"/>
              <w:bottom w:val="single" w:sz="8" w:space="0" w:color="7030A0"/>
              <w:right w:val="single" w:sz="8" w:space="0" w:color="7030A0"/>
            </w:tcBorders>
            <w:shd w:val="clear" w:color="000000" w:fill="D9D9D9"/>
            <w:vAlign w:val="center"/>
            <w:hideMark/>
          </w:tcPr>
          <w:p w14:paraId="40B25130" w14:textId="77777777" w:rsidR="00CE31FE" w:rsidRPr="00CE31FE" w:rsidRDefault="00CE31FE" w:rsidP="00CE31FE">
            <w:pPr>
              <w:keepLines w:val="0"/>
              <w:spacing w:before="0" w:after="0"/>
              <w:jc w:val="right"/>
              <w:rPr>
                <w:rFonts w:eastAsia="Times New Roman" w:cs="Calibri"/>
                <w:sz w:val="16"/>
                <w:szCs w:val="16"/>
                <w:lang w:eastAsia="en-NZ"/>
              </w:rPr>
            </w:pPr>
            <w:r w:rsidRPr="00CE31FE">
              <w:rPr>
                <w:rFonts w:eastAsia="Times New Roman" w:cs="Calibri"/>
                <w:sz w:val="16"/>
                <w:szCs w:val="16"/>
                <w:lang w:eastAsia="en-NZ"/>
              </w:rPr>
              <w:t xml:space="preserve">34,434 </w:t>
            </w:r>
          </w:p>
        </w:tc>
      </w:tr>
    </w:tbl>
    <w:p w14:paraId="6AB6D221" w14:textId="77777777" w:rsidR="00AC05F8" w:rsidRDefault="00AC05F8" w:rsidP="00F539C3">
      <w:pPr>
        <w:rPr>
          <w:i/>
          <w:iCs/>
          <w:color w:val="7BC7CE" w:themeColor="accent1"/>
          <w:sz w:val="20"/>
          <w:szCs w:val="20"/>
        </w:rPr>
      </w:pPr>
    </w:p>
    <w:p w14:paraId="29BF3683" w14:textId="77777777" w:rsidR="00F539C3" w:rsidRDefault="00F539C3" w:rsidP="00F539C3">
      <w:pPr>
        <w:rPr>
          <w:i/>
          <w:iCs/>
          <w:color w:val="7BC7CE" w:themeColor="accent1"/>
          <w:sz w:val="20"/>
          <w:szCs w:val="20"/>
        </w:rPr>
      </w:pPr>
      <w:r>
        <w:rPr>
          <w:i/>
          <w:iCs/>
          <w:color w:val="7BC7CE" w:themeColor="accent1"/>
          <w:sz w:val="20"/>
          <w:szCs w:val="20"/>
        </w:rPr>
        <w:t>WSCCO Table 6: Projected statement of comprehensive review and expenses – drinking 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384C25" w:rsidRPr="00384C25" w14:paraId="1EA62AF9" w14:textId="77777777" w:rsidTr="00384C25">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23B88E5" w14:textId="77777777" w:rsidR="00384C25" w:rsidRPr="00384C25" w:rsidRDefault="00384C25" w:rsidP="00384C25">
            <w:pPr>
              <w:keepLines w:val="0"/>
              <w:spacing w:before="0" w:after="0"/>
              <w:rPr>
                <w:rFonts w:eastAsia="Times New Roman" w:cs="Calibri"/>
                <w:b/>
                <w:bCs/>
                <w:color w:val="FFFFFF"/>
                <w:sz w:val="16"/>
                <w:szCs w:val="16"/>
                <w:lang w:eastAsia="en-NZ"/>
              </w:rPr>
            </w:pPr>
            <w:r w:rsidRPr="00384C25">
              <w:rPr>
                <w:rFonts w:eastAsia="Times New Roman" w:cs="Calibri"/>
                <w:b/>
                <w:bCs/>
                <w:color w:val="FFFFFF"/>
                <w:sz w:val="16"/>
                <w:szCs w:val="16"/>
                <w:lang w:eastAsia="en-NZ"/>
              </w:rPr>
              <w:t>Statement of comprehensive revenue and expense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20FF9189"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77EEE2B"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2B83A058"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3AB16B3"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592BCDA"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963B95B"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1CAC0CF"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A539C7E"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4A758B5"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2302BD72"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B2A7FE7"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8799150"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AC8A672"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FY33/34</w:t>
            </w:r>
          </w:p>
        </w:tc>
      </w:tr>
      <w:tr w:rsidR="00384C25" w:rsidRPr="00384C25" w14:paraId="596D69E1"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67CB57D7"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Operating revenue</w:t>
            </w:r>
          </w:p>
        </w:tc>
        <w:tc>
          <w:tcPr>
            <w:tcW w:w="48" w:type="pct"/>
            <w:tcBorders>
              <w:top w:val="nil"/>
              <w:left w:val="nil"/>
              <w:bottom w:val="nil"/>
              <w:right w:val="nil"/>
            </w:tcBorders>
            <w:noWrap/>
            <w:vAlign w:val="bottom"/>
            <w:hideMark/>
          </w:tcPr>
          <w:p w14:paraId="7EF5B495"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31DC46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17,929 </w:t>
            </w:r>
          </w:p>
        </w:tc>
        <w:tc>
          <w:tcPr>
            <w:tcW w:w="48" w:type="pct"/>
            <w:tcBorders>
              <w:top w:val="nil"/>
              <w:left w:val="nil"/>
              <w:bottom w:val="nil"/>
              <w:right w:val="nil"/>
            </w:tcBorders>
            <w:noWrap/>
            <w:vAlign w:val="bottom"/>
            <w:hideMark/>
          </w:tcPr>
          <w:p w14:paraId="180431BB"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3F4A10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20,798 </w:t>
            </w:r>
          </w:p>
        </w:tc>
        <w:tc>
          <w:tcPr>
            <w:tcW w:w="301" w:type="pct"/>
            <w:tcBorders>
              <w:top w:val="nil"/>
              <w:left w:val="nil"/>
              <w:bottom w:val="single" w:sz="8" w:space="0" w:color="7030A0"/>
              <w:right w:val="single" w:sz="8" w:space="0" w:color="7030A0"/>
            </w:tcBorders>
            <w:vAlign w:val="center"/>
            <w:hideMark/>
          </w:tcPr>
          <w:p w14:paraId="0AD1ADE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23,021 </w:t>
            </w:r>
          </w:p>
        </w:tc>
        <w:tc>
          <w:tcPr>
            <w:tcW w:w="301" w:type="pct"/>
            <w:tcBorders>
              <w:top w:val="nil"/>
              <w:left w:val="nil"/>
              <w:bottom w:val="single" w:sz="8" w:space="0" w:color="7030A0"/>
              <w:right w:val="single" w:sz="8" w:space="0" w:color="7030A0"/>
            </w:tcBorders>
            <w:vAlign w:val="center"/>
            <w:hideMark/>
          </w:tcPr>
          <w:p w14:paraId="2909719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23,899 </w:t>
            </w:r>
          </w:p>
        </w:tc>
        <w:tc>
          <w:tcPr>
            <w:tcW w:w="301" w:type="pct"/>
            <w:tcBorders>
              <w:top w:val="nil"/>
              <w:left w:val="nil"/>
              <w:bottom w:val="single" w:sz="8" w:space="0" w:color="7030A0"/>
              <w:right w:val="single" w:sz="8" w:space="0" w:color="7030A0"/>
            </w:tcBorders>
            <w:vAlign w:val="center"/>
            <w:hideMark/>
          </w:tcPr>
          <w:p w14:paraId="6A56FB8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27,044 </w:t>
            </w:r>
          </w:p>
        </w:tc>
        <w:tc>
          <w:tcPr>
            <w:tcW w:w="301" w:type="pct"/>
            <w:tcBorders>
              <w:top w:val="nil"/>
              <w:left w:val="nil"/>
              <w:bottom w:val="single" w:sz="8" w:space="0" w:color="7030A0"/>
              <w:right w:val="single" w:sz="8" w:space="0" w:color="7030A0"/>
            </w:tcBorders>
            <w:vAlign w:val="center"/>
            <w:hideMark/>
          </w:tcPr>
          <w:p w14:paraId="25FB5B4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31,459 </w:t>
            </w:r>
          </w:p>
        </w:tc>
        <w:tc>
          <w:tcPr>
            <w:tcW w:w="301" w:type="pct"/>
            <w:tcBorders>
              <w:top w:val="nil"/>
              <w:left w:val="nil"/>
              <w:bottom w:val="single" w:sz="8" w:space="0" w:color="7030A0"/>
              <w:right w:val="single" w:sz="8" w:space="0" w:color="7030A0"/>
            </w:tcBorders>
            <w:vAlign w:val="center"/>
            <w:hideMark/>
          </w:tcPr>
          <w:p w14:paraId="36EA983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34,286 </w:t>
            </w:r>
          </w:p>
        </w:tc>
        <w:tc>
          <w:tcPr>
            <w:tcW w:w="301" w:type="pct"/>
            <w:tcBorders>
              <w:top w:val="nil"/>
              <w:left w:val="nil"/>
              <w:bottom w:val="single" w:sz="8" w:space="0" w:color="7030A0"/>
              <w:right w:val="single" w:sz="8" w:space="0" w:color="7030A0"/>
            </w:tcBorders>
            <w:vAlign w:val="center"/>
            <w:hideMark/>
          </w:tcPr>
          <w:p w14:paraId="60DDC6B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35,743 </w:t>
            </w:r>
          </w:p>
        </w:tc>
        <w:tc>
          <w:tcPr>
            <w:tcW w:w="301" w:type="pct"/>
            <w:tcBorders>
              <w:top w:val="nil"/>
              <w:left w:val="nil"/>
              <w:bottom w:val="single" w:sz="8" w:space="0" w:color="7030A0"/>
              <w:right w:val="single" w:sz="8" w:space="0" w:color="7030A0"/>
            </w:tcBorders>
            <w:vAlign w:val="center"/>
            <w:hideMark/>
          </w:tcPr>
          <w:p w14:paraId="371CA9A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36,178 </w:t>
            </w:r>
          </w:p>
        </w:tc>
        <w:tc>
          <w:tcPr>
            <w:tcW w:w="301" w:type="pct"/>
            <w:tcBorders>
              <w:top w:val="nil"/>
              <w:left w:val="nil"/>
              <w:bottom w:val="single" w:sz="8" w:space="0" w:color="7030A0"/>
              <w:right w:val="single" w:sz="8" w:space="0" w:color="7030A0"/>
            </w:tcBorders>
            <w:vAlign w:val="center"/>
            <w:hideMark/>
          </w:tcPr>
          <w:p w14:paraId="61A44ED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36,600 </w:t>
            </w:r>
          </w:p>
        </w:tc>
        <w:tc>
          <w:tcPr>
            <w:tcW w:w="301" w:type="pct"/>
            <w:tcBorders>
              <w:top w:val="nil"/>
              <w:left w:val="nil"/>
              <w:bottom w:val="single" w:sz="8" w:space="0" w:color="7030A0"/>
              <w:right w:val="single" w:sz="8" w:space="0" w:color="7030A0"/>
            </w:tcBorders>
            <w:vAlign w:val="center"/>
            <w:hideMark/>
          </w:tcPr>
          <w:p w14:paraId="777187A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36,912 </w:t>
            </w:r>
          </w:p>
        </w:tc>
      </w:tr>
      <w:tr w:rsidR="00384C25" w:rsidRPr="00384C25" w14:paraId="5330E88E"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5583CBB5"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Other revenue</w:t>
            </w:r>
          </w:p>
        </w:tc>
        <w:tc>
          <w:tcPr>
            <w:tcW w:w="48" w:type="pct"/>
            <w:tcBorders>
              <w:top w:val="nil"/>
              <w:left w:val="nil"/>
              <w:bottom w:val="nil"/>
              <w:right w:val="nil"/>
            </w:tcBorders>
            <w:noWrap/>
            <w:vAlign w:val="bottom"/>
            <w:hideMark/>
          </w:tcPr>
          <w:p w14:paraId="3C2AB8F8"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E06D03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701 </w:t>
            </w:r>
          </w:p>
        </w:tc>
        <w:tc>
          <w:tcPr>
            <w:tcW w:w="48" w:type="pct"/>
            <w:tcBorders>
              <w:top w:val="nil"/>
              <w:left w:val="nil"/>
              <w:bottom w:val="nil"/>
              <w:right w:val="nil"/>
            </w:tcBorders>
            <w:noWrap/>
            <w:vAlign w:val="bottom"/>
            <w:hideMark/>
          </w:tcPr>
          <w:p w14:paraId="766FC5AB"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8FF279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306 </w:t>
            </w:r>
          </w:p>
        </w:tc>
        <w:tc>
          <w:tcPr>
            <w:tcW w:w="301" w:type="pct"/>
            <w:tcBorders>
              <w:top w:val="nil"/>
              <w:left w:val="nil"/>
              <w:bottom w:val="single" w:sz="8" w:space="0" w:color="7030A0"/>
              <w:right w:val="single" w:sz="8" w:space="0" w:color="7030A0"/>
            </w:tcBorders>
            <w:vAlign w:val="center"/>
            <w:hideMark/>
          </w:tcPr>
          <w:p w14:paraId="2F9E5FB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302 </w:t>
            </w:r>
          </w:p>
        </w:tc>
        <w:tc>
          <w:tcPr>
            <w:tcW w:w="301" w:type="pct"/>
            <w:tcBorders>
              <w:top w:val="nil"/>
              <w:left w:val="nil"/>
              <w:bottom w:val="single" w:sz="8" w:space="0" w:color="7030A0"/>
              <w:right w:val="single" w:sz="8" w:space="0" w:color="7030A0"/>
            </w:tcBorders>
            <w:vAlign w:val="center"/>
            <w:hideMark/>
          </w:tcPr>
          <w:p w14:paraId="69CAA82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305 </w:t>
            </w:r>
          </w:p>
        </w:tc>
        <w:tc>
          <w:tcPr>
            <w:tcW w:w="301" w:type="pct"/>
            <w:tcBorders>
              <w:top w:val="nil"/>
              <w:left w:val="nil"/>
              <w:bottom w:val="single" w:sz="8" w:space="0" w:color="7030A0"/>
              <w:right w:val="single" w:sz="8" w:space="0" w:color="7030A0"/>
            </w:tcBorders>
            <w:vAlign w:val="center"/>
            <w:hideMark/>
          </w:tcPr>
          <w:p w14:paraId="1EA0B9C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307 </w:t>
            </w:r>
          </w:p>
        </w:tc>
        <w:tc>
          <w:tcPr>
            <w:tcW w:w="301" w:type="pct"/>
            <w:tcBorders>
              <w:top w:val="nil"/>
              <w:left w:val="nil"/>
              <w:bottom w:val="single" w:sz="8" w:space="0" w:color="7030A0"/>
              <w:right w:val="single" w:sz="8" w:space="0" w:color="7030A0"/>
            </w:tcBorders>
            <w:vAlign w:val="center"/>
            <w:hideMark/>
          </w:tcPr>
          <w:p w14:paraId="1702EAB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309 </w:t>
            </w:r>
          </w:p>
        </w:tc>
        <w:tc>
          <w:tcPr>
            <w:tcW w:w="301" w:type="pct"/>
            <w:tcBorders>
              <w:top w:val="nil"/>
              <w:left w:val="nil"/>
              <w:bottom w:val="single" w:sz="8" w:space="0" w:color="7030A0"/>
              <w:right w:val="single" w:sz="8" w:space="0" w:color="7030A0"/>
            </w:tcBorders>
            <w:vAlign w:val="center"/>
            <w:hideMark/>
          </w:tcPr>
          <w:p w14:paraId="65F2706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310 </w:t>
            </w:r>
          </w:p>
        </w:tc>
        <w:tc>
          <w:tcPr>
            <w:tcW w:w="301" w:type="pct"/>
            <w:tcBorders>
              <w:top w:val="nil"/>
              <w:left w:val="nil"/>
              <w:bottom w:val="single" w:sz="8" w:space="0" w:color="7030A0"/>
              <w:right w:val="single" w:sz="8" w:space="0" w:color="7030A0"/>
            </w:tcBorders>
            <w:vAlign w:val="center"/>
            <w:hideMark/>
          </w:tcPr>
          <w:p w14:paraId="20CDF82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311 </w:t>
            </w:r>
          </w:p>
        </w:tc>
        <w:tc>
          <w:tcPr>
            <w:tcW w:w="301" w:type="pct"/>
            <w:tcBorders>
              <w:top w:val="nil"/>
              <w:left w:val="nil"/>
              <w:bottom w:val="single" w:sz="8" w:space="0" w:color="7030A0"/>
              <w:right w:val="single" w:sz="8" w:space="0" w:color="7030A0"/>
            </w:tcBorders>
            <w:vAlign w:val="center"/>
            <w:hideMark/>
          </w:tcPr>
          <w:p w14:paraId="18B6C65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313 </w:t>
            </w:r>
          </w:p>
        </w:tc>
        <w:tc>
          <w:tcPr>
            <w:tcW w:w="301" w:type="pct"/>
            <w:tcBorders>
              <w:top w:val="nil"/>
              <w:left w:val="nil"/>
              <w:bottom w:val="single" w:sz="8" w:space="0" w:color="7030A0"/>
              <w:right w:val="single" w:sz="8" w:space="0" w:color="7030A0"/>
            </w:tcBorders>
            <w:vAlign w:val="center"/>
            <w:hideMark/>
          </w:tcPr>
          <w:p w14:paraId="36E4CCD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314 </w:t>
            </w:r>
          </w:p>
        </w:tc>
        <w:tc>
          <w:tcPr>
            <w:tcW w:w="301" w:type="pct"/>
            <w:tcBorders>
              <w:top w:val="nil"/>
              <w:left w:val="nil"/>
              <w:bottom w:val="single" w:sz="8" w:space="0" w:color="7030A0"/>
              <w:right w:val="single" w:sz="8" w:space="0" w:color="7030A0"/>
            </w:tcBorders>
            <w:vAlign w:val="center"/>
            <w:hideMark/>
          </w:tcPr>
          <w:p w14:paraId="0292C23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316 </w:t>
            </w:r>
          </w:p>
        </w:tc>
      </w:tr>
      <w:tr w:rsidR="00384C25" w:rsidRPr="00384C25" w14:paraId="63C257A5"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16567B1D"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revenue</w:t>
            </w:r>
          </w:p>
        </w:tc>
        <w:tc>
          <w:tcPr>
            <w:tcW w:w="48" w:type="pct"/>
            <w:tcBorders>
              <w:top w:val="nil"/>
              <w:left w:val="nil"/>
              <w:bottom w:val="nil"/>
              <w:right w:val="nil"/>
            </w:tcBorders>
            <w:noWrap/>
            <w:vAlign w:val="bottom"/>
            <w:hideMark/>
          </w:tcPr>
          <w:p w14:paraId="0EBDC4C1"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131E2F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18,630 </w:t>
            </w:r>
          </w:p>
        </w:tc>
        <w:tc>
          <w:tcPr>
            <w:tcW w:w="48" w:type="pct"/>
            <w:tcBorders>
              <w:top w:val="nil"/>
              <w:left w:val="nil"/>
              <w:bottom w:val="nil"/>
              <w:right w:val="nil"/>
            </w:tcBorders>
            <w:noWrap/>
            <w:vAlign w:val="bottom"/>
            <w:hideMark/>
          </w:tcPr>
          <w:p w14:paraId="11DC5F05"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E35F50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21,104 </w:t>
            </w:r>
          </w:p>
        </w:tc>
        <w:tc>
          <w:tcPr>
            <w:tcW w:w="301" w:type="pct"/>
            <w:tcBorders>
              <w:top w:val="nil"/>
              <w:left w:val="nil"/>
              <w:bottom w:val="single" w:sz="8" w:space="0" w:color="7030A0"/>
              <w:right w:val="single" w:sz="8" w:space="0" w:color="7030A0"/>
            </w:tcBorders>
            <w:shd w:val="clear" w:color="000000" w:fill="D9D9D9"/>
            <w:vAlign w:val="center"/>
            <w:hideMark/>
          </w:tcPr>
          <w:p w14:paraId="07058F1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23,324 </w:t>
            </w:r>
          </w:p>
        </w:tc>
        <w:tc>
          <w:tcPr>
            <w:tcW w:w="301" w:type="pct"/>
            <w:tcBorders>
              <w:top w:val="nil"/>
              <w:left w:val="nil"/>
              <w:bottom w:val="single" w:sz="8" w:space="0" w:color="7030A0"/>
              <w:right w:val="single" w:sz="8" w:space="0" w:color="7030A0"/>
            </w:tcBorders>
            <w:shd w:val="clear" w:color="000000" w:fill="D9D9D9"/>
            <w:vAlign w:val="center"/>
            <w:hideMark/>
          </w:tcPr>
          <w:p w14:paraId="7B50449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24,204 </w:t>
            </w:r>
          </w:p>
        </w:tc>
        <w:tc>
          <w:tcPr>
            <w:tcW w:w="301" w:type="pct"/>
            <w:tcBorders>
              <w:top w:val="nil"/>
              <w:left w:val="nil"/>
              <w:bottom w:val="single" w:sz="8" w:space="0" w:color="7030A0"/>
              <w:right w:val="single" w:sz="8" w:space="0" w:color="7030A0"/>
            </w:tcBorders>
            <w:shd w:val="clear" w:color="000000" w:fill="D9D9D9"/>
            <w:vAlign w:val="center"/>
            <w:hideMark/>
          </w:tcPr>
          <w:p w14:paraId="51654F9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27,351 </w:t>
            </w:r>
          </w:p>
        </w:tc>
        <w:tc>
          <w:tcPr>
            <w:tcW w:w="301" w:type="pct"/>
            <w:tcBorders>
              <w:top w:val="nil"/>
              <w:left w:val="nil"/>
              <w:bottom w:val="single" w:sz="8" w:space="0" w:color="7030A0"/>
              <w:right w:val="single" w:sz="8" w:space="0" w:color="7030A0"/>
            </w:tcBorders>
            <w:shd w:val="clear" w:color="000000" w:fill="D9D9D9"/>
            <w:vAlign w:val="center"/>
            <w:hideMark/>
          </w:tcPr>
          <w:p w14:paraId="36AC41B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31,768 </w:t>
            </w:r>
          </w:p>
        </w:tc>
        <w:tc>
          <w:tcPr>
            <w:tcW w:w="301" w:type="pct"/>
            <w:tcBorders>
              <w:top w:val="nil"/>
              <w:left w:val="nil"/>
              <w:bottom w:val="single" w:sz="8" w:space="0" w:color="7030A0"/>
              <w:right w:val="single" w:sz="8" w:space="0" w:color="7030A0"/>
            </w:tcBorders>
            <w:shd w:val="clear" w:color="000000" w:fill="D9D9D9"/>
            <w:vAlign w:val="center"/>
            <w:hideMark/>
          </w:tcPr>
          <w:p w14:paraId="09627AE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34,597 </w:t>
            </w:r>
          </w:p>
        </w:tc>
        <w:tc>
          <w:tcPr>
            <w:tcW w:w="301" w:type="pct"/>
            <w:tcBorders>
              <w:top w:val="nil"/>
              <w:left w:val="nil"/>
              <w:bottom w:val="single" w:sz="8" w:space="0" w:color="7030A0"/>
              <w:right w:val="single" w:sz="8" w:space="0" w:color="7030A0"/>
            </w:tcBorders>
            <w:shd w:val="clear" w:color="000000" w:fill="D9D9D9"/>
            <w:vAlign w:val="center"/>
            <w:hideMark/>
          </w:tcPr>
          <w:p w14:paraId="2211ACD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36,054 </w:t>
            </w:r>
          </w:p>
        </w:tc>
        <w:tc>
          <w:tcPr>
            <w:tcW w:w="301" w:type="pct"/>
            <w:tcBorders>
              <w:top w:val="nil"/>
              <w:left w:val="nil"/>
              <w:bottom w:val="single" w:sz="8" w:space="0" w:color="7030A0"/>
              <w:right w:val="single" w:sz="8" w:space="0" w:color="7030A0"/>
            </w:tcBorders>
            <w:shd w:val="clear" w:color="000000" w:fill="D9D9D9"/>
            <w:vAlign w:val="center"/>
            <w:hideMark/>
          </w:tcPr>
          <w:p w14:paraId="1B205B1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36,491 </w:t>
            </w:r>
          </w:p>
        </w:tc>
        <w:tc>
          <w:tcPr>
            <w:tcW w:w="301" w:type="pct"/>
            <w:tcBorders>
              <w:top w:val="nil"/>
              <w:left w:val="nil"/>
              <w:bottom w:val="single" w:sz="8" w:space="0" w:color="7030A0"/>
              <w:right w:val="single" w:sz="8" w:space="0" w:color="7030A0"/>
            </w:tcBorders>
            <w:shd w:val="clear" w:color="000000" w:fill="D9D9D9"/>
            <w:vAlign w:val="center"/>
            <w:hideMark/>
          </w:tcPr>
          <w:p w14:paraId="4352866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36,915 </w:t>
            </w:r>
          </w:p>
        </w:tc>
        <w:tc>
          <w:tcPr>
            <w:tcW w:w="301" w:type="pct"/>
            <w:tcBorders>
              <w:top w:val="nil"/>
              <w:left w:val="nil"/>
              <w:bottom w:val="single" w:sz="8" w:space="0" w:color="7030A0"/>
              <w:right w:val="single" w:sz="8" w:space="0" w:color="7030A0"/>
            </w:tcBorders>
            <w:shd w:val="clear" w:color="000000" w:fill="D9D9D9"/>
            <w:vAlign w:val="center"/>
            <w:hideMark/>
          </w:tcPr>
          <w:p w14:paraId="4FFACE1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37,228 </w:t>
            </w:r>
          </w:p>
        </w:tc>
      </w:tr>
      <w:tr w:rsidR="00384C25" w:rsidRPr="00384C25" w14:paraId="2B526F38"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31A953B9"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7FDA092"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805DC0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3D5D978"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E04B8E4"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635FD0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039260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B739EC6"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D9EE46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3AE02E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5B29244"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EA20A93"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97C9B5F"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C6149A1"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1FA70C39"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148186FF"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Operating expenses</w:t>
            </w:r>
          </w:p>
        </w:tc>
        <w:tc>
          <w:tcPr>
            <w:tcW w:w="48" w:type="pct"/>
            <w:tcBorders>
              <w:top w:val="nil"/>
              <w:left w:val="nil"/>
              <w:bottom w:val="nil"/>
              <w:right w:val="nil"/>
            </w:tcBorders>
            <w:noWrap/>
            <w:vAlign w:val="bottom"/>
            <w:hideMark/>
          </w:tcPr>
          <w:p w14:paraId="48249B56"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F67FCA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9,366 </w:t>
            </w:r>
          </w:p>
        </w:tc>
        <w:tc>
          <w:tcPr>
            <w:tcW w:w="48" w:type="pct"/>
            <w:tcBorders>
              <w:top w:val="nil"/>
              <w:left w:val="nil"/>
              <w:bottom w:val="nil"/>
              <w:right w:val="nil"/>
            </w:tcBorders>
            <w:noWrap/>
            <w:vAlign w:val="bottom"/>
            <w:hideMark/>
          </w:tcPr>
          <w:p w14:paraId="13542DF2"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F7354E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11,050 </w:t>
            </w:r>
          </w:p>
        </w:tc>
        <w:tc>
          <w:tcPr>
            <w:tcW w:w="301" w:type="pct"/>
            <w:tcBorders>
              <w:top w:val="nil"/>
              <w:left w:val="nil"/>
              <w:bottom w:val="single" w:sz="8" w:space="0" w:color="7030A0"/>
              <w:right w:val="single" w:sz="8" w:space="0" w:color="7030A0"/>
            </w:tcBorders>
            <w:vAlign w:val="center"/>
            <w:hideMark/>
          </w:tcPr>
          <w:p w14:paraId="268C563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11,492 </w:t>
            </w:r>
          </w:p>
        </w:tc>
        <w:tc>
          <w:tcPr>
            <w:tcW w:w="301" w:type="pct"/>
            <w:tcBorders>
              <w:top w:val="nil"/>
              <w:left w:val="nil"/>
              <w:bottom w:val="single" w:sz="8" w:space="0" w:color="7030A0"/>
              <w:right w:val="single" w:sz="8" w:space="0" w:color="7030A0"/>
            </w:tcBorders>
            <w:vAlign w:val="center"/>
            <w:hideMark/>
          </w:tcPr>
          <w:p w14:paraId="70D550D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10,311 </w:t>
            </w:r>
          </w:p>
        </w:tc>
        <w:tc>
          <w:tcPr>
            <w:tcW w:w="301" w:type="pct"/>
            <w:tcBorders>
              <w:top w:val="nil"/>
              <w:left w:val="nil"/>
              <w:bottom w:val="single" w:sz="8" w:space="0" w:color="7030A0"/>
              <w:right w:val="single" w:sz="8" w:space="0" w:color="7030A0"/>
            </w:tcBorders>
            <w:vAlign w:val="center"/>
            <w:hideMark/>
          </w:tcPr>
          <w:p w14:paraId="428AB9B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11,061 </w:t>
            </w:r>
          </w:p>
        </w:tc>
        <w:tc>
          <w:tcPr>
            <w:tcW w:w="301" w:type="pct"/>
            <w:tcBorders>
              <w:top w:val="nil"/>
              <w:left w:val="nil"/>
              <w:bottom w:val="single" w:sz="8" w:space="0" w:color="7030A0"/>
              <w:right w:val="single" w:sz="8" w:space="0" w:color="7030A0"/>
            </w:tcBorders>
            <w:vAlign w:val="center"/>
            <w:hideMark/>
          </w:tcPr>
          <w:p w14:paraId="5F03A67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12,052 </w:t>
            </w:r>
          </w:p>
        </w:tc>
        <w:tc>
          <w:tcPr>
            <w:tcW w:w="301" w:type="pct"/>
            <w:tcBorders>
              <w:top w:val="nil"/>
              <w:left w:val="nil"/>
              <w:bottom w:val="single" w:sz="8" w:space="0" w:color="7030A0"/>
              <w:right w:val="single" w:sz="8" w:space="0" w:color="7030A0"/>
            </w:tcBorders>
            <w:vAlign w:val="center"/>
            <w:hideMark/>
          </w:tcPr>
          <w:p w14:paraId="2A167FF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11,367 </w:t>
            </w:r>
          </w:p>
        </w:tc>
        <w:tc>
          <w:tcPr>
            <w:tcW w:w="301" w:type="pct"/>
            <w:tcBorders>
              <w:top w:val="nil"/>
              <w:left w:val="nil"/>
              <w:bottom w:val="single" w:sz="8" w:space="0" w:color="7030A0"/>
              <w:right w:val="single" w:sz="8" w:space="0" w:color="7030A0"/>
            </w:tcBorders>
            <w:vAlign w:val="center"/>
            <w:hideMark/>
          </w:tcPr>
          <w:p w14:paraId="3C382B4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11,571 </w:t>
            </w:r>
          </w:p>
        </w:tc>
        <w:tc>
          <w:tcPr>
            <w:tcW w:w="301" w:type="pct"/>
            <w:tcBorders>
              <w:top w:val="nil"/>
              <w:left w:val="nil"/>
              <w:bottom w:val="single" w:sz="8" w:space="0" w:color="7030A0"/>
              <w:right w:val="single" w:sz="8" w:space="0" w:color="7030A0"/>
            </w:tcBorders>
            <w:vAlign w:val="center"/>
            <w:hideMark/>
          </w:tcPr>
          <w:p w14:paraId="51E128F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11,641 </w:t>
            </w:r>
          </w:p>
        </w:tc>
        <w:tc>
          <w:tcPr>
            <w:tcW w:w="301" w:type="pct"/>
            <w:tcBorders>
              <w:top w:val="nil"/>
              <w:left w:val="nil"/>
              <w:bottom w:val="single" w:sz="8" w:space="0" w:color="7030A0"/>
              <w:right w:val="single" w:sz="8" w:space="0" w:color="7030A0"/>
            </w:tcBorders>
            <w:vAlign w:val="center"/>
            <w:hideMark/>
          </w:tcPr>
          <w:p w14:paraId="45EE8F2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11,758 </w:t>
            </w:r>
          </w:p>
        </w:tc>
        <w:tc>
          <w:tcPr>
            <w:tcW w:w="301" w:type="pct"/>
            <w:tcBorders>
              <w:top w:val="nil"/>
              <w:left w:val="nil"/>
              <w:bottom w:val="single" w:sz="8" w:space="0" w:color="7030A0"/>
              <w:right w:val="single" w:sz="8" w:space="0" w:color="7030A0"/>
            </w:tcBorders>
            <w:vAlign w:val="center"/>
            <w:hideMark/>
          </w:tcPr>
          <w:p w14:paraId="6BF7E20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11,907 </w:t>
            </w:r>
          </w:p>
        </w:tc>
      </w:tr>
      <w:tr w:rsidR="00384C25" w:rsidRPr="00384C25" w14:paraId="0D0F49C2"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668CACEA"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Finance costs</w:t>
            </w:r>
          </w:p>
        </w:tc>
        <w:tc>
          <w:tcPr>
            <w:tcW w:w="48" w:type="pct"/>
            <w:tcBorders>
              <w:top w:val="nil"/>
              <w:left w:val="nil"/>
              <w:bottom w:val="nil"/>
              <w:right w:val="nil"/>
            </w:tcBorders>
            <w:noWrap/>
            <w:vAlign w:val="bottom"/>
            <w:hideMark/>
          </w:tcPr>
          <w:p w14:paraId="3DD26E6A"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CE2B77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1,152 </w:t>
            </w:r>
          </w:p>
        </w:tc>
        <w:tc>
          <w:tcPr>
            <w:tcW w:w="48" w:type="pct"/>
            <w:tcBorders>
              <w:top w:val="nil"/>
              <w:left w:val="nil"/>
              <w:bottom w:val="nil"/>
              <w:right w:val="nil"/>
            </w:tcBorders>
            <w:noWrap/>
            <w:vAlign w:val="bottom"/>
            <w:hideMark/>
          </w:tcPr>
          <w:p w14:paraId="30A44936"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9996A5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1,384 </w:t>
            </w:r>
          </w:p>
        </w:tc>
        <w:tc>
          <w:tcPr>
            <w:tcW w:w="301" w:type="pct"/>
            <w:tcBorders>
              <w:top w:val="nil"/>
              <w:left w:val="nil"/>
              <w:bottom w:val="single" w:sz="8" w:space="0" w:color="7030A0"/>
              <w:right w:val="single" w:sz="8" w:space="0" w:color="7030A0"/>
            </w:tcBorders>
            <w:vAlign w:val="center"/>
            <w:hideMark/>
          </w:tcPr>
          <w:p w14:paraId="7D908D2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1,626 </w:t>
            </w:r>
          </w:p>
        </w:tc>
        <w:tc>
          <w:tcPr>
            <w:tcW w:w="301" w:type="pct"/>
            <w:tcBorders>
              <w:top w:val="nil"/>
              <w:left w:val="nil"/>
              <w:bottom w:val="single" w:sz="8" w:space="0" w:color="7030A0"/>
              <w:right w:val="single" w:sz="8" w:space="0" w:color="7030A0"/>
            </w:tcBorders>
            <w:vAlign w:val="center"/>
            <w:hideMark/>
          </w:tcPr>
          <w:p w14:paraId="2D82ED7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2,401 </w:t>
            </w:r>
          </w:p>
        </w:tc>
        <w:tc>
          <w:tcPr>
            <w:tcW w:w="301" w:type="pct"/>
            <w:tcBorders>
              <w:top w:val="nil"/>
              <w:left w:val="nil"/>
              <w:bottom w:val="single" w:sz="8" w:space="0" w:color="7030A0"/>
              <w:right w:val="single" w:sz="8" w:space="0" w:color="7030A0"/>
            </w:tcBorders>
            <w:vAlign w:val="center"/>
            <w:hideMark/>
          </w:tcPr>
          <w:p w14:paraId="12DC331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5,902 </w:t>
            </w:r>
          </w:p>
        </w:tc>
        <w:tc>
          <w:tcPr>
            <w:tcW w:w="301" w:type="pct"/>
            <w:tcBorders>
              <w:top w:val="nil"/>
              <w:left w:val="nil"/>
              <w:bottom w:val="single" w:sz="8" w:space="0" w:color="7030A0"/>
              <w:right w:val="single" w:sz="8" w:space="0" w:color="7030A0"/>
            </w:tcBorders>
            <w:vAlign w:val="center"/>
            <w:hideMark/>
          </w:tcPr>
          <w:p w14:paraId="24A1AD5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6,731 </w:t>
            </w:r>
          </w:p>
        </w:tc>
        <w:tc>
          <w:tcPr>
            <w:tcW w:w="301" w:type="pct"/>
            <w:tcBorders>
              <w:top w:val="nil"/>
              <w:left w:val="nil"/>
              <w:bottom w:val="single" w:sz="8" w:space="0" w:color="7030A0"/>
              <w:right w:val="single" w:sz="8" w:space="0" w:color="7030A0"/>
            </w:tcBorders>
            <w:vAlign w:val="center"/>
            <w:hideMark/>
          </w:tcPr>
          <w:p w14:paraId="69829E5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6,883 </w:t>
            </w:r>
          </w:p>
        </w:tc>
        <w:tc>
          <w:tcPr>
            <w:tcW w:w="301" w:type="pct"/>
            <w:tcBorders>
              <w:top w:val="nil"/>
              <w:left w:val="nil"/>
              <w:bottom w:val="single" w:sz="8" w:space="0" w:color="7030A0"/>
              <w:right w:val="single" w:sz="8" w:space="0" w:color="7030A0"/>
            </w:tcBorders>
            <w:vAlign w:val="center"/>
            <w:hideMark/>
          </w:tcPr>
          <w:p w14:paraId="530260D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6,663 </w:t>
            </w:r>
          </w:p>
        </w:tc>
        <w:tc>
          <w:tcPr>
            <w:tcW w:w="301" w:type="pct"/>
            <w:tcBorders>
              <w:top w:val="nil"/>
              <w:left w:val="nil"/>
              <w:bottom w:val="single" w:sz="8" w:space="0" w:color="7030A0"/>
              <w:right w:val="single" w:sz="8" w:space="0" w:color="7030A0"/>
            </w:tcBorders>
            <w:vAlign w:val="center"/>
            <w:hideMark/>
          </w:tcPr>
          <w:p w14:paraId="1D4A69D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6,482 </w:t>
            </w:r>
          </w:p>
        </w:tc>
        <w:tc>
          <w:tcPr>
            <w:tcW w:w="301" w:type="pct"/>
            <w:tcBorders>
              <w:top w:val="nil"/>
              <w:left w:val="nil"/>
              <w:bottom w:val="single" w:sz="8" w:space="0" w:color="7030A0"/>
              <w:right w:val="single" w:sz="8" w:space="0" w:color="7030A0"/>
            </w:tcBorders>
            <w:vAlign w:val="center"/>
            <w:hideMark/>
          </w:tcPr>
          <w:p w14:paraId="4ACAD3A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6,330 </w:t>
            </w:r>
          </w:p>
        </w:tc>
        <w:tc>
          <w:tcPr>
            <w:tcW w:w="301" w:type="pct"/>
            <w:tcBorders>
              <w:top w:val="nil"/>
              <w:left w:val="nil"/>
              <w:bottom w:val="single" w:sz="8" w:space="0" w:color="7030A0"/>
              <w:right w:val="single" w:sz="8" w:space="0" w:color="7030A0"/>
            </w:tcBorders>
            <w:vAlign w:val="center"/>
            <w:hideMark/>
          </w:tcPr>
          <w:p w14:paraId="6226FEF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6,248 </w:t>
            </w:r>
          </w:p>
        </w:tc>
      </w:tr>
      <w:tr w:rsidR="00384C25" w:rsidRPr="00384C25" w14:paraId="3625B3DC"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1E8D41AA"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Overheads and support costs</w:t>
            </w:r>
          </w:p>
        </w:tc>
        <w:tc>
          <w:tcPr>
            <w:tcW w:w="48" w:type="pct"/>
            <w:tcBorders>
              <w:top w:val="nil"/>
              <w:left w:val="nil"/>
              <w:bottom w:val="nil"/>
              <w:right w:val="nil"/>
            </w:tcBorders>
            <w:noWrap/>
            <w:vAlign w:val="bottom"/>
            <w:hideMark/>
          </w:tcPr>
          <w:p w14:paraId="2C1CD45A"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90B400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2,788 </w:t>
            </w:r>
          </w:p>
        </w:tc>
        <w:tc>
          <w:tcPr>
            <w:tcW w:w="48" w:type="pct"/>
            <w:tcBorders>
              <w:top w:val="nil"/>
              <w:left w:val="nil"/>
              <w:bottom w:val="nil"/>
              <w:right w:val="nil"/>
            </w:tcBorders>
            <w:noWrap/>
            <w:vAlign w:val="bottom"/>
            <w:hideMark/>
          </w:tcPr>
          <w:p w14:paraId="6FA37938"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D6E5A2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3,041 </w:t>
            </w:r>
          </w:p>
        </w:tc>
        <w:tc>
          <w:tcPr>
            <w:tcW w:w="301" w:type="pct"/>
            <w:tcBorders>
              <w:top w:val="nil"/>
              <w:left w:val="nil"/>
              <w:bottom w:val="single" w:sz="8" w:space="0" w:color="7030A0"/>
              <w:right w:val="single" w:sz="8" w:space="0" w:color="7030A0"/>
            </w:tcBorders>
            <w:vAlign w:val="center"/>
            <w:hideMark/>
          </w:tcPr>
          <w:p w14:paraId="3D85209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3,279 </w:t>
            </w:r>
          </w:p>
        </w:tc>
        <w:tc>
          <w:tcPr>
            <w:tcW w:w="301" w:type="pct"/>
            <w:tcBorders>
              <w:top w:val="nil"/>
              <w:left w:val="nil"/>
              <w:bottom w:val="single" w:sz="8" w:space="0" w:color="7030A0"/>
              <w:right w:val="single" w:sz="8" w:space="0" w:color="7030A0"/>
            </w:tcBorders>
            <w:vAlign w:val="center"/>
            <w:hideMark/>
          </w:tcPr>
          <w:p w14:paraId="373F66D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3,284 </w:t>
            </w:r>
          </w:p>
        </w:tc>
        <w:tc>
          <w:tcPr>
            <w:tcW w:w="301" w:type="pct"/>
            <w:tcBorders>
              <w:top w:val="nil"/>
              <w:left w:val="nil"/>
              <w:bottom w:val="single" w:sz="8" w:space="0" w:color="7030A0"/>
              <w:right w:val="single" w:sz="8" w:space="0" w:color="7030A0"/>
            </w:tcBorders>
            <w:vAlign w:val="center"/>
            <w:hideMark/>
          </w:tcPr>
          <w:p w14:paraId="165A26B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3,155 </w:t>
            </w:r>
          </w:p>
        </w:tc>
        <w:tc>
          <w:tcPr>
            <w:tcW w:w="301" w:type="pct"/>
            <w:tcBorders>
              <w:top w:val="nil"/>
              <w:left w:val="nil"/>
              <w:bottom w:val="single" w:sz="8" w:space="0" w:color="7030A0"/>
              <w:right w:val="single" w:sz="8" w:space="0" w:color="7030A0"/>
            </w:tcBorders>
            <w:vAlign w:val="center"/>
            <w:hideMark/>
          </w:tcPr>
          <w:p w14:paraId="1B8C330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3,237 </w:t>
            </w:r>
          </w:p>
        </w:tc>
        <w:tc>
          <w:tcPr>
            <w:tcW w:w="301" w:type="pct"/>
            <w:tcBorders>
              <w:top w:val="nil"/>
              <w:left w:val="nil"/>
              <w:bottom w:val="single" w:sz="8" w:space="0" w:color="7030A0"/>
              <w:right w:val="single" w:sz="8" w:space="0" w:color="7030A0"/>
            </w:tcBorders>
            <w:vAlign w:val="center"/>
            <w:hideMark/>
          </w:tcPr>
          <w:p w14:paraId="6C8EEA6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3,351 </w:t>
            </w:r>
          </w:p>
        </w:tc>
        <w:tc>
          <w:tcPr>
            <w:tcW w:w="301" w:type="pct"/>
            <w:tcBorders>
              <w:top w:val="nil"/>
              <w:left w:val="nil"/>
              <w:bottom w:val="single" w:sz="8" w:space="0" w:color="7030A0"/>
              <w:right w:val="single" w:sz="8" w:space="0" w:color="7030A0"/>
            </w:tcBorders>
            <w:vAlign w:val="center"/>
            <w:hideMark/>
          </w:tcPr>
          <w:p w14:paraId="41C4A26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3,387 </w:t>
            </w:r>
          </w:p>
        </w:tc>
        <w:tc>
          <w:tcPr>
            <w:tcW w:w="301" w:type="pct"/>
            <w:tcBorders>
              <w:top w:val="nil"/>
              <w:left w:val="nil"/>
              <w:bottom w:val="single" w:sz="8" w:space="0" w:color="7030A0"/>
              <w:right w:val="single" w:sz="8" w:space="0" w:color="7030A0"/>
            </w:tcBorders>
            <w:vAlign w:val="center"/>
            <w:hideMark/>
          </w:tcPr>
          <w:p w14:paraId="2F98246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3,482 </w:t>
            </w:r>
          </w:p>
        </w:tc>
        <w:tc>
          <w:tcPr>
            <w:tcW w:w="301" w:type="pct"/>
            <w:tcBorders>
              <w:top w:val="nil"/>
              <w:left w:val="nil"/>
              <w:bottom w:val="single" w:sz="8" w:space="0" w:color="7030A0"/>
              <w:right w:val="single" w:sz="8" w:space="0" w:color="7030A0"/>
            </w:tcBorders>
            <w:vAlign w:val="center"/>
            <w:hideMark/>
          </w:tcPr>
          <w:p w14:paraId="7AB9B0C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3,569 </w:t>
            </w:r>
          </w:p>
        </w:tc>
        <w:tc>
          <w:tcPr>
            <w:tcW w:w="301" w:type="pct"/>
            <w:tcBorders>
              <w:top w:val="nil"/>
              <w:left w:val="nil"/>
              <w:bottom w:val="single" w:sz="8" w:space="0" w:color="7030A0"/>
              <w:right w:val="single" w:sz="8" w:space="0" w:color="7030A0"/>
            </w:tcBorders>
            <w:vAlign w:val="center"/>
            <w:hideMark/>
          </w:tcPr>
          <w:p w14:paraId="40C08E7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3,623 </w:t>
            </w:r>
          </w:p>
        </w:tc>
      </w:tr>
      <w:tr w:rsidR="00384C25" w:rsidRPr="00384C25" w14:paraId="44859BEC"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5F71CFD8"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Depreciation &amp; amortisation</w:t>
            </w:r>
          </w:p>
        </w:tc>
        <w:tc>
          <w:tcPr>
            <w:tcW w:w="48" w:type="pct"/>
            <w:tcBorders>
              <w:top w:val="nil"/>
              <w:left w:val="nil"/>
              <w:bottom w:val="nil"/>
              <w:right w:val="nil"/>
            </w:tcBorders>
            <w:noWrap/>
            <w:vAlign w:val="bottom"/>
            <w:hideMark/>
          </w:tcPr>
          <w:p w14:paraId="2C3F71E7"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9017BF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68FE8747"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7989DF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7,531 </w:t>
            </w:r>
          </w:p>
        </w:tc>
        <w:tc>
          <w:tcPr>
            <w:tcW w:w="301" w:type="pct"/>
            <w:tcBorders>
              <w:top w:val="nil"/>
              <w:left w:val="nil"/>
              <w:bottom w:val="single" w:sz="8" w:space="0" w:color="7030A0"/>
              <w:right w:val="single" w:sz="8" w:space="0" w:color="7030A0"/>
            </w:tcBorders>
            <w:vAlign w:val="center"/>
            <w:hideMark/>
          </w:tcPr>
          <w:p w14:paraId="04F1BBA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7,722 </w:t>
            </w:r>
          </w:p>
        </w:tc>
        <w:tc>
          <w:tcPr>
            <w:tcW w:w="301" w:type="pct"/>
            <w:tcBorders>
              <w:top w:val="nil"/>
              <w:left w:val="nil"/>
              <w:bottom w:val="single" w:sz="8" w:space="0" w:color="7030A0"/>
              <w:right w:val="single" w:sz="8" w:space="0" w:color="7030A0"/>
            </w:tcBorders>
            <w:vAlign w:val="center"/>
            <w:hideMark/>
          </w:tcPr>
          <w:p w14:paraId="48B950E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8,660 </w:t>
            </w:r>
          </w:p>
        </w:tc>
        <w:tc>
          <w:tcPr>
            <w:tcW w:w="301" w:type="pct"/>
            <w:tcBorders>
              <w:top w:val="nil"/>
              <w:left w:val="nil"/>
              <w:bottom w:val="single" w:sz="8" w:space="0" w:color="7030A0"/>
              <w:right w:val="single" w:sz="8" w:space="0" w:color="7030A0"/>
            </w:tcBorders>
            <w:vAlign w:val="center"/>
            <w:hideMark/>
          </w:tcPr>
          <w:p w14:paraId="0861C08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8,940 </w:t>
            </w:r>
          </w:p>
        </w:tc>
        <w:tc>
          <w:tcPr>
            <w:tcW w:w="301" w:type="pct"/>
            <w:tcBorders>
              <w:top w:val="nil"/>
              <w:left w:val="nil"/>
              <w:bottom w:val="single" w:sz="8" w:space="0" w:color="7030A0"/>
              <w:right w:val="single" w:sz="8" w:space="0" w:color="7030A0"/>
            </w:tcBorders>
            <w:vAlign w:val="center"/>
            <w:hideMark/>
          </w:tcPr>
          <w:p w14:paraId="2924CD1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9,651 </w:t>
            </w:r>
          </w:p>
        </w:tc>
        <w:tc>
          <w:tcPr>
            <w:tcW w:w="301" w:type="pct"/>
            <w:tcBorders>
              <w:top w:val="nil"/>
              <w:left w:val="nil"/>
              <w:bottom w:val="single" w:sz="8" w:space="0" w:color="7030A0"/>
              <w:right w:val="single" w:sz="8" w:space="0" w:color="7030A0"/>
            </w:tcBorders>
            <w:vAlign w:val="center"/>
            <w:hideMark/>
          </w:tcPr>
          <w:p w14:paraId="03DDE75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10,258 </w:t>
            </w:r>
          </w:p>
        </w:tc>
        <w:tc>
          <w:tcPr>
            <w:tcW w:w="301" w:type="pct"/>
            <w:tcBorders>
              <w:top w:val="nil"/>
              <w:left w:val="nil"/>
              <w:bottom w:val="single" w:sz="8" w:space="0" w:color="7030A0"/>
              <w:right w:val="single" w:sz="8" w:space="0" w:color="7030A0"/>
            </w:tcBorders>
            <w:vAlign w:val="center"/>
            <w:hideMark/>
          </w:tcPr>
          <w:p w14:paraId="72FFEC1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10,789 </w:t>
            </w:r>
          </w:p>
        </w:tc>
        <w:tc>
          <w:tcPr>
            <w:tcW w:w="301" w:type="pct"/>
            <w:tcBorders>
              <w:top w:val="nil"/>
              <w:left w:val="nil"/>
              <w:bottom w:val="single" w:sz="8" w:space="0" w:color="7030A0"/>
              <w:right w:val="single" w:sz="8" w:space="0" w:color="7030A0"/>
            </w:tcBorders>
            <w:vAlign w:val="center"/>
            <w:hideMark/>
          </w:tcPr>
          <w:p w14:paraId="5F10E3C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11,196 </w:t>
            </w:r>
          </w:p>
        </w:tc>
        <w:tc>
          <w:tcPr>
            <w:tcW w:w="301" w:type="pct"/>
            <w:tcBorders>
              <w:top w:val="nil"/>
              <w:left w:val="nil"/>
              <w:bottom w:val="single" w:sz="8" w:space="0" w:color="7030A0"/>
              <w:right w:val="single" w:sz="8" w:space="0" w:color="7030A0"/>
            </w:tcBorders>
            <w:vAlign w:val="center"/>
            <w:hideMark/>
          </w:tcPr>
          <w:p w14:paraId="25FF36C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11,940 </w:t>
            </w:r>
          </w:p>
        </w:tc>
        <w:tc>
          <w:tcPr>
            <w:tcW w:w="301" w:type="pct"/>
            <w:tcBorders>
              <w:top w:val="nil"/>
              <w:left w:val="nil"/>
              <w:bottom w:val="single" w:sz="8" w:space="0" w:color="7030A0"/>
              <w:right w:val="single" w:sz="8" w:space="0" w:color="7030A0"/>
            </w:tcBorders>
            <w:vAlign w:val="center"/>
            <w:hideMark/>
          </w:tcPr>
          <w:p w14:paraId="4AE4BF2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12,113 </w:t>
            </w:r>
          </w:p>
        </w:tc>
      </w:tr>
      <w:tr w:rsidR="00384C25" w:rsidRPr="00384C25" w14:paraId="6724271C"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4BB9063"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expenses</w:t>
            </w:r>
          </w:p>
        </w:tc>
        <w:tc>
          <w:tcPr>
            <w:tcW w:w="48" w:type="pct"/>
            <w:tcBorders>
              <w:top w:val="nil"/>
              <w:left w:val="nil"/>
              <w:bottom w:val="nil"/>
              <w:right w:val="nil"/>
            </w:tcBorders>
            <w:noWrap/>
            <w:vAlign w:val="bottom"/>
            <w:hideMark/>
          </w:tcPr>
          <w:p w14:paraId="3A9F1622"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420ECF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13,307 </w:t>
            </w:r>
          </w:p>
        </w:tc>
        <w:tc>
          <w:tcPr>
            <w:tcW w:w="48" w:type="pct"/>
            <w:tcBorders>
              <w:top w:val="nil"/>
              <w:left w:val="nil"/>
              <w:bottom w:val="nil"/>
              <w:right w:val="nil"/>
            </w:tcBorders>
            <w:noWrap/>
            <w:vAlign w:val="bottom"/>
            <w:hideMark/>
          </w:tcPr>
          <w:p w14:paraId="7E2FBF08"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8C0870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23,006 </w:t>
            </w:r>
          </w:p>
        </w:tc>
        <w:tc>
          <w:tcPr>
            <w:tcW w:w="301" w:type="pct"/>
            <w:tcBorders>
              <w:top w:val="nil"/>
              <w:left w:val="nil"/>
              <w:bottom w:val="single" w:sz="8" w:space="0" w:color="7030A0"/>
              <w:right w:val="single" w:sz="8" w:space="0" w:color="7030A0"/>
            </w:tcBorders>
            <w:shd w:val="clear" w:color="000000" w:fill="D9D9D9"/>
            <w:vAlign w:val="center"/>
            <w:hideMark/>
          </w:tcPr>
          <w:p w14:paraId="5D09BBF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24,120 </w:t>
            </w:r>
          </w:p>
        </w:tc>
        <w:tc>
          <w:tcPr>
            <w:tcW w:w="301" w:type="pct"/>
            <w:tcBorders>
              <w:top w:val="nil"/>
              <w:left w:val="nil"/>
              <w:bottom w:val="single" w:sz="8" w:space="0" w:color="7030A0"/>
              <w:right w:val="single" w:sz="8" w:space="0" w:color="7030A0"/>
            </w:tcBorders>
            <w:shd w:val="clear" w:color="000000" w:fill="D9D9D9"/>
            <w:vAlign w:val="center"/>
            <w:hideMark/>
          </w:tcPr>
          <w:p w14:paraId="597DB09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24,656 </w:t>
            </w:r>
          </w:p>
        </w:tc>
        <w:tc>
          <w:tcPr>
            <w:tcW w:w="301" w:type="pct"/>
            <w:tcBorders>
              <w:top w:val="nil"/>
              <w:left w:val="nil"/>
              <w:bottom w:val="single" w:sz="8" w:space="0" w:color="7030A0"/>
              <w:right w:val="single" w:sz="8" w:space="0" w:color="7030A0"/>
            </w:tcBorders>
            <w:shd w:val="clear" w:color="000000" w:fill="D9D9D9"/>
            <w:vAlign w:val="center"/>
            <w:hideMark/>
          </w:tcPr>
          <w:p w14:paraId="45EBE52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29,056 </w:t>
            </w:r>
          </w:p>
        </w:tc>
        <w:tc>
          <w:tcPr>
            <w:tcW w:w="301" w:type="pct"/>
            <w:tcBorders>
              <w:top w:val="nil"/>
              <w:left w:val="nil"/>
              <w:bottom w:val="single" w:sz="8" w:space="0" w:color="7030A0"/>
              <w:right w:val="single" w:sz="8" w:space="0" w:color="7030A0"/>
            </w:tcBorders>
            <w:shd w:val="clear" w:color="000000" w:fill="D9D9D9"/>
            <w:vAlign w:val="center"/>
            <w:hideMark/>
          </w:tcPr>
          <w:p w14:paraId="05C3A6C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31,670 </w:t>
            </w:r>
          </w:p>
        </w:tc>
        <w:tc>
          <w:tcPr>
            <w:tcW w:w="301" w:type="pct"/>
            <w:tcBorders>
              <w:top w:val="nil"/>
              <w:left w:val="nil"/>
              <w:bottom w:val="single" w:sz="8" w:space="0" w:color="7030A0"/>
              <w:right w:val="single" w:sz="8" w:space="0" w:color="7030A0"/>
            </w:tcBorders>
            <w:shd w:val="clear" w:color="000000" w:fill="D9D9D9"/>
            <w:vAlign w:val="center"/>
            <w:hideMark/>
          </w:tcPr>
          <w:p w14:paraId="3DE2A37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31,859 </w:t>
            </w:r>
          </w:p>
        </w:tc>
        <w:tc>
          <w:tcPr>
            <w:tcW w:w="301" w:type="pct"/>
            <w:tcBorders>
              <w:top w:val="nil"/>
              <w:left w:val="nil"/>
              <w:bottom w:val="single" w:sz="8" w:space="0" w:color="7030A0"/>
              <w:right w:val="single" w:sz="8" w:space="0" w:color="7030A0"/>
            </w:tcBorders>
            <w:shd w:val="clear" w:color="000000" w:fill="D9D9D9"/>
            <w:vAlign w:val="center"/>
            <w:hideMark/>
          </w:tcPr>
          <w:p w14:paraId="3AA617B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32,410 </w:t>
            </w:r>
          </w:p>
        </w:tc>
        <w:tc>
          <w:tcPr>
            <w:tcW w:w="301" w:type="pct"/>
            <w:tcBorders>
              <w:top w:val="nil"/>
              <w:left w:val="nil"/>
              <w:bottom w:val="single" w:sz="8" w:space="0" w:color="7030A0"/>
              <w:right w:val="single" w:sz="8" w:space="0" w:color="7030A0"/>
            </w:tcBorders>
            <w:shd w:val="clear" w:color="000000" w:fill="D9D9D9"/>
            <w:vAlign w:val="center"/>
            <w:hideMark/>
          </w:tcPr>
          <w:p w14:paraId="10E9DC7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32,801 </w:t>
            </w:r>
          </w:p>
        </w:tc>
        <w:tc>
          <w:tcPr>
            <w:tcW w:w="301" w:type="pct"/>
            <w:tcBorders>
              <w:top w:val="nil"/>
              <w:left w:val="nil"/>
              <w:bottom w:val="single" w:sz="8" w:space="0" w:color="7030A0"/>
              <w:right w:val="single" w:sz="8" w:space="0" w:color="7030A0"/>
            </w:tcBorders>
            <w:shd w:val="clear" w:color="000000" w:fill="D9D9D9"/>
            <w:vAlign w:val="center"/>
            <w:hideMark/>
          </w:tcPr>
          <w:p w14:paraId="76BBB88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33,597 </w:t>
            </w:r>
          </w:p>
        </w:tc>
        <w:tc>
          <w:tcPr>
            <w:tcW w:w="301" w:type="pct"/>
            <w:tcBorders>
              <w:top w:val="nil"/>
              <w:left w:val="nil"/>
              <w:bottom w:val="single" w:sz="8" w:space="0" w:color="7030A0"/>
              <w:right w:val="single" w:sz="8" w:space="0" w:color="7030A0"/>
            </w:tcBorders>
            <w:shd w:val="clear" w:color="000000" w:fill="D9D9D9"/>
            <w:vAlign w:val="center"/>
            <w:hideMark/>
          </w:tcPr>
          <w:p w14:paraId="1AA2806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33,891 </w:t>
            </w:r>
          </w:p>
        </w:tc>
      </w:tr>
      <w:tr w:rsidR="00384C25" w:rsidRPr="00384C25" w14:paraId="40C4147C"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0FD5282"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153304D"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F70C32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13FC80F3"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8EB977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11E51A6"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32F279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30EC75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9021546"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FF6C88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978331F"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34DEFB4"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FF16BC9"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C0DBFB"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0EDAB888"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3D52ACE4"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Net surplus / (deficit)</w:t>
            </w:r>
          </w:p>
        </w:tc>
        <w:tc>
          <w:tcPr>
            <w:tcW w:w="48" w:type="pct"/>
            <w:tcBorders>
              <w:top w:val="nil"/>
              <w:left w:val="nil"/>
              <w:bottom w:val="nil"/>
              <w:right w:val="nil"/>
            </w:tcBorders>
            <w:noWrap/>
            <w:vAlign w:val="bottom"/>
            <w:hideMark/>
          </w:tcPr>
          <w:p w14:paraId="27BF8A7C"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A3080D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5,324 </w:t>
            </w:r>
          </w:p>
        </w:tc>
        <w:tc>
          <w:tcPr>
            <w:tcW w:w="48" w:type="pct"/>
            <w:tcBorders>
              <w:top w:val="nil"/>
              <w:left w:val="nil"/>
              <w:bottom w:val="nil"/>
              <w:right w:val="nil"/>
            </w:tcBorders>
            <w:noWrap/>
            <w:vAlign w:val="bottom"/>
            <w:hideMark/>
          </w:tcPr>
          <w:p w14:paraId="31CC01D0"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A6E618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color w:val="FF0000"/>
                <w:sz w:val="16"/>
                <w:szCs w:val="16"/>
                <w:lang w:eastAsia="en-NZ"/>
              </w:rPr>
              <w:t>(1,902)</w:t>
            </w:r>
          </w:p>
        </w:tc>
        <w:tc>
          <w:tcPr>
            <w:tcW w:w="301" w:type="pct"/>
            <w:tcBorders>
              <w:top w:val="nil"/>
              <w:left w:val="nil"/>
              <w:bottom w:val="single" w:sz="8" w:space="0" w:color="7030A0"/>
              <w:right w:val="single" w:sz="8" w:space="0" w:color="7030A0"/>
            </w:tcBorders>
            <w:shd w:val="clear" w:color="000000" w:fill="D9D9D9"/>
            <w:vAlign w:val="center"/>
            <w:hideMark/>
          </w:tcPr>
          <w:p w14:paraId="779F5CA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color w:val="FF0000"/>
                <w:sz w:val="16"/>
                <w:szCs w:val="16"/>
                <w:lang w:eastAsia="en-NZ"/>
              </w:rPr>
              <w:t>(796)</w:t>
            </w:r>
          </w:p>
        </w:tc>
        <w:tc>
          <w:tcPr>
            <w:tcW w:w="301" w:type="pct"/>
            <w:tcBorders>
              <w:top w:val="nil"/>
              <w:left w:val="nil"/>
              <w:bottom w:val="single" w:sz="8" w:space="0" w:color="7030A0"/>
              <w:right w:val="single" w:sz="8" w:space="0" w:color="7030A0"/>
            </w:tcBorders>
            <w:shd w:val="clear" w:color="000000" w:fill="D9D9D9"/>
            <w:vAlign w:val="center"/>
            <w:hideMark/>
          </w:tcPr>
          <w:p w14:paraId="37B1E43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color w:val="FF0000"/>
                <w:sz w:val="16"/>
                <w:szCs w:val="16"/>
                <w:lang w:eastAsia="en-NZ"/>
              </w:rPr>
              <w:t>(451)</w:t>
            </w:r>
          </w:p>
        </w:tc>
        <w:tc>
          <w:tcPr>
            <w:tcW w:w="301" w:type="pct"/>
            <w:tcBorders>
              <w:top w:val="nil"/>
              <w:left w:val="nil"/>
              <w:bottom w:val="single" w:sz="8" w:space="0" w:color="7030A0"/>
              <w:right w:val="single" w:sz="8" w:space="0" w:color="7030A0"/>
            </w:tcBorders>
            <w:shd w:val="clear" w:color="000000" w:fill="D9D9D9"/>
            <w:vAlign w:val="center"/>
            <w:hideMark/>
          </w:tcPr>
          <w:p w14:paraId="3E8C9CF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color w:val="FF0000"/>
                <w:sz w:val="16"/>
                <w:szCs w:val="16"/>
                <w:lang w:eastAsia="en-NZ"/>
              </w:rPr>
              <w:t>(1,706)</w:t>
            </w:r>
          </w:p>
        </w:tc>
        <w:tc>
          <w:tcPr>
            <w:tcW w:w="301" w:type="pct"/>
            <w:tcBorders>
              <w:top w:val="nil"/>
              <w:left w:val="nil"/>
              <w:bottom w:val="single" w:sz="8" w:space="0" w:color="7030A0"/>
              <w:right w:val="single" w:sz="8" w:space="0" w:color="7030A0"/>
            </w:tcBorders>
            <w:shd w:val="clear" w:color="000000" w:fill="D9D9D9"/>
            <w:vAlign w:val="center"/>
            <w:hideMark/>
          </w:tcPr>
          <w:p w14:paraId="336FB10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98 </w:t>
            </w:r>
          </w:p>
        </w:tc>
        <w:tc>
          <w:tcPr>
            <w:tcW w:w="301" w:type="pct"/>
            <w:tcBorders>
              <w:top w:val="nil"/>
              <w:left w:val="nil"/>
              <w:bottom w:val="single" w:sz="8" w:space="0" w:color="7030A0"/>
              <w:right w:val="single" w:sz="8" w:space="0" w:color="7030A0"/>
            </w:tcBorders>
            <w:shd w:val="clear" w:color="000000" w:fill="D9D9D9"/>
            <w:vAlign w:val="center"/>
            <w:hideMark/>
          </w:tcPr>
          <w:p w14:paraId="5EE699C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2,737 </w:t>
            </w:r>
          </w:p>
        </w:tc>
        <w:tc>
          <w:tcPr>
            <w:tcW w:w="301" w:type="pct"/>
            <w:tcBorders>
              <w:top w:val="nil"/>
              <w:left w:val="nil"/>
              <w:bottom w:val="single" w:sz="8" w:space="0" w:color="7030A0"/>
              <w:right w:val="single" w:sz="8" w:space="0" w:color="7030A0"/>
            </w:tcBorders>
            <w:shd w:val="clear" w:color="000000" w:fill="D9D9D9"/>
            <w:vAlign w:val="center"/>
            <w:hideMark/>
          </w:tcPr>
          <w:p w14:paraId="4FA6516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3,644 </w:t>
            </w:r>
          </w:p>
        </w:tc>
        <w:tc>
          <w:tcPr>
            <w:tcW w:w="301" w:type="pct"/>
            <w:tcBorders>
              <w:top w:val="nil"/>
              <w:left w:val="nil"/>
              <w:bottom w:val="single" w:sz="8" w:space="0" w:color="7030A0"/>
              <w:right w:val="single" w:sz="8" w:space="0" w:color="7030A0"/>
            </w:tcBorders>
            <w:shd w:val="clear" w:color="000000" w:fill="D9D9D9"/>
            <w:vAlign w:val="center"/>
            <w:hideMark/>
          </w:tcPr>
          <w:p w14:paraId="3A8D4AF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3,690 </w:t>
            </w:r>
          </w:p>
        </w:tc>
        <w:tc>
          <w:tcPr>
            <w:tcW w:w="301" w:type="pct"/>
            <w:tcBorders>
              <w:top w:val="nil"/>
              <w:left w:val="nil"/>
              <w:bottom w:val="single" w:sz="8" w:space="0" w:color="7030A0"/>
              <w:right w:val="single" w:sz="8" w:space="0" w:color="7030A0"/>
            </w:tcBorders>
            <w:shd w:val="clear" w:color="000000" w:fill="D9D9D9"/>
            <w:vAlign w:val="center"/>
            <w:hideMark/>
          </w:tcPr>
          <w:p w14:paraId="59818CD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3,317 </w:t>
            </w:r>
          </w:p>
        </w:tc>
        <w:tc>
          <w:tcPr>
            <w:tcW w:w="301" w:type="pct"/>
            <w:tcBorders>
              <w:top w:val="nil"/>
              <w:left w:val="nil"/>
              <w:bottom w:val="single" w:sz="8" w:space="0" w:color="7030A0"/>
              <w:right w:val="single" w:sz="8" w:space="0" w:color="7030A0"/>
            </w:tcBorders>
            <w:shd w:val="clear" w:color="000000" w:fill="D9D9D9"/>
            <w:vAlign w:val="center"/>
            <w:hideMark/>
          </w:tcPr>
          <w:p w14:paraId="5A050D4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3,337 </w:t>
            </w:r>
          </w:p>
        </w:tc>
      </w:tr>
      <w:tr w:rsidR="00384C25" w:rsidRPr="00384C25" w14:paraId="124D6426"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7E5F02D"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B3BE615"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3F697A8"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3624F4AE"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2CB7939"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2F65A86"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FFB7FD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E64986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4366DF9"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725ADCB"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B89116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46D48E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F93820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8F0A09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4FC08817"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3E07CE7C"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Revaluation of infrastructure assets</w:t>
            </w:r>
          </w:p>
        </w:tc>
        <w:tc>
          <w:tcPr>
            <w:tcW w:w="48" w:type="pct"/>
            <w:tcBorders>
              <w:top w:val="nil"/>
              <w:left w:val="nil"/>
              <w:bottom w:val="nil"/>
              <w:right w:val="nil"/>
            </w:tcBorders>
            <w:noWrap/>
            <w:vAlign w:val="bottom"/>
            <w:hideMark/>
          </w:tcPr>
          <w:p w14:paraId="4C894C3A"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A3E3D7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50C8C363"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0FC9FE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3,788 </w:t>
            </w:r>
          </w:p>
        </w:tc>
        <w:tc>
          <w:tcPr>
            <w:tcW w:w="301" w:type="pct"/>
            <w:tcBorders>
              <w:top w:val="nil"/>
              <w:left w:val="nil"/>
              <w:bottom w:val="single" w:sz="8" w:space="0" w:color="7030A0"/>
              <w:right w:val="single" w:sz="8" w:space="0" w:color="7030A0"/>
            </w:tcBorders>
            <w:vAlign w:val="center"/>
            <w:hideMark/>
          </w:tcPr>
          <w:p w14:paraId="368F532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5,125 </w:t>
            </w:r>
          </w:p>
        </w:tc>
        <w:tc>
          <w:tcPr>
            <w:tcW w:w="301" w:type="pct"/>
            <w:tcBorders>
              <w:top w:val="nil"/>
              <w:left w:val="nil"/>
              <w:bottom w:val="single" w:sz="8" w:space="0" w:color="7030A0"/>
              <w:right w:val="single" w:sz="8" w:space="0" w:color="7030A0"/>
            </w:tcBorders>
            <w:vAlign w:val="center"/>
            <w:hideMark/>
          </w:tcPr>
          <w:p w14:paraId="33770BF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7,926 </w:t>
            </w:r>
          </w:p>
        </w:tc>
        <w:tc>
          <w:tcPr>
            <w:tcW w:w="301" w:type="pct"/>
            <w:tcBorders>
              <w:top w:val="nil"/>
              <w:left w:val="nil"/>
              <w:bottom w:val="single" w:sz="8" w:space="0" w:color="7030A0"/>
              <w:right w:val="single" w:sz="8" w:space="0" w:color="7030A0"/>
            </w:tcBorders>
            <w:vAlign w:val="center"/>
            <w:hideMark/>
          </w:tcPr>
          <w:p w14:paraId="7913C18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5,928 </w:t>
            </w:r>
          </w:p>
        </w:tc>
        <w:tc>
          <w:tcPr>
            <w:tcW w:w="301" w:type="pct"/>
            <w:tcBorders>
              <w:top w:val="nil"/>
              <w:left w:val="nil"/>
              <w:bottom w:val="single" w:sz="8" w:space="0" w:color="7030A0"/>
              <w:right w:val="single" w:sz="8" w:space="0" w:color="7030A0"/>
            </w:tcBorders>
            <w:vAlign w:val="center"/>
            <w:hideMark/>
          </w:tcPr>
          <w:p w14:paraId="05F5137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10,157 </w:t>
            </w:r>
          </w:p>
        </w:tc>
        <w:tc>
          <w:tcPr>
            <w:tcW w:w="301" w:type="pct"/>
            <w:tcBorders>
              <w:top w:val="nil"/>
              <w:left w:val="nil"/>
              <w:bottom w:val="single" w:sz="8" w:space="0" w:color="7030A0"/>
              <w:right w:val="single" w:sz="8" w:space="0" w:color="7030A0"/>
            </w:tcBorders>
            <w:vAlign w:val="center"/>
            <w:hideMark/>
          </w:tcPr>
          <w:p w14:paraId="25F9978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7,009 </w:t>
            </w:r>
          </w:p>
        </w:tc>
        <w:tc>
          <w:tcPr>
            <w:tcW w:w="301" w:type="pct"/>
            <w:tcBorders>
              <w:top w:val="nil"/>
              <w:left w:val="nil"/>
              <w:bottom w:val="single" w:sz="8" w:space="0" w:color="7030A0"/>
              <w:right w:val="single" w:sz="8" w:space="0" w:color="7030A0"/>
            </w:tcBorders>
            <w:vAlign w:val="center"/>
            <w:hideMark/>
          </w:tcPr>
          <w:p w14:paraId="7336C5D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10,779 </w:t>
            </w:r>
          </w:p>
        </w:tc>
        <w:tc>
          <w:tcPr>
            <w:tcW w:w="301" w:type="pct"/>
            <w:tcBorders>
              <w:top w:val="nil"/>
              <w:left w:val="nil"/>
              <w:bottom w:val="single" w:sz="8" w:space="0" w:color="7030A0"/>
              <w:right w:val="single" w:sz="8" w:space="0" w:color="7030A0"/>
            </w:tcBorders>
            <w:vAlign w:val="center"/>
            <w:hideMark/>
          </w:tcPr>
          <w:p w14:paraId="1750EB5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7,385 </w:t>
            </w:r>
          </w:p>
        </w:tc>
        <w:tc>
          <w:tcPr>
            <w:tcW w:w="301" w:type="pct"/>
            <w:tcBorders>
              <w:top w:val="nil"/>
              <w:left w:val="nil"/>
              <w:bottom w:val="single" w:sz="8" w:space="0" w:color="7030A0"/>
              <w:right w:val="single" w:sz="8" w:space="0" w:color="7030A0"/>
            </w:tcBorders>
            <w:vAlign w:val="center"/>
            <w:hideMark/>
          </w:tcPr>
          <w:p w14:paraId="1660B2B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12,045 </w:t>
            </w:r>
          </w:p>
        </w:tc>
        <w:tc>
          <w:tcPr>
            <w:tcW w:w="301" w:type="pct"/>
            <w:tcBorders>
              <w:top w:val="nil"/>
              <w:left w:val="nil"/>
              <w:bottom w:val="single" w:sz="8" w:space="0" w:color="7030A0"/>
              <w:right w:val="single" w:sz="8" w:space="0" w:color="7030A0"/>
            </w:tcBorders>
            <w:vAlign w:val="center"/>
            <w:hideMark/>
          </w:tcPr>
          <w:p w14:paraId="16B5992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7,822 </w:t>
            </w:r>
          </w:p>
        </w:tc>
      </w:tr>
      <w:tr w:rsidR="00384C25" w:rsidRPr="00384C25" w14:paraId="54295D23"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831B2EC"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comprehensive income</w:t>
            </w:r>
          </w:p>
        </w:tc>
        <w:tc>
          <w:tcPr>
            <w:tcW w:w="48" w:type="pct"/>
            <w:tcBorders>
              <w:top w:val="nil"/>
              <w:left w:val="nil"/>
              <w:bottom w:val="nil"/>
              <w:right w:val="nil"/>
            </w:tcBorders>
            <w:noWrap/>
            <w:vAlign w:val="bottom"/>
            <w:hideMark/>
          </w:tcPr>
          <w:p w14:paraId="15A9D60A"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F84E9F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5,324 </w:t>
            </w:r>
          </w:p>
        </w:tc>
        <w:tc>
          <w:tcPr>
            <w:tcW w:w="48" w:type="pct"/>
            <w:tcBorders>
              <w:top w:val="nil"/>
              <w:left w:val="nil"/>
              <w:bottom w:val="nil"/>
              <w:right w:val="nil"/>
            </w:tcBorders>
            <w:noWrap/>
            <w:vAlign w:val="bottom"/>
            <w:hideMark/>
          </w:tcPr>
          <w:p w14:paraId="19117D22"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EFA3C3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1,886 </w:t>
            </w:r>
          </w:p>
        </w:tc>
        <w:tc>
          <w:tcPr>
            <w:tcW w:w="301" w:type="pct"/>
            <w:tcBorders>
              <w:top w:val="nil"/>
              <w:left w:val="nil"/>
              <w:bottom w:val="single" w:sz="8" w:space="0" w:color="7030A0"/>
              <w:right w:val="single" w:sz="8" w:space="0" w:color="7030A0"/>
            </w:tcBorders>
            <w:shd w:val="clear" w:color="000000" w:fill="D9D9D9"/>
            <w:vAlign w:val="center"/>
            <w:hideMark/>
          </w:tcPr>
          <w:p w14:paraId="70E60DE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4,329 </w:t>
            </w:r>
          </w:p>
        </w:tc>
        <w:tc>
          <w:tcPr>
            <w:tcW w:w="301" w:type="pct"/>
            <w:tcBorders>
              <w:top w:val="nil"/>
              <w:left w:val="nil"/>
              <w:bottom w:val="single" w:sz="8" w:space="0" w:color="7030A0"/>
              <w:right w:val="single" w:sz="8" w:space="0" w:color="7030A0"/>
            </w:tcBorders>
            <w:shd w:val="clear" w:color="000000" w:fill="D9D9D9"/>
            <w:vAlign w:val="center"/>
            <w:hideMark/>
          </w:tcPr>
          <w:p w14:paraId="44AF7E8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7,475 </w:t>
            </w:r>
          </w:p>
        </w:tc>
        <w:tc>
          <w:tcPr>
            <w:tcW w:w="301" w:type="pct"/>
            <w:tcBorders>
              <w:top w:val="nil"/>
              <w:left w:val="nil"/>
              <w:bottom w:val="single" w:sz="8" w:space="0" w:color="7030A0"/>
              <w:right w:val="single" w:sz="8" w:space="0" w:color="7030A0"/>
            </w:tcBorders>
            <w:shd w:val="clear" w:color="000000" w:fill="D9D9D9"/>
            <w:vAlign w:val="center"/>
            <w:hideMark/>
          </w:tcPr>
          <w:p w14:paraId="1B94E7D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4,222 </w:t>
            </w:r>
          </w:p>
        </w:tc>
        <w:tc>
          <w:tcPr>
            <w:tcW w:w="301" w:type="pct"/>
            <w:tcBorders>
              <w:top w:val="nil"/>
              <w:left w:val="nil"/>
              <w:bottom w:val="single" w:sz="8" w:space="0" w:color="7030A0"/>
              <w:right w:val="single" w:sz="8" w:space="0" w:color="7030A0"/>
            </w:tcBorders>
            <w:shd w:val="clear" w:color="000000" w:fill="D9D9D9"/>
            <w:vAlign w:val="center"/>
            <w:hideMark/>
          </w:tcPr>
          <w:p w14:paraId="3A8E054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10,255 </w:t>
            </w:r>
          </w:p>
        </w:tc>
        <w:tc>
          <w:tcPr>
            <w:tcW w:w="301" w:type="pct"/>
            <w:tcBorders>
              <w:top w:val="nil"/>
              <w:left w:val="nil"/>
              <w:bottom w:val="single" w:sz="8" w:space="0" w:color="7030A0"/>
              <w:right w:val="single" w:sz="8" w:space="0" w:color="7030A0"/>
            </w:tcBorders>
            <w:shd w:val="clear" w:color="000000" w:fill="D9D9D9"/>
            <w:vAlign w:val="center"/>
            <w:hideMark/>
          </w:tcPr>
          <w:p w14:paraId="756E6D0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9,746 </w:t>
            </w:r>
          </w:p>
        </w:tc>
        <w:tc>
          <w:tcPr>
            <w:tcW w:w="301" w:type="pct"/>
            <w:tcBorders>
              <w:top w:val="nil"/>
              <w:left w:val="nil"/>
              <w:bottom w:val="single" w:sz="8" w:space="0" w:color="7030A0"/>
              <w:right w:val="single" w:sz="8" w:space="0" w:color="7030A0"/>
            </w:tcBorders>
            <w:shd w:val="clear" w:color="000000" w:fill="D9D9D9"/>
            <w:vAlign w:val="center"/>
            <w:hideMark/>
          </w:tcPr>
          <w:p w14:paraId="2858C03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14,423 </w:t>
            </w:r>
          </w:p>
        </w:tc>
        <w:tc>
          <w:tcPr>
            <w:tcW w:w="301" w:type="pct"/>
            <w:tcBorders>
              <w:top w:val="nil"/>
              <w:left w:val="nil"/>
              <w:bottom w:val="single" w:sz="8" w:space="0" w:color="7030A0"/>
              <w:right w:val="single" w:sz="8" w:space="0" w:color="7030A0"/>
            </w:tcBorders>
            <w:shd w:val="clear" w:color="000000" w:fill="D9D9D9"/>
            <w:vAlign w:val="center"/>
            <w:hideMark/>
          </w:tcPr>
          <w:p w14:paraId="6FD3CE2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11,076 </w:t>
            </w:r>
          </w:p>
        </w:tc>
        <w:tc>
          <w:tcPr>
            <w:tcW w:w="301" w:type="pct"/>
            <w:tcBorders>
              <w:top w:val="nil"/>
              <w:left w:val="nil"/>
              <w:bottom w:val="single" w:sz="8" w:space="0" w:color="7030A0"/>
              <w:right w:val="single" w:sz="8" w:space="0" w:color="7030A0"/>
            </w:tcBorders>
            <w:shd w:val="clear" w:color="000000" w:fill="D9D9D9"/>
            <w:vAlign w:val="center"/>
            <w:hideMark/>
          </w:tcPr>
          <w:p w14:paraId="2B99BBB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15,362 </w:t>
            </w:r>
          </w:p>
        </w:tc>
        <w:tc>
          <w:tcPr>
            <w:tcW w:w="301" w:type="pct"/>
            <w:tcBorders>
              <w:top w:val="nil"/>
              <w:left w:val="nil"/>
              <w:bottom w:val="single" w:sz="8" w:space="0" w:color="7030A0"/>
              <w:right w:val="single" w:sz="8" w:space="0" w:color="7030A0"/>
            </w:tcBorders>
            <w:shd w:val="clear" w:color="000000" w:fill="D9D9D9"/>
            <w:vAlign w:val="center"/>
            <w:hideMark/>
          </w:tcPr>
          <w:p w14:paraId="43C4136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11,159 </w:t>
            </w:r>
          </w:p>
        </w:tc>
      </w:tr>
      <w:tr w:rsidR="00384C25" w:rsidRPr="00384C25" w14:paraId="6BC404B3"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51E6F82E"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4CBEF34"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EA46659"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3F7309C"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D10A71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E5FB3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E31DC2"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2F97ED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8839CA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C1E76E3"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7C3945F"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51FB2F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C208464"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683DD0C"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3DA7C336"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9F54415"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Cash surplus / (deficit) from operations (excl depreciation)</w:t>
            </w:r>
          </w:p>
        </w:tc>
        <w:tc>
          <w:tcPr>
            <w:tcW w:w="48" w:type="pct"/>
            <w:tcBorders>
              <w:top w:val="nil"/>
              <w:left w:val="nil"/>
              <w:bottom w:val="nil"/>
              <w:right w:val="nil"/>
            </w:tcBorders>
            <w:noWrap/>
            <w:vAlign w:val="bottom"/>
            <w:hideMark/>
          </w:tcPr>
          <w:p w14:paraId="3141B99D"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17A89A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5,324 </w:t>
            </w:r>
          </w:p>
        </w:tc>
        <w:tc>
          <w:tcPr>
            <w:tcW w:w="48" w:type="pct"/>
            <w:tcBorders>
              <w:top w:val="nil"/>
              <w:left w:val="nil"/>
              <w:bottom w:val="nil"/>
              <w:right w:val="nil"/>
            </w:tcBorders>
            <w:noWrap/>
            <w:vAlign w:val="bottom"/>
            <w:hideMark/>
          </w:tcPr>
          <w:p w14:paraId="14FFF921"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B052D9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5,629 </w:t>
            </w:r>
          </w:p>
        </w:tc>
        <w:tc>
          <w:tcPr>
            <w:tcW w:w="301" w:type="pct"/>
            <w:tcBorders>
              <w:top w:val="nil"/>
              <w:left w:val="nil"/>
              <w:bottom w:val="single" w:sz="8" w:space="0" w:color="7030A0"/>
              <w:right w:val="single" w:sz="8" w:space="0" w:color="7030A0"/>
            </w:tcBorders>
            <w:shd w:val="clear" w:color="000000" w:fill="D9D9D9"/>
            <w:vAlign w:val="center"/>
            <w:hideMark/>
          </w:tcPr>
          <w:p w14:paraId="50B217E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6,927 </w:t>
            </w:r>
          </w:p>
        </w:tc>
        <w:tc>
          <w:tcPr>
            <w:tcW w:w="301" w:type="pct"/>
            <w:tcBorders>
              <w:top w:val="nil"/>
              <w:left w:val="nil"/>
              <w:bottom w:val="single" w:sz="8" w:space="0" w:color="7030A0"/>
              <w:right w:val="single" w:sz="8" w:space="0" w:color="7030A0"/>
            </w:tcBorders>
            <w:shd w:val="clear" w:color="000000" w:fill="D9D9D9"/>
            <w:vAlign w:val="center"/>
            <w:hideMark/>
          </w:tcPr>
          <w:p w14:paraId="5B4CA96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8,209 </w:t>
            </w:r>
          </w:p>
        </w:tc>
        <w:tc>
          <w:tcPr>
            <w:tcW w:w="301" w:type="pct"/>
            <w:tcBorders>
              <w:top w:val="nil"/>
              <w:left w:val="nil"/>
              <w:bottom w:val="single" w:sz="8" w:space="0" w:color="7030A0"/>
              <w:right w:val="single" w:sz="8" w:space="0" w:color="7030A0"/>
            </w:tcBorders>
            <w:shd w:val="clear" w:color="000000" w:fill="D9D9D9"/>
            <w:vAlign w:val="center"/>
            <w:hideMark/>
          </w:tcPr>
          <w:p w14:paraId="270C9BA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7,234 </w:t>
            </w:r>
          </w:p>
        </w:tc>
        <w:tc>
          <w:tcPr>
            <w:tcW w:w="301" w:type="pct"/>
            <w:tcBorders>
              <w:top w:val="nil"/>
              <w:left w:val="nil"/>
              <w:bottom w:val="single" w:sz="8" w:space="0" w:color="7030A0"/>
              <w:right w:val="single" w:sz="8" w:space="0" w:color="7030A0"/>
            </w:tcBorders>
            <w:shd w:val="clear" w:color="000000" w:fill="D9D9D9"/>
            <w:vAlign w:val="center"/>
            <w:hideMark/>
          </w:tcPr>
          <w:p w14:paraId="29BB51F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9,749 </w:t>
            </w:r>
          </w:p>
        </w:tc>
        <w:tc>
          <w:tcPr>
            <w:tcW w:w="301" w:type="pct"/>
            <w:tcBorders>
              <w:top w:val="nil"/>
              <w:left w:val="nil"/>
              <w:bottom w:val="single" w:sz="8" w:space="0" w:color="7030A0"/>
              <w:right w:val="single" w:sz="8" w:space="0" w:color="7030A0"/>
            </w:tcBorders>
            <w:shd w:val="clear" w:color="000000" w:fill="D9D9D9"/>
            <w:vAlign w:val="center"/>
            <w:hideMark/>
          </w:tcPr>
          <w:p w14:paraId="12437E5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12,995 </w:t>
            </w:r>
          </w:p>
        </w:tc>
        <w:tc>
          <w:tcPr>
            <w:tcW w:w="301" w:type="pct"/>
            <w:tcBorders>
              <w:top w:val="nil"/>
              <w:left w:val="nil"/>
              <w:bottom w:val="single" w:sz="8" w:space="0" w:color="7030A0"/>
              <w:right w:val="single" w:sz="8" w:space="0" w:color="7030A0"/>
            </w:tcBorders>
            <w:shd w:val="clear" w:color="000000" w:fill="D9D9D9"/>
            <w:vAlign w:val="center"/>
            <w:hideMark/>
          </w:tcPr>
          <w:p w14:paraId="4251B54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14,432 </w:t>
            </w:r>
          </w:p>
        </w:tc>
        <w:tc>
          <w:tcPr>
            <w:tcW w:w="301" w:type="pct"/>
            <w:tcBorders>
              <w:top w:val="nil"/>
              <w:left w:val="nil"/>
              <w:bottom w:val="single" w:sz="8" w:space="0" w:color="7030A0"/>
              <w:right w:val="single" w:sz="8" w:space="0" w:color="7030A0"/>
            </w:tcBorders>
            <w:shd w:val="clear" w:color="000000" w:fill="D9D9D9"/>
            <w:vAlign w:val="center"/>
            <w:hideMark/>
          </w:tcPr>
          <w:p w14:paraId="53A3518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14,886 </w:t>
            </w:r>
          </w:p>
        </w:tc>
        <w:tc>
          <w:tcPr>
            <w:tcW w:w="301" w:type="pct"/>
            <w:tcBorders>
              <w:top w:val="nil"/>
              <w:left w:val="nil"/>
              <w:bottom w:val="single" w:sz="8" w:space="0" w:color="7030A0"/>
              <w:right w:val="single" w:sz="8" w:space="0" w:color="7030A0"/>
            </w:tcBorders>
            <w:shd w:val="clear" w:color="000000" w:fill="D9D9D9"/>
            <w:vAlign w:val="center"/>
            <w:hideMark/>
          </w:tcPr>
          <w:p w14:paraId="3B7CB7B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15,257 </w:t>
            </w:r>
          </w:p>
        </w:tc>
        <w:tc>
          <w:tcPr>
            <w:tcW w:w="301" w:type="pct"/>
            <w:tcBorders>
              <w:top w:val="nil"/>
              <w:left w:val="nil"/>
              <w:bottom w:val="single" w:sz="8" w:space="0" w:color="7030A0"/>
              <w:right w:val="single" w:sz="8" w:space="0" w:color="7030A0"/>
            </w:tcBorders>
            <w:shd w:val="clear" w:color="000000" w:fill="D9D9D9"/>
            <w:vAlign w:val="center"/>
            <w:hideMark/>
          </w:tcPr>
          <w:p w14:paraId="3AA0960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15,450 </w:t>
            </w:r>
          </w:p>
        </w:tc>
      </w:tr>
    </w:tbl>
    <w:p w14:paraId="773DE4E7" w14:textId="77777777" w:rsidR="00384C25" w:rsidRDefault="00384C25" w:rsidP="00F539C3">
      <w:pPr>
        <w:rPr>
          <w:i/>
          <w:iCs/>
          <w:color w:val="7BC7CE" w:themeColor="accent1"/>
          <w:sz w:val="20"/>
          <w:szCs w:val="20"/>
        </w:rPr>
      </w:pPr>
    </w:p>
    <w:p w14:paraId="4F3288F9" w14:textId="77777777" w:rsidR="00F539C3" w:rsidRDefault="00F539C3" w:rsidP="00F539C3">
      <w:pPr>
        <w:rPr>
          <w:i/>
          <w:iCs/>
          <w:color w:val="7BC7CE" w:themeColor="accent1"/>
          <w:sz w:val="20"/>
          <w:szCs w:val="20"/>
        </w:rPr>
      </w:pPr>
      <w:r>
        <w:rPr>
          <w:i/>
          <w:iCs/>
          <w:color w:val="7BC7CE" w:themeColor="accent1"/>
          <w:sz w:val="20"/>
          <w:szCs w:val="20"/>
        </w:rPr>
        <w:t>WSCCO Table 7: Projected statement of comprehensive review and expenses – wastewater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384C25" w:rsidRPr="00384C25" w14:paraId="4284A9B7" w14:textId="77777777" w:rsidTr="00384C25">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4AA734D9" w14:textId="77777777" w:rsidR="00384C25" w:rsidRPr="00384C25" w:rsidRDefault="00384C25" w:rsidP="00384C25">
            <w:pPr>
              <w:keepLines w:val="0"/>
              <w:spacing w:before="0" w:after="0"/>
              <w:rPr>
                <w:rFonts w:eastAsia="Times New Roman" w:cs="Calibri"/>
                <w:b/>
                <w:bCs/>
                <w:color w:val="FFFFFF"/>
                <w:sz w:val="16"/>
                <w:szCs w:val="16"/>
                <w:lang w:eastAsia="en-NZ"/>
              </w:rPr>
            </w:pPr>
            <w:r w:rsidRPr="00384C25">
              <w:rPr>
                <w:rFonts w:eastAsia="Times New Roman" w:cs="Calibri"/>
                <w:b/>
                <w:bCs/>
                <w:color w:val="FFFFFF"/>
                <w:sz w:val="16"/>
                <w:szCs w:val="16"/>
                <w:lang w:eastAsia="en-NZ"/>
              </w:rPr>
              <w:t>Statement of comprehensive revenue and expense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0BA34034"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0E2B66D"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647D3B87"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3619245"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1352DF1"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0305E54"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A9F85F2"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4E26F0D"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DCB3344"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77AA6F8"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7646E2F"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2E3BEBF"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619454E" w14:textId="77777777" w:rsidR="00384C25" w:rsidRPr="00384C25" w:rsidRDefault="00384C25" w:rsidP="00384C25">
            <w:pPr>
              <w:keepLines w:val="0"/>
              <w:spacing w:before="0" w:after="0"/>
              <w:jc w:val="center"/>
              <w:rPr>
                <w:rFonts w:eastAsia="Times New Roman" w:cs="Calibri"/>
                <w:b/>
                <w:bCs/>
                <w:color w:val="FFFFFF"/>
                <w:sz w:val="16"/>
                <w:szCs w:val="16"/>
                <w:lang w:eastAsia="en-NZ"/>
              </w:rPr>
            </w:pPr>
            <w:r w:rsidRPr="00384C25">
              <w:rPr>
                <w:rFonts w:eastAsia="Times New Roman" w:cs="Calibri"/>
                <w:b/>
                <w:bCs/>
                <w:color w:val="FFFFFF"/>
                <w:sz w:val="16"/>
                <w:szCs w:val="16"/>
                <w:lang w:eastAsia="en-NZ"/>
              </w:rPr>
              <w:t>FY33/34</w:t>
            </w:r>
          </w:p>
        </w:tc>
      </w:tr>
      <w:tr w:rsidR="00384C25" w:rsidRPr="00384C25" w14:paraId="3AFB27A5"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66F9CEE"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Operating revenue</w:t>
            </w:r>
          </w:p>
        </w:tc>
        <w:tc>
          <w:tcPr>
            <w:tcW w:w="48" w:type="pct"/>
            <w:tcBorders>
              <w:top w:val="nil"/>
              <w:left w:val="nil"/>
              <w:bottom w:val="nil"/>
              <w:right w:val="nil"/>
            </w:tcBorders>
            <w:noWrap/>
            <w:vAlign w:val="bottom"/>
            <w:hideMark/>
          </w:tcPr>
          <w:p w14:paraId="32E4534B"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C5C2F6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21,151 </w:t>
            </w:r>
          </w:p>
        </w:tc>
        <w:tc>
          <w:tcPr>
            <w:tcW w:w="48" w:type="pct"/>
            <w:tcBorders>
              <w:top w:val="nil"/>
              <w:left w:val="nil"/>
              <w:bottom w:val="nil"/>
              <w:right w:val="nil"/>
            </w:tcBorders>
            <w:noWrap/>
            <w:vAlign w:val="bottom"/>
            <w:hideMark/>
          </w:tcPr>
          <w:p w14:paraId="77933D02"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69877B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23,954 </w:t>
            </w:r>
          </w:p>
        </w:tc>
        <w:tc>
          <w:tcPr>
            <w:tcW w:w="301" w:type="pct"/>
            <w:tcBorders>
              <w:top w:val="nil"/>
              <w:left w:val="nil"/>
              <w:bottom w:val="single" w:sz="8" w:space="0" w:color="7030A0"/>
              <w:right w:val="single" w:sz="8" w:space="0" w:color="7030A0"/>
            </w:tcBorders>
            <w:vAlign w:val="center"/>
            <w:hideMark/>
          </w:tcPr>
          <w:p w14:paraId="0235FA1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26,016 </w:t>
            </w:r>
          </w:p>
        </w:tc>
        <w:tc>
          <w:tcPr>
            <w:tcW w:w="301" w:type="pct"/>
            <w:tcBorders>
              <w:top w:val="nil"/>
              <w:left w:val="nil"/>
              <w:bottom w:val="single" w:sz="8" w:space="0" w:color="7030A0"/>
              <w:right w:val="single" w:sz="8" w:space="0" w:color="7030A0"/>
            </w:tcBorders>
            <w:vAlign w:val="center"/>
            <w:hideMark/>
          </w:tcPr>
          <w:p w14:paraId="6BC8A7F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28,727 </w:t>
            </w:r>
          </w:p>
        </w:tc>
        <w:tc>
          <w:tcPr>
            <w:tcW w:w="301" w:type="pct"/>
            <w:tcBorders>
              <w:top w:val="nil"/>
              <w:left w:val="nil"/>
              <w:bottom w:val="single" w:sz="8" w:space="0" w:color="7030A0"/>
              <w:right w:val="single" w:sz="8" w:space="0" w:color="7030A0"/>
            </w:tcBorders>
            <w:vAlign w:val="center"/>
            <w:hideMark/>
          </w:tcPr>
          <w:p w14:paraId="0BE1680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32,425 </w:t>
            </w:r>
          </w:p>
        </w:tc>
        <w:tc>
          <w:tcPr>
            <w:tcW w:w="301" w:type="pct"/>
            <w:tcBorders>
              <w:top w:val="nil"/>
              <w:left w:val="nil"/>
              <w:bottom w:val="single" w:sz="8" w:space="0" w:color="7030A0"/>
              <w:right w:val="single" w:sz="8" w:space="0" w:color="7030A0"/>
            </w:tcBorders>
            <w:vAlign w:val="center"/>
            <w:hideMark/>
          </w:tcPr>
          <w:p w14:paraId="615FF01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33,974 </w:t>
            </w:r>
          </w:p>
        </w:tc>
        <w:tc>
          <w:tcPr>
            <w:tcW w:w="301" w:type="pct"/>
            <w:tcBorders>
              <w:top w:val="nil"/>
              <w:left w:val="nil"/>
              <w:bottom w:val="single" w:sz="8" w:space="0" w:color="7030A0"/>
              <w:right w:val="single" w:sz="8" w:space="0" w:color="7030A0"/>
            </w:tcBorders>
            <w:vAlign w:val="center"/>
            <w:hideMark/>
          </w:tcPr>
          <w:p w14:paraId="38897FC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37,968 </w:t>
            </w:r>
          </w:p>
        </w:tc>
        <w:tc>
          <w:tcPr>
            <w:tcW w:w="301" w:type="pct"/>
            <w:tcBorders>
              <w:top w:val="nil"/>
              <w:left w:val="nil"/>
              <w:bottom w:val="single" w:sz="8" w:space="0" w:color="7030A0"/>
              <w:right w:val="single" w:sz="8" w:space="0" w:color="7030A0"/>
            </w:tcBorders>
            <w:vAlign w:val="center"/>
            <w:hideMark/>
          </w:tcPr>
          <w:p w14:paraId="0DF72F8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40,610 </w:t>
            </w:r>
          </w:p>
        </w:tc>
        <w:tc>
          <w:tcPr>
            <w:tcW w:w="301" w:type="pct"/>
            <w:tcBorders>
              <w:top w:val="nil"/>
              <w:left w:val="nil"/>
              <w:bottom w:val="single" w:sz="8" w:space="0" w:color="7030A0"/>
              <w:right w:val="single" w:sz="8" w:space="0" w:color="7030A0"/>
            </w:tcBorders>
            <w:vAlign w:val="center"/>
            <w:hideMark/>
          </w:tcPr>
          <w:p w14:paraId="5EE7707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43,802 </w:t>
            </w:r>
          </w:p>
        </w:tc>
        <w:tc>
          <w:tcPr>
            <w:tcW w:w="301" w:type="pct"/>
            <w:tcBorders>
              <w:top w:val="nil"/>
              <w:left w:val="nil"/>
              <w:bottom w:val="single" w:sz="8" w:space="0" w:color="7030A0"/>
              <w:right w:val="single" w:sz="8" w:space="0" w:color="7030A0"/>
            </w:tcBorders>
            <w:vAlign w:val="center"/>
            <w:hideMark/>
          </w:tcPr>
          <w:p w14:paraId="6FD33D7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43,125 </w:t>
            </w:r>
          </w:p>
        </w:tc>
        <w:tc>
          <w:tcPr>
            <w:tcW w:w="301" w:type="pct"/>
            <w:tcBorders>
              <w:top w:val="nil"/>
              <w:left w:val="nil"/>
              <w:bottom w:val="single" w:sz="8" w:space="0" w:color="7030A0"/>
              <w:right w:val="single" w:sz="8" w:space="0" w:color="7030A0"/>
            </w:tcBorders>
            <w:vAlign w:val="center"/>
            <w:hideMark/>
          </w:tcPr>
          <w:p w14:paraId="15E9876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43,882 </w:t>
            </w:r>
          </w:p>
        </w:tc>
      </w:tr>
      <w:tr w:rsidR="00384C25" w:rsidRPr="00384C25" w14:paraId="4EC8BFE1"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502CC081"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Other revenue</w:t>
            </w:r>
          </w:p>
        </w:tc>
        <w:tc>
          <w:tcPr>
            <w:tcW w:w="48" w:type="pct"/>
            <w:tcBorders>
              <w:top w:val="nil"/>
              <w:left w:val="nil"/>
              <w:bottom w:val="nil"/>
              <w:right w:val="nil"/>
            </w:tcBorders>
            <w:noWrap/>
            <w:vAlign w:val="bottom"/>
            <w:hideMark/>
          </w:tcPr>
          <w:p w14:paraId="5FE1ED5A"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95B836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3,440 </w:t>
            </w:r>
          </w:p>
        </w:tc>
        <w:tc>
          <w:tcPr>
            <w:tcW w:w="48" w:type="pct"/>
            <w:tcBorders>
              <w:top w:val="nil"/>
              <w:left w:val="nil"/>
              <w:bottom w:val="nil"/>
              <w:right w:val="nil"/>
            </w:tcBorders>
            <w:noWrap/>
            <w:vAlign w:val="bottom"/>
            <w:hideMark/>
          </w:tcPr>
          <w:p w14:paraId="46CC6A2C"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B11E18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2,275 </w:t>
            </w:r>
          </w:p>
        </w:tc>
        <w:tc>
          <w:tcPr>
            <w:tcW w:w="301" w:type="pct"/>
            <w:tcBorders>
              <w:top w:val="nil"/>
              <w:left w:val="nil"/>
              <w:bottom w:val="single" w:sz="8" w:space="0" w:color="7030A0"/>
              <w:right w:val="single" w:sz="8" w:space="0" w:color="7030A0"/>
            </w:tcBorders>
            <w:vAlign w:val="center"/>
            <w:hideMark/>
          </w:tcPr>
          <w:p w14:paraId="680656E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498 </w:t>
            </w:r>
          </w:p>
        </w:tc>
        <w:tc>
          <w:tcPr>
            <w:tcW w:w="301" w:type="pct"/>
            <w:tcBorders>
              <w:top w:val="nil"/>
              <w:left w:val="nil"/>
              <w:bottom w:val="single" w:sz="8" w:space="0" w:color="7030A0"/>
              <w:right w:val="single" w:sz="8" w:space="0" w:color="7030A0"/>
            </w:tcBorders>
            <w:vAlign w:val="center"/>
            <w:hideMark/>
          </w:tcPr>
          <w:p w14:paraId="563FD73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500 </w:t>
            </w:r>
          </w:p>
        </w:tc>
        <w:tc>
          <w:tcPr>
            <w:tcW w:w="301" w:type="pct"/>
            <w:tcBorders>
              <w:top w:val="nil"/>
              <w:left w:val="nil"/>
              <w:bottom w:val="single" w:sz="8" w:space="0" w:color="7030A0"/>
              <w:right w:val="single" w:sz="8" w:space="0" w:color="7030A0"/>
            </w:tcBorders>
            <w:vAlign w:val="center"/>
            <w:hideMark/>
          </w:tcPr>
          <w:p w14:paraId="6A30653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501 </w:t>
            </w:r>
          </w:p>
        </w:tc>
        <w:tc>
          <w:tcPr>
            <w:tcW w:w="301" w:type="pct"/>
            <w:tcBorders>
              <w:top w:val="nil"/>
              <w:left w:val="nil"/>
              <w:bottom w:val="single" w:sz="8" w:space="0" w:color="7030A0"/>
              <w:right w:val="single" w:sz="8" w:space="0" w:color="7030A0"/>
            </w:tcBorders>
            <w:vAlign w:val="center"/>
            <w:hideMark/>
          </w:tcPr>
          <w:p w14:paraId="5DA8FCE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502 </w:t>
            </w:r>
          </w:p>
        </w:tc>
        <w:tc>
          <w:tcPr>
            <w:tcW w:w="301" w:type="pct"/>
            <w:tcBorders>
              <w:top w:val="nil"/>
              <w:left w:val="nil"/>
              <w:bottom w:val="single" w:sz="8" w:space="0" w:color="7030A0"/>
              <w:right w:val="single" w:sz="8" w:space="0" w:color="7030A0"/>
            </w:tcBorders>
            <w:vAlign w:val="center"/>
            <w:hideMark/>
          </w:tcPr>
          <w:p w14:paraId="36FBDE2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502 </w:t>
            </w:r>
          </w:p>
        </w:tc>
        <w:tc>
          <w:tcPr>
            <w:tcW w:w="301" w:type="pct"/>
            <w:tcBorders>
              <w:top w:val="nil"/>
              <w:left w:val="nil"/>
              <w:bottom w:val="single" w:sz="8" w:space="0" w:color="7030A0"/>
              <w:right w:val="single" w:sz="8" w:space="0" w:color="7030A0"/>
            </w:tcBorders>
            <w:vAlign w:val="center"/>
            <w:hideMark/>
          </w:tcPr>
          <w:p w14:paraId="7787222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503 </w:t>
            </w:r>
          </w:p>
        </w:tc>
        <w:tc>
          <w:tcPr>
            <w:tcW w:w="301" w:type="pct"/>
            <w:tcBorders>
              <w:top w:val="nil"/>
              <w:left w:val="nil"/>
              <w:bottom w:val="single" w:sz="8" w:space="0" w:color="7030A0"/>
              <w:right w:val="single" w:sz="8" w:space="0" w:color="7030A0"/>
            </w:tcBorders>
            <w:vAlign w:val="center"/>
            <w:hideMark/>
          </w:tcPr>
          <w:p w14:paraId="1636797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503 </w:t>
            </w:r>
          </w:p>
        </w:tc>
        <w:tc>
          <w:tcPr>
            <w:tcW w:w="301" w:type="pct"/>
            <w:tcBorders>
              <w:top w:val="nil"/>
              <w:left w:val="nil"/>
              <w:bottom w:val="single" w:sz="8" w:space="0" w:color="7030A0"/>
              <w:right w:val="single" w:sz="8" w:space="0" w:color="7030A0"/>
            </w:tcBorders>
            <w:vAlign w:val="center"/>
            <w:hideMark/>
          </w:tcPr>
          <w:p w14:paraId="42DF1D7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504 </w:t>
            </w:r>
          </w:p>
        </w:tc>
        <w:tc>
          <w:tcPr>
            <w:tcW w:w="301" w:type="pct"/>
            <w:tcBorders>
              <w:top w:val="nil"/>
              <w:left w:val="nil"/>
              <w:bottom w:val="single" w:sz="8" w:space="0" w:color="7030A0"/>
              <w:right w:val="single" w:sz="8" w:space="0" w:color="7030A0"/>
            </w:tcBorders>
            <w:vAlign w:val="center"/>
            <w:hideMark/>
          </w:tcPr>
          <w:p w14:paraId="0479C6B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504 </w:t>
            </w:r>
          </w:p>
        </w:tc>
      </w:tr>
      <w:tr w:rsidR="00384C25" w:rsidRPr="00384C25" w14:paraId="11337698"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06760870"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revenue</w:t>
            </w:r>
          </w:p>
        </w:tc>
        <w:tc>
          <w:tcPr>
            <w:tcW w:w="48" w:type="pct"/>
            <w:tcBorders>
              <w:top w:val="nil"/>
              <w:left w:val="nil"/>
              <w:bottom w:val="nil"/>
              <w:right w:val="nil"/>
            </w:tcBorders>
            <w:noWrap/>
            <w:vAlign w:val="bottom"/>
            <w:hideMark/>
          </w:tcPr>
          <w:p w14:paraId="792E612A"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352761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24,590 </w:t>
            </w:r>
          </w:p>
        </w:tc>
        <w:tc>
          <w:tcPr>
            <w:tcW w:w="48" w:type="pct"/>
            <w:tcBorders>
              <w:top w:val="nil"/>
              <w:left w:val="nil"/>
              <w:bottom w:val="nil"/>
              <w:right w:val="nil"/>
            </w:tcBorders>
            <w:noWrap/>
            <w:vAlign w:val="bottom"/>
            <w:hideMark/>
          </w:tcPr>
          <w:p w14:paraId="0D89A861"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50D380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26,229 </w:t>
            </w:r>
          </w:p>
        </w:tc>
        <w:tc>
          <w:tcPr>
            <w:tcW w:w="301" w:type="pct"/>
            <w:tcBorders>
              <w:top w:val="nil"/>
              <w:left w:val="nil"/>
              <w:bottom w:val="single" w:sz="8" w:space="0" w:color="7030A0"/>
              <w:right w:val="single" w:sz="8" w:space="0" w:color="7030A0"/>
            </w:tcBorders>
            <w:shd w:val="clear" w:color="000000" w:fill="D9D9D9"/>
            <w:vAlign w:val="center"/>
            <w:hideMark/>
          </w:tcPr>
          <w:p w14:paraId="172C3F0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26,514 </w:t>
            </w:r>
          </w:p>
        </w:tc>
        <w:tc>
          <w:tcPr>
            <w:tcW w:w="301" w:type="pct"/>
            <w:tcBorders>
              <w:top w:val="nil"/>
              <w:left w:val="nil"/>
              <w:bottom w:val="single" w:sz="8" w:space="0" w:color="7030A0"/>
              <w:right w:val="single" w:sz="8" w:space="0" w:color="7030A0"/>
            </w:tcBorders>
            <w:shd w:val="clear" w:color="000000" w:fill="D9D9D9"/>
            <w:vAlign w:val="center"/>
            <w:hideMark/>
          </w:tcPr>
          <w:p w14:paraId="177A2C5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29,227 </w:t>
            </w:r>
          </w:p>
        </w:tc>
        <w:tc>
          <w:tcPr>
            <w:tcW w:w="301" w:type="pct"/>
            <w:tcBorders>
              <w:top w:val="nil"/>
              <w:left w:val="nil"/>
              <w:bottom w:val="single" w:sz="8" w:space="0" w:color="7030A0"/>
              <w:right w:val="single" w:sz="8" w:space="0" w:color="7030A0"/>
            </w:tcBorders>
            <w:shd w:val="clear" w:color="000000" w:fill="D9D9D9"/>
            <w:vAlign w:val="center"/>
            <w:hideMark/>
          </w:tcPr>
          <w:p w14:paraId="4503955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32,926 </w:t>
            </w:r>
          </w:p>
        </w:tc>
        <w:tc>
          <w:tcPr>
            <w:tcW w:w="301" w:type="pct"/>
            <w:tcBorders>
              <w:top w:val="nil"/>
              <w:left w:val="nil"/>
              <w:bottom w:val="single" w:sz="8" w:space="0" w:color="7030A0"/>
              <w:right w:val="single" w:sz="8" w:space="0" w:color="7030A0"/>
            </w:tcBorders>
            <w:shd w:val="clear" w:color="000000" w:fill="D9D9D9"/>
            <w:vAlign w:val="center"/>
            <w:hideMark/>
          </w:tcPr>
          <w:p w14:paraId="358509F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34,475 </w:t>
            </w:r>
          </w:p>
        </w:tc>
        <w:tc>
          <w:tcPr>
            <w:tcW w:w="301" w:type="pct"/>
            <w:tcBorders>
              <w:top w:val="nil"/>
              <w:left w:val="nil"/>
              <w:bottom w:val="single" w:sz="8" w:space="0" w:color="7030A0"/>
              <w:right w:val="single" w:sz="8" w:space="0" w:color="7030A0"/>
            </w:tcBorders>
            <w:shd w:val="clear" w:color="000000" w:fill="D9D9D9"/>
            <w:vAlign w:val="center"/>
            <w:hideMark/>
          </w:tcPr>
          <w:p w14:paraId="4BDD118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38,469 </w:t>
            </w:r>
          </w:p>
        </w:tc>
        <w:tc>
          <w:tcPr>
            <w:tcW w:w="301" w:type="pct"/>
            <w:tcBorders>
              <w:top w:val="nil"/>
              <w:left w:val="nil"/>
              <w:bottom w:val="single" w:sz="8" w:space="0" w:color="7030A0"/>
              <w:right w:val="single" w:sz="8" w:space="0" w:color="7030A0"/>
            </w:tcBorders>
            <w:shd w:val="clear" w:color="000000" w:fill="D9D9D9"/>
            <w:vAlign w:val="center"/>
            <w:hideMark/>
          </w:tcPr>
          <w:p w14:paraId="7AF5D04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41,113 </w:t>
            </w:r>
          </w:p>
        </w:tc>
        <w:tc>
          <w:tcPr>
            <w:tcW w:w="301" w:type="pct"/>
            <w:tcBorders>
              <w:top w:val="nil"/>
              <w:left w:val="nil"/>
              <w:bottom w:val="single" w:sz="8" w:space="0" w:color="7030A0"/>
              <w:right w:val="single" w:sz="8" w:space="0" w:color="7030A0"/>
            </w:tcBorders>
            <w:shd w:val="clear" w:color="000000" w:fill="D9D9D9"/>
            <w:vAlign w:val="center"/>
            <w:hideMark/>
          </w:tcPr>
          <w:p w14:paraId="434490D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44,304 </w:t>
            </w:r>
          </w:p>
        </w:tc>
        <w:tc>
          <w:tcPr>
            <w:tcW w:w="301" w:type="pct"/>
            <w:tcBorders>
              <w:top w:val="nil"/>
              <w:left w:val="nil"/>
              <w:bottom w:val="single" w:sz="8" w:space="0" w:color="7030A0"/>
              <w:right w:val="single" w:sz="8" w:space="0" w:color="7030A0"/>
            </w:tcBorders>
            <w:shd w:val="clear" w:color="000000" w:fill="D9D9D9"/>
            <w:vAlign w:val="center"/>
            <w:hideMark/>
          </w:tcPr>
          <w:p w14:paraId="38750F3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43,629 </w:t>
            </w:r>
          </w:p>
        </w:tc>
        <w:tc>
          <w:tcPr>
            <w:tcW w:w="301" w:type="pct"/>
            <w:tcBorders>
              <w:top w:val="nil"/>
              <w:left w:val="nil"/>
              <w:bottom w:val="single" w:sz="8" w:space="0" w:color="7030A0"/>
              <w:right w:val="single" w:sz="8" w:space="0" w:color="7030A0"/>
            </w:tcBorders>
            <w:shd w:val="clear" w:color="000000" w:fill="D9D9D9"/>
            <w:vAlign w:val="center"/>
            <w:hideMark/>
          </w:tcPr>
          <w:p w14:paraId="7DD5E15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44,386 </w:t>
            </w:r>
          </w:p>
        </w:tc>
      </w:tr>
      <w:tr w:rsidR="00384C25" w:rsidRPr="00384C25" w14:paraId="3DE52F63"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E59558B"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433BBC5"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FB73B3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367DE91"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2D2008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D6ACFB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5AFCB24"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411033C"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BB608D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17EC7A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7BD079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9D8E3C1"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0A6357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35DBB40"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74D053CA"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1C57C397"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Operating expenses</w:t>
            </w:r>
          </w:p>
        </w:tc>
        <w:tc>
          <w:tcPr>
            <w:tcW w:w="48" w:type="pct"/>
            <w:tcBorders>
              <w:top w:val="nil"/>
              <w:left w:val="nil"/>
              <w:bottom w:val="nil"/>
              <w:right w:val="nil"/>
            </w:tcBorders>
            <w:noWrap/>
            <w:vAlign w:val="bottom"/>
            <w:hideMark/>
          </w:tcPr>
          <w:p w14:paraId="6DF72B2E"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E406DC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8,700 </w:t>
            </w:r>
          </w:p>
        </w:tc>
        <w:tc>
          <w:tcPr>
            <w:tcW w:w="48" w:type="pct"/>
            <w:tcBorders>
              <w:top w:val="nil"/>
              <w:left w:val="nil"/>
              <w:bottom w:val="nil"/>
              <w:right w:val="nil"/>
            </w:tcBorders>
            <w:noWrap/>
            <w:vAlign w:val="bottom"/>
            <w:hideMark/>
          </w:tcPr>
          <w:p w14:paraId="48C17FD5"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251DBD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9,481 </w:t>
            </w:r>
          </w:p>
        </w:tc>
        <w:tc>
          <w:tcPr>
            <w:tcW w:w="301" w:type="pct"/>
            <w:tcBorders>
              <w:top w:val="nil"/>
              <w:left w:val="nil"/>
              <w:bottom w:val="single" w:sz="8" w:space="0" w:color="7030A0"/>
              <w:right w:val="single" w:sz="8" w:space="0" w:color="7030A0"/>
            </w:tcBorders>
            <w:vAlign w:val="center"/>
            <w:hideMark/>
          </w:tcPr>
          <w:p w14:paraId="596C335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9,216 </w:t>
            </w:r>
          </w:p>
        </w:tc>
        <w:tc>
          <w:tcPr>
            <w:tcW w:w="301" w:type="pct"/>
            <w:tcBorders>
              <w:top w:val="nil"/>
              <w:left w:val="nil"/>
              <w:bottom w:val="single" w:sz="8" w:space="0" w:color="7030A0"/>
              <w:right w:val="single" w:sz="8" w:space="0" w:color="7030A0"/>
            </w:tcBorders>
            <w:vAlign w:val="center"/>
            <w:hideMark/>
          </w:tcPr>
          <w:p w14:paraId="26FAF8E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8,556 </w:t>
            </w:r>
          </w:p>
        </w:tc>
        <w:tc>
          <w:tcPr>
            <w:tcW w:w="301" w:type="pct"/>
            <w:tcBorders>
              <w:top w:val="nil"/>
              <w:left w:val="nil"/>
              <w:bottom w:val="single" w:sz="8" w:space="0" w:color="7030A0"/>
              <w:right w:val="single" w:sz="8" w:space="0" w:color="7030A0"/>
            </w:tcBorders>
            <w:vAlign w:val="center"/>
            <w:hideMark/>
          </w:tcPr>
          <w:p w14:paraId="052AD33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9,269 </w:t>
            </w:r>
          </w:p>
        </w:tc>
        <w:tc>
          <w:tcPr>
            <w:tcW w:w="301" w:type="pct"/>
            <w:tcBorders>
              <w:top w:val="nil"/>
              <w:left w:val="nil"/>
              <w:bottom w:val="single" w:sz="8" w:space="0" w:color="7030A0"/>
              <w:right w:val="single" w:sz="8" w:space="0" w:color="7030A0"/>
            </w:tcBorders>
            <w:vAlign w:val="center"/>
            <w:hideMark/>
          </w:tcPr>
          <w:p w14:paraId="56F69C8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10,206 </w:t>
            </w:r>
          </w:p>
        </w:tc>
        <w:tc>
          <w:tcPr>
            <w:tcW w:w="301" w:type="pct"/>
            <w:tcBorders>
              <w:top w:val="nil"/>
              <w:left w:val="nil"/>
              <w:bottom w:val="single" w:sz="8" w:space="0" w:color="7030A0"/>
              <w:right w:val="single" w:sz="8" w:space="0" w:color="7030A0"/>
            </w:tcBorders>
            <w:vAlign w:val="center"/>
            <w:hideMark/>
          </w:tcPr>
          <w:p w14:paraId="4DDFF14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10,317 </w:t>
            </w:r>
          </w:p>
        </w:tc>
        <w:tc>
          <w:tcPr>
            <w:tcW w:w="301" w:type="pct"/>
            <w:tcBorders>
              <w:top w:val="nil"/>
              <w:left w:val="nil"/>
              <w:bottom w:val="single" w:sz="8" w:space="0" w:color="7030A0"/>
              <w:right w:val="single" w:sz="8" w:space="0" w:color="7030A0"/>
            </w:tcBorders>
            <w:vAlign w:val="center"/>
            <w:hideMark/>
          </w:tcPr>
          <w:p w14:paraId="23385C3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9,663 </w:t>
            </w:r>
          </w:p>
        </w:tc>
        <w:tc>
          <w:tcPr>
            <w:tcW w:w="301" w:type="pct"/>
            <w:tcBorders>
              <w:top w:val="nil"/>
              <w:left w:val="nil"/>
              <w:bottom w:val="single" w:sz="8" w:space="0" w:color="7030A0"/>
              <w:right w:val="single" w:sz="8" w:space="0" w:color="7030A0"/>
            </w:tcBorders>
            <w:vAlign w:val="center"/>
            <w:hideMark/>
          </w:tcPr>
          <w:p w14:paraId="44370DB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10,510 </w:t>
            </w:r>
          </w:p>
        </w:tc>
        <w:tc>
          <w:tcPr>
            <w:tcW w:w="301" w:type="pct"/>
            <w:tcBorders>
              <w:top w:val="nil"/>
              <w:left w:val="nil"/>
              <w:bottom w:val="single" w:sz="8" w:space="0" w:color="7030A0"/>
              <w:right w:val="single" w:sz="8" w:space="0" w:color="7030A0"/>
            </w:tcBorders>
            <w:vAlign w:val="center"/>
            <w:hideMark/>
          </w:tcPr>
          <w:p w14:paraId="0F14F30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9,835 </w:t>
            </w:r>
          </w:p>
        </w:tc>
        <w:tc>
          <w:tcPr>
            <w:tcW w:w="301" w:type="pct"/>
            <w:tcBorders>
              <w:top w:val="nil"/>
              <w:left w:val="nil"/>
              <w:bottom w:val="single" w:sz="8" w:space="0" w:color="7030A0"/>
              <w:right w:val="single" w:sz="8" w:space="0" w:color="7030A0"/>
            </w:tcBorders>
            <w:vAlign w:val="center"/>
            <w:hideMark/>
          </w:tcPr>
          <w:p w14:paraId="31BB2D9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10,714 </w:t>
            </w:r>
          </w:p>
        </w:tc>
      </w:tr>
      <w:tr w:rsidR="00384C25" w:rsidRPr="00384C25" w14:paraId="19BCDF38"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72B6218"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Finance costs</w:t>
            </w:r>
          </w:p>
        </w:tc>
        <w:tc>
          <w:tcPr>
            <w:tcW w:w="48" w:type="pct"/>
            <w:tcBorders>
              <w:top w:val="nil"/>
              <w:left w:val="nil"/>
              <w:bottom w:val="nil"/>
              <w:right w:val="nil"/>
            </w:tcBorders>
            <w:noWrap/>
            <w:vAlign w:val="bottom"/>
            <w:hideMark/>
          </w:tcPr>
          <w:p w14:paraId="565F1A58"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98283E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3,340 </w:t>
            </w:r>
          </w:p>
        </w:tc>
        <w:tc>
          <w:tcPr>
            <w:tcW w:w="48" w:type="pct"/>
            <w:tcBorders>
              <w:top w:val="nil"/>
              <w:left w:val="nil"/>
              <w:bottom w:val="nil"/>
              <w:right w:val="nil"/>
            </w:tcBorders>
            <w:noWrap/>
            <w:vAlign w:val="bottom"/>
            <w:hideMark/>
          </w:tcPr>
          <w:p w14:paraId="3F0AF7E7"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2D5419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3,786 </w:t>
            </w:r>
          </w:p>
        </w:tc>
        <w:tc>
          <w:tcPr>
            <w:tcW w:w="301" w:type="pct"/>
            <w:tcBorders>
              <w:top w:val="nil"/>
              <w:left w:val="nil"/>
              <w:bottom w:val="single" w:sz="8" w:space="0" w:color="7030A0"/>
              <w:right w:val="single" w:sz="8" w:space="0" w:color="7030A0"/>
            </w:tcBorders>
            <w:vAlign w:val="center"/>
            <w:hideMark/>
          </w:tcPr>
          <w:p w14:paraId="6A42348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4,039 </w:t>
            </w:r>
          </w:p>
        </w:tc>
        <w:tc>
          <w:tcPr>
            <w:tcW w:w="301" w:type="pct"/>
            <w:tcBorders>
              <w:top w:val="nil"/>
              <w:left w:val="nil"/>
              <w:bottom w:val="single" w:sz="8" w:space="0" w:color="7030A0"/>
              <w:right w:val="single" w:sz="8" w:space="0" w:color="7030A0"/>
            </w:tcBorders>
            <w:vAlign w:val="center"/>
            <w:hideMark/>
          </w:tcPr>
          <w:p w14:paraId="08E6878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4,759 </w:t>
            </w:r>
          </w:p>
        </w:tc>
        <w:tc>
          <w:tcPr>
            <w:tcW w:w="301" w:type="pct"/>
            <w:tcBorders>
              <w:top w:val="nil"/>
              <w:left w:val="nil"/>
              <w:bottom w:val="single" w:sz="8" w:space="0" w:color="7030A0"/>
              <w:right w:val="single" w:sz="8" w:space="0" w:color="7030A0"/>
            </w:tcBorders>
            <w:vAlign w:val="center"/>
            <w:hideMark/>
          </w:tcPr>
          <w:p w14:paraId="0EEAD18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8,140 </w:t>
            </w:r>
          </w:p>
        </w:tc>
        <w:tc>
          <w:tcPr>
            <w:tcW w:w="301" w:type="pct"/>
            <w:tcBorders>
              <w:top w:val="nil"/>
              <w:left w:val="nil"/>
              <w:bottom w:val="single" w:sz="8" w:space="0" w:color="7030A0"/>
              <w:right w:val="single" w:sz="8" w:space="0" w:color="7030A0"/>
            </w:tcBorders>
            <w:vAlign w:val="center"/>
            <w:hideMark/>
          </w:tcPr>
          <w:p w14:paraId="6175602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9,570 </w:t>
            </w:r>
          </w:p>
        </w:tc>
        <w:tc>
          <w:tcPr>
            <w:tcW w:w="301" w:type="pct"/>
            <w:tcBorders>
              <w:top w:val="nil"/>
              <w:left w:val="nil"/>
              <w:bottom w:val="single" w:sz="8" w:space="0" w:color="7030A0"/>
              <w:right w:val="single" w:sz="8" w:space="0" w:color="7030A0"/>
            </w:tcBorders>
            <w:vAlign w:val="center"/>
            <w:hideMark/>
          </w:tcPr>
          <w:p w14:paraId="6EF62A1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10,668 </w:t>
            </w:r>
          </w:p>
        </w:tc>
        <w:tc>
          <w:tcPr>
            <w:tcW w:w="301" w:type="pct"/>
            <w:tcBorders>
              <w:top w:val="nil"/>
              <w:left w:val="nil"/>
              <w:bottom w:val="single" w:sz="8" w:space="0" w:color="7030A0"/>
              <w:right w:val="single" w:sz="8" w:space="0" w:color="7030A0"/>
            </w:tcBorders>
            <w:vAlign w:val="center"/>
            <w:hideMark/>
          </w:tcPr>
          <w:p w14:paraId="74B93BC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11,568 </w:t>
            </w:r>
          </w:p>
        </w:tc>
        <w:tc>
          <w:tcPr>
            <w:tcW w:w="301" w:type="pct"/>
            <w:tcBorders>
              <w:top w:val="nil"/>
              <w:left w:val="nil"/>
              <w:bottom w:val="single" w:sz="8" w:space="0" w:color="7030A0"/>
              <w:right w:val="single" w:sz="8" w:space="0" w:color="7030A0"/>
            </w:tcBorders>
            <w:vAlign w:val="center"/>
            <w:hideMark/>
          </w:tcPr>
          <w:p w14:paraId="0136F42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12,143 </w:t>
            </w:r>
          </w:p>
        </w:tc>
        <w:tc>
          <w:tcPr>
            <w:tcW w:w="301" w:type="pct"/>
            <w:tcBorders>
              <w:top w:val="nil"/>
              <w:left w:val="nil"/>
              <w:bottom w:val="single" w:sz="8" w:space="0" w:color="7030A0"/>
              <w:right w:val="single" w:sz="8" w:space="0" w:color="7030A0"/>
            </w:tcBorders>
            <w:vAlign w:val="center"/>
            <w:hideMark/>
          </w:tcPr>
          <w:p w14:paraId="3441FC5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12,365 </w:t>
            </w:r>
          </w:p>
        </w:tc>
        <w:tc>
          <w:tcPr>
            <w:tcW w:w="301" w:type="pct"/>
            <w:tcBorders>
              <w:top w:val="nil"/>
              <w:left w:val="nil"/>
              <w:bottom w:val="single" w:sz="8" w:space="0" w:color="7030A0"/>
              <w:right w:val="single" w:sz="8" w:space="0" w:color="7030A0"/>
            </w:tcBorders>
            <w:vAlign w:val="center"/>
            <w:hideMark/>
          </w:tcPr>
          <w:p w14:paraId="627ABD4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12,384 </w:t>
            </w:r>
          </w:p>
        </w:tc>
      </w:tr>
      <w:tr w:rsidR="00384C25" w:rsidRPr="00384C25" w14:paraId="35FBF614"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DCC37F7"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Overheads and support costs</w:t>
            </w:r>
          </w:p>
        </w:tc>
        <w:tc>
          <w:tcPr>
            <w:tcW w:w="48" w:type="pct"/>
            <w:tcBorders>
              <w:top w:val="nil"/>
              <w:left w:val="nil"/>
              <w:bottom w:val="nil"/>
              <w:right w:val="nil"/>
            </w:tcBorders>
            <w:noWrap/>
            <w:vAlign w:val="bottom"/>
            <w:hideMark/>
          </w:tcPr>
          <w:p w14:paraId="1E8BE9A8"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88F8D4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2,163 </w:t>
            </w:r>
          </w:p>
        </w:tc>
        <w:tc>
          <w:tcPr>
            <w:tcW w:w="48" w:type="pct"/>
            <w:tcBorders>
              <w:top w:val="nil"/>
              <w:left w:val="nil"/>
              <w:bottom w:val="nil"/>
              <w:right w:val="nil"/>
            </w:tcBorders>
            <w:noWrap/>
            <w:vAlign w:val="bottom"/>
            <w:hideMark/>
          </w:tcPr>
          <w:p w14:paraId="362C9073"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6AE5EB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3,300 </w:t>
            </w:r>
          </w:p>
        </w:tc>
        <w:tc>
          <w:tcPr>
            <w:tcW w:w="301" w:type="pct"/>
            <w:tcBorders>
              <w:top w:val="nil"/>
              <w:left w:val="nil"/>
              <w:bottom w:val="single" w:sz="8" w:space="0" w:color="7030A0"/>
              <w:right w:val="single" w:sz="8" w:space="0" w:color="7030A0"/>
            </w:tcBorders>
            <w:vAlign w:val="center"/>
            <w:hideMark/>
          </w:tcPr>
          <w:p w14:paraId="4A74BBF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3,448 </w:t>
            </w:r>
          </w:p>
        </w:tc>
        <w:tc>
          <w:tcPr>
            <w:tcW w:w="301" w:type="pct"/>
            <w:tcBorders>
              <w:top w:val="nil"/>
              <w:left w:val="nil"/>
              <w:bottom w:val="single" w:sz="8" w:space="0" w:color="7030A0"/>
              <w:right w:val="single" w:sz="8" w:space="0" w:color="7030A0"/>
            </w:tcBorders>
            <w:vAlign w:val="center"/>
            <w:hideMark/>
          </w:tcPr>
          <w:p w14:paraId="7B5BEDF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3,537 </w:t>
            </w:r>
          </w:p>
        </w:tc>
        <w:tc>
          <w:tcPr>
            <w:tcW w:w="301" w:type="pct"/>
            <w:tcBorders>
              <w:top w:val="nil"/>
              <w:left w:val="nil"/>
              <w:bottom w:val="single" w:sz="8" w:space="0" w:color="7030A0"/>
              <w:right w:val="single" w:sz="8" w:space="0" w:color="7030A0"/>
            </w:tcBorders>
            <w:vAlign w:val="center"/>
            <w:hideMark/>
          </w:tcPr>
          <w:p w14:paraId="10C5D50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3,626 </w:t>
            </w:r>
          </w:p>
        </w:tc>
        <w:tc>
          <w:tcPr>
            <w:tcW w:w="301" w:type="pct"/>
            <w:tcBorders>
              <w:top w:val="nil"/>
              <w:left w:val="nil"/>
              <w:bottom w:val="single" w:sz="8" w:space="0" w:color="7030A0"/>
              <w:right w:val="single" w:sz="8" w:space="0" w:color="7030A0"/>
            </w:tcBorders>
            <w:vAlign w:val="center"/>
            <w:hideMark/>
          </w:tcPr>
          <w:p w14:paraId="108A70B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3,731 </w:t>
            </w:r>
          </w:p>
        </w:tc>
        <w:tc>
          <w:tcPr>
            <w:tcW w:w="301" w:type="pct"/>
            <w:tcBorders>
              <w:top w:val="nil"/>
              <w:left w:val="nil"/>
              <w:bottom w:val="single" w:sz="8" w:space="0" w:color="7030A0"/>
              <w:right w:val="single" w:sz="8" w:space="0" w:color="7030A0"/>
            </w:tcBorders>
            <w:vAlign w:val="center"/>
            <w:hideMark/>
          </w:tcPr>
          <w:p w14:paraId="2A1404E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3,859 </w:t>
            </w:r>
          </w:p>
        </w:tc>
        <w:tc>
          <w:tcPr>
            <w:tcW w:w="301" w:type="pct"/>
            <w:tcBorders>
              <w:top w:val="nil"/>
              <w:left w:val="nil"/>
              <w:bottom w:val="single" w:sz="8" w:space="0" w:color="7030A0"/>
              <w:right w:val="single" w:sz="8" w:space="0" w:color="7030A0"/>
            </w:tcBorders>
            <w:vAlign w:val="center"/>
            <w:hideMark/>
          </w:tcPr>
          <w:p w14:paraId="5D0C467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3,911 </w:t>
            </w:r>
          </w:p>
        </w:tc>
        <w:tc>
          <w:tcPr>
            <w:tcW w:w="301" w:type="pct"/>
            <w:tcBorders>
              <w:top w:val="nil"/>
              <w:left w:val="nil"/>
              <w:bottom w:val="single" w:sz="8" w:space="0" w:color="7030A0"/>
              <w:right w:val="single" w:sz="8" w:space="0" w:color="7030A0"/>
            </w:tcBorders>
            <w:vAlign w:val="center"/>
            <w:hideMark/>
          </w:tcPr>
          <w:p w14:paraId="3AF8207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4,015 </w:t>
            </w:r>
          </w:p>
        </w:tc>
        <w:tc>
          <w:tcPr>
            <w:tcW w:w="301" w:type="pct"/>
            <w:tcBorders>
              <w:top w:val="nil"/>
              <w:left w:val="nil"/>
              <w:bottom w:val="single" w:sz="8" w:space="0" w:color="7030A0"/>
              <w:right w:val="single" w:sz="8" w:space="0" w:color="7030A0"/>
            </w:tcBorders>
            <w:vAlign w:val="center"/>
            <w:hideMark/>
          </w:tcPr>
          <w:p w14:paraId="5C01676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4,121 </w:t>
            </w:r>
          </w:p>
        </w:tc>
        <w:tc>
          <w:tcPr>
            <w:tcW w:w="301" w:type="pct"/>
            <w:tcBorders>
              <w:top w:val="nil"/>
              <w:left w:val="nil"/>
              <w:bottom w:val="single" w:sz="8" w:space="0" w:color="7030A0"/>
              <w:right w:val="single" w:sz="8" w:space="0" w:color="7030A0"/>
            </w:tcBorders>
            <w:vAlign w:val="center"/>
            <w:hideMark/>
          </w:tcPr>
          <w:p w14:paraId="3CE8471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4,177 </w:t>
            </w:r>
          </w:p>
        </w:tc>
      </w:tr>
      <w:tr w:rsidR="00384C25" w:rsidRPr="00384C25" w14:paraId="69C10256"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1E1C2400"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Depreciation &amp; amortisation</w:t>
            </w:r>
          </w:p>
        </w:tc>
        <w:tc>
          <w:tcPr>
            <w:tcW w:w="48" w:type="pct"/>
            <w:tcBorders>
              <w:top w:val="nil"/>
              <w:left w:val="nil"/>
              <w:bottom w:val="nil"/>
              <w:right w:val="nil"/>
            </w:tcBorders>
            <w:noWrap/>
            <w:vAlign w:val="bottom"/>
            <w:hideMark/>
          </w:tcPr>
          <w:p w14:paraId="389DD976"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AAC45F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5E04836C"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E32A1A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7,463 </w:t>
            </w:r>
          </w:p>
        </w:tc>
        <w:tc>
          <w:tcPr>
            <w:tcW w:w="301" w:type="pct"/>
            <w:tcBorders>
              <w:top w:val="nil"/>
              <w:left w:val="nil"/>
              <w:bottom w:val="single" w:sz="8" w:space="0" w:color="7030A0"/>
              <w:right w:val="single" w:sz="8" w:space="0" w:color="7030A0"/>
            </w:tcBorders>
            <w:vAlign w:val="center"/>
            <w:hideMark/>
          </w:tcPr>
          <w:p w14:paraId="277027D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7,990 </w:t>
            </w:r>
          </w:p>
        </w:tc>
        <w:tc>
          <w:tcPr>
            <w:tcW w:w="301" w:type="pct"/>
            <w:tcBorders>
              <w:top w:val="nil"/>
              <w:left w:val="nil"/>
              <w:bottom w:val="single" w:sz="8" w:space="0" w:color="7030A0"/>
              <w:right w:val="single" w:sz="8" w:space="0" w:color="7030A0"/>
            </w:tcBorders>
            <w:vAlign w:val="center"/>
            <w:hideMark/>
          </w:tcPr>
          <w:p w14:paraId="14B5F29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9,045 </w:t>
            </w:r>
          </w:p>
        </w:tc>
        <w:tc>
          <w:tcPr>
            <w:tcW w:w="301" w:type="pct"/>
            <w:tcBorders>
              <w:top w:val="nil"/>
              <w:left w:val="nil"/>
              <w:bottom w:val="single" w:sz="8" w:space="0" w:color="7030A0"/>
              <w:right w:val="single" w:sz="8" w:space="0" w:color="7030A0"/>
            </w:tcBorders>
            <w:vAlign w:val="center"/>
            <w:hideMark/>
          </w:tcPr>
          <w:p w14:paraId="2327A81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9,516 </w:t>
            </w:r>
          </w:p>
        </w:tc>
        <w:tc>
          <w:tcPr>
            <w:tcW w:w="301" w:type="pct"/>
            <w:tcBorders>
              <w:top w:val="nil"/>
              <w:left w:val="nil"/>
              <w:bottom w:val="single" w:sz="8" w:space="0" w:color="7030A0"/>
              <w:right w:val="single" w:sz="8" w:space="0" w:color="7030A0"/>
            </w:tcBorders>
            <w:vAlign w:val="center"/>
            <w:hideMark/>
          </w:tcPr>
          <w:p w14:paraId="4368B7D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10,323 </w:t>
            </w:r>
          </w:p>
        </w:tc>
        <w:tc>
          <w:tcPr>
            <w:tcW w:w="301" w:type="pct"/>
            <w:tcBorders>
              <w:top w:val="nil"/>
              <w:left w:val="nil"/>
              <w:bottom w:val="single" w:sz="8" w:space="0" w:color="7030A0"/>
              <w:right w:val="single" w:sz="8" w:space="0" w:color="7030A0"/>
            </w:tcBorders>
            <w:vAlign w:val="center"/>
            <w:hideMark/>
          </w:tcPr>
          <w:p w14:paraId="2361E7D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11,317 </w:t>
            </w:r>
          </w:p>
        </w:tc>
        <w:tc>
          <w:tcPr>
            <w:tcW w:w="301" w:type="pct"/>
            <w:tcBorders>
              <w:top w:val="nil"/>
              <w:left w:val="nil"/>
              <w:bottom w:val="single" w:sz="8" w:space="0" w:color="7030A0"/>
              <w:right w:val="single" w:sz="8" w:space="0" w:color="7030A0"/>
            </w:tcBorders>
            <w:vAlign w:val="center"/>
            <w:hideMark/>
          </w:tcPr>
          <w:p w14:paraId="7E07B4B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12,015 </w:t>
            </w:r>
          </w:p>
        </w:tc>
        <w:tc>
          <w:tcPr>
            <w:tcW w:w="301" w:type="pct"/>
            <w:tcBorders>
              <w:top w:val="nil"/>
              <w:left w:val="nil"/>
              <w:bottom w:val="single" w:sz="8" w:space="0" w:color="7030A0"/>
              <w:right w:val="single" w:sz="8" w:space="0" w:color="7030A0"/>
            </w:tcBorders>
            <w:vAlign w:val="center"/>
            <w:hideMark/>
          </w:tcPr>
          <w:p w14:paraId="08AC9E4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12,562 </w:t>
            </w:r>
          </w:p>
        </w:tc>
        <w:tc>
          <w:tcPr>
            <w:tcW w:w="301" w:type="pct"/>
            <w:tcBorders>
              <w:top w:val="nil"/>
              <w:left w:val="nil"/>
              <w:bottom w:val="single" w:sz="8" w:space="0" w:color="7030A0"/>
              <w:right w:val="single" w:sz="8" w:space="0" w:color="7030A0"/>
            </w:tcBorders>
            <w:vAlign w:val="center"/>
            <w:hideMark/>
          </w:tcPr>
          <w:p w14:paraId="6140126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13,117 </w:t>
            </w:r>
          </w:p>
        </w:tc>
        <w:tc>
          <w:tcPr>
            <w:tcW w:w="301" w:type="pct"/>
            <w:tcBorders>
              <w:top w:val="nil"/>
              <w:left w:val="nil"/>
              <w:bottom w:val="single" w:sz="8" w:space="0" w:color="7030A0"/>
              <w:right w:val="single" w:sz="8" w:space="0" w:color="7030A0"/>
            </w:tcBorders>
            <w:vAlign w:val="center"/>
            <w:hideMark/>
          </w:tcPr>
          <w:p w14:paraId="720FF89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13,325 </w:t>
            </w:r>
          </w:p>
        </w:tc>
      </w:tr>
      <w:tr w:rsidR="00384C25" w:rsidRPr="00384C25" w14:paraId="6A1BAE10"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C8387B8"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expenses</w:t>
            </w:r>
          </w:p>
        </w:tc>
        <w:tc>
          <w:tcPr>
            <w:tcW w:w="48" w:type="pct"/>
            <w:tcBorders>
              <w:top w:val="nil"/>
              <w:left w:val="nil"/>
              <w:bottom w:val="nil"/>
              <w:right w:val="nil"/>
            </w:tcBorders>
            <w:noWrap/>
            <w:vAlign w:val="bottom"/>
            <w:hideMark/>
          </w:tcPr>
          <w:p w14:paraId="4CFA5597"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AB2611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14,203 </w:t>
            </w:r>
          </w:p>
        </w:tc>
        <w:tc>
          <w:tcPr>
            <w:tcW w:w="48" w:type="pct"/>
            <w:tcBorders>
              <w:top w:val="nil"/>
              <w:left w:val="nil"/>
              <w:bottom w:val="nil"/>
              <w:right w:val="nil"/>
            </w:tcBorders>
            <w:noWrap/>
            <w:vAlign w:val="bottom"/>
            <w:hideMark/>
          </w:tcPr>
          <w:p w14:paraId="68438406"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12CBDC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24,030 </w:t>
            </w:r>
          </w:p>
        </w:tc>
        <w:tc>
          <w:tcPr>
            <w:tcW w:w="301" w:type="pct"/>
            <w:tcBorders>
              <w:top w:val="nil"/>
              <w:left w:val="nil"/>
              <w:bottom w:val="single" w:sz="8" w:space="0" w:color="7030A0"/>
              <w:right w:val="single" w:sz="8" w:space="0" w:color="7030A0"/>
            </w:tcBorders>
            <w:shd w:val="clear" w:color="000000" w:fill="D9D9D9"/>
            <w:vAlign w:val="center"/>
            <w:hideMark/>
          </w:tcPr>
          <w:p w14:paraId="2C78A4A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24,693 </w:t>
            </w:r>
          </w:p>
        </w:tc>
        <w:tc>
          <w:tcPr>
            <w:tcW w:w="301" w:type="pct"/>
            <w:tcBorders>
              <w:top w:val="nil"/>
              <w:left w:val="nil"/>
              <w:bottom w:val="single" w:sz="8" w:space="0" w:color="7030A0"/>
              <w:right w:val="single" w:sz="8" w:space="0" w:color="7030A0"/>
            </w:tcBorders>
            <w:shd w:val="clear" w:color="000000" w:fill="D9D9D9"/>
            <w:vAlign w:val="center"/>
            <w:hideMark/>
          </w:tcPr>
          <w:p w14:paraId="2B525B9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25,898 </w:t>
            </w:r>
          </w:p>
        </w:tc>
        <w:tc>
          <w:tcPr>
            <w:tcW w:w="301" w:type="pct"/>
            <w:tcBorders>
              <w:top w:val="nil"/>
              <w:left w:val="nil"/>
              <w:bottom w:val="single" w:sz="8" w:space="0" w:color="7030A0"/>
              <w:right w:val="single" w:sz="8" w:space="0" w:color="7030A0"/>
            </w:tcBorders>
            <w:shd w:val="clear" w:color="000000" w:fill="D9D9D9"/>
            <w:vAlign w:val="center"/>
            <w:hideMark/>
          </w:tcPr>
          <w:p w14:paraId="11906D9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30,550 </w:t>
            </w:r>
          </w:p>
        </w:tc>
        <w:tc>
          <w:tcPr>
            <w:tcW w:w="301" w:type="pct"/>
            <w:tcBorders>
              <w:top w:val="nil"/>
              <w:left w:val="nil"/>
              <w:bottom w:val="single" w:sz="8" w:space="0" w:color="7030A0"/>
              <w:right w:val="single" w:sz="8" w:space="0" w:color="7030A0"/>
            </w:tcBorders>
            <w:shd w:val="clear" w:color="000000" w:fill="D9D9D9"/>
            <w:vAlign w:val="center"/>
            <w:hideMark/>
          </w:tcPr>
          <w:p w14:paraId="6CC7E3E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33,830 </w:t>
            </w:r>
          </w:p>
        </w:tc>
        <w:tc>
          <w:tcPr>
            <w:tcW w:w="301" w:type="pct"/>
            <w:tcBorders>
              <w:top w:val="nil"/>
              <w:left w:val="nil"/>
              <w:bottom w:val="single" w:sz="8" w:space="0" w:color="7030A0"/>
              <w:right w:val="single" w:sz="8" w:space="0" w:color="7030A0"/>
            </w:tcBorders>
            <w:shd w:val="clear" w:color="000000" w:fill="D9D9D9"/>
            <w:vAlign w:val="center"/>
            <w:hideMark/>
          </w:tcPr>
          <w:p w14:paraId="4B7EC1B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36,161 </w:t>
            </w:r>
          </w:p>
        </w:tc>
        <w:tc>
          <w:tcPr>
            <w:tcW w:w="301" w:type="pct"/>
            <w:tcBorders>
              <w:top w:val="nil"/>
              <w:left w:val="nil"/>
              <w:bottom w:val="single" w:sz="8" w:space="0" w:color="7030A0"/>
              <w:right w:val="single" w:sz="8" w:space="0" w:color="7030A0"/>
            </w:tcBorders>
            <w:shd w:val="clear" w:color="000000" w:fill="D9D9D9"/>
            <w:vAlign w:val="center"/>
            <w:hideMark/>
          </w:tcPr>
          <w:p w14:paraId="58D957F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37,157 </w:t>
            </w:r>
          </w:p>
        </w:tc>
        <w:tc>
          <w:tcPr>
            <w:tcW w:w="301" w:type="pct"/>
            <w:tcBorders>
              <w:top w:val="nil"/>
              <w:left w:val="nil"/>
              <w:bottom w:val="single" w:sz="8" w:space="0" w:color="7030A0"/>
              <w:right w:val="single" w:sz="8" w:space="0" w:color="7030A0"/>
            </w:tcBorders>
            <w:shd w:val="clear" w:color="000000" w:fill="D9D9D9"/>
            <w:vAlign w:val="center"/>
            <w:hideMark/>
          </w:tcPr>
          <w:p w14:paraId="2510DFE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39,230 </w:t>
            </w:r>
          </w:p>
        </w:tc>
        <w:tc>
          <w:tcPr>
            <w:tcW w:w="301" w:type="pct"/>
            <w:tcBorders>
              <w:top w:val="nil"/>
              <w:left w:val="nil"/>
              <w:bottom w:val="single" w:sz="8" w:space="0" w:color="7030A0"/>
              <w:right w:val="single" w:sz="8" w:space="0" w:color="7030A0"/>
            </w:tcBorders>
            <w:shd w:val="clear" w:color="000000" w:fill="D9D9D9"/>
            <w:vAlign w:val="center"/>
            <w:hideMark/>
          </w:tcPr>
          <w:p w14:paraId="136A386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39,437 </w:t>
            </w:r>
          </w:p>
        </w:tc>
        <w:tc>
          <w:tcPr>
            <w:tcW w:w="301" w:type="pct"/>
            <w:tcBorders>
              <w:top w:val="nil"/>
              <w:left w:val="nil"/>
              <w:bottom w:val="single" w:sz="8" w:space="0" w:color="7030A0"/>
              <w:right w:val="single" w:sz="8" w:space="0" w:color="7030A0"/>
            </w:tcBorders>
            <w:shd w:val="clear" w:color="000000" w:fill="D9D9D9"/>
            <w:vAlign w:val="center"/>
            <w:hideMark/>
          </w:tcPr>
          <w:p w14:paraId="6D0168B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40,600 </w:t>
            </w:r>
          </w:p>
        </w:tc>
      </w:tr>
      <w:tr w:rsidR="00384C25" w:rsidRPr="00384C25" w14:paraId="44C5B9BC"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42F19DD0"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A401405"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74CED65"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7D3BEC8B"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EEE7AD1"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DEA9A8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C37684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4A8B5A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74D882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46E359C"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30B86E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C430E9C"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3941D1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42D9BF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068966C4"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70733B0F"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Net surplus / (deficit)</w:t>
            </w:r>
          </w:p>
        </w:tc>
        <w:tc>
          <w:tcPr>
            <w:tcW w:w="48" w:type="pct"/>
            <w:tcBorders>
              <w:top w:val="nil"/>
              <w:left w:val="nil"/>
              <w:bottom w:val="nil"/>
              <w:right w:val="nil"/>
            </w:tcBorders>
            <w:noWrap/>
            <w:vAlign w:val="bottom"/>
            <w:hideMark/>
          </w:tcPr>
          <w:p w14:paraId="0FAD9F85"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12CD688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10,387 </w:t>
            </w:r>
          </w:p>
        </w:tc>
        <w:tc>
          <w:tcPr>
            <w:tcW w:w="48" w:type="pct"/>
            <w:tcBorders>
              <w:top w:val="nil"/>
              <w:left w:val="nil"/>
              <w:bottom w:val="nil"/>
              <w:right w:val="nil"/>
            </w:tcBorders>
            <w:noWrap/>
            <w:vAlign w:val="bottom"/>
            <w:hideMark/>
          </w:tcPr>
          <w:p w14:paraId="6D304AF3"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0B83DC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2,198 </w:t>
            </w:r>
          </w:p>
        </w:tc>
        <w:tc>
          <w:tcPr>
            <w:tcW w:w="301" w:type="pct"/>
            <w:tcBorders>
              <w:top w:val="nil"/>
              <w:left w:val="nil"/>
              <w:bottom w:val="single" w:sz="8" w:space="0" w:color="7030A0"/>
              <w:right w:val="single" w:sz="8" w:space="0" w:color="7030A0"/>
            </w:tcBorders>
            <w:shd w:val="clear" w:color="000000" w:fill="D9D9D9"/>
            <w:vAlign w:val="center"/>
            <w:hideMark/>
          </w:tcPr>
          <w:p w14:paraId="672775C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1,821 </w:t>
            </w:r>
          </w:p>
        </w:tc>
        <w:tc>
          <w:tcPr>
            <w:tcW w:w="301" w:type="pct"/>
            <w:tcBorders>
              <w:top w:val="nil"/>
              <w:left w:val="nil"/>
              <w:bottom w:val="single" w:sz="8" w:space="0" w:color="7030A0"/>
              <w:right w:val="single" w:sz="8" w:space="0" w:color="7030A0"/>
            </w:tcBorders>
            <w:shd w:val="clear" w:color="000000" w:fill="D9D9D9"/>
            <w:vAlign w:val="center"/>
            <w:hideMark/>
          </w:tcPr>
          <w:p w14:paraId="6FDE35D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3,329 </w:t>
            </w:r>
          </w:p>
        </w:tc>
        <w:tc>
          <w:tcPr>
            <w:tcW w:w="301" w:type="pct"/>
            <w:tcBorders>
              <w:top w:val="nil"/>
              <w:left w:val="nil"/>
              <w:bottom w:val="single" w:sz="8" w:space="0" w:color="7030A0"/>
              <w:right w:val="single" w:sz="8" w:space="0" w:color="7030A0"/>
            </w:tcBorders>
            <w:shd w:val="clear" w:color="000000" w:fill="D9D9D9"/>
            <w:vAlign w:val="center"/>
            <w:hideMark/>
          </w:tcPr>
          <w:p w14:paraId="3AC3B40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2,375 </w:t>
            </w:r>
          </w:p>
        </w:tc>
        <w:tc>
          <w:tcPr>
            <w:tcW w:w="301" w:type="pct"/>
            <w:tcBorders>
              <w:top w:val="nil"/>
              <w:left w:val="nil"/>
              <w:bottom w:val="single" w:sz="8" w:space="0" w:color="7030A0"/>
              <w:right w:val="single" w:sz="8" w:space="0" w:color="7030A0"/>
            </w:tcBorders>
            <w:shd w:val="clear" w:color="000000" w:fill="D9D9D9"/>
            <w:vAlign w:val="center"/>
            <w:hideMark/>
          </w:tcPr>
          <w:p w14:paraId="00DE120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645 </w:t>
            </w:r>
          </w:p>
        </w:tc>
        <w:tc>
          <w:tcPr>
            <w:tcW w:w="301" w:type="pct"/>
            <w:tcBorders>
              <w:top w:val="nil"/>
              <w:left w:val="nil"/>
              <w:bottom w:val="single" w:sz="8" w:space="0" w:color="7030A0"/>
              <w:right w:val="single" w:sz="8" w:space="0" w:color="7030A0"/>
            </w:tcBorders>
            <w:shd w:val="clear" w:color="000000" w:fill="D9D9D9"/>
            <w:vAlign w:val="center"/>
            <w:hideMark/>
          </w:tcPr>
          <w:p w14:paraId="6266C48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2,308 </w:t>
            </w:r>
          </w:p>
        </w:tc>
        <w:tc>
          <w:tcPr>
            <w:tcW w:w="301" w:type="pct"/>
            <w:tcBorders>
              <w:top w:val="nil"/>
              <w:left w:val="nil"/>
              <w:bottom w:val="single" w:sz="8" w:space="0" w:color="7030A0"/>
              <w:right w:val="single" w:sz="8" w:space="0" w:color="7030A0"/>
            </w:tcBorders>
            <w:shd w:val="clear" w:color="000000" w:fill="D9D9D9"/>
            <w:vAlign w:val="center"/>
            <w:hideMark/>
          </w:tcPr>
          <w:p w14:paraId="1B8E400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3,956 </w:t>
            </w:r>
          </w:p>
        </w:tc>
        <w:tc>
          <w:tcPr>
            <w:tcW w:w="301" w:type="pct"/>
            <w:tcBorders>
              <w:top w:val="nil"/>
              <w:left w:val="nil"/>
              <w:bottom w:val="single" w:sz="8" w:space="0" w:color="7030A0"/>
              <w:right w:val="single" w:sz="8" w:space="0" w:color="7030A0"/>
            </w:tcBorders>
            <w:shd w:val="clear" w:color="000000" w:fill="D9D9D9"/>
            <w:vAlign w:val="center"/>
            <w:hideMark/>
          </w:tcPr>
          <w:p w14:paraId="3B3BB28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5,074 </w:t>
            </w:r>
          </w:p>
        </w:tc>
        <w:tc>
          <w:tcPr>
            <w:tcW w:w="301" w:type="pct"/>
            <w:tcBorders>
              <w:top w:val="nil"/>
              <w:left w:val="nil"/>
              <w:bottom w:val="single" w:sz="8" w:space="0" w:color="7030A0"/>
              <w:right w:val="single" w:sz="8" w:space="0" w:color="7030A0"/>
            </w:tcBorders>
            <w:shd w:val="clear" w:color="000000" w:fill="D9D9D9"/>
            <w:vAlign w:val="center"/>
            <w:hideMark/>
          </w:tcPr>
          <w:p w14:paraId="7C3B9D6E"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4,192 </w:t>
            </w:r>
          </w:p>
        </w:tc>
        <w:tc>
          <w:tcPr>
            <w:tcW w:w="301" w:type="pct"/>
            <w:tcBorders>
              <w:top w:val="nil"/>
              <w:left w:val="nil"/>
              <w:bottom w:val="single" w:sz="8" w:space="0" w:color="7030A0"/>
              <w:right w:val="single" w:sz="8" w:space="0" w:color="7030A0"/>
            </w:tcBorders>
            <w:shd w:val="clear" w:color="000000" w:fill="D9D9D9"/>
            <w:vAlign w:val="center"/>
            <w:hideMark/>
          </w:tcPr>
          <w:p w14:paraId="1613895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3,786 </w:t>
            </w:r>
          </w:p>
        </w:tc>
      </w:tr>
      <w:tr w:rsidR="00384C25" w:rsidRPr="00384C25" w14:paraId="5A652C80"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60382699"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52D9AAA"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19358DB"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2CC48F05"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BAF74E8"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524A3B3"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9A8E571"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F76EA9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0130BE2"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BBB358"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CDC136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1E24259"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0180CA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AA1E9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6650F927"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76690C34"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Revaluation of infrastructure assets</w:t>
            </w:r>
          </w:p>
        </w:tc>
        <w:tc>
          <w:tcPr>
            <w:tcW w:w="48" w:type="pct"/>
            <w:tcBorders>
              <w:top w:val="nil"/>
              <w:left w:val="nil"/>
              <w:bottom w:val="nil"/>
              <w:right w:val="nil"/>
            </w:tcBorders>
            <w:noWrap/>
            <w:vAlign w:val="bottom"/>
            <w:hideMark/>
          </w:tcPr>
          <w:p w14:paraId="370621B3"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BE2D5"/>
            <w:vAlign w:val="center"/>
            <w:hideMark/>
          </w:tcPr>
          <w:p w14:paraId="01479EC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33A30E76"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16E9A5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3,298 </w:t>
            </w:r>
          </w:p>
        </w:tc>
        <w:tc>
          <w:tcPr>
            <w:tcW w:w="301" w:type="pct"/>
            <w:tcBorders>
              <w:top w:val="nil"/>
              <w:left w:val="nil"/>
              <w:bottom w:val="single" w:sz="8" w:space="0" w:color="7030A0"/>
              <w:right w:val="single" w:sz="8" w:space="0" w:color="7030A0"/>
            </w:tcBorders>
            <w:vAlign w:val="center"/>
            <w:hideMark/>
          </w:tcPr>
          <w:p w14:paraId="5B24AA6D"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8,846 </w:t>
            </w:r>
          </w:p>
        </w:tc>
        <w:tc>
          <w:tcPr>
            <w:tcW w:w="301" w:type="pct"/>
            <w:tcBorders>
              <w:top w:val="nil"/>
              <w:left w:val="nil"/>
              <w:bottom w:val="single" w:sz="8" w:space="0" w:color="7030A0"/>
              <w:right w:val="single" w:sz="8" w:space="0" w:color="7030A0"/>
            </w:tcBorders>
            <w:vAlign w:val="center"/>
            <w:hideMark/>
          </w:tcPr>
          <w:p w14:paraId="28AB087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6,310 </w:t>
            </w:r>
          </w:p>
        </w:tc>
        <w:tc>
          <w:tcPr>
            <w:tcW w:w="301" w:type="pct"/>
            <w:tcBorders>
              <w:top w:val="nil"/>
              <w:left w:val="nil"/>
              <w:bottom w:val="single" w:sz="8" w:space="0" w:color="7030A0"/>
              <w:right w:val="single" w:sz="8" w:space="0" w:color="7030A0"/>
            </w:tcBorders>
            <w:vAlign w:val="center"/>
            <w:hideMark/>
          </w:tcPr>
          <w:p w14:paraId="44710FA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9,293 </w:t>
            </w:r>
          </w:p>
        </w:tc>
        <w:tc>
          <w:tcPr>
            <w:tcW w:w="301" w:type="pct"/>
            <w:tcBorders>
              <w:top w:val="nil"/>
              <w:left w:val="nil"/>
              <w:bottom w:val="single" w:sz="8" w:space="0" w:color="7030A0"/>
              <w:right w:val="single" w:sz="8" w:space="0" w:color="7030A0"/>
            </w:tcBorders>
            <w:vAlign w:val="center"/>
            <w:hideMark/>
          </w:tcPr>
          <w:p w14:paraId="40716F2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9,087 </w:t>
            </w:r>
          </w:p>
        </w:tc>
        <w:tc>
          <w:tcPr>
            <w:tcW w:w="301" w:type="pct"/>
            <w:tcBorders>
              <w:top w:val="nil"/>
              <w:left w:val="nil"/>
              <w:bottom w:val="single" w:sz="8" w:space="0" w:color="7030A0"/>
              <w:right w:val="single" w:sz="8" w:space="0" w:color="7030A0"/>
            </w:tcBorders>
            <w:vAlign w:val="center"/>
            <w:hideMark/>
          </w:tcPr>
          <w:p w14:paraId="5AC0FE1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9,774 </w:t>
            </w:r>
          </w:p>
        </w:tc>
        <w:tc>
          <w:tcPr>
            <w:tcW w:w="301" w:type="pct"/>
            <w:tcBorders>
              <w:top w:val="nil"/>
              <w:left w:val="nil"/>
              <w:bottom w:val="single" w:sz="8" w:space="0" w:color="7030A0"/>
              <w:right w:val="single" w:sz="8" w:space="0" w:color="7030A0"/>
            </w:tcBorders>
            <w:vAlign w:val="center"/>
            <w:hideMark/>
          </w:tcPr>
          <w:p w14:paraId="38E0553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10,561 </w:t>
            </w:r>
          </w:p>
        </w:tc>
        <w:tc>
          <w:tcPr>
            <w:tcW w:w="301" w:type="pct"/>
            <w:tcBorders>
              <w:top w:val="nil"/>
              <w:left w:val="nil"/>
              <w:bottom w:val="single" w:sz="8" w:space="0" w:color="7030A0"/>
              <w:right w:val="single" w:sz="8" w:space="0" w:color="7030A0"/>
            </w:tcBorders>
            <w:vAlign w:val="center"/>
            <w:hideMark/>
          </w:tcPr>
          <w:p w14:paraId="1131831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10,030 </w:t>
            </w:r>
          </w:p>
        </w:tc>
        <w:tc>
          <w:tcPr>
            <w:tcW w:w="301" w:type="pct"/>
            <w:tcBorders>
              <w:top w:val="nil"/>
              <w:left w:val="nil"/>
              <w:bottom w:val="single" w:sz="8" w:space="0" w:color="7030A0"/>
              <w:right w:val="single" w:sz="8" w:space="0" w:color="7030A0"/>
            </w:tcBorders>
            <w:vAlign w:val="center"/>
            <w:hideMark/>
          </w:tcPr>
          <w:p w14:paraId="337F8D2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11,590 </w:t>
            </w:r>
          </w:p>
        </w:tc>
        <w:tc>
          <w:tcPr>
            <w:tcW w:w="301" w:type="pct"/>
            <w:tcBorders>
              <w:top w:val="nil"/>
              <w:left w:val="nil"/>
              <w:bottom w:val="single" w:sz="8" w:space="0" w:color="7030A0"/>
              <w:right w:val="single" w:sz="8" w:space="0" w:color="7030A0"/>
            </w:tcBorders>
            <w:vAlign w:val="center"/>
            <w:hideMark/>
          </w:tcPr>
          <w:p w14:paraId="3F56218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10,588 </w:t>
            </w:r>
          </w:p>
        </w:tc>
      </w:tr>
      <w:tr w:rsidR="00384C25" w:rsidRPr="00384C25" w14:paraId="1B387C8D"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4B734773"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Total comprehensive income</w:t>
            </w:r>
          </w:p>
        </w:tc>
        <w:tc>
          <w:tcPr>
            <w:tcW w:w="48" w:type="pct"/>
            <w:tcBorders>
              <w:top w:val="nil"/>
              <w:left w:val="nil"/>
              <w:bottom w:val="nil"/>
              <w:right w:val="nil"/>
            </w:tcBorders>
            <w:noWrap/>
            <w:vAlign w:val="bottom"/>
            <w:hideMark/>
          </w:tcPr>
          <w:p w14:paraId="2088F167"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0A1C21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10,387 </w:t>
            </w:r>
          </w:p>
        </w:tc>
        <w:tc>
          <w:tcPr>
            <w:tcW w:w="48" w:type="pct"/>
            <w:tcBorders>
              <w:top w:val="nil"/>
              <w:left w:val="nil"/>
              <w:bottom w:val="nil"/>
              <w:right w:val="nil"/>
            </w:tcBorders>
            <w:noWrap/>
            <w:vAlign w:val="bottom"/>
            <w:hideMark/>
          </w:tcPr>
          <w:p w14:paraId="18A03671"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5553C1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5,497 </w:t>
            </w:r>
          </w:p>
        </w:tc>
        <w:tc>
          <w:tcPr>
            <w:tcW w:w="301" w:type="pct"/>
            <w:tcBorders>
              <w:top w:val="nil"/>
              <w:left w:val="nil"/>
              <w:bottom w:val="single" w:sz="8" w:space="0" w:color="7030A0"/>
              <w:right w:val="single" w:sz="8" w:space="0" w:color="7030A0"/>
            </w:tcBorders>
            <w:shd w:val="clear" w:color="000000" w:fill="D9D9D9"/>
            <w:vAlign w:val="center"/>
            <w:hideMark/>
          </w:tcPr>
          <w:p w14:paraId="41EFB45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10,666 </w:t>
            </w:r>
          </w:p>
        </w:tc>
        <w:tc>
          <w:tcPr>
            <w:tcW w:w="301" w:type="pct"/>
            <w:tcBorders>
              <w:top w:val="nil"/>
              <w:left w:val="nil"/>
              <w:bottom w:val="single" w:sz="8" w:space="0" w:color="7030A0"/>
              <w:right w:val="single" w:sz="8" w:space="0" w:color="7030A0"/>
            </w:tcBorders>
            <w:shd w:val="clear" w:color="000000" w:fill="D9D9D9"/>
            <w:vAlign w:val="center"/>
            <w:hideMark/>
          </w:tcPr>
          <w:p w14:paraId="23E67A53"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9,639 </w:t>
            </w:r>
          </w:p>
        </w:tc>
        <w:tc>
          <w:tcPr>
            <w:tcW w:w="301" w:type="pct"/>
            <w:tcBorders>
              <w:top w:val="nil"/>
              <w:left w:val="nil"/>
              <w:bottom w:val="single" w:sz="8" w:space="0" w:color="7030A0"/>
              <w:right w:val="single" w:sz="8" w:space="0" w:color="7030A0"/>
            </w:tcBorders>
            <w:shd w:val="clear" w:color="000000" w:fill="D9D9D9"/>
            <w:vAlign w:val="center"/>
            <w:hideMark/>
          </w:tcPr>
          <w:p w14:paraId="5BEF7A46"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11,668 </w:t>
            </w:r>
          </w:p>
        </w:tc>
        <w:tc>
          <w:tcPr>
            <w:tcW w:w="301" w:type="pct"/>
            <w:tcBorders>
              <w:top w:val="nil"/>
              <w:left w:val="nil"/>
              <w:bottom w:val="single" w:sz="8" w:space="0" w:color="7030A0"/>
              <w:right w:val="single" w:sz="8" w:space="0" w:color="7030A0"/>
            </w:tcBorders>
            <w:shd w:val="clear" w:color="000000" w:fill="D9D9D9"/>
            <w:vAlign w:val="center"/>
            <w:hideMark/>
          </w:tcPr>
          <w:p w14:paraId="0D32AB2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9,732 </w:t>
            </w:r>
          </w:p>
        </w:tc>
        <w:tc>
          <w:tcPr>
            <w:tcW w:w="301" w:type="pct"/>
            <w:tcBorders>
              <w:top w:val="nil"/>
              <w:left w:val="nil"/>
              <w:bottom w:val="single" w:sz="8" w:space="0" w:color="7030A0"/>
              <w:right w:val="single" w:sz="8" w:space="0" w:color="7030A0"/>
            </w:tcBorders>
            <w:shd w:val="clear" w:color="000000" w:fill="D9D9D9"/>
            <w:vAlign w:val="center"/>
            <w:hideMark/>
          </w:tcPr>
          <w:p w14:paraId="6BDC6A81"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12,082 </w:t>
            </w:r>
          </w:p>
        </w:tc>
        <w:tc>
          <w:tcPr>
            <w:tcW w:w="301" w:type="pct"/>
            <w:tcBorders>
              <w:top w:val="nil"/>
              <w:left w:val="nil"/>
              <w:bottom w:val="single" w:sz="8" w:space="0" w:color="7030A0"/>
              <w:right w:val="single" w:sz="8" w:space="0" w:color="7030A0"/>
            </w:tcBorders>
            <w:shd w:val="clear" w:color="000000" w:fill="D9D9D9"/>
            <w:vAlign w:val="center"/>
            <w:hideMark/>
          </w:tcPr>
          <w:p w14:paraId="01EEBC52"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14,517 </w:t>
            </w:r>
          </w:p>
        </w:tc>
        <w:tc>
          <w:tcPr>
            <w:tcW w:w="301" w:type="pct"/>
            <w:tcBorders>
              <w:top w:val="nil"/>
              <w:left w:val="nil"/>
              <w:bottom w:val="single" w:sz="8" w:space="0" w:color="7030A0"/>
              <w:right w:val="single" w:sz="8" w:space="0" w:color="7030A0"/>
            </w:tcBorders>
            <w:shd w:val="clear" w:color="000000" w:fill="D9D9D9"/>
            <w:vAlign w:val="center"/>
            <w:hideMark/>
          </w:tcPr>
          <w:p w14:paraId="3EBB472B"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15,104 </w:t>
            </w:r>
          </w:p>
        </w:tc>
        <w:tc>
          <w:tcPr>
            <w:tcW w:w="301" w:type="pct"/>
            <w:tcBorders>
              <w:top w:val="nil"/>
              <w:left w:val="nil"/>
              <w:bottom w:val="single" w:sz="8" w:space="0" w:color="7030A0"/>
              <w:right w:val="single" w:sz="8" w:space="0" w:color="7030A0"/>
            </w:tcBorders>
            <w:shd w:val="clear" w:color="000000" w:fill="D9D9D9"/>
            <w:vAlign w:val="center"/>
            <w:hideMark/>
          </w:tcPr>
          <w:p w14:paraId="31A60B00"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15,782 </w:t>
            </w:r>
          </w:p>
        </w:tc>
        <w:tc>
          <w:tcPr>
            <w:tcW w:w="301" w:type="pct"/>
            <w:tcBorders>
              <w:top w:val="nil"/>
              <w:left w:val="nil"/>
              <w:bottom w:val="single" w:sz="8" w:space="0" w:color="7030A0"/>
              <w:right w:val="single" w:sz="8" w:space="0" w:color="7030A0"/>
            </w:tcBorders>
            <w:shd w:val="clear" w:color="000000" w:fill="D9D9D9"/>
            <w:vAlign w:val="center"/>
            <w:hideMark/>
          </w:tcPr>
          <w:p w14:paraId="4A00C954"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14,374 </w:t>
            </w:r>
          </w:p>
        </w:tc>
      </w:tr>
      <w:tr w:rsidR="00384C25" w:rsidRPr="00384C25" w14:paraId="65EAFBDB" w14:textId="77777777" w:rsidTr="00384C25">
        <w:trPr>
          <w:trHeight w:val="20"/>
        </w:trPr>
        <w:tc>
          <w:tcPr>
            <w:tcW w:w="1590" w:type="pct"/>
            <w:tcBorders>
              <w:top w:val="nil"/>
              <w:left w:val="single" w:sz="8" w:space="0" w:color="7030A0"/>
              <w:bottom w:val="single" w:sz="8" w:space="0" w:color="7030A0"/>
              <w:right w:val="single" w:sz="8" w:space="0" w:color="7030A0"/>
            </w:tcBorders>
            <w:vAlign w:val="center"/>
            <w:hideMark/>
          </w:tcPr>
          <w:p w14:paraId="610EE950" w14:textId="77777777" w:rsidR="00384C25" w:rsidRPr="00384C25" w:rsidRDefault="00384C25" w:rsidP="00384C25">
            <w:pPr>
              <w:keepLines w:val="0"/>
              <w:spacing w:before="0" w:after="0"/>
              <w:rPr>
                <w:rFonts w:eastAsia="Times New Roman" w:cs="Calibri"/>
                <w:color w:val="000000"/>
                <w:sz w:val="16"/>
                <w:szCs w:val="16"/>
                <w:lang w:eastAsia="en-NZ"/>
              </w:rPr>
            </w:pPr>
            <w:r w:rsidRPr="00384C2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41995D4" w14:textId="77777777" w:rsidR="00384C25" w:rsidRPr="00384C25" w:rsidRDefault="00384C25" w:rsidP="00384C2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495B1D8"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6DD47E69" w14:textId="77777777" w:rsidR="00384C25" w:rsidRPr="00384C25" w:rsidRDefault="00384C25" w:rsidP="00384C2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C028546"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7BF7D1C"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82F7B3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0975B08"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98BF827"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9BBDD7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72CEA3D"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122FA3A"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5E67BA1"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621B35E" w14:textId="77777777" w:rsidR="00384C25" w:rsidRPr="00384C25" w:rsidRDefault="00384C25" w:rsidP="00384C25">
            <w:pPr>
              <w:keepLines w:val="0"/>
              <w:spacing w:before="0" w:after="0"/>
              <w:rPr>
                <w:rFonts w:eastAsia="Times New Roman" w:cs="Calibri"/>
                <w:sz w:val="16"/>
                <w:szCs w:val="16"/>
                <w:lang w:eastAsia="en-NZ"/>
              </w:rPr>
            </w:pPr>
            <w:r w:rsidRPr="00384C25">
              <w:rPr>
                <w:rFonts w:eastAsia="Times New Roman" w:cs="Calibri"/>
                <w:sz w:val="16"/>
                <w:szCs w:val="16"/>
                <w:lang w:eastAsia="en-NZ"/>
              </w:rPr>
              <w:t> </w:t>
            </w:r>
          </w:p>
        </w:tc>
      </w:tr>
      <w:tr w:rsidR="00384C25" w:rsidRPr="00384C25" w14:paraId="0E6EDFF4" w14:textId="77777777" w:rsidTr="00384C2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02CCF12E" w14:textId="77777777" w:rsidR="00384C25" w:rsidRPr="00384C25" w:rsidRDefault="00384C25" w:rsidP="00384C25">
            <w:pPr>
              <w:keepLines w:val="0"/>
              <w:spacing w:before="0" w:after="0"/>
              <w:rPr>
                <w:rFonts w:eastAsia="Times New Roman" w:cs="Calibri"/>
                <w:b/>
                <w:bCs/>
                <w:color w:val="000000"/>
                <w:sz w:val="16"/>
                <w:szCs w:val="16"/>
                <w:lang w:eastAsia="en-NZ"/>
              </w:rPr>
            </w:pPr>
            <w:r w:rsidRPr="00384C25">
              <w:rPr>
                <w:rFonts w:eastAsia="Times New Roman" w:cs="Calibri"/>
                <w:b/>
                <w:bCs/>
                <w:color w:val="000000"/>
                <w:sz w:val="16"/>
                <w:szCs w:val="16"/>
                <w:lang w:eastAsia="en-NZ"/>
              </w:rPr>
              <w:t>Cash surplus / (deficit) from operations (excl depreciation)</w:t>
            </w:r>
          </w:p>
        </w:tc>
        <w:tc>
          <w:tcPr>
            <w:tcW w:w="48" w:type="pct"/>
            <w:tcBorders>
              <w:top w:val="nil"/>
              <w:left w:val="nil"/>
              <w:bottom w:val="nil"/>
              <w:right w:val="nil"/>
            </w:tcBorders>
            <w:noWrap/>
            <w:vAlign w:val="bottom"/>
            <w:hideMark/>
          </w:tcPr>
          <w:p w14:paraId="0B4D256A" w14:textId="77777777" w:rsidR="00384C25" w:rsidRPr="00384C25" w:rsidRDefault="00384C25" w:rsidP="00384C2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9A113B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10,387 </w:t>
            </w:r>
          </w:p>
        </w:tc>
        <w:tc>
          <w:tcPr>
            <w:tcW w:w="48" w:type="pct"/>
            <w:tcBorders>
              <w:top w:val="nil"/>
              <w:left w:val="nil"/>
              <w:bottom w:val="nil"/>
              <w:right w:val="nil"/>
            </w:tcBorders>
            <w:noWrap/>
            <w:vAlign w:val="bottom"/>
            <w:hideMark/>
          </w:tcPr>
          <w:p w14:paraId="237E843B" w14:textId="77777777" w:rsidR="00384C25" w:rsidRPr="00384C25" w:rsidRDefault="00384C25" w:rsidP="00384C2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7A38278"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9,661 </w:t>
            </w:r>
          </w:p>
        </w:tc>
        <w:tc>
          <w:tcPr>
            <w:tcW w:w="301" w:type="pct"/>
            <w:tcBorders>
              <w:top w:val="nil"/>
              <w:left w:val="nil"/>
              <w:bottom w:val="single" w:sz="8" w:space="0" w:color="7030A0"/>
              <w:right w:val="single" w:sz="8" w:space="0" w:color="7030A0"/>
            </w:tcBorders>
            <w:shd w:val="clear" w:color="000000" w:fill="D9D9D9"/>
            <w:vAlign w:val="center"/>
            <w:hideMark/>
          </w:tcPr>
          <w:p w14:paraId="66D10C2C"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9,811 </w:t>
            </w:r>
          </w:p>
        </w:tc>
        <w:tc>
          <w:tcPr>
            <w:tcW w:w="301" w:type="pct"/>
            <w:tcBorders>
              <w:top w:val="nil"/>
              <w:left w:val="nil"/>
              <w:bottom w:val="single" w:sz="8" w:space="0" w:color="7030A0"/>
              <w:right w:val="single" w:sz="8" w:space="0" w:color="7030A0"/>
            </w:tcBorders>
            <w:shd w:val="clear" w:color="000000" w:fill="D9D9D9"/>
            <w:vAlign w:val="center"/>
            <w:hideMark/>
          </w:tcPr>
          <w:p w14:paraId="7CCCDC9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12,374 </w:t>
            </w:r>
          </w:p>
        </w:tc>
        <w:tc>
          <w:tcPr>
            <w:tcW w:w="301" w:type="pct"/>
            <w:tcBorders>
              <w:top w:val="nil"/>
              <w:left w:val="nil"/>
              <w:bottom w:val="single" w:sz="8" w:space="0" w:color="7030A0"/>
              <w:right w:val="single" w:sz="8" w:space="0" w:color="7030A0"/>
            </w:tcBorders>
            <w:shd w:val="clear" w:color="000000" w:fill="D9D9D9"/>
            <w:vAlign w:val="center"/>
            <w:hideMark/>
          </w:tcPr>
          <w:p w14:paraId="5A372FD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11,891 </w:t>
            </w:r>
          </w:p>
        </w:tc>
        <w:tc>
          <w:tcPr>
            <w:tcW w:w="301" w:type="pct"/>
            <w:tcBorders>
              <w:top w:val="nil"/>
              <w:left w:val="nil"/>
              <w:bottom w:val="single" w:sz="8" w:space="0" w:color="7030A0"/>
              <w:right w:val="single" w:sz="8" w:space="0" w:color="7030A0"/>
            </w:tcBorders>
            <w:shd w:val="clear" w:color="000000" w:fill="D9D9D9"/>
            <w:vAlign w:val="center"/>
            <w:hideMark/>
          </w:tcPr>
          <w:p w14:paraId="12336B15"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10,968 </w:t>
            </w:r>
          </w:p>
        </w:tc>
        <w:tc>
          <w:tcPr>
            <w:tcW w:w="301" w:type="pct"/>
            <w:tcBorders>
              <w:top w:val="nil"/>
              <w:left w:val="nil"/>
              <w:bottom w:val="single" w:sz="8" w:space="0" w:color="7030A0"/>
              <w:right w:val="single" w:sz="8" w:space="0" w:color="7030A0"/>
            </w:tcBorders>
            <w:shd w:val="clear" w:color="000000" w:fill="D9D9D9"/>
            <w:vAlign w:val="center"/>
            <w:hideMark/>
          </w:tcPr>
          <w:p w14:paraId="599FB089"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13,626 </w:t>
            </w:r>
          </w:p>
        </w:tc>
        <w:tc>
          <w:tcPr>
            <w:tcW w:w="301" w:type="pct"/>
            <w:tcBorders>
              <w:top w:val="nil"/>
              <w:left w:val="nil"/>
              <w:bottom w:val="single" w:sz="8" w:space="0" w:color="7030A0"/>
              <w:right w:val="single" w:sz="8" w:space="0" w:color="7030A0"/>
            </w:tcBorders>
            <w:shd w:val="clear" w:color="000000" w:fill="D9D9D9"/>
            <w:vAlign w:val="center"/>
            <w:hideMark/>
          </w:tcPr>
          <w:p w14:paraId="5E44628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15,971 </w:t>
            </w:r>
          </w:p>
        </w:tc>
        <w:tc>
          <w:tcPr>
            <w:tcW w:w="301" w:type="pct"/>
            <w:tcBorders>
              <w:top w:val="nil"/>
              <w:left w:val="nil"/>
              <w:bottom w:val="single" w:sz="8" w:space="0" w:color="7030A0"/>
              <w:right w:val="single" w:sz="8" w:space="0" w:color="7030A0"/>
            </w:tcBorders>
            <w:shd w:val="clear" w:color="000000" w:fill="D9D9D9"/>
            <w:vAlign w:val="center"/>
            <w:hideMark/>
          </w:tcPr>
          <w:p w14:paraId="0085421F"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17,636 </w:t>
            </w:r>
          </w:p>
        </w:tc>
        <w:tc>
          <w:tcPr>
            <w:tcW w:w="301" w:type="pct"/>
            <w:tcBorders>
              <w:top w:val="nil"/>
              <w:left w:val="nil"/>
              <w:bottom w:val="single" w:sz="8" w:space="0" w:color="7030A0"/>
              <w:right w:val="single" w:sz="8" w:space="0" w:color="7030A0"/>
            </w:tcBorders>
            <w:shd w:val="clear" w:color="000000" w:fill="D9D9D9"/>
            <w:vAlign w:val="center"/>
            <w:hideMark/>
          </w:tcPr>
          <w:p w14:paraId="134647A7"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17,309 </w:t>
            </w:r>
          </w:p>
        </w:tc>
        <w:tc>
          <w:tcPr>
            <w:tcW w:w="301" w:type="pct"/>
            <w:tcBorders>
              <w:top w:val="nil"/>
              <w:left w:val="nil"/>
              <w:bottom w:val="single" w:sz="8" w:space="0" w:color="7030A0"/>
              <w:right w:val="single" w:sz="8" w:space="0" w:color="7030A0"/>
            </w:tcBorders>
            <w:shd w:val="clear" w:color="000000" w:fill="D9D9D9"/>
            <w:vAlign w:val="center"/>
            <w:hideMark/>
          </w:tcPr>
          <w:p w14:paraId="0A37817A" w14:textId="77777777" w:rsidR="00384C25" w:rsidRPr="00384C25" w:rsidRDefault="00384C25" w:rsidP="00384C25">
            <w:pPr>
              <w:keepLines w:val="0"/>
              <w:spacing w:before="0" w:after="0"/>
              <w:jc w:val="right"/>
              <w:rPr>
                <w:rFonts w:eastAsia="Times New Roman" w:cs="Calibri"/>
                <w:sz w:val="16"/>
                <w:szCs w:val="16"/>
                <w:lang w:eastAsia="en-NZ"/>
              </w:rPr>
            </w:pPr>
            <w:r w:rsidRPr="00384C25">
              <w:rPr>
                <w:rFonts w:eastAsia="Times New Roman" w:cs="Calibri"/>
                <w:sz w:val="16"/>
                <w:szCs w:val="16"/>
                <w:lang w:eastAsia="en-NZ"/>
              </w:rPr>
              <w:t xml:space="preserve">17,111 </w:t>
            </w:r>
          </w:p>
        </w:tc>
      </w:tr>
    </w:tbl>
    <w:p w14:paraId="5CF9FA7A" w14:textId="77777777" w:rsidR="00F539C3" w:rsidRDefault="00F539C3" w:rsidP="00F539C3">
      <w:pPr>
        <w:rPr>
          <w:i/>
          <w:iCs/>
          <w:color w:val="7BC7CE" w:themeColor="accent1"/>
          <w:sz w:val="20"/>
          <w:szCs w:val="20"/>
        </w:rPr>
      </w:pPr>
      <w:r>
        <w:rPr>
          <w:i/>
          <w:iCs/>
          <w:color w:val="7BC7CE" w:themeColor="accent1"/>
          <w:sz w:val="20"/>
          <w:szCs w:val="20"/>
        </w:rPr>
        <w:t>WSCCO Table 8: Projected statement of comprehensive review and expenses – stormwater</w:t>
      </w:r>
    </w:p>
    <w:tbl>
      <w:tblPr>
        <w:tblW w:w="5000" w:type="pct"/>
        <w:tblLook w:val="04A0" w:firstRow="1" w:lastRow="0" w:firstColumn="1" w:lastColumn="0" w:noHBand="0" w:noVBand="1"/>
      </w:tblPr>
      <w:tblGrid>
        <w:gridCol w:w="5004"/>
        <w:gridCol w:w="253"/>
        <w:gridCol w:w="941"/>
        <w:gridCol w:w="941"/>
        <w:gridCol w:w="941"/>
        <w:gridCol w:w="941"/>
        <w:gridCol w:w="941"/>
        <w:gridCol w:w="941"/>
        <w:gridCol w:w="941"/>
        <w:gridCol w:w="941"/>
        <w:gridCol w:w="942"/>
        <w:gridCol w:w="939"/>
      </w:tblGrid>
      <w:tr w:rsidR="00DA5B69" w:rsidRPr="00DA5B69" w14:paraId="65C3D433" w14:textId="77777777" w:rsidTr="00DA5B69">
        <w:trPr>
          <w:trHeight w:val="20"/>
        </w:trPr>
        <w:tc>
          <w:tcPr>
            <w:tcW w:w="1709"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288B4622" w14:textId="77777777" w:rsidR="00DA5B69" w:rsidRPr="00DA5B69" w:rsidRDefault="00DA5B69" w:rsidP="00DA5B69">
            <w:pPr>
              <w:keepLines w:val="0"/>
              <w:spacing w:before="0" w:after="0"/>
              <w:rPr>
                <w:rFonts w:eastAsia="Times New Roman" w:cs="Calibri"/>
                <w:b/>
                <w:bCs/>
                <w:color w:val="FFFFFF"/>
                <w:sz w:val="16"/>
                <w:szCs w:val="16"/>
                <w:lang w:eastAsia="en-NZ"/>
              </w:rPr>
            </w:pPr>
            <w:r w:rsidRPr="00DA5B69">
              <w:rPr>
                <w:rFonts w:eastAsia="Times New Roman" w:cs="Calibri"/>
                <w:b/>
                <w:bCs/>
                <w:color w:val="FFFFFF"/>
                <w:sz w:val="16"/>
                <w:szCs w:val="16"/>
                <w:lang w:eastAsia="en-NZ"/>
              </w:rPr>
              <w:t>Statement of comprehensive revenue and expense ($000)</w:t>
            </w:r>
          </w:p>
        </w:tc>
        <w:tc>
          <w:tcPr>
            <w:tcW w:w="52" w:type="pct"/>
            <w:tcBorders>
              <w:top w:val="single" w:sz="8" w:space="0" w:color="7030A0"/>
              <w:left w:val="nil"/>
              <w:bottom w:val="single" w:sz="8" w:space="0" w:color="7030A0"/>
              <w:right w:val="single" w:sz="8" w:space="0" w:color="7030A0"/>
            </w:tcBorders>
            <w:shd w:val="clear" w:color="000000" w:fill="7030A0"/>
            <w:vAlign w:val="center"/>
            <w:hideMark/>
          </w:tcPr>
          <w:p w14:paraId="020E569B"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B1D1A06"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FY24/25</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267C4E59"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FY25/26</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9D6619C"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FY26/27</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06B56C5"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FY27/28</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0EC86C7"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FY28/29</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CFB5782"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FY29/30</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51590C0D"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FY30/31</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60302DA8"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FY31/32</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3546531"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FY32/33</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47BAD680"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FY33/34</w:t>
            </w:r>
          </w:p>
        </w:tc>
      </w:tr>
      <w:tr w:rsidR="00DA5B69" w:rsidRPr="00DA5B69" w14:paraId="60588925"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24B0915B"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Operating revenue</w:t>
            </w:r>
          </w:p>
        </w:tc>
        <w:tc>
          <w:tcPr>
            <w:tcW w:w="52" w:type="pct"/>
            <w:tcBorders>
              <w:top w:val="nil"/>
              <w:left w:val="nil"/>
              <w:bottom w:val="nil"/>
              <w:right w:val="nil"/>
            </w:tcBorders>
            <w:noWrap/>
            <w:vAlign w:val="bottom"/>
            <w:hideMark/>
          </w:tcPr>
          <w:p w14:paraId="24C507F5"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35CF08D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3,177 </w:t>
            </w:r>
          </w:p>
        </w:tc>
        <w:tc>
          <w:tcPr>
            <w:tcW w:w="324" w:type="pct"/>
            <w:tcBorders>
              <w:top w:val="nil"/>
              <w:left w:val="nil"/>
              <w:bottom w:val="single" w:sz="8" w:space="0" w:color="7030A0"/>
              <w:right w:val="single" w:sz="8" w:space="0" w:color="7030A0"/>
            </w:tcBorders>
            <w:vAlign w:val="center"/>
            <w:hideMark/>
          </w:tcPr>
          <w:p w14:paraId="6291DFF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3,350 </w:t>
            </w:r>
          </w:p>
        </w:tc>
        <w:tc>
          <w:tcPr>
            <w:tcW w:w="324" w:type="pct"/>
            <w:tcBorders>
              <w:top w:val="nil"/>
              <w:left w:val="nil"/>
              <w:bottom w:val="single" w:sz="8" w:space="0" w:color="7030A0"/>
              <w:right w:val="single" w:sz="8" w:space="0" w:color="7030A0"/>
            </w:tcBorders>
            <w:vAlign w:val="center"/>
            <w:hideMark/>
          </w:tcPr>
          <w:p w14:paraId="114AD13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3,726 </w:t>
            </w:r>
          </w:p>
        </w:tc>
        <w:tc>
          <w:tcPr>
            <w:tcW w:w="324" w:type="pct"/>
            <w:tcBorders>
              <w:top w:val="nil"/>
              <w:left w:val="nil"/>
              <w:bottom w:val="single" w:sz="8" w:space="0" w:color="7030A0"/>
              <w:right w:val="single" w:sz="8" w:space="0" w:color="7030A0"/>
            </w:tcBorders>
            <w:vAlign w:val="center"/>
            <w:hideMark/>
          </w:tcPr>
          <w:p w14:paraId="7E49F35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3,745 </w:t>
            </w:r>
          </w:p>
        </w:tc>
        <w:tc>
          <w:tcPr>
            <w:tcW w:w="324" w:type="pct"/>
            <w:tcBorders>
              <w:top w:val="nil"/>
              <w:left w:val="nil"/>
              <w:bottom w:val="single" w:sz="8" w:space="0" w:color="7030A0"/>
              <w:right w:val="single" w:sz="8" w:space="0" w:color="7030A0"/>
            </w:tcBorders>
            <w:vAlign w:val="center"/>
            <w:hideMark/>
          </w:tcPr>
          <w:p w14:paraId="7608425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3,919 </w:t>
            </w:r>
          </w:p>
        </w:tc>
        <w:tc>
          <w:tcPr>
            <w:tcW w:w="324" w:type="pct"/>
            <w:tcBorders>
              <w:top w:val="nil"/>
              <w:left w:val="nil"/>
              <w:bottom w:val="single" w:sz="8" w:space="0" w:color="7030A0"/>
              <w:right w:val="single" w:sz="8" w:space="0" w:color="7030A0"/>
            </w:tcBorders>
            <w:vAlign w:val="center"/>
            <w:hideMark/>
          </w:tcPr>
          <w:p w14:paraId="35E4F9D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4,121 </w:t>
            </w:r>
          </w:p>
        </w:tc>
        <w:tc>
          <w:tcPr>
            <w:tcW w:w="324" w:type="pct"/>
            <w:tcBorders>
              <w:top w:val="nil"/>
              <w:left w:val="nil"/>
              <w:bottom w:val="single" w:sz="8" w:space="0" w:color="7030A0"/>
              <w:right w:val="single" w:sz="8" w:space="0" w:color="7030A0"/>
            </w:tcBorders>
            <w:vAlign w:val="center"/>
            <w:hideMark/>
          </w:tcPr>
          <w:p w14:paraId="2C50790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4,550 </w:t>
            </w:r>
          </w:p>
        </w:tc>
        <w:tc>
          <w:tcPr>
            <w:tcW w:w="324" w:type="pct"/>
            <w:tcBorders>
              <w:top w:val="nil"/>
              <w:left w:val="nil"/>
              <w:bottom w:val="single" w:sz="8" w:space="0" w:color="7030A0"/>
              <w:right w:val="single" w:sz="8" w:space="0" w:color="7030A0"/>
            </w:tcBorders>
            <w:vAlign w:val="center"/>
            <w:hideMark/>
          </w:tcPr>
          <w:p w14:paraId="2640D56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5,060 </w:t>
            </w:r>
          </w:p>
        </w:tc>
        <w:tc>
          <w:tcPr>
            <w:tcW w:w="324" w:type="pct"/>
            <w:tcBorders>
              <w:top w:val="nil"/>
              <w:left w:val="nil"/>
              <w:bottom w:val="single" w:sz="8" w:space="0" w:color="7030A0"/>
              <w:right w:val="single" w:sz="8" w:space="0" w:color="7030A0"/>
            </w:tcBorders>
            <w:vAlign w:val="center"/>
            <w:hideMark/>
          </w:tcPr>
          <w:p w14:paraId="204840B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5,466 </w:t>
            </w:r>
          </w:p>
        </w:tc>
        <w:tc>
          <w:tcPr>
            <w:tcW w:w="324" w:type="pct"/>
            <w:tcBorders>
              <w:top w:val="nil"/>
              <w:left w:val="nil"/>
              <w:bottom w:val="single" w:sz="8" w:space="0" w:color="7030A0"/>
              <w:right w:val="single" w:sz="8" w:space="0" w:color="7030A0"/>
            </w:tcBorders>
            <w:vAlign w:val="center"/>
            <w:hideMark/>
          </w:tcPr>
          <w:p w14:paraId="0EE773F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5,654 </w:t>
            </w:r>
          </w:p>
        </w:tc>
      </w:tr>
      <w:tr w:rsidR="00DA5B69" w:rsidRPr="00DA5B69" w14:paraId="2B096FD4"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3F92360B"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Other revenue</w:t>
            </w:r>
          </w:p>
        </w:tc>
        <w:tc>
          <w:tcPr>
            <w:tcW w:w="52" w:type="pct"/>
            <w:tcBorders>
              <w:top w:val="nil"/>
              <w:left w:val="nil"/>
              <w:bottom w:val="nil"/>
              <w:right w:val="nil"/>
            </w:tcBorders>
            <w:noWrap/>
            <w:vAlign w:val="bottom"/>
            <w:hideMark/>
          </w:tcPr>
          <w:p w14:paraId="67302986"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3DB5D83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24 </w:t>
            </w:r>
          </w:p>
        </w:tc>
        <w:tc>
          <w:tcPr>
            <w:tcW w:w="324" w:type="pct"/>
            <w:tcBorders>
              <w:top w:val="nil"/>
              <w:left w:val="nil"/>
              <w:bottom w:val="single" w:sz="8" w:space="0" w:color="7030A0"/>
              <w:right w:val="single" w:sz="8" w:space="0" w:color="7030A0"/>
            </w:tcBorders>
            <w:vAlign w:val="center"/>
            <w:hideMark/>
          </w:tcPr>
          <w:p w14:paraId="04357ED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 </w:t>
            </w:r>
          </w:p>
        </w:tc>
        <w:tc>
          <w:tcPr>
            <w:tcW w:w="324" w:type="pct"/>
            <w:tcBorders>
              <w:top w:val="nil"/>
              <w:left w:val="nil"/>
              <w:bottom w:val="single" w:sz="8" w:space="0" w:color="7030A0"/>
              <w:right w:val="single" w:sz="8" w:space="0" w:color="7030A0"/>
            </w:tcBorders>
            <w:vAlign w:val="center"/>
            <w:hideMark/>
          </w:tcPr>
          <w:p w14:paraId="134FE06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 </w:t>
            </w:r>
          </w:p>
        </w:tc>
        <w:tc>
          <w:tcPr>
            <w:tcW w:w="324" w:type="pct"/>
            <w:tcBorders>
              <w:top w:val="nil"/>
              <w:left w:val="nil"/>
              <w:bottom w:val="single" w:sz="8" w:space="0" w:color="7030A0"/>
              <w:right w:val="single" w:sz="8" w:space="0" w:color="7030A0"/>
            </w:tcBorders>
            <w:vAlign w:val="center"/>
            <w:hideMark/>
          </w:tcPr>
          <w:p w14:paraId="7A6101F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7695818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6096EA6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18AAC9C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6B0BD41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3FD59AA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c>
          <w:tcPr>
            <w:tcW w:w="324" w:type="pct"/>
            <w:tcBorders>
              <w:top w:val="nil"/>
              <w:left w:val="nil"/>
              <w:bottom w:val="single" w:sz="8" w:space="0" w:color="7030A0"/>
              <w:right w:val="single" w:sz="8" w:space="0" w:color="7030A0"/>
            </w:tcBorders>
            <w:vAlign w:val="center"/>
            <w:hideMark/>
          </w:tcPr>
          <w:p w14:paraId="0099E59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 </w:t>
            </w:r>
          </w:p>
        </w:tc>
      </w:tr>
      <w:tr w:rsidR="00DA5B69" w:rsidRPr="00DA5B69" w14:paraId="796409A3" w14:textId="77777777" w:rsidTr="00DA5B69">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2413E4AC"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Total revenue</w:t>
            </w:r>
          </w:p>
        </w:tc>
        <w:tc>
          <w:tcPr>
            <w:tcW w:w="52" w:type="pct"/>
            <w:tcBorders>
              <w:top w:val="nil"/>
              <w:left w:val="nil"/>
              <w:bottom w:val="nil"/>
              <w:right w:val="nil"/>
            </w:tcBorders>
            <w:noWrap/>
            <w:vAlign w:val="bottom"/>
            <w:hideMark/>
          </w:tcPr>
          <w:p w14:paraId="2A38527F"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DC1903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3,201 </w:t>
            </w:r>
          </w:p>
        </w:tc>
        <w:tc>
          <w:tcPr>
            <w:tcW w:w="324" w:type="pct"/>
            <w:tcBorders>
              <w:top w:val="nil"/>
              <w:left w:val="nil"/>
              <w:bottom w:val="single" w:sz="8" w:space="0" w:color="7030A0"/>
              <w:right w:val="single" w:sz="8" w:space="0" w:color="7030A0"/>
            </w:tcBorders>
            <w:shd w:val="clear" w:color="000000" w:fill="D9D9D9"/>
            <w:vAlign w:val="center"/>
            <w:hideMark/>
          </w:tcPr>
          <w:p w14:paraId="15C6676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3,375 </w:t>
            </w:r>
          </w:p>
        </w:tc>
        <w:tc>
          <w:tcPr>
            <w:tcW w:w="324" w:type="pct"/>
            <w:tcBorders>
              <w:top w:val="nil"/>
              <w:left w:val="nil"/>
              <w:bottom w:val="single" w:sz="8" w:space="0" w:color="7030A0"/>
              <w:right w:val="single" w:sz="8" w:space="0" w:color="7030A0"/>
            </w:tcBorders>
            <w:shd w:val="clear" w:color="000000" w:fill="D9D9D9"/>
            <w:vAlign w:val="center"/>
            <w:hideMark/>
          </w:tcPr>
          <w:p w14:paraId="7779E5A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3,751 </w:t>
            </w:r>
          </w:p>
        </w:tc>
        <w:tc>
          <w:tcPr>
            <w:tcW w:w="324" w:type="pct"/>
            <w:tcBorders>
              <w:top w:val="nil"/>
              <w:left w:val="nil"/>
              <w:bottom w:val="single" w:sz="8" w:space="0" w:color="7030A0"/>
              <w:right w:val="single" w:sz="8" w:space="0" w:color="7030A0"/>
            </w:tcBorders>
            <w:shd w:val="clear" w:color="000000" w:fill="D9D9D9"/>
            <w:vAlign w:val="center"/>
            <w:hideMark/>
          </w:tcPr>
          <w:p w14:paraId="1A6B646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3,771 </w:t>
            </w:r>
          </w:p>
        </w:tc>
        <w:tc>
          <w:tcPr>
            <w:tcW w:w="324" w:type="pct"/>
            <w:tcBorders>
              <w:top w:val="nil"/>
              <w:left w:val="nil"/>
              <w:bottom w:val="single" w:sz="8" w:space="0" w:color="7030A0"/>
              <w:right w:val="single" w:sz="8" w:space="0" w:color="7030A0"/>
            </w:tcBorders>
            <w:shd w:val="clear" w:color="000000" w:fill="D9D9D9"/>
            <w:vAlign w:val="center"/>
            <w:hideMark/>
          </w:tcPr>
          <w:p w14:paraId="24F864B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3,945 </w:t>
            </w:r>
          </w:p>
        </w:tc>
        <w:tc>
          <w:tcPr>
            <w:tcW w:w="324" w:type="pct"/>
            <w:tcBorders>
              <w:top w:val="nil"/>
              <w:left w:val="nil"/>
              <w:bottom w:val="single" w:sz="8" w:space="0" w:color="7030A0"/>
              <w:right w:val="single" w:sz="8" w:space="0" w:color="7030A0"/>
            </w:tcBorders>
            <w:shd w:val="clear" w:color="000000" w:fill="D9D9D9"/>
            <w:vAlign w:val="center"/>
            <w:hideMark/>
          </w:tcPr>
          <w:p w14:paraId="683CA66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4,147 </w:t>
            </w:r>
          </w:p>
        </w:tc>
        <w:tc>
          <w:tcPr>
            <w:tcW w:w="324" w:type="pct"/>
            <w:tcBorders>
              <w:top w:val="nil"/>
              <w:left w:val="nil"/>
              <w:bottom w:val="single" w:sz="8" w:space="0" w:color="7030A0"/>
              <w:right w:val="single" w:sz="8" w:space="0" w:color="7030A0"/>
            </w:tcBorders>
            <w:shd w:val="clear" w:color="000000" w:fill="D9D9D9"/>
            <w:vAlign w:val="center"/>
            <w:hideMark/>
          </w:tcPr>
          <w:p w14:paraId="79C7D8A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4,576 </w:t>
            </w:r>
          </w:p>
        </w:tc>
        <w:tc>
          <w:tcPr>
            <w:tcW w:w="324" w:type="pct"/>
            <w:tcBorders>
              <w:top w:val="nil"/>
              <w:left w:val="nil"/>
              <w:bottom w:val="single" w:sz="8" w:space="0" w:color="7030A0"/>
              <w:right w:val="single" w:sz="8" w:space="0" w:color="7030A0"/>
            </w:tcBorders>
            <w:shd w:val="clear" w:color="000000" w:fill="D9D9D9"/>
            <w:vAlign w:val="center"/>
            <w:hideMark/>
          </w:tcPr>
          <w:p w14:paraId="02CED9A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5,086 </w:t>
            </w:r>
          </w:p>
        </w:tc>
        <w:tc>
          <w:tcPr>
            <w:tcW w:w="324" w:type="pct"/>
            <w:tcBorders>
              <w:top w:val="nil"/>
              <w:left w:val="nil"/>
              <w:bottom w:val="single" w:sz="8" w:space="0" w:color="7030A0"/>
              <w:right w:val="single" w:sz="8" w:space="0" w:color="7030A0"/>
            </w:tcBorders>
            <w:shd w:val="clear" w:color="000000" w:fill="D9D9D9"/>
            <w:vAlign w:val="center"/>
            <w:hideMark/>
          </w:tcPr>
          <w:p w14:paraId="5480BFF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5,492 </w:t>
            </w:r>
          </w:p>
        </w:tc>
        <w:tc>
          <w:tcPr>
            <w:tcW w:w="324" w:type="pct"/>
            <w:tcBorders>
              <w:top w:val="nil"/>
              <w:left w:val="nil"/>
              <w:bottom w:val="single" w:sz="8" w:space="0" w:color="7030A0"/>
              <w:right w:val="single" w:sz="8" w:space="0" w:color="7030A0"/>
            </w:tcBorders>
            <w:shd w:val="clear" w:color="000000" w:fill="D9D9D9"/>
            <w:vAlign w:val="center"/>
            <w:hideMark/>
          </w:tcPr>
          <w:p w14:paraId="6A527BC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5,680 </w:t>
            </w:r>
          </w:p>
        </w:tc>
      </w:tr>
      <w:tr w:rsidR="00DA5B69" w:rsidRPr="00DA5B69" w14:paraId="0B0F71E6"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0DD2ABD4"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66168FFF"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A9F1B6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4EA27B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6034CC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7A58DA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5389A16"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77C040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BB43A3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C2950F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814653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17C5D2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27F2D647"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6A914344"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Operating expenses</w:t>
            </w:r>
          </w:p>
        </w:tc>
        <w:tc>
          <w:tcPr>
            <w:tcW w:w="52" w:type="pct"/>
            <w:tcBorders>
              <w:top w:val="nil"/>
              <w:left w:val="nil"/>
              <w:bottom w:val="nil"/>
              <w:right w:val="nil"/>
            </w:tcBorders>
            <w:noWrap/>
            <w:vAlign w:val="bottom"/>
            <w:hideMark/>
          </w:tcPr>
          <w:p w14:paraId="61CE892D"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B717EC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1,162 </w:t>
            </w:r>
          </w:p>
        </w:tc>
        <w:tc>
          <w:tcPr>
            <w:tcW w:w="324" w:type="pct"/>
            <w:tcBorders>
              <w:top w:val="nil"/>
              <w:left w:val="nil"/>
              <w:bottom w:val="single" w:sz="8" w:space="0" w:color="7030A0"/>
              <w:right w:val="single" w:sz="8" w:space="0" w:color="7030A0"/>
            </w:tcBorders>
            <w:vAlign w:val="center"/>
            <w:hideMark/>
          </w:tcPr>
          <w:p w14:paraId="5C18922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1,137 </w:t>
            </w:r>
          </w:p>
        </w:tc>
        <w:tc>
          <w:tcPr>
            <w:tcW w:w="324" w:type="pct"/>
            <w:tcBorders>
              <w:top w:val="nil"/>
              <w:left w:val="nil"/>
              <w:bottom w:val="single" w:sz="8" w:space="0" w:color="7030A0"/>
              <w:right w:val="single" w:sz="8" w:space="0" w:color="7030A0"/>
            </w:tcBorders>
            <w:vAlign w:val="center"/>
            <w:hideMark/>
          </w:tcPr>
          <w:p w14:paraId="35AC769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1,067 </w:t>
            </w:r>
          </w:p>
        </w:tc>
        <w:tc>
          <w:tcPr>
            <w:tcW w:w="324" w:type="pct"/>
            <w:tcBorders>
              <w:top w:val="nil"/>
              <w:left w:val="nil"/>
              <w:bottom w:val="single" w:sz="8" w:space="0" w:color="7030A0"/>
              <w:right w:val="single" w:sz="8" w:space="0" w:color="7030A0"/>
            </w:tcBorders>
            <w:vAlign w:val="center"/>
            <w:hideMark/>
          </w:tcPr>
          <w:p w14:paraId="344DE86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1,204 </w:t>
            </w:r>
          </w:p>
        </w:tc>
        <w:tc>
          <w:tcPr>
            <w:tcW w:w="324" w:type="pct"/>
            <w:tcBorders>
              <w:top w:val="nil"/>
              <w:left w:val="nil"/>
              <w:bottom w:val="single" w:sz="8" w:space="0" w:color="7030A0"/>
              <w:right w:val="single" w:sz="8" w:space="0" w:color="7030A0"/>
            </w:tcBorders>
            <w:vAlign w:val="center"/>
            <w:hideMark/>
          </w:tcPr>
          <w:p w14:paraId="2BD8983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1,210 </w:t>
            </w:r>
          </w:p>
        </w:tc>
        <w:tc>
          <w:tcPr>
            <w:tcW w:w="324" w:type="pct"/>
            <w:tcBorders>
              <w:top w:val="nil"/>
              <w:left w:val="nil"/>
              <w:bottom w:val="single" w:sz="8" w:space="0" w:color="7030A0"/>
              <w:right w:val="single" w:sz="8" w:space="0" w:color="7030A0"/>
            </w:tcBorders>
            <w:vAlign w:val="center"/>
            <w:hideMark/>
          </w:tcPr>
          <w:p w14:paraId="2F53908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1,170 </w:t>
            </w:r>
          </w:p>
        </w:tc>
        <w:tc>
          <w:tcPr>
            <w:tcW w:w="324" w:type="pct"/>
            <w:tcBorders>
              <w:top w:val="nil"/>
              <w:left w:val="nil"/>
              <w:bottom w:val="single" w:sz="8" w:space="0" w:color="7030A0"/>
              <w:right w:val="single" w:sz="8" w:space="0" w:color="7030A0"/>
            </w:tcBorders>
            <w:vAlign w:val="center"/>
            <w:hideMark/>
          </w:tcPr>
          <w:p w14:paraId="33DC672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1,180 </w:t>
            </w:r>
          </w:p>
        </w:tc>
        <w:tc>
          <w:tcPr>
            <w:tcW w:w="324" w:type="pct"/>
            <w:tcBorders>
              <w:top w:val="nil"/>
              <w:left w:val="nil"/>
              <w:bottom w:val="single" w:sz="8" w:space="0" w:color="7030A0"/>
              <w:right w:val="single" w:sz="8" w:space="0" w:color="7030A0"/>
            </w:tcBorders>
            <w:vAlign w:val="center"/>
            <w:hideMark/>
          </w:tcPr>
          <w:p w14:paraId="296D3FE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1,191 </w:t>
            </w:r>
          </w:p>
        </w:tc>
        <w:tc>
          <w:tcPr>
            <w:tcW w:w="324" w:type="pct"/>
            <w:tcBorders>
              <w:top w:val="nil"/>
              <w:left w:val="nil"/>
              <w:bottom w:val="single" w:sz="8" w:space="0" w:color="7030A0"/>
              <w:right w:val="single" w:sz="8" w:space="0" w:color="7030A0"/>
            </w:tcBorders>
            <w:vAlign w:val="center"/>
            <w:hideMark/>
          </w:tcPr>
          <w:p w14:paraId="5F39050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1,210 </w:t>
            </w:r>
          </w:p>
        </w:tc>
        <w:tc>
          <w:tcPr>
            <w:tcW w:w="324" w:type="pct"/>
            <w:tcBorders>
              <w:top w:val="nil"/>
              <w:left w:val="nil"/>
              <w:bottom w:val="single" w:sz="8" w:space="0" w:color="7030A0"/>
              <w:right w:val="single" w:sz="8" w:space="0" w:color="7030A0"/>
            </w:tcBorders>
            <w:vAlign w:val="center"/>
            <w:hideMark/>
          </w:tcPr>
          <w:p w14:paraId="29832A1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1,218 </w:t>
            </w:r>
          </w:p>
        </w:tc>
      </w:tr>
      <w:tr w:rsidR="00DA5B69" w:rsidRPr="00DA5B69" w14:paraId="36C3AA2C"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2A13296D"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Finance costs</w:t>
            </w:r>
          </w:p>
        </w:tc>
        <w:tc>
          <w:tcPr>
            <w:tcW w:w="52" w:type="pct"/>
            <w:tcBorders>
              <w:top w:val="nil"/>
              <w:left w:val="nil"/>
              <w:bottom w:val="nil"/>
              <w:right w:val="nil"/>
            </w:tcBorders>
            <w:noWrap/>
            <w:vAlign w:val="bottom"/>
            <w:hideMark/>
          </w:tcPr>
          <w:p w14:paraId="3C2906F3"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CFC75A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110 </w:t>
            </w:r>
          </w:p>
        </w:tc>
        <w:tc>
          <w:tcPr>
            <w:tcW w:w="324" w:type="pct"/>
            <w:tcBorders>
              <w:top w:val="nil"/>
              <w:left w:val="nil"/>
              <w:bottom w:val="single" w:sz="8" w:space="0" w:color="7030A0"/>
              <w:right w:val="single" w:sz="8" w:space="0" w:color="7030A0"/>
            </w:tcBorders>
            <w:vAlign w:val="center"/>
            <w:hideMark/>
          </w:tcPr>
          <w:p w14:paraId="4C39D47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121 </w:t>
            </w:r>
          </w:p>
        </w:tc>
        <w:tc>
          <w:tcPr>
            <w:tcW w:w="324" w:type="pct"/>
            <w:tcBorders>
              <w:top w:val="nil"/>
              <w:left w:val="nil"/>
              <w:bottom w:val="single" w:sz="8" w:space="0" w:color="7030A0"/>
              <w:right w:val="single" w:sz="8" w:space="0" w:color="7030A0"/>
            </w:tcBorders>
            <w:vAlign w:val="center"/>
            <w:hideMark/>
          </w:tcPr>
          <w:p w14:paraId="6199BD4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194 </w:t>
            </w:r>
          </w:p>
        </w:tc>
        <w:tc>
          <w:tcPr>
            <w:tcW w:w="324" w:type="pct"/>
            <w:tcBorders>
              <w:top w:val="nil"/>
              <w:left w:val="nil"/>
              <w:bottom w:val="single" w:sz="8" w:space="0" w:color="7030A0"/>
              <w:right w:val="single" w:sz="8" w:space="0" w:color="7030A0"/>
            </w:tcBorders>
            <w:vAlign w:val="center"/>
            <w:hideMark/>
          </w:tcPr>
          <w:p w14:paraId="61FF9FB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731 </w:t>
            </w:r>
          </w:p>
        </w:tc>
        <w:tc>
          <w:tcPr>
            <w:tcW w:w="324" w:type="pct"/>
            <w:tcBorders>
              <w:top w:val="nil"/>
              <w:left w:val="nil"/>
              <w:bottom w:val="single" w:sz="8" w:space="0" w:color="7030A0"/>
              <w:right w:val="single" w:sz="8" w:space="0" w:color="7030A0"/>
            </w:tcBorders>
            <w:vAlign w:val="center"/>
            <w:hideMark/>
          </w:tcPr>
          <w:p w14:paraId="269F158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849 </w:t>
            </w:r>
          </w:p>
        </w:tc>
        <w:tc>
          <w:tcPr>
            <w:tcW w:w="324" w:type="pct"/>
            <w:tcBorders>
              <w:top w:val="nil"/>
              <w:left w:val="nil"/>
              <w:bottom w:val="single" w:sz="8" w:space="0" w:color="7030A0"/>
              <w:right w:val="single" w:sz="8" w:space="0" w:color="7030A0"/>
            </w:tcBorders>
            <w:vAlign w:val="center"/>
            <w:hideMark/>
          </w:tcPr>
          <w:p w14:paraId="4009EB6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969 </w:t>
            </w:r>
          </w:p>
        </w:tc>
        <w:tc>
          <w:tcPr>
            <w:tcW w:w="324" w:type="pct"/>
            <w:tcBorders>
              <w:top w:val="nil"/>
              <w:left w:val="nil"/>
              <w:bottom w:val="single" w:sz="8" w:space="0" w:color="7030A0"/>
              <w:right w:val="single" w:sz="8" w:space="0" w:color="7030A0"/>
            </w:tcBorders>
            <w:vAlign w:val="center"/>
            <w:hideMark/>
          </w:tcPr>
          <w:p w14:paraId="5797D46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1,118 </w:t>
            </w:r>
          </w:p>
        </w:tc>
        <w:tc>
          <w:tcPr>
            <w:tcW w:w="324" w:type="pct"/>
            <w:tcBorders>
              <w:top w:val="nil"/>
              <w:left w:val="nil"/>
              <w:bottom w:val="single" w:sz="8" w:space="0" w:color="7030A0"/>
              <w:right w:val="single" w:sz="8" w:space="0" w:color="7030A0"/>
            </w:tcBorders>
            <w:vAlign w:val="center"/>
            <w:hideMark/>
          </w:tcPr>
          <w:p w14:paraId="76BD8B4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1,294 </w:t>
            </w:r>
          </w:p>
        </w:tc>
        <w:tc>
          <w:tcPr>
            <w:tcW w:w="324" w:type="pct"/>
            <w:tcBorders>
              <w:top w:val="nil"/>
              <w:left w:val="nil"/>
              <w:bottom w:val="single" w:sz="8" w:space="0" w:color="7030A0"/>
              <w:right w:val="single" w:sz="8" w:space="0" w:color="7030A0"/>
            </w:tcBorders>
            <w:vAlign w:val="center"/>
            <w:hideMark/>
          </w:tcPr>
          <w:p w14:paraId="609409C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1,474 </w:t>
            </w:r>
          </w:p>
        </w:tc>
        <w:tc>
          <w:tcPr>
            <w:tcW w:w="324" w:type="pct"/>
            <w:tcBorders>
              <w:top w:val="nil"/>
              <w:left w:val="nil"/>
              <w:bottom w:val="single" w:sz="8" w:space="0" w:color="7030A0"/>
              <w:right w:val="single" w:sz="8" w:space="0" w:color="7030A0"/>
            </w:tcBorders>
            <w:vAlign w:val="center"/>
            <w:hideMark/>
          </w:tcPr>
          <w:p w14:paraId="2A4867D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1,624 </w:t>
            </w:r>
          </w:p>
        </w:tc>
      </w:tr>
      <w:tr w:rsidR="00DA5B69" w:rsidRPr="00DA5B69" w14:paraId="4CE48CB6"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0B642D62"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Overheads and support costs</w:t>
            </w:r>
          </w:p>
        </w:tc>
        <w:tc>
          <w:tcPr>
            <w:tcW w:w="52" w:type="pct"/>
            <w:tcBorders>
              <w:top w:val="nil"/>
              <w:left w:val="nil"/>
              <w:bottom w:val="nil"/>
              <w:right w:val="nil"/>
            </w:tcBorders>
            <w:noWrap/>
            <w:vAlign w:val="bottom"/>
            <w:hideMark/>
          </w:tcPr>
          <w:p w14:paraId="1D2DC273"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7F8971F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763 </w:t>
            </w:r>
          </w:p>
        </w:tc>
        <w:tc>
          <w:tcPr>
            <w:tcW w:w="324" w:type="pct"/>
            <w:tcBorders>
              <w:top w:val="nil"/>
              <w:left w:val="nil"/>
              <w:bottom w:val="single" w:sz="8" w:space="0" w:color="7030A0"/>
              <w:right w:val="single" w:sz="8" w:space="0" w:color="7030A0"/>
            </w:tcBorders>
            <w:vAlign w:val="center"/>
            <w:hideMark/>
          </w:tcPr>
          <w:p w14:paraId="56E5254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806 </w:t>
            </w:r>
          </w:p>
        </w:tc>
        <w:tc>
          <w:tcPr>
            <w:tcW w:w="324" w:type="pct"/>
            <w:tcBorders>
              <w:top w:val="nil"/>
              <w:left w:val="nil"/>
              <w:bottom w:val="single" w:sz="8" w:space="0" w:color="7030A0"/>
              <w:right w:val="single" w:sz="8" w:space="0" w:color="7030A0"/>
            </w:tcBorders>
            <w:vAlign w:val="center"/>
            <w:hideMark/>
          </w:tcPr>
          <w:p w14:paraId="2FD4296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829 </w:t>
            </w:r>
          </w:p>
        </w:tc>
        <w:tc>
          <w:tcPr>
            <w:tcW w:w="324" w:type="pct"/>
            <w:tcBorders>
              <w:top w:val="nil"/>
              <w:left w:val="nil"/>
              <w:bottom w:val="single" w:sz="8" w:space="0" w:color="7030A0"/>
              <w:right w:val="single" w:sz="8" w:space="0" w:color="7030A0"/>
            </w:tcBorders>
            <w:vAlign w:val="center"/>
            <w:hideMark/>
          </w:tcPr>
          <w:p w14:paraId="7944292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850 </w:t>
            </w:r>
          </w:p>
        </w:tc>
        <w:tc>
          <w:tcPr>
            <w:tcW w:w="324" w:type="pct"/>
            <w:tcBorders>
              <w:top w:val="nil"/>
              <w:left w:val="nil"/>
              <w:bottom w:val="single" w:sz="8" w:space="0" w:color="7030A0"/>
              <w:right w:val="single" w:sz="8" w:space="0" w:color="7030A0"/>
            </w:tcBorders>
            <w:vAlign w:val="center"/>
            <w:hideMark/>
          </w:tcPr>
          <w:p w14:paraId="46EACE5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871 </w:t>
            </w:r>
          </w:p>
        </w:tc>
        <w:tc>
          <w:tcPr>
            <w:tcW w:w="324" w:type="pct"/>
            <w:tcBorders>
              <w:top w:val="nil"/>
              <w:left w:val="nil"/>
              <w:bottom w:val="single" w:sz="8" w:space="0" w:color="7030A0"/>
              <w:right w:val="single" w:sz="8" w:space="0" w:color="7030A0"/>
            </w:tcBorders>
            <w:vAlign w:val="center"/>
            <w:hideMark/>
          </w:tcPr>
          <w:p w14:paraId="38FB13C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895 </w:t>
            </w:r>
          </w:p>
        </w:tc>
        <w:tc>
          <w:tcPr>
            <w:tcW w:w="324" w:type="pct"/>
            <w:tcBorders>
              <w:top w:val="nil"/>
              <w:left w:val="nil"/>
              <w:bottom w:val="single" w:sz="8" w:space="0" w:color="7030A0"/>
              <w:right w:val="single" w:sz="8" w:space="0" w:color="7030A0"/>
            </w:tcBorders>
            <w:vAlign w:val="center"/>
            <w:hideMark/>
          </w:tcPr>
          <w:p w14:paraId="1333C01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909 </w:t>
            </w:r>
          </w:p>
        </w:tc>
        <w:tc>
          <w:tcPr>
            <w:tcW w:w="324" w:type="pct"/>
            <w:tcBorders>
              <w:top w:val="nil"/>
              <w:left w:val="nil"/>
              <w:bottom w:val="single" w:sz="8" w:space="0" w:color="7030A0"/>
              <w:right w:val="single" w:sz="8" w:space="0" w:color="7030A0"/>
            </w:tcBorders>
            <w:vAlign w:val="center"/>
            <w:hideMark/>
          </w:tcPr>
          <w:p w14:paraId="435E298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930 </w:t>
            </w:r>
          </w:p>
        </w:tc>
        <w:tc>
          <w:tcPr>
            <w:tcW w:w="324" w:type="pct"/>
            <w:tcBorders>
              <w:top w:val="nil"/>
              <w:left w:val="nil"/>
              <w:bottom w:val="single" w:sz="8" w:space="0" w:color="7030A0"/>
              <w:right w:val="single" w:sz="8" w:space="0" w:color="7030A0"/>
            </w:tcBorders>
            <w:vAlign w:val="center"/>
            <w:hideMark/>
          </w:tcPr>
          <w:p w14:paraId="0E6BBF5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952 </w:t>
            </w:r>
          </w:p>
        </w:tc>
        <w:tc>
          <w:tcPr>
            <w:tcW w:w="324" w:type="pct"/>
            <w:tcBorders>
              <w:top w:val="nil"/>
              <w:left w:val="nil"/>
              <w:bottom w:val="single" w:sz="8" w:space="0" w:color="7030A0"/>
              <w:right w:val="single" w:sz="8" w:space="0" w:color="7030A0"/>
            </w:tcBorders>
            <w:vAlign w:val="center"/>
            <w:hideMark/>
          </w:tcPr>
          <w:p w14:paraId="569929C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966 </w:t>
            </w:r>
          </w:p>
        </w:tc>
      </w:tr>
      <w:tr w:rsidR="00DA5B69" w:rsidRPr="00DA5B69" w14:paraId="5D290BFB"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76F6FEA7"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Depreciation &amp; amortisation</w:t>
            </w:r>
          </w:p>
        </w:tc>
        <w:tc>
          <w:tcPr>
            <w:tcW w:w="52" w:type="pct"/>
            <w:tcBorders>
              <w:top w:val="nil"/>
              <w:left w:val="nil"/>
              <w:bottom w:val="nil"/>
              <w:right w:val="nil"/>
            </w:tcBorders>
            <w:noWrap/>
            <w:vAlign w:val="bottom"/>
            <w:hideMark/>
          </w:tcPr>
          <w:p w14:paraId="7C943304"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5C76257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1,568 </w:t>
            </w:r>
          </w:p>
        </w:tc>
        <w:tc>
          <w:tcPr>
            <w:tcW w:w="324" w:type="pct"/>
            <w:tcBorders>
              <w:top w:val="nil"/>
              <w:left w:val="nil"/>
              <w:bottom w:val="single" w:sz="8" w:space="0" w:color="7030A0"/>
              <w:right w:val="single" w:sz="8" w:space="0" w:color="7030A0"/>
            </w:tcBorders>
            <w:vAlign w:val="center"/>
            <w:hideMark/>
          </w:tcPr>
          <w:p w14:paraId="3B87968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1,454 </w:t>
            </w:r>
          </w:p>
        </w:tc>
        <w:tc>
          <w:tcPr>
            <w:tcW w:w="324" w:type="pct"/>
            <w:tcBorders>
              <w:top w:val="nil"/>
              <w:left w:val="nil"/>
              <w:bottom w:val="single" w:sz="8" w:space="0" w:color="7030A0"/>
              <w:right w:val="single" w:sz="8" w:space="0" w:color="7030A0"/>
            </w:tcBorders>
            <w:vAlign w:val="center"/>
            <w:hideMark/>
          </w:tcPr>
          <w:p w14:paraId="5BA591A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1,593 </w:t>
            </w:r>
          </w:p>
        </w:tc>
        <w:tc>
          <w:tcPr>
            <w:tcW w:w="324" w:type="pct"/>
            <w:tcBorders>
              <w:top w:val="nil"/>
              <w:left w:val="nil"/>
              <w:bottom w:val="single" w:sz="8" w:space="0" w:color="7030A0"/>
              <w:right w:val="single" w:sz="8" w:space="0" w:color="7030A0"/>
            </w:tcBorders>
            <w:vAlign w:val="center"/>
            <w:hideMark/>
          </w:tcPr>
          <w:p w14:paraId="79D195B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1,662 </w:t>
            </w:r>
          </w:p>
        </w:tc>
        <w:tc>
          <w:tcPr>
            <w:tcW w:w="324" w:type="pct"/>
            <w:tcBorders>
              <w:top w:val="nil"/>
              <w:left w:val="nil"/>
              <w:bottom w:val="single" w:sz="8" w:space="0" w:color="7030A0"/>
              <w:right w:val="single" w:sz="8" w:space="0" w:color="7030A0"/>
            </w:tcBorders>
            <w:vAlign w:val="center"/>
            <w:hideMark/>
          </w:tcPr>
          <w:p w14:paraId="786AB7A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1,758 </w:t>
            </w:r>
          </w:p>
        </w:tc>
        <w:tc>
          <w:tcPr>
            <w:tcW w:w="324" w:type="pct"/>
            <w:tcBorders>
              <w:top w:val="nil"/>
              <w:left w:val="nil"/>
              <w:bottom w:val="single" w:sz="8" w:space="0" w:color="7030A0"/>
              <w:right w:val="single" w:sz="8" w:space="0" w:color="7030A0"/>
            </w:tcBorders>
            <w:vAlign w:val="center"/>
            <w:hideMark/>
          </w:tcPr>
          <w:p w14:paraId="311521E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1,872 </w:t>
            </w:r>
          </w:p>
        </w:tc>
        <w:tc>
          <w:tcPr>
            <w:tcW w:w="324" w:type="pct"/>
            <w:tcBorders>
              <w:top w:val="nil"/>
              <w:left w:val="nil"/>
              <w:bottom w:val="single" w:sz="8" w:space="0" w:color="7030A0"/>
              <w:right w:val="single" w:sz="8" w:space="0" w:color="7030A0"/>
            </w:tcBorders>
            <w:vAlign w:val="center"/>
            <w:hideMark/>
          </w:tcPr>
          <w:p w14:paraId="12C3058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1,949 </w:t>
            </w:r>
          </w:p>
        </w:tc>
        <w:tc>
          <w:tcPr>
            <w:tcW w:w="324" w:type="pct"/>
            <w:tcBorders>
              <w:top w:val="nil"/>
              <w:left w:val="nil"/>
              <w:bottom w:val="single" w:sz="8" w:space="0" w:color="7030A0"/>
              <w:right w:val="single" w:sz="8" w:space="0" w:color="7030A0"/>
            </w:tcBorders>
            <w:vAlign w:val="center"/>
            <w:hideMark/>
          </w:tcPr>
          <w:p w14:paraId="5EB78E4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2,040 </w:t>
            </w:r>
          </w:p>
        </w:tc>
        <w:tc>
          <w:tcPr>
            <w:tcW w:w="324" w:type="pct"/>
            <w:tcBorders>
              <w:top w:val="nil"/>
              <w:left w:val="nil"/>
              <w:bottom w:val="single" w:sz="8" w:space="0" w:color="7030A0"/>
              <w:right w:val="single" w:sz="8" w:space="0" w:color="7030A0"/>
            </w:tcBorders>
            <w:vAlign w:val="center"/>
            <w:hideMark/>
          </w:tcPr>
          <w:p w14:paraId="42DA97F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2,219 </w:t>
            </w:r>
          </w:p>
        </w:tc>
        <w:tc>
          <w:tcPr>
            <w:tcW w:w="324" w:type="pct"/>
            <w:tcBorders>
              <w:top w:val="nil"/>
              <w:left w:val="nil"/>
              <w:bottom w:val="single" w:sz="8" w:space="0" w:color="7030A0"/>
              <w:right w:val="single" w:sz="8" w:space="0" w:color="7030A0"/>
            </w:tcBorders>
            <w:vAlign w:val="center"/>
            <w:hideMark/>
          </w:tcPr>
          <w:p w14:paraId="57045B2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2,291 </w:t>
            </w:r>
          </w:p>
        </w:tc>
      </w:tr>
      <w:tr w:rsidR="00DA5B69" w:rsidRPr="00DA5B69" w14:paraId="355C479B" w14:textId="77777777" w:rsidTr="00DA5B69">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0ABD73DA"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Total expenses</w:t>
            </w:r>
          </w:p>
        </w:tc>
        <w:tc>
          <w:tcPr>
            <w:tcW w:w="52" w:type="pct"/>
            <w:tcBorders>
              <w:top w:val="nil"/>
              <w:left w:val="nil"/>
              <w:bottom w:val="nil"/>
              <w:right w:val="nil"/>
            </w:tcBorders>
            <w:noWrap/>
            <w:vAlign w:val="bottom"/>
            <w:hideMark/>
          </w:tcPr>
          <w:p w14:paraId="2112399B"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5338A6C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3,604 </w:t>
            </w:r>
          </w:p>
        </w:tc>
        <w:tc>
          <w:tcPr>
            <w:tcW w:w="324" w:type="pct"/>
            <w:tcBorders>
              <w:top w:val="nil"/>
              <w:left w:val="nil"/>
              <w:bottom w:val="single" w:sz="8" w:space="0" w:color="7030A0"/>
              <w:right w:val="single" w:sz="8" w:space="0" w:color="7030A0"/>
            </w:tcBorders>
            <w:shd w:val="clear" w:color="000000" w:fill="D9D9D9"/>
            <w:vAlign w:val="center"/>
            <w:hideMark/>
          </w:tcPr>
          <w:p w14:paraId="3F6223D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3,517 </w:t>
            </w:r>
          </w:p>
        </w:tc>
        <w:tc>
          <w:tcPr>
            <w:tcW w:w="324" w:type="pct"/>
            <w:tcBorders>
              <w:top w:val="nil"/>
              <w:left w:val="nil"/>
              <w:bottom w:val="single" w:sz="8" w:space="0" w:color="7030A0"/>
              <w:right w:val="single" w:sz="8" w:space="0" w:color="7030A0"/>
            </w:tcBorders>
            <w:shd w:val="clear" w:color="000000" w:fill="D9D9D9"/>
            <w:vAlign w:val="center"/>
            <w:hideMark/>
          </w:tcPr>
          <w:p w14:paraId="3305ADE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3,683 </w:t>
            </w:r>
          </w:p>
        </w:tc>
        <w:tc>
          <w:tcPr>
            <w:tcW w:w="324" w:type="pct"/>
            <w:tcBorders>
              <w:top w:val="nil"/>
              <w:left w:val="nil"/>
              <w:bottom w:val="single" w:sz="8" w:space="0" w:color="7030A0"/>
              <w:right w:val="single" w:sz="8" w:space="0" w:color="7030A0"/>
            </w:tcBorders>
            <w:shd w:val="clear" w:color="000000" w:fill="D9D9D9"/>
            <w:vAlign w:val="center"/>
            <w:hideMark/>
          </w:tcPr>
          <w:p w14:paraId="7BED0C4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4,447 </w:t>
            </w:r>
          </w:p>
        </w:tc>
        <w:tc>
          <w:tcPr>
            <w:tcW w:w="324" w:type="pct"/>
            <w:tcBorders>
              <w:top w:val="nil"/>
              <w:left w:val="nil"/>
              <w:bottom w:val="single" w:sz="8" w:space="0" w:color="7030A0"/>
              <w:right w:val="single" w:sz="8" w:space="0" w:color="7030A0"/>
            </w:tcBorders>
            <w:shd w:val="clear" w:color="000000" w:fill="D9D9D9"/>
            <w:vAlign w:val="center"/>
            <w:hideMark/>
          </w:tcPr>
          <w:p w14:paraId="4FFCAA5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4,689 </w:t>
            </w:r>
          </w:p>
        </w:tc>
        <w:tc>
          <w:tcPr>
            <w:tcW w:w="324" w:type="pct"/>
            <w:tcBorders>
              <w:top w:val="nil"/>
              <w:left w:val="nil"/>
              <w:bottom w:val="single" w:sz="8" w:space="0" w:color="7030A0"/>
              <w:right w:val="single" w:sz="8" w:space="0" w:color="7030A0"/>
            </w:tcBorders>
            <w:shd w:val="clear" w:color="000000" w:fill="D9D9D9"/>
            <w:vAlign w:val="center"/>
            <w:hideMark/>
          </w:tcPr>
          <w:p w14:paraId="2B201F2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4,906 </w:t>
            </w:r>
          </w:p>
        </w:tc>
        <w:tc>
          <w:tcPr>
            <w:tcW w:w="324" w:type="pct"/>
            <w:tcBorders>
              <w:top w:val="nil"/>
              <w:left w:val="nil"/>
              <w:bottom w:val="single" w:sz="8" w:space="0" w:color="7030A0"/>
              <w:right w:val="single" w:sz="8" w:space="0" w:color="7030A0"/>
            </w:tcBorders>
            <w:shd w:val="clear" w:color="000000" w:fill="D9D9D9"/>
            <w:vAlign w:val="center"/>
            <w:hideMark/>
          </w:tcPr>
          <w:p w14:paraId="0A57061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5,156 </w:t>
            </w:r>
          </w:p>
        </w:tc>
        <w:tc>
          <w:tcPr>
            <w:tcW w:w="324" w:type="pct"/>
            <w:tcBorders>
              <w:top w:val="nil"/>
              <w:left w:val="nil"/>
              <w:bottom w:val="single" w:sz="8" w:space="0" w:color="7030A0"/>
              <w:right w:val="single" w:sz="8" w:space="0" w:color="7030A0"/>
            </w:tcBorders>
            <w:shd w:val="clear" w:color="000000" w:fill="D9D9D9"/>
            <w:vAlign w:val="center"/>
            <w:hideMark/>
          </w:tcPr>
          <w:p w14:paraId="47905BD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5,456 </w:t>
            </w:r>
          </w:p>
        </w:tc>
        <w:tc>
          <w:tcPr>
            <w:tcW w:w="324" w:type="pct"/>
            <w:tcBorders>
              <w:top w:val="nil"/>
              <w:left w:val="nil"/>
              <w:bottom w:val="single" w:sz="8" w:space="0" w:color="7030A0"/>
              <w:right w:val="single" w:sz="8" w:space="0" w:color="7030A0"/>
            </w:tcBorders>
            <w:shd w:val="clear" w:color="000000" w:fill="D9D9D9"/>
            <w:vAlign w:val="center"/>
            <w:hideMark/>
          </w:tcPr>
          <w:p w14:paraId="081F502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5,854 </w:t>
            </w:r>
          </w:p>
        </w:tc>
        <w:tc>
          <w:tcPr>
            <w:tcW w:w="324" w:type="pct"/>
            <w:tcBorders>
              <w:top w:val="nil"/>
              <w:left w:val="nil"/>
              <w:bottom w:val="single" w:sz="8" w:space="0" w:color="7030A0"/>
              <w:right w:val="single" w:sz="8" w:space="0" w:color="7030A0"/>
            </w:tcBorders>
            <w:shd w:val="clear" w:color="000000" w:fill="D9D9D9"/>
            <w:vAlign w:val="center"/>
            <w:hideMark/>
          </w:tcPr>
          <w:p w14:paraId="34517E0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6,098 </w:t>
            </w:r>
          </w:p>
        </w:tc>
      </w:tr>
      <w:tr w:rsidR="00DA5B69" w:rsidRPr="00DA5B69" w14:paraId="5807735E"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3033CB38"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4E07E8E0"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207DC8C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48CF16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E15FE91"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CD3EE1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96109DF"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AC487F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0A1651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AB063D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BF347A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F10F15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330C9687" w14:textId="77777777" w:rsidTr="00DA5B69">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30E1B20B"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Net surplus / (deficit)</w:t>
            </w:r>
          </w:p>
        </w:tc>
        <w:tc>
          <w:tcPr>
            <w:tcW w:w="52" w:type="pct"/>
            <w:tcBorders>
              <w:top w:val="nil"/>
              <w:left w:val="nil"/>
              <w:bottom w:val="nil"/>
              <w:right w:val="nil"/>
            </w:tcBorders>
            <w:noWrap/>
            <w:vAlign w:val="bottom"/>
            <w:hideMark/>
          </w:tcPr>
          <w:p w14:paraId="5D78221E"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64C1B5B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(403)</w:t>
            </w:r>
          </w:p>
        </w:tc>
        <w:tc>
          <w:tcPr>
            <w:tcW w:w="324" w:type="pct"/>
            <w:tcBorders>
              <w:top w:val="nil"/>
              <w:left w:val="nil"/>
              <w:bottom w:val="single" w:sz="8" w:space="0" w:color="7030A0"/>
              <w:right w:val="single" w:sz="8" w:space="0" w:color="7030A0"/>
            </w:tcBorders>
            <w:shd w:val="clear" w:color="000000" w:fill="D9D9D9"/>
            <w:vAlign w:val="center"/>
            <w:hideMark/>
          </w:tcPr>
          <w:p w14:paraId="7665C92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(142)</w:t>
            </w:r>
          </w:p>
        </w:tc>
        <w:tc>
          <w:tcPr>
            <w:tcW w:w="324" w:type="pct"/>
            <w:tcBorders>
              <w:top w:val="nil"/>
              <w:left w:val="nil"/>
              <w:bottom w:val="single" w:sz="8" w:space="0" w:color="7030A0"/>
              <w:right w:val="single" w:sz="8" w:space="0" w:color="7030A0"/>
            </w:tcBorders>
            <w:shd w:val="clear" w:color="000000" w:fill="D9D9D9"/>
            <w:vAlign w:val="center"/>
            <w:hideMark/>
          </w:tcPr>
          <w:p w14:paraId="39E2F7E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69 </w:t>
            </w:r>
          </w:p>
        </w:tc>
        <w:tc>
          <w:tcPr>
            <w:tcW w:w="324" w:type="pct"/>
            <w:tcBorders>
              <w:top w:val="nil"/>
              <w:left w:val="nil"/>
              <w:bottom w:val="single" w:sz="8" w:space="0" w:color="7030A0"/>
              <w:right w:val="single" w:sz="8" w:space="0" w:color="7030A0"/>
            </w:tcBorders>
            <w:shd w:val="clear" w:color="000000" w:fill="D9D9D9"/>
            <w:vAlign w:val="center"/>
            <w:hideMark/>
          </w:tcPr>
          <w:p w14:paraId="534CE97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(676)</w:t>
            </w:r>
          </w:p>
        </w:tc>
        <w:tc>
          <w:tcPr>
            <w:tcW w:w="324" w:type="pct"/>
            <w:tcBorders>
              <w:top w:val="nil"/>
              <w:left w:val="nil"/>
              <w:bottom w:val="single" w:sz="8" w:space="0" w:color="7030A0"/>
              <w:right w:val="single" w:sz="8" w:space="0" w:color="7030A0"/>
            </w:tcBorders>
            <w:shd w:val="clear" w:color="000000" w:fill="D9D9D9"/>
            <w:vAlign w:val="center"/>
            <w:hideMark/>
          </w:tcPr>
          <w:p w14:paraId="48A5CCA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(744)</w:t>
            </w:r>
          </w:p>
        </w:tc>
        <w:tc>
          <w:tcPr>
            <w:tcW w:w="324" w:type="pct"/>
            <w:tcBorders>
              <w:top w:val="nil"/>
              <w:left w:val="nil"/>
              <w:bottom w:val="single" w:sz="8" w:space="0" w:color="7030A0"/>
              <w:right w:val="single" w:sz="8" w:space="0" w:color="7030A0"/>
            </w:tcBorders>
            <w:shd w:val="clear" w:color="000000" w:fill="D9D9D9"/>
            <w:vAlign w:val="center"/>
            <w:hideMark/>
          </w:tcPr>
          <w:p w14:paraId="1BA8182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(758)</w:t>
            </w:r>
          </w:p>
        </w:tc>
        <w:tc>
          <w:tcPr>
            <w:tcW w:w="324" w:type="pct"/>
            <w:tcBorders>
              <w:top w:val="nil"/>
              <w:left w:val="nil"/>
              <w:bottom w:val="single" w:sz="8" w:space="0" w:color="7030A0"/>
              <w:right w:val="single" w:sz="8" w:space="0" w:color="7030A0"/>
            </w:tcBorders>
            <w:shd w:val="clear" w:color="000000" w:fill="D9D9D9"/>
            <w:vAlign w:val="center"/>
            <w:hideMark/>
          </w:tcPr>
          <w:p w14:paraId="1AB2631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(580)</w:t>
            </w:r>
          </w:p>
        </w:tc>
        <w:tc>
          <w:tcPr>
            <w:tcW w:w="324" w:type="pct"/>
            <w:tcBorders>
              <w:top w:val="nil"/>
              <w:left w:val="nil"/>
              <w:bottom w:val="single" w:sz="8" w:space="0" w:color="7030A0"/>
              <w:right w:val="single" w:sz="8" w:space="0" w:color="7030A0"/>
            </w:tcBorders>
            <w:shd w:val="clear" w:color="000000" w:fill="D9D9D9"/>
            <w:vAlign w:val="center"/>
            <w:hideMark/>
          </w:tcPr>
          <w:p w14:paraId="4890063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(370)</w:t>
            </w:r>
          </w:p>
        </w:tc>
        <w:tc>
          <w:tcPr>
            <w:tcW w:w="324" w:type="pct"/>
            <w:tcBorders>
              <w:top w:val="nil"/>
              <w:left w:val="nil"/>
              <w:bottom w:val="single" w:sz="8" w:space="0" w:color="7030A0"/>
              <w:right w:val="single" w:sz="8" w:space="0" w:color="7030A0"/>
            </w:tcBorders>
            <w:shd w:val="clear" w:color="000000" w:fill="D9D9D9"/>
            <w:vAlign w:val="center"/>
            <w:hideMark/>
          </w:tcPr>
          <w:p w14:paraId="584AD01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(363)</w:t>
            </w:r>
          </w:p>
        </w:tc>
        <w:tc>
          <w:tcPr>
            <w:tcW w:w="324" w:type="pct"/>
            <w:tcBorders>
              <w:top w:val="nil"/>
              <w:left w:val="nil"/>
              <w:bottom w:val="single" w:sz="8" w:space="0" w:color="7030A0"/>
              <w:right w:val="single" w:sz="8" w:space="0" w:color="7030A0"/>
            </w:tcBorders>
            <w:shd w:val="clear" w:color="000000" w:fill="D9D9D9"/>
            <w:vAlign w:val="center"/>
            <w:hideMark/>
          </w:tcPr>
          <w:p w14:paraId="491E862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(418)</w:t>
            </w:r>
          </w:p>
        </w:tc>
      </w:tr>
      <w:tr w:rsidR="00DA5B69" w:rsidRPr="00DA5B69" w14:paraId="45DC3804"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04F77A29"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25162474"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5D813A66"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1AA471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C768770"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A36A91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E024D5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95E0F5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87E9B4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C17A82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29A538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582615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1A8F3F46"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2C5DD842"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Revaluation of infrastructure assets</w:t>
            </w:r>
          </w:p>
        </w:tc>
        <w:tc>
          <w:tcPr>
            <w:tcW w:w="52" w:type="pct"/>
            <w:tcBorders>
              <w:top w:val="nil"/>
              <w:left w:val="nil"/>
              <w:bottom w:val="nil"/>
              <w:right w:val="nil"/>
            </w:tcBorders>
            <w:noWrap/>
            <w:vAlign w:val="bottom"/>
            <w:hideMark/>
          </w:tcPr>
          <w:p w14:paraId="273E178C"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141A18D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1,475 </w:t>
            </w:r>
          </w:p>
        </w:tc>
        <w:tc>
          <w:tcPr>
            <w:tcW w:w="324" w:type="pct"/>
            <w:tcBorders>
              <w:top w:val="nil"/>
              <w:left w:val="nil"/>
              <w:bottom w:val="single" w:sz="8" w:space="0" w:color="7030A0"/>
              <w:right w:val="single" w:sz="8" w:space="0" w:color="7030A0"/>
            </w:tcBorders>
            <w:vAlign w:val="center"/>
            <w:hideMark/>
          </w:tcPr>
          <w:p w14:paraId="4837FF2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2,248 </w:t>
            </w:r>
          </w:p>
        </w:tc>
        <w:tc>
          <w:tcPr>
            <w:tcW w:w="324" w:type="pct"/>
            <w:tcBorders>
              <w:top w:val="nil"/>
              <w:left w:val="nil"/>
              <w:bottom w:val="single" w:sz="8" w:space="0" w:color="7030A0"/>
              <w:right w:val="single" w:sz="8" w:space="0" w:color="7030A0"/>
            </w:tcBorders>
            <w:vAlign w:val="center"/>
            <w:hideMark/>
          </w:tcPr>
          <w:p w14:paraId="2743FEC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2,528 </w:t>
            </w:r>
          </w:p>
        </w:tc>
        <w:tc>
          <w:tcPr>
            <w:tcW w:w="324" w:type="pct"/>
            <w:tcBorders>
              <w:top w:val="nil"/>
              <w:left w:val="nil"/>
              <w:bottom w:val="single" w:sz="8" w:space="0" w:color="7030A0"/>
              <w:right w:val="single" w:sz="8" w:space="0" w:color="7030A0"/>
            </w:tcBorders>
            <w:vAlign w:val="center"/>
            <w:hideMark/>
          </w:tcPr>
          <w:p w14:paraId="7691744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2,464 </w:t>
            </w:r>
          </w:p>
        </w:tc>
        <w:tc>
          <w:tcPr>
            <w:tcW w:w="324" w:type="pct"/>
            <w:tcBorders>
              <w:top w:val="nil"/>
              <w:left w:val="nil"/>
              <w:bottom w:val="single" w:sz="8" w:space="0" w:color="7030A0"/>
              <w:right w:val="single" w:sz="8" w:space="0" w:color="7030A0"/>
            </w:tcBorders>
            <w:vAlign w:val="center"/>
            <w:hideMark/>
          </w:tcPr>
          <w:p w14:paraId="4525AD4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2,952 </w:t>
            </w:r>
          </w:p>
        </w:tc>
        <w:tc>
          <w:tcPr>
            <w:tcW w:w="324" w:type="pct"/>
            <w:tcBorders>
              <w:top w:val="nil"/>
              <w:left w:val="nil"/>
              <w:bottom w:val="single" w:sz="8" w:space="0" w:color="7030A0"/>
              <w:right w:val="single" w:sz="8" w:space="0" w:color="7030A0"/>
            </w:tcBorders>
            <w:vAlign w:val="center"/>
            <w:hideMark/>
          </w:tcPr>
          <w:p w14:paraId="5175DB6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2,631 </w:t>
            </w:r>
          </w:p>
        </w:tc>
        <w:tc>
          <w:tcPr>
            <w:tcW w:w="324" w:type="pct"/>
            <w:tcBorders>
              <w:top w:val="nil"/>
              <w:left w:val="nil"/>
              <w:bottom w:val="single" w:sz="8" w:space="0" w:color="7030A0"/>
              <w:right w:val="single" w:sz="8" w:space="0" w:color="7030A0"/>
            </w:tcBorders>
            <w:vAlign w:val="center"/>
            <w:hideMark/>
          </w:tcPr>
          <w:p w14:paraId="316EF15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3,076 </w:t>
            </w:r>
          </w:p>
        </w:tc>
        <w:tc>
          <w:tcPr>
            <w:tcW w:w="324" w:type="pct"/>
            <w:tcBorders>
              <w:top w:val="nil"/>
              <w:left w:val="nil"/>
              <w:bottom w:val="single" w:sz="8" w:space="0" w:color="7030A0"/>
              <w:right w:val="single" w:sz="8" w:space="0" w:color="7030A0"/>
            </w:tcBorders>
            <w:vAlign w:val="center"/>
            <w:hideMark/>
          </w:tcPr>
          <w:p w14:paraId="082E225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2,723 </w:t>
            </w:r>
          </w:p>
        </w:tc>
        <w:tc>
          <w:tcPr>
            <w:tcW w:w="324" w:type="pct"/>
            <w:tcBorders>
              <w:top w:val="nil"/>
              <w:left w:val="nil"/>
              <w:bottom w:val="single" w:sz="8" w:space="0" w:color="7030A0"/>
              <w:right w:val="single" w:sz="8" w:space="0" w:color="7030A0"/>
            </w:tcBorders>
            <w:vAlign w:val="center"/>
            <w:hideMark/>
          </w:tcPr>
          <w:p w14:paraId="6CE7A41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3,439 </w:t>
            </w:r>
          </w:p>
        </w:tc>
        <w:tc>
          <w:tcPr>
            <w:tcW w:w="324" w:type="pct"/>
            <w:tcBorders>
              <w:top w:val="nil"/>
              <w:left w:val="nil"/>
              <w:bottom w:val="single" w:sz="8" w:space="0" w:color="7030A0"/>
              <w:right w:val="single" w:sz="8" w:space="0" w:color="7030A0"/>
            </w:tcBorders>
            <w:vAlign w:val="center"/>
            <w:hideMark/>
          </w:tcPr>
          <w:p w14:paraId="0D8DF8D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2,813 </w:t>
            </w:r>
          </w:p>
        </w:tc>
      </w:tr>
      <w:tr w:rsidR="00DA5B69" w:rsidRPr="00DA5B69" w14:paraId="24F100BC" w14:textId="77777777" w:rsidTr="00DA5B69">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047B0FA3"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Total comprehensive income</w:t>
            </w:r>
          </w:p>
        </w:tc>
        <w:tc>
          <w:tcPr>
            <w:tcW w:w="52" w:type="pct"/>
            <w:tcBorders>
              <w:top w:val="nil"/>
              <w:left w:val="nil"/>
              <w:bottom w:val="nil"/>
              <w:right w:val="nil"/>
            </w:tcBorders>
            <w:noWrap/>
            <w:vAlign w:val="bottom"/>
            <w:hideMark/>
          </w:tcPr>
          <w:p w14:paraId="0013A454"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0C93E24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1,072 </w:t>
            </w:r>
          </w:p>
        </w:tc>
        <w:tc>
          <w:tcPr>
            <w:tcW w:w="324" w:type="pct"/>
            <w:tcBorders>
              <w:top w:val="nil"/>
              <w:left w:val="nil"/>
              <w:bottom w:val="single" w:sz="8" w:space="0" w:color="7030A0"/>
              <w:right w:val="single" w:sz="8" w:space="0" w:color="7030A0"/>
            </w:tcBorders>
            <w:shd w:val="clear" w:color="000000" w:fill="D9D9D9"/>
            <w:vAlign w:val="center"/>
            <w:hideMark/>
          </w:tcPr>
          <w:p w14:paraId="205C039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2,106 </w:t>
            </w:r>
          </w:p>
        </w:tc>
        <w:tc>
          <w:tcPr>
            <w:tcW w:w="324" w:type="pct"/>
            <w:tcBorders>
              <w:top w:val="nil"/>
              <w:left w:val="nil"/>
              <w:bottom w:val="single" w:sz="8" w:space="0" w:color="7030A0"/>
              <w:right w:val="single" w:sz="8" w:space="0" w:color="7030A0"/>
            </w:tcBorders>
            <w:shd w:val="clear" w:color="000000" w:fill="D9D9D9"/>
            <w:vAlign w:val="center"/>
            <w:hideMark/>
          </w:tcPr>
          <w:p w14:paraId="050200B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2,597 </w:t>
            </w:r>
          </w:p>
        </w:tc>
        <w:tc>
          <w:tcPr>
            <w:tcW w:w="324" w:type="pct"/>
            <w:tcBorders>
              <w:top w:val="nil"/>
              <w:left w:val="nil"/>
              <w:bottom w:val="single" w:sz="8" w:space="0" w:color="7030A0"/>
              <w:right w:val="single" w:sz="8" w:space="0" w:color="7030A0"/>
            </w:tcBorders>
            <w:shd w:val="clear" w:color="000000" w:fill="D9D9D9"/>
            <w:vAlign w:val="center"/>
            <w:hideMark/>
          </w:tcPr>
          <w:p w14:paraId="38E2BD8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1,788 </w:t>
            </w:r>
          </w:p>
        </w:tc>
        <w:tc>
          <w:tcPr>
            <w:tcW w:w="324" w:type="pct"/>
            <w:tcBorders>
              <w:top w:val="nil"/>
              <w:left w:val="nil"/>
              <w:bottom w:val="single" w:sz="8" w:space="0" w:color="7030A0"/>
              <w:right w:val="single" w:sz="8" w:space="0" w:color="7030A0"/>
            </w:tcBorders>
            <w:shd w:val="clear" w:color="000000" w:fill="D9D9D9"/>
            <w:vAlign w:val="center"/>
            <w:hideMark/>
          </w:tcPr>
          <w:p w14:paraId="6D8DDBB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2,208 </w:t>
            </w:r>
          </w:p>
        </w:tc>
        <w:tc>
          <w:tcPr>
            <w:tcW w:w="324" w:type="pct"/>
            <w:tcBorders>
              <w:top w:val="nil"/>
              <w:left w:val="nil"/>
              <w:bottom w:val="single" w:sz="8" w:space="0" w:color="7030A0"/>
              <w:right w:val="single" w:sz="8" w:space="0" w:color="7030A0"/>
            </w:tcBorders>
            <w:shd w:val="clear" w:color="000000" w:fill="D9D9D9"/>
            <w:vAlign w:val="center"/>
            <w:hideMark/>
          </w:tcPr>
          <w:p w14:paraId="7632654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1,872 </w:t>
            </w:r>
          </w:p>
        </w:tc>
        <w:tc>
          <w:tcPr>
            <w:tcW w:w="324" w:type="pct"/>
            <w:tcBorders>
              <w:top w:val="nil"/>
              <w:left w:val="nil"/>
              <w:bottom w:val="single" w:sz="8" w:space="0" w:color="7030A0"/>
              <w:right w:val="single" w:sz="8" w:space="0" w:color="7030A0"/>
            </w:tcBorders>
            <w:shd w:val="clear" w:color="000000" w:fill="D9D9D9"/>
            <w:vAlign w:val="center"/>
            <w:hideMark/>
          </w:tcPr>
          <w:p w14:paraId="06651DC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2,496 </w:t>
            </w:r>
          </w:p>
        </w:tc>
        <w:tc>
          <w:tcPr>
            <w:tcW w:w="324" w:type="pct"/>
            <w:tcBorders>
              <w:top w:val="nil"/>
              <w:left w:val="nil"/>
              <w:bottom w:val="single" w:sz="8" w:space="0" w:color="7030A0"/>
              <w:right w:val="single" w:sz="8" w:space="0" w:color="7030A0"/>
            </w:tcBorders>
            <w:shd w:val="clear" w:color="000000" w:fill="D9D9D9"/>
            <w:vAlign w:val="center"/>
            <w:hideMark/>
          </w:tcPr>
          <w:p w14:paraId="703531C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2,354 </w:t>
            </w:r>
          </w:p>
        </w:tc>
        <w:tc>
          <w:tcPr>
            <w:tcW w:w="324" w:type="pct"/>
            <w:tcBorders>
              <w:top w:val="nil"/>
              <w:left w:val="nil"/>
              <w:bottom w:val="single" w:sz="8" w:space="0" w:color="7030A0"/>
              <w:right w:val="single" w:sz="8" w:space="0" w:color="7030A0"/>
            </w:tcBorders>
            <w:shd w:val="clear" w:color="000000" w:fill="D9D9D9"/>
            <w:vAlign w:val="center"/>
            <w:hideMark/>
          </w:tcPr>
          <w:p w14:paraId="43C3F6F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3,076 </w:t>
            </w:r>
          </w:p>
        </w:tc>
        <w:tc>
          <w:tcPr>
            <w:tcW w:w="324" w:type="pct"/>
            <w:tcBorders>
              <w:top w:val="nil"/>
              <w:left w:val="nil"/>
              <w:bottom w:val="single" w:sz="8" w:space="0" w:color="7030A0"/>
              <w:right w:val="single" w:sz="8" w:space="0" w:color="7030A0"/>
            </w:tcBorders>
            <w:shd w:val="clear" w:color="000000" w:fill="D9D9D9"/>
            <w:vAlign w:val="center"/>
            <w:hideMark/>
          </w:tcPr>
          <w:p w14:paraId="4FE5260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2,395 </w:t>
            </w:r>
          </w:p>
        </w:tc>
      </w:tr>
      <w:tr w:rsidR="00DA5B69" w:rsidRPr="00DA5B69" w14:paraId="2B5DB66C" w14:textId="77777777" w:rsidTr="00DA5B69">
        <w:trPr>
          <w:trHeight w:val="20"/>
        </w:trPr>
        <w:tc>
          <w:tcPr>
            <w:tcW w:w="1709" w:type="pct"/>
            <w:tcBorders>
              <w:top w:val="nil"/>
              <w:left w:val="single" w:sz="8" w:space="0" w:color="7030A0"/>
              <w:bottom w:val="single" w:sz="8" w:space="0" w:color="7030A0"/>
              <w:right w:val="single" w:sz="8" w:space="0" w:color="7030A0"/>
            </w:tcBorders>
            <w:vAlign w:val="center"/>
            <w:hideMark/>
          </w:tcPr>
          <w:p w14:paraId="4CB6017D"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7D640667"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156902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0E445C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0561D4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2AD98A4"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8C58460"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C7432F4"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0D3774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B92F6C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0129F1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56E166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73C344C8" w14:textId="77777777" w:rsidTr="00DA5B69">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452C1AA3"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 surplus / (deficit) from operations (excl depreciation)</w:t>
            </w:r>
          </w:p>
        </w:tc>
        <w:tc>
          <w:tcPr>
            <w:tcW w:w="52" w:type="pct"/>
            <w:tcBorders>
              <w:top w:val="nil"/>
              <w:left w:val="nil"/>
              <w:bottom w:val="nil"/>
              <w:right w:val="nil"/>
            </w:tcBorders>
            <w:noWrap/>
            <w:vAlign w:val="bottom"/>
            <w:hideMark/>
          </w:tcPr>
          <w:p w14:paraId="4806AB0B"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2DC97F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1,165 </w:t>
            </w:r>
          </w:p>
        </w:tc>
        <w:tc>
          <w:tcPr>
            <w:tcW w:w="324" w:type="pct"/>
            <w:tcBorders>
              <w:top w:val="nil"/>
              <w:left w:val="nil"/>
              <w:bottom w:val="single" w:sz="8" w:space="0" w:color="7030A0"/>
              <w:right w:val="single" w:sz="8" w:space="0" w:color="7030A0"/>
            </w:tcBorders>
            <w:shd w:val="clear" w:color="000000" w:fill="D9D9D9"/>
            <w:vAlign w:val="center"/>
            <w:hideMark/>
          </w:tcPr>
          <w:p w14:paraId="23BDD55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1,312 </w:t>
            </w:r>
          </w:p>
        </w:tc>
        <w:tc>
          <w:tcPr>
            <w:tcW w:w="324" w:type="pct"/>
            <w:tcBorders>
              <w:top w:val="nil"/>
              <w:left w:val="nil"/>
              <w:bottom w:val="single" w:sz="8" w:space="0" w:color="7030A0"/>
              <w:right w:val="single" w:sz="8" w:space="0" w:color="7030A0"/>
            </w:tcBorders>
            <w:shd w:val="clear" w:color="000000" w:fill="D9D9D9"/>
            <w:vAlign w:val="center"/>
            <w:hideMark/>
          </w:tcPr>
          <w:p w14:paraId="44AD32F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1,661 </w:t>
            </w:r>
          </w:p>
        </w:tc>
        <w:tc>
          <w:tcPr>
            <w:tcW w:w="324" w:type="pct"/>
            <w:tcBorders>
              <w:top w:val="nil"/>
              <w:left w:val="nil"/>
              <w:bottom w:val="single" w:sz="8" w:space="0" w:color="7030A0"/>
              <w:right w:val="single" w:sz="8" w:space="0" w:color="7030A0"/>
            </w:tcBorders>
            <w:shd w:val="clear" w:color="000000" w:fill="D9D9D9"/>
            <w:vAlign w:val="center"/>
            <w:hideMark/>
          </w:tcPr>
          <w:p w14:paraId="4388B32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986 </w:t>
            </w:r>
          </w:p>
        </w:tc>
        <w:tc>
          <w:tcPr>
            <w:tcW w:w="324" w:type="pct"/>
            <w:tcBorders>
              <w:top w:val="nil"/>
              <w:left w:val="nil"/>
              <w:bottom w:val="single" w:sz="8" w:space="0" w:color="7030A0"/>
              <w:right w:val="single" w:sz="8" w:space="0" w:color="7030A0"/>
            </w:tcBorders>
            <w:shd w:val="clear" w:color="000000" w:fill="D9D9D9"/>
            <w:vAlign w:val="center"/>
            <w:hideMark/>
          </w:tcPr>
          <w:p w14:paraId="6E4CAF7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1,014 </w:t>
            </w:r>
          </w:p>
        </w:tc>
        <w:tc>
          <w:tcPr>
            <w:tcW w:w="324" w:type="pct"/>
            <w:tcBorders>
              <w:top w:val="nil"/>
              <w:left w:val="nil"/>
              <w:bottom w:val="single" w:sz="8" w:space="0" w:color="7030A0"/>
              <w:right w:val="single" w:sz="8" w:space="0" w:color="7030A0"/>
            </w:tcBorders>
            <w:shd w:val="clear" w:color="000000" w:fill="D9D9D9"/>
            <w:vAlign w:val="center"/>
            <w:hideMark/>
          </w:tcPr>
          <w:p w14:paraId="0EF41DB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1,114 </w:t>
            </w:r>
          </w:p>
        </w:tc>
        <w:tc>
          <w:tcPr>
            <w:tcW w:w="324" w:type="pct"/>
            <w:tcBorders>
              <w:top w:val="nil"/>
              <w:left w:val="nil"/>
              <w:bottom w:val="single" w:sz="8" w:space="0" w:color="7030A0"/>
              <w:right w:val="single" w:sz="8" w:space="0" w:color="7030A0"/>
            </w:tcBorders>
            <w:shd w:val="clear" w:color="000000" w:fill="D9D9D9"/>
            <w:vAlign w:val="center"/>
            <w:hideMark/>
          </w:tcPr>
          <w:p w14:paraId="46255D1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1,369 </w:t>
            </w:r>
          </w:p>
        </w:tc>
        <w:tc>
          <w:tcPr>
            <w:tcW w:w="324" w:type="pct"/>
            <w:tcBorders>
              <w:top w:val="nil"/>
              <w:left w:val="nil"/>
              <w:bottom w:val="single" w:sz="8" w:space="0" w:color="7030A0"/>
              <w:right w:val="single" w:sz="8" w:space="0" w:color="7030A0"/>
            </w:tcBorders>
            <w:shd w:val="clear" w:color="000000" w:fill="D9D9D9"/>
            <w:vAlign w:val="center"/>
            <w:hideMark/>
          </w:tcPr>
          <w:p w14:paraId="2270D9C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1,671 </w:t>
            </w:r>
          </w:p>
        </w:tc>
        <w:tc>
          <w:tcPr>
            <w:tcW w:w="324" w:type="pct"/>
            <w:tcBorders>
              <w:top w:val="nil"/>
              <w:left w:val="nil"/>
              <w:bottom w:val="single" w:sz="8" w:space="0" w:color="7030A0"/>
              <w:right w:val="single" w:sz="8" w:space="0" w:color="7030A0"/>
            </w:tcBorders>
            <w:shd w:val="clear" w:color="000000" w:fill="D9D9D9"/>
            <w:vAlign w:val="center"/>
            <w:hideMark/>
          </w:tcPr>
          <w:p w14:paraId="5E5F776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1,856 </w:t>
            </w:r>
          </w:p>
        </w:tc>
        <w:tc>
          <w:tcPr>
            <w:tcW w:w="324" w:type="pct"/>
            <w:tcBorders>
              <w:top w:val="nil"/>
              <w:left w:val="nil"/>
              <w:bottom w:val="single" w:sz="8" w:space="0" w:color="7030A0"/>
              <w:right w:val="single" w:sz="8" w:space="0" w:color="7030A0"/>
            </w:tcBorders>
            <w:shd w:val="clear" w:color="000000" w:fill="D9D9D9"/>
            <w:vAlign w:val="center"/>
            <w:hideMark/>
          </w:tcPr>
          <w:p w14:paraId="0F7417D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1,872 </w:t>
            </w:r>
          </w:p>
        </w:tc>
      </w:tr>
    </w:tbl>
    <w:p w14:paraId="1B72EAAF" w14:textId="77777777" w:rsidR="00DA5B69" w:rsidRDefault="00DA5B69" w:rsidP="00F539C3">
      <w:pPr>
        <w:rPr>
          <w:i/>
          <w:iCs/>
          <w:color w:val="7BC7CE" w:themeColor="accent1"/>
          <w:sz w:val="20"/>
          <w:szCs w:val="20"/>
        </w:rPr>
      </w:pPr>
    </w:p>
    <w:p w14:paraId="54AFB92A" w14:textId="77777777" w:rsidR="00F539C3" w:rsidRDefault="00F539C3" w:rsidP="00F539C3">
      <w:pPr>
        <w:rPr>
          <w:color w:val="000000" w:themeColor="text1"/>
          <w:sz w:val="20"/>
          <w:szCs w:val="20"/>
        </w:rPr>
      </w:pPr>
    </w:p>
    <w:p w14:paraId="745F5573" w14:textId="77777777" w:rsidR="00F539C3" w:rsidRDefault="00F539C3" w:rsidP="00F539C3">
      <w:pPr>
        <w:rPr>
          <w:i/>
          <w:iCs/>
          <w:color w:val="7BC7CE" w:themeColor="accent1"/>
          <w:sz w:val="20"/>
          <w:szCs w:val="20"/>
        </w:rPr>
      </w:pPr>
      <w:r>
        <w:rPr>
          <w:i/>
          <w:iCs/>
          <w:color w:val="7BC7CE" w:themeColor="accent1"/>
          <w:sz w:val="20"/>
          <w:szCs w:val="20"/>
        </w:rPr>
        <w:t>WSCCO Table 9: Projected statement of cashflows – water services</w:t>
      </w:r>
    </w:p>
    <w:tbl>
      <w:tblPr>
        <w:tblW w:w="5000" w:type="pct"/>
        <w:tblLook w:val="04A0" w:firstRow="1" w:lastRow="0" w:firstColumn="1" w:lastColumn="0" w:noHBand="0" w:noVBand="1"/>
      </w:tblPr>
      <w:tblGrid>
        <w:gridCol w:w="4337"/>
        <w:gridCol w:w="253"/>
        <w:gridCol w:w="893"/>
        <w:gridCol w:w="253"/>
        <w:gridCol w:w="893"/>
        <w:gridCol w:w="893"/>
        <w:gridCol w:w="893"/>
        <w:gridCol w:w="893"/>
        <w:gridCol w:w="893"/>
        <w:gridCol w:w="893"/>
        <w:gridCol w:w="893"/>
        <w:gridCol w:w="893"/>
        <w:gridCol w:w="893"/>
        <w:gridCol w:w="893"/>
      </w:tblGrid>
      <w:tr w:rsidR="00DA5B69" w:rsidRPr="00DA5B69" w14:paraId="6A67DD46" w14:textId="77777777" w:rsidTr="00DA5B69">
        <w:trPr>
          <w:trHeight w:val="20"/>
        </w:trPr>
        <w:tc>
          <w:tcPr>
            <w:tcW w:w="1484"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43685226" w14:textId="77777777" w:rsidR="00DA5B69" w:rsidRPr="00DA5B69" w:rsidRDefault="00DA5B69" w:rsidP="00DA5B69">
            <w:pPr>
              <w:keepLines w:val="0"/>
              <w:spacing w:before="0" w:after="0"/>
              <w:rPr>
                <w:rFonts w:eastAsia="Times New Roman" w:cs="Calibri"/>
                <w:b/>
                <w:bCs/>
                <w:color w:val="FFFFFF"/>
                <w:sz w:val="16"/>
                <w:szCs w:val="16"/>
                <w:lang w:eastAsia="en-NZ"/>
              </w:rPr>
            </w:pPr>
            <w:r w:rsidRPr="00DA5B69">
              <w:rPr>
                <w:rFonts w:eastAsia="Times New Roman" w:cs="Calibri"/>
                <w:b/>
                <w:bCs/>
                <w:color w:val="FFFFFF"/>
                <w:sz w:val="16"/>
                <w:szCs w:val="16"/>
                <w:lang w:eastAsia="en-NZ"/>
              </w:rPr>
              <w:t>Statement of cashflows ($000)</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14245F03"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 </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525DBC72"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FY23/24</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711350C1"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 </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D0DF92C"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FY24/25</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6C1CC69A"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FY25/26</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26FBF5F0"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FY26/27</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2B16B28F"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FY27/28</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20CCDE89"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FY28/29</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6E81E54A"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FY29/30</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8463894"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FY30/31</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8F54070"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FY31/32</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43B5C4C8"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FY32/33</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2F4AFA0F" w14:textId="77777777" w:rsidR="00DA5B69" w:rsidRPr="00DA5B69" w:rsidRDefault="00DA5B69" w:rsidP="00DA5B69">
            <w:pPr>
              <w:keepLines w:val="0"/>
              <w:spacing w:before="0" w:after="0"/>
              <w:jc w:val="center"/>
              <w:rPr>
                <w:rFonts w:eastAsia="Times New Roman" w:cs="Calibri"/>
                <w:b/>
                <w:bCs/>
                <w:color w:val="FFFFFF"/>
                <w:sz w:val="16"/>
                <w:szCs w:val="16"/>
                <w:lang w:eastAsia="en-NZ"/>
              </w:rPr>
            </w:pPr>
            <w:r w:rsidRPr="00DA5B69">
              <w:rPr>
                <w:rFonts w:eastAsia="Times New Roman" w:cs="Calibri"/>
                <w:b/>
                <w:bCs/>
                <w:color w:val="FFFFFF"/>
                <w:sz w:val="16"/>
                <w:szCs w:val="16"/>
                <w:lang w:eastAsia="en-NZ"/>
              </w:rPr>
              <w:t>FY33/34</w:t>
            </w:r>
          </w:p>
        </w:tc>
      </w:tr>
      <w:tr w:rsidR="00DA5B69" w:rsidRPr="00DA5B69" w14:paraId="0D5747CB"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2DA0BFBD"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Cashflows from operating activities</w:t>
            </w:r>
          </w:p>
        </w:tc>
        <w:tc>
          <w:tcPr>
            <w:tcW w:w="45" w:type="pct"/>
            <w:tcBorders>
              <w:top w:val="nil"/>
              <w:left w:val="nil"/>
              <w:bottom w:val="nil"/>
              <w:right w:val="nil"/>
            </w:tcBorders>
            <w:noWrap/>
            <w:vAlign w:val="bottom"/>
            <w:hideMark/>
          </w:tcPr>
          <w:p w14:paraId="0AE8926D"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17460E22"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7598DA1B" w14:textId="77777777" w:rsidR="00DA5B69" w:rsidRPr="00DA5B69" w:rsidRDefault="00DA5B69" w:rsidP="00DA5B69">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03F44103"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4C6EC5AA"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0A1DFBA"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D10BBA8"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5FC1B1C"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3A8DD69"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042CFA0"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E23F5BB"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0496E127"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B483CF5"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r>
      <w:tr w:rsidR="00DA5B69" w:rsidRPr="00DA5B69" w14:paraId="53EB33CF"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6869E07B"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Cash surplus / (deficit) from operations</w:t>
            </w:r>
          </w:p>
        </w:tc>
        <w:tc>
          <w:tcPr>
            <w:tcW w:w="45" w:type="pct"/>
            <w:tcBorders>
              <w:top w:val="nil"/>
              <w:left w:val="nil"/>
              <w:bottom w:val="nil"/>
              <w:right w:val="nil"/>
            </w:tcBorders>
            <w:noWrap/>
            <w:vAlign w:val="bottom"/>
            <w:hideMark/>
          </w:tcPr>
          <w:p w14:paraId="40D5AF31"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0AEC2D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16,293 </w:t>
            </w:r>
          </w:p>
        </w:tc>
        <w:tc>
          <w:tcPr>
            <w:tcW w:w="45" w:type="pct"/>
            <w:tcBorders>
              <w:top w:val="nil"/>
              <w:left w:val="nil"/>
              <w:bottom w:val="nil"/>
              <w:right w:val="nil"/>
            </w:tcBorders>
            <w:noWrap/>
            <w:vAlign w:val="bottom"/>
            <w:hideMark/>
          </w:tcPr>
          <w:p w14:paraId="2B759C5B"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9FC184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16,456 </w:t>
            </w:r>
          </w:p>
        </w:tc>
        <w:tc>
          <w:tcPr>
            <w:tcW w:w="311" w:type="pct"/>
            <w:tcBorders>
              <w:top w:val="nil"/>
              <w:left w:val="nil"/>
              <w:bottom w:val="single" w:sz="8" w:space="0" w:color="7030A0"/>
              <w:right w:val="single" w:sz="8" w:space="0" w:color="7030A0"/>
            </w:tcBorders>
            <w:vAlign w:val="center"/>
            <w:hideMark/>
          </w:tcPr>
          <w:p w14:paraId="373BADF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18,049 </w:t>
            </w:r>
          </w:p>
        </w:tc>
        <w:tc>
          <w:tcPr>
            <w:tcW w:w="311" w:type="pct"/>
            <w:tcBorders>
              <w:top w:val="nil"/>
              <w:left w:val="nil"/>
              <w:bottom w:val="single" w:sz="8" w:space="0" w:color="7030A0"/>
              <w:right w:val="single" w:sz="8" w:space="0" w:color="7030A0"/>
            </w:tcBorders>
            <w:vAlign w:val="center"/>
            <w:hideMark/>
          </w:tcPr>
          <w:p w14:paraId="078CA3B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22,244 </w:t>
            </w:r>
          </w:p>
        </w:tc>
        <w:tc>
          <w:tcPr>
            <w:tcW w:w="311" w:type="pct"/>
            <w:tcBorders>
              <w:top w:val="nil"/>
              <w:left w:val="nil"/>
              <w:bottom w:val="single" w:sz="8" w:space="0" w:color="7030A0"/>
              <w:right w:val="single" w:sz="8" w:space="0" w:color="7030A0"/>
            </w:tcBorders>
            <w:vAlign w:val="center"/>
            <w:hideMark/>
          </w:tcPr>
          <w:p w14:paraId="39722B1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20,111 </w:t>
            </w:r>
          </w:p>
        </w:tc>
        <w:tc>
          <w:tcPr>
            <w:tcW w:w="311" w:type="pct"/>
            <w:tcBorders>
              <w:top w:val="nil"/>
              <w:left w:val="nil"/>
              <w:bottom w:val="single" w:sz="8" w:space="0" w:color="7030A0"/>
              <w:right w:val="single" w:sz="8" w:space="0" w:color="7030A0"/>
            </w:tcBorders>
            <w:vAlign w:val="center"/>
            <w:hideMark/>
          </w:tcPr>
          <w:p w14:paraId="6BEB788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21,731 </w:t>
            </w:r>
          </w:p>
        </w:tc>
        <w:tc>
          <w:tcPr>
            <w:tcW w:w="311" w:type="pct"/>
            <w:tcBorders>
              <w:top w:val="nil"/>
              <w:left w:val="nil"/>
              <w:bottom w:val="single" w:sz="8" w:space="0" w:color="7030A0"/>
              <w:right w:val="single" w:sz="8" w:space="0" w:color="7030A0"/>
            </w:tcBorders>
            <w:vAlign w:val="center"/>
            <w:hideMark/>
          </w:tcPr>
          <w:p w14:paraId="437CB4B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27,735 </w:t>
            </w:r>
          </w:p>
        </w:tc>
        <w:tc>
          <w:tcPr>
            <w:tcW w:w="311" w:type="pct"/>
            <w:tcBorders>
              <w:top w:val="nil"/>
              <w:left w:val="nil"/>
              <w:bottom w:val="single" w:sz="8" w:space="0" w:color="7030A0"/>
              <w:right w:val="single" w:sz="8" w:space="0" w:color="7030A0"/>
            </w:tcBorders>
            <w:vAlign w:val="center"/>
            <w:hideMark/>
          </w:tcPr>
          <w:p w14:paraId="222D446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31,772 </w:t>
            </w:r>
          </w:p>
        </w:tc>
        <w:tc>
          <w:tcPr>
            <w:tcW w:w="311" w:type="pct"/>
            <w:tcBorders>
              <w:top w:val="nil"/>
              <w:left w:val="nil"/>
              <w:bottom w:val="single" w:sz="8" w:space="0" w:color="7030A0"/>
              <w:right w:val="single" w:sz="8" w:space="0" w:color="7030A0"/>
            </w:tcBorders>
            <w:vAlign w:val="center"/>
            <w:hideMark/>
          </w:tcPr>
          <w:p w14:paraId="3DA68D5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34,193 </w:t>
            </w:r>
          </w:p>
        </w:tc>
        <w:tc>
          <w:tcPr>
            <w:tcW w:w="311" w:type="pct"/>
            <w:tcBorders>
              <w:top w:val="nil"/>
              <w:left w:val="nil"/>
              <w:bottom w:val="single" w:sz="8" w:space="0" w:color="7030A0"/>
              <w:right w:val="single" w:sz="8" w:space="0" w:color="7030A0"/>
            </w:tcBorders>
            <w:vAlign w:val="center"/>
            <w:hideMark/>
          </w:tcPr>
          <w:p w14:paraId="398945F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34,423 </w:t>
            </w:r>
          </w:p>
        </w:tc>
        <w:tc>
          <w:tcPr>
            <w:tcW w:w="311" w:type="pct"/>
            <w:tcBorders>
              <w:top w:val="nil"/>
              <w:left w:val="nil"/>
              <w:bottom w:val="single" w:sz="8" w:space="0" w:color="7030A0"/>
              <w:right w:val="single" w:sz="8" w:space="0" w:color="7030A0"/>
            </w:tcBorders>
            <w:vAlign w:val="center"/>
            <w:hideMark/>
          </w:tcPr>
          <w:p w14:paraId="624D8B7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34,434 </w:t>
            </w:r>
          </w:p>
        </w:tc>
      </w:tr>
      <w:tr w:rsidR="00DA5B69" w:rsidRPr="00DA5B69" w14:paraId="50DBCB91"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012F6A2A"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[other items]</w:t>
            </w:r>
          </w:p>
        </w:tc>
        <w:tc>
          <w:tcPr>
            <w:tcW w:w="45" w:type="pct"/>
            <w:tcBorders>
              <w:top w:val="nil"/>
              <w:left w:val="nil"/>
              <w:bottom w:val="nil"/>
              <w:right w:val="nil"/>
            </w:tcBorders>
            <w:noWrap/>
            <w:vAlign w:val="bottom"/>
            <w:hideMark/>
          </w:tcPr>
          <w:p w14:paraId="13087832"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6F7CCB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2B755073"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E9C245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72B124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A68B3C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DC6143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303496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0245EDF"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E58520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D50A0A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930F2A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5DAAAE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0B0F20A8"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1B1D5D7C"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Net cashflows from operating activities</w:t>
            </w:r>
          </w:p>
        </w:tc>
        <w:tc>
          <w:tcPr>
            <w:tcW w:w="45" w:type="pct"/>
            <w:tcBorders>
              <w:top w:val="nil"/>
              <w:left w:val="nil"/>
              <w:bottom w:val="nil"/>
              <w:right w:val="nil"/>
            </w:tcBorders>
            <w:noWrap/>
            <w:vAlign w:val="bottom"/>
            <w:hideMark/>
          </w:tcPr>
          <w:p w14:paraId="50980F6D"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749496F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16,293 </w:t>
            </w:r>
          </w:p>
        </w:tc>
        <w:tc>
          <w:tcPr>
            <w:tcW w:w="45" w:type="pct"/>
            <w:tcBorders>
              <w:top w:val="nil"/>
              <w:left w:val="nil"/>
              <w:bottom w:val="nil"/>
              <w:right w:val="nil"/>
            </w:tcBorders>
            <w:noWrap/>
            <w:vAlign w:val="bottom"/>
            <w:hideMark/>
          </w:tcPr>
          <w:p w14:paraId="0370A826"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13EF7D9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16,456 </w:t>
            </w:r>
          </w:p>
        </w:tc>
        <w:tc>
          <w:tcPr>
            <w:tcW w:w="311" w:type="pct"/>
            <w:tcBorders>
              <w:top w:val="nil"/>
              <w:left w:val="nil"/>
              <w:bottom w:val="single" w:sz="8" w:space="0" w:color="7030A0"/>
              <w:right w:val="single" w:sz="8" w:space="0" w:color="7030A0"/>
            </w:tcBorders>
            <w:shd w:val="clear" w:color="000000" w:fill="D9D9D9"/>
            <w:vAlign w:val="center"/>
            <w:hideMark/>
          </w:tcPr>
          <w:p w14:paraId="65B2D8A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18,049 </w:t>
            </w:r>
          </w:p>
        </w:tc>
        <w:tc>
          <w:tcPr>
            <w:tcW w:w="311" w:type="pct"/>
            <w:tcBorders>
              <w:top w:val="nil"/>
              <w:left w:val="nil"/>
              <w:bottom w:val="single" w:sz="8" w:space="0" w:color="7030A0"/>
              <w:right w:val="single" w:sz="8" w:space="0" w:color="7030A0"/>
            </w:tcBorders>
            <w:shd w:val="clear" w:color="000000" w:fill="D9D9D9"/>
            <w:vAlign w:val="center"/>
            <w:hideMark/>
          </w:tcPr>
          <w:p w14:paraId="192DAE9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22,244 </w:t>
            </w:r>
          </w:p>
        </w:tc>
        <w:tc>
          <w:tcPr>
            <w:tcW w:w="311" w:type="pct"/>
            <w:tcBorders>
              <w:top w:val="nil"/>
              <w:left w:val="nil"/>
              <w:bottom w:val="single" w:sz="8" w:space="0" w:color="7030A0"/>
              <w:right w:val="single" w:sz="8" w:space="0" w:color="7030A0"/>
            </w:tcBorders>
            <w:shd w:val="clear" w:color="000000" w:fill="D9D9D9"/>
            <w:vAlign w:val="center"/>
            <w:hideMark/>
          </w:tcPr>
          <w:p w14:paraId="088EEA3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20,111 </w:t>
            </w:r>
          </w:p>
        </w:tc>
        <w:tc>
          <w:tcPr>
            <w:tcW w:w="311" w:type="pct"/>
            <w:tcBorders>
              <w:top w:val="nil"/>
              <w:left w:val="nil"/>
              <w:bottom w:val="single" w:sz="8" w:space="0" w:color="7030A0"/>
              <w:right w:val="single" w:sz="8" w:space="0" w:color="7030A0"/>
            </w:tcBorders>
            <w:shd w:val="clear" w:color="000000" w:fill="D9D9D9"/>
            <w:vAlign w:val="center"/>
            <w:hideMark/>
          </w:tcPr>
          <w:p w14:paraId="6DBBE4E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21,731 </w:t>
            </w:r>
          </w:p>
        </w:tc>
        <w:tc>
          <w:tcPr>
            <w:tcW w:w="311" w:type="pct"/>
            <w:tcBorders>
              <w:top w:val="nil"/>
              <w:left w:val="nil"/>
              <w:bottom w:val="single" w:sz="8" w:space="0" w:color="7030A0"/>
              <w:right w:val="single" w:sz="8" w:space="0" w:color="7030A0"/>
            </w:tcBorders>
            <w:shd w:val="clear" w:color="000000" w:fill="D9D9D9"/>
            <w:vAlign w:val="center"/>
            <w:hideMark/>
          </w:tcPr>
          <w:p w14:paraId="5C49FA4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27,735 </w:t>
            </w:r>
          </w:p>
        </w:tc>
        <w:tc>
          <w:tcPr>
            <w:tcW w:w="311" w:type="pct"/>
            <w:tcBorders>
              <w:top w:val="nil"/>
              <w:left w:val="nil"/>
              <w:bottom w:val="single" w:sz="8" w:space="0" w:color="7030A0"/>
              <w:right w:val="single" w:sz="8" w:space="0" w:color="7030A0"/>
            </w:tcBorders>
            <w:shd w:val="clear" w:color="000000" w:fill="D9D9D9"/>
            <w:vAlign w:val="center"/>
            <w:hideMark/>
          </w:tcPr>
          <w:p w14:paraId="1D12D5F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31,772 </w:t>
            </w:r>
          </w:p>
        </w:tc>
        <w:tc>
          <w:tcPr>
            <w:tcW w:w="311" w:type="pct"/>
            <w:tcBorders>
              <w:top w:val="nil"/>
              <w:left w:val="nil"/>
              <w:bottom w:val="single" w:sz="8" w:space="0" w:color="7030A0"/>
              <w:right w:val="single" w:sz="8" w:space="0" w:color="7030A0"/>
            </w:tcBorders>
            <w:shd w:val="clear" w:color="000000" w:fill="D9D9D9"/>
            <w:vAlign w:val="center"/>
            <w:hideMark/>
          </w:tcPr>
          <w:p w14:paraId="76A69D8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34,193 </w:t>
            </w:r>
          </w:p>
        </w:tc>
        <w:tc>
          <w:tcPr>
            <w:tcW w:w="311" w:type="pct"/>
            <w:tcBorders>
              <w:top w:val="nil"/>
              <w:left w:val="nil"/>
              <w:bottom w:val="single" w:sz="8" w:space="0" w:color="7030A0"/>
              <w:right w:val="single" w:sz="8" w:space="0" w:color="7030A0"/>
            </w:tcBorders>
            <w:shd w:val="clear" w:color="000000" w:fill="D9D9D9"/>
            <w:vAlign w:val="center"/>
            <w:hideMark/>
          </w:tcPr>
          <w:p w14:paraId="70F6EEA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34,423 </w:t>
            </w:r>
          </w:p>
        </w:tc>
        <w:tc>
          <w:tcPr>
            <w:tcW w:w="311" w:type="pct"/>
            <w:tcBorders>
              <w:top w:val="nil"/>
              <w:left w:val="nil"/>
              <w:bottom w:val="single" w:sz="8" w:space="0" w:color="7030A0"/>
              <w:right w:val="single" w:sz="8" w:space="0" w:color="7030A0"/>
            </w:tcBorders>
            <w:shd w:val="clear" w:color="000000" w:fill="D9D9D9"/>
            <w:vAlign w:val="center"/>
            <w:hideMark/>
          </w:tcPr>
          <w:p w14:paraId="4C2D908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34,434 </w:t>
            </w:r>
          </w:p>
        </w:tc>
      </w:tr>
      <w:tr w:rsidR="00DA5B69" w:rsidRPr="00DA5B69" w14:paraId="2ADF53E3"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5E647FAE"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50832E52"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394E02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1167DBE9"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86C45C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CBD856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DB2F33F"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52A67E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6E1666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0227AE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5D2932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A648D84"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E960A4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D15DD80"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4B1691A4"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54A203E1"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Cashflows from investment activities</w:t>
            </w:r>
          </w:p>
        </w:tc>
        <w:tc>
          <w:tcPr>
            <w:tcW w:w="45" w:type="pct"/>
            <w:tcBorders>
              <w:top w:val="nil"/>
              <w:left w:val="nil"/>
              <w:bottom w:val="nil"/>
              <w:right w:val="nil"/>
            </w:tcBorders>
            <w:noWrap/>
            <w:vAlign w:val="bottom"/>
            <w:hideMark/>
          </w:tcPr>
          <w:p w14:paraId="667BB577"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32ED7132"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5A1C5245" w14:textId="77777777" w:rsidR="00DA5B69" w:rsidRPr="00DA5B69" w:rsidRDefault="00DA5B69" w:rsidP="00DA5B69">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0B8D095F"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CAD2EFE"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AF0A9ED"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DB3D944"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7A2DC52"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1DEB0EBB"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DA0E6B6"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00BFB89A"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6198F4F"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D9BBFB7"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r>
      <w:tr w:rsidR="00DA5B69" w:rsidRPr="00DA5B69" w14:paraId="45EE72D5"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3BDE2954"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[other items]</w:t>
            </w:r>
          </w:p>
        </w:tc>
        <w:tc>
          <w:tcPr>
            <w:tcW w:w="45" w:type="pct"/>
            <w:tcBorders>
              <w:top w:val="nil"/>
              <w:left w:val="nil"/>
              <w:bottom w:val="nil"/>
              <w:right w:val="nil"/>
            </w:tcBorders>
            <w:noWrap/>
            <w:vAlign w:val="bottom"/>
            <w:hideMark/>
          </w:tcPr>
          <w:p w14:paraId="54E452CE"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6499A2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(155)</w:t>
            </w:r>
          </w:p>
        </w:tc>
        <w:tc>
          <w:tcPr>
            <w:tcW w:w="45" w:type="pct"/>
            <w:tcBorders>
              <w:top w:val="nil"/>
              <w:left w:val="nil"/>
              <w:bottom w:val="nil"/>
              <w:right w:val="nil"/>
            </w:tcBorders>
            <w:noWrap/>
            <w:vAlign w:val="bottom"/>
            <w:hideMark/>
          </w:tcPr>
          <w:p w14:paraId="60AAB00A"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0F30577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C99007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24B2EB6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EFEC8E1"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(5,000)</w:t>
            </w:r>
          </w:p>
        </w:tc>
        <w:tc>
          <w:tcPr>
            <w:tcW w:w="311" w:type="pct"/>
            <w:tcBorders>
              <w:top w:val="nil"/>
              <w:left w:val="nil"/>
              <w:bottom w:val="single" w:sz="8" w:space="0" w:color="7030A0"/>
              <w:right w:val="single" w:sz="8" w:space="0" w:color="7030A0"/>
            </w:tcBorders>
            <w:vAlign w:val="center"/>
            <w:hideMark/>
          </w:tcPr>
          <w:p w14:paraId="0F6D4B7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EF5B5A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347A1A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E12AFE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DF24DD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13A1EC2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r>
      <w:tr w:rsidR="00DA5B69" w:rsidRPr="00DA5B69" w14:paraId="08FAAFC3"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67B83237"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Capital expenditure</w:t>
            </w:r>
          </w:p>
        </w:tc>
        <w:tc>
          <w:tcPr>
            <w:tcW w:w="45" w:type="pct"/>
            <w:tcBorders>
              <w:top w:val="nil"/>
              <w:left w:val="nil"/>
              <w:bottom w:val="nil"/>
              <w:right w:val="nil"/>
            </w:tcBorders>
            <w:noWrap/>
            <w:vAlign w:val="bottom"/>
            <w:hideMark/>
          </w:tcPr>
          <w:p w14:paraId="206B43D8"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E16837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(36,311)</w:t>
            </w:r>
          </w:p>
        </w:tc>
        <w:tc>
          <w:tcPr>
            <w:tcW w:w="45" w:type="pct"/>
            <w:tcBorders>
              <w:top w:val="nil"/>
              <w:left w:val="nil"/>
              <w:bottom w:val="nil"/>
              <w:right w:val="nil"/>
            </w:tcBorders>
            <w:noWrap/>
            <w:vAlign w:val="bottom"/>
            <w:hideMark/>
          </w:tcPr>
          <w:p w14:paraId="50BE6FCE"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4D40A2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(41,524)</w:t>
            </w:r>
          </w:p>
        </w:tc>
        <w:tc>
          <w:tcPr>
            <w:tcW w:w="311" w:type="pct"/>
            <w:tcBorders>
              <w:top w:val="nil"/>
              <w:left w:val="nil"/>
              <w:bottom w:val="single" w:sz="8" w:space="0" w:color="7030A0"/>
              <w:right w:val="single" w:sz="8" w:space="0" w:color="7030A0"/>
            </w:tcBorders>
            <w:vAlign w:val="center"/>
            <w:hideMark/>
          </w:tcPr>
          <w:p w14:paraId="4597401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(53,223)</w:t>
            </w:r>
          </w:p>
        </w:tc>
        <w:tc>
          <w:tcPr>
            <w:tcW w:w="311" w:type="pct"/>
            <w:tcBorders>
              <w:top w:val="nil"/>
              <w:left w:val="nil"/>
              <w:bottom w:val="single" w:sz="8" w:space="0" w:color="7030A0"/>
              <w:right w:val="single" w:sz="8" w:space="0" w:color="7030A0"/>
            </w:tcBorders>
            <w:vAlign w:val="center"/>
            <w:hideMark/>
          </w:tcPr>
          <w:p w14:paraId="56832AE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(57,442)</w:t>
            </w:r>
          </w:p>
        </w:tc>
        <w:tc>
          <w:tcPr>
            <w:tcW w:w="311" w:type="pct"/>
            <w:tcBorders>
              <w:top w:val="nil"/>
              <w:left w:val="nil"/>
              <w:bottom w:val="single" w:sz="8" w:space="0" w:color="7030A0"/>
              <w:right w:val="single" w:sz="8" w:space="0" w:color="7030A0"/>
            </w:tcBorders>
            <w:vAlign w:val="center"/>
            <w:hideMark/>
          </w:tcPr>
          <w:p w14:paraId="011159E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(63,763)</w:t>
            </w:r>
          </w:p>
        </w:tc>
        <w:tc>
          <w:tcPr>
            <w:tcW w:w="311" w:type="pct"/>
            <w:tcBorders>
              <w:top w:val="nil"/>
              <w:left w:val="nil"/>
              <w:bottom w:val="single" w:sz="8" w:space="0" w:color="7030A0"/>
              <w:right w:val="single" w:sz="8" w:space="0" w:color="7030A0"/>
            </w:tcBorders>
            <w:vAlign w:val="center"/>
            <w:hideMark/>
          </w:tcPr>
          <w:p w14:paraId="11B39E8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(53,050)</w:t>
            </w:r>
          </w:p>
        </w:tc>
        <w:tc>
          <w:tcPr>
            <w:tcW w:w="311" w:type="pct"/>
            <w:tcBorders>
              <w:top w:val="nil"/>
              <w:left w:val="nil"/>
              <w:bottom w:val="single" w:sz="8" w:space="0" w:color="7030A0"/>
              <w:right w:val="single" w:sz="8" w:space="0" w:color="7030A0"/>
            </w:tcBorders>
            <w:vAlign w:val="center"/>
            <w:hideMark/>
          </w:tcPr>
          <w:p w14:paraId="32D6960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(42,078)</w:t>
            </w:r>
          </w:p>
        </w:tc>
        <w:tc>
          <w:tcPr>
            <w:tcW w:w="311" w:type="pct"/>
            <w:tcBorders>
              <w:top w:val="nil"/>
              <w:left w:val="nil"/>
              <w:bottom w:val="single" w:sz="8" w:space="0" w:color="7030A0"/>
              <w:right w:val="single" w:sz="8" w:space="0" w:color="7030A0"/>
            </w:tcBorders>
            <w:vAlign w:val="center"/>
            <w:hideMark/>
          </w:tcPr>
          <w:p w14:paraId="6D46C48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(44,573)</w:t>
            </w:r>
          </w:p>
        </w:tc>
        <w:tc>
          <w:tcPr>
            <w:tcW w:w="311" w:type="pct"/>
            <w:tcBorders>
              <w:top w:val="nil"/>
              <w:left w:val="nil"/>
              <w:bottom w:val="single" w:sz="8" w:space="0" w:color="7030A0"/>
              <w:right w:val="single" w:sz="8" w:space="0" w:color="7030A0"/>
            </w:tcBorders>
            <w:vAlign w:val="center"/>
            <w:hideMark/>
          </w:tcPr>
          <w:p w14:paraId="4EEF3F4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(39,657)</w:t>
            </w:r>
          </w:p>
        </w:tc>
        <w:tc>
          <w:tcPr>
            <w:tcW w:w="311" w:type="pct"/>
            <w:tcBorders>
              <w:top w:val="nil"/>
              <w:left w:val="nil"/>
              <w:bottom w:val="single" w:sz="8" w:space="0" w:color="7030A0"/>
              <w:right w:val="single" w:sz="8" w:space="0" w:color="7030A0"/>
            </w:tcBorders>
            <w:vAlign w:val="center"/>
            <w:hideMark/>
          </w:tcPr>
          <w:p w14:paraId="4B5B9E8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(36,708)</w:t>
            </w:r>
          </w:p>
        </w:tc>
        <w:tc>
          <w:tcPr>
            <w:tcW w:w="311" w:type="pct"/>
            <w:tcBorders>
              <w:top w:val="nil"/>
              <w:left w:val="nil"/>
              <w:bottom w:val="single" w:sz="8" w:space="0" w:color="7030A0"/>
              <w:right w:val="single" w:sz="8" w:space="0" w:color="7030A0"/>
            </w:tcBorders>
            <w:vAlign w:val="center"/>
            <w:hideMark/>
          </w:tcPr>
          <w:p w14:paraId="14DD4DB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(34,532)</w:t>
            </w:r>
          </w:p>
        </w:tc>
      </w:tr>
      <w:tr w:rsidR="00DA5B69" w:rsidRPr="00DA5B69" w14:paraId="786B97EF"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14357641"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Net cashflows from investment activities</w:t>
            </w:r>
          </w:p>
        </w:tc>
        <w:tc>
          <w:tcPr>
            <w:tcW w:w="45" w:type="pct"/>
            <w:tcBorders>
              <w:top w:val="nil"/>
              <w:left w:val="nil"/>
              <w:bottom w:val="nil"/>
              <w:right w:val="nil"/>
            </w:tcBorders>
            <w:noWrap/>
            <w:vAlign w:val="bottom"/>
            <w:hideMark/>
          </w:tcPr>
          <w:p w14:paraId="620647BF"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25FB43B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(36,466)</w:t>
            </w:r>
          </w:p>
        </w:tc>
        <w:tc>
          <w:tcPr>
            <w:tcW w:w="45" w:type="pct"/>
            <w:tcBorders>
              <w:top w:val="nil"/>
              <w:left w:val="nil"/>
              <w:bottom w:val="nil"/>
              <w:right w:val="nil"/>
            </w:tcBorders>
            <w:noWrap/>
            <w:vAlign w:val="bottom"/>
            <w:hideMark/>
          </w:tcPr>
          <w:p w14:paraId="336117A6"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2ED50B2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(41,524)</w:t>
            </w:r>
          </w:p>
        </w:tc>
        <w:tc>
          <w:tcPr>
            <w:tcW w:w="311" w:type="pct"/>
            <w:tcBorders>
              <w:top w:val="nil"/>
              <w:left w:val="nil"/>
              <w:bottom w:val="single" w:sz="8" w:space="0" w:color="7030A0"/>
              <w:right w:val="single" w:sz="8" w:space="0" w:color="7030A0"/>
            </w:tcBorders>
            <w:shd w:val="clear" w:color="000000" w:fill="D9D9D9"/>
            <w:vAlign w:val="center"/>
            <w:hideMark/>
          </w:tcPr>
          <w:p w14:paraId="3E1AAF5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(53,223)</w:t>
            </w:r>
          </w:p>
        </w:tc>
        <w:tc>
          <w:tcPr>
            <w:tcW w:w="311" w:type="pct"/>
            <w:tcBorders>
              <w:top w:val="nil"/>
              <w:left w:val="nil"/>
              <w:bottom w:val="single" w:sz="8" w:space="0" w:color="7030A0"/>
              <w:right w:val="single" w:sz="8" w:space="0" w:color="7030A0"/>
            </w:tcBorders>
            <w:shd w:val="clear" w:color="000000" w:fill="D9D9D9"/>
            <w:vAlign w:val="center"/>
            <w:hideMark/>
          </w:tcPr>
          <w:p w14:paraId="20C4747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(57,442)</w:t>
            </w:r>
          </w:p>
        </w:tc>
        <w:tc>
          <w:tcPr>
            <w:tcW w:w="311" w:type="pct"/>
            <w:tcBorders>
              <w:top w:val="nil"/>
              <w:left w:val="nil"/>
              <w:bottom w:val="single" w:sz="8" w:space="0" w:color="7030A0"/>
              <w:right w:val="single" w:sz="8" w:space="0" w:color="7030A0"/>
            </w:tcBorders>
            <w:shd w:val="clear" w:color="000000" w:fill="D9D9D9"/>
            <w:vAlign w:val="center"/>
            <w:hideMark/>
          </w:tcPr>
          <w:p w14:paraId="2BB4E25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(68,763)</w:t>
            </w:r>
          </w:p>
        </w:tc>
        <w:tc>
          <w:tcPr>
            <w:tcW w:w="311" w:type="pct"/>
            <w:tcBorders>
              <w:top w:val="nil"/>
              <w:left w:val="nil"/>
              <w:bottom w:val="single" w:sz="8" w:space="0" w:color="7030A0"/>
              <w:right w:val="single" w:sz="8" w:space="0" w:color="7030A0"/>
            </w:tcBorders>
            <w:shd w:val="clear" w:color="000000" w:fill="D9D9D9"/>
            <w:vAlign w:val="center"/>
            <w:hideMark/>
          </w:tcPr>
          <w:p w14:paraId="555C90D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(53,050)</w:t>
            </w:r>
          </w:p>
        </w:tc>
        <w:tc>
          <w:tcPr>
            <w:tcW w:w="311" w:type="pct"/>
            <w:tcBorders>
              <w:top w:val="nil"/>
              <w:left w:val="nil"/>
              <w:bottom w:val="single" w:sz="8" w:space="0" w:color="7030A0"/>
              <w:right w:val="single" w:sz="8" w:space="0" w:color="7030A0"/>
            </w:tcBorders>
            <w:shd w:val="clear" w:color="000000" w:fill="D9D9D9"/>
            <w:vAlign w:val="center"/>
            <w:hideMark/>
          </w:tcPr>
          <w:p w14:paraId="5B2CF1B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(42,078)</w:t>
            </w:r>
          </w:p>
        </w:tc>
        <w:tc>
          <w:tcPr>
            <w:tcW w:w="311" w:type="pct"/>
            <w:tcBorders>
              <w:top w:val="nil"/>
              <w:left w:val="nil"/>
              <w:bottom w:val="single" w:sz="8" w:space="0" w:color="7030A0"/>
              <w:right w:val="single" w:sz="8" w:space="0" w:color="7030A0"/>
            </w:tcBorders>
            <w:shd w:val="clear" w:color="000000" w:fill="D9D9D9"/>
            <w:vAlign w:val="center"/>
            <w:hideMark/>
          </w:tcPr>
          <w:p w14:paraId="6641545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(44,573)</w:t>
            </w:r>
          </w:p>
        </w:tc>
        <w:tc>
          <w:tcPr>
            <w:tcW w:w="311" w:type="pct"/>
            <w:tcBorders>
              <w:top w:val="nil"/>
              <w:left w:val="nil"/>
              <w:bottom w:val="single" w:sz="8" w:space="0" w:color="7030A0"/>
              <w:right w:val="single" w:sz="8" w:space="0" w:color="7030A0"/>
            </w:tcBorders>
            <w:shd w:val="clear" w:color="000000" w:fill="D9D9D9"/>
            <w:vAlign w:val="center"/>
            <w:hideMark/>
          </w:tcPr>
          <w:p w14:paraId="734C7DA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(39,657)</w:t>
            </w:r>
          </w:p>
        </w:tc>
        <w:tc>
          <w:tcPr>
            <w:tcW w:w="311" w:type="pct"/>
            <w:tcBorders>
              <w:top w:val="nil"/>
              <w:left w:val="nil"/>
              <w:bottom w:val="single" w:sz="8" w:space="0" w:color="7030A0"/>
              <w:right w:val="single" w:sz="8" w:space="0" w:color="7030A0"/>
            </w:tcBorders>
            <w:shd w:val="clear" w:color="000000" w:fill="D9D9D9"/>
            <w:vAlign w:val="center"/>
            <w:hideMark/>
          </w:tcPr>
          <w:p w14:paraId="587DE59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(36,708)</w:t>
            </w:r>
          </w:p>
        </w:tc>
        <w:tc>
          <w:tcPr>
            <w:tcW w:w="311" w:type="pct"/>
            <w:tcBorders>
              <w:top w:val="nil"/>
              <w:left w:val="nil"/>
              <w:bottom w:val="single" w:sz="8" w:space="0" w:color="7030A0"/>
              <w:right w:val="single" w:sz="8" w:space="0" w:color="7030A0"/>
            </w:tcBorders>
            <w:shd w:val="clear" w:color="000000" w:fill="D9D9D9"/>
            <w:vAlign w:val="center"/>
            <w:hideMark/>
          </w:tcPr>
          <w:p w14:paraId="70DD64A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(34,532)</w:t>
            </w:r>
          </w:p>
        </w:tc>
      </w:tr>
      <w:tr w:rsidR="00DA5B69" w:rsidRPr="00DA5B69" w14:paraId="51D9F6BB"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52B0A56F"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5DC765AB"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59442D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63D5E7C8"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029D92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07C331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7C0BA3F"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7B5C1E6"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2DC970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399E45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1D9DBC9"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DD1835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9A95C5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148D32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2998658D"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31DB432B"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Cashflows from financing activities</w:t>
            </w:r>
          </w:p>
        </w:tc>
        <w:tc>
          <w:tcPr>
            <w:tcW w:w="45" w:type="pct"/>
            <w:tcBorders>
              <w:top w:val="nil"/>
              <w:left w:val="nil"/>
              <w:bottom w:val="nil"/>
              <w:right w:val="nil"/>
            </w:tcBorders>
            <w:noWrap/>
            <w:vAlign w:val="bottom"/>
            <w:hideMark/>
          </w:tcPr>
          <w:p w14:paraId="43AC9D4A"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501B0376"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3760AF11" w14:textId="77777777" w:rsidR="00DA5B69" w:rsidRPr="00DA5B69" w:rsidRDefault="00DA5B69" w:rsidP="00DA5B69">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1328F9EB"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6085E93"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A20FBB4"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4E64FB1C"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13024F65"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AAC9095"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9339B7E"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BE0F1D0"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FA98584"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573E155" w14:textId="77777777" w:rsidR="00DA5B69" w:rsidRPr="00DA5B69" w:rsidRDefault="00DA5B69" w:rsidP="00DA5B69">
            <w:pPr>
              <w:keepLines w:val="0"/>
              <w:spacing w:before="0" w:after="0"/>
              <w:jc w:val="center"/>
              <w:rPr>
                <w:rFonts w:eastAsia="Times New Roman" w:cs="Calibri"/>
                <w:color w:val="000000"/>
                <w:sz w:val="16"/>
                <w:szCs w:val="16"/>
                <w:lang w:eastAsia="en-NZ"/>
              </w:rPr>
            </w:pPr>
            <w:r w:rsidRPr="00DA5B69">
              <w:rPr>
                <w:rFonts w:eastAsia="Times New Roman" w:cs="Calibri"/>
                <w:color w:val="000000"/>
                <w:sz w:val="16"/>
                <w:szCs w:val="16"/>
                <w:lang w:eastAsia="en-NZ"/>
              </w:rPr>
              <w:t> </w:t>
            </w:r>
          </w:p>
        </w:tc>
      </w:tr>
      <w:tr w:rsidR="00DA5B69" w:rsidRPr="00DA5B69" w14:paraId="1B284CBB"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567CACBC"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New borrowings</w:t>
            </w:r>
          </w:p>
        </w:tc>
        <w:tc>
          <w:tcPr>
            <w:tcW w:w="45" w:type="pct"/>
            <w:tcBorders>
              <w:top w:val="nil"/>
              <w:left w:val="nil"/>
              <w:bottom w:val="nil"/>
              <w:right w:val="nil"/>
            </w:tcBorders>
            <w:noWrap/>
            <w:vAlign w:val="bottom"/>
            <w:hideMark/>
          </w:tcPr>
          <w:p w14:paraId="07FB9253"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9292E73"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17,693 </w:t>
            </w:r>
          </w:p>
        </w:tc>
        <w:tc>
          <w:tcPr>
            <w:tcW w:w="45" w:type="pct"/>
            <w:tcBorders>
              <w:top w:val="nil"/>
              <w:left w:val="nil"/>
              <w:bottom w:val="nil"/>
              <w:right w:val="nil"/>
            </w:tcBorders>
            <w:noWrap/>
            <w:vAlign w:val="bottom"/>
            <w:hideMark/>
          </w:tcPr>
          <w:p w14:paraId="1BE7E9BD"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AFECA1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25,068 </w:t>
            </w:r>
          </w:p>
        </w:tc>
        <w:tc>
          <w:tcPr>
            <w:tcW w:w="311" w:type="pct"/>
            <w:tcBorders>
              <w:top w:val="nil"/>
              <w:left w:val="nil"/>
              <w:bottom w:val="single" w:sz="8" w:space="0" w:color="7030A0"/>
              <w:right w:val="single" w:sz="8" w:space="0" w:color="7030A0"/>
            </w:tcBorders>
            <w:vAlign w:val="center"/>
            <w:hideMark/>
          </w:tcPr>
          <w:p w14:paraId="0B9B59F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35,174 </w:t>
            </w:r>
          </w:p>
        </w:tc>
        <w:tc>
          <w:tcPr>
            <w:tcW w:w="311" w:type="pct"/>
            <w:tcBorders>
              <w:top w:val="nil"/>
              <w:left w:val="nil"/>
              <w:bottom w:val="single" w:sz="8" w:space="0" w:color="7030A0"/>
              <w:right w:val="single" w:sz="8" w:space="0" w:color="7030A0"/>
            </w:tcBorders>
            <w:vAlign w:val="center"/>
            <w:hideMark/>
          </w:tcPr>
          <w:p w14:paraId="61D7973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35,198 </w:t>
            </w:r>
          </w:p>
        </w:tc>
        <w:tc>
          <w:tcPr>
            <w:tcW w:w="311" w:type="pct"/>
            <w:tcBorders>
              <w:top w:val="nil"/>
              <w:left w:val="nil"/>
              <w:bottom w:val="single" w:sz="8" w:space="0" w:color="7030A0"/>
              <w:right w:val="single" w:sz="8" w:space="0" w:color="7030A0"/>
            </w:tcBorders>
            <w:vAlign w:val="center"/>
            <w:hideMark/>
          </w:tcPr>
          <w:p w14:paraId="26D04F0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48,652 </w:t>
            </w:r>
          </w:p>
        </w:tc>
        <w:tc>
          <w:tcPr>
            <w:tcW w:w="311" w:type="pct"/>
            <w:tcBorders>
              <w:top w:val="nil"/>
              <w:left w:val="nil"/>
              <w:bottom w:val="single" w:sz="8" w:space="0" w:color="7030A0"/>
              <w:right w:val="single" w:sz="8" w:space="0" w:color="7030A0"/>
            </w:tcBorders>
            <w:vAlign w:val="center"/>
            <w:hideMark/>
          </w:tcPr>
          <w:p w14:paraId="20748EA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31,319 </w:t>
            </w:r>
          </w:p>
        </w:tc>
        <w:tc>
          <w:tcPr>
            <w:tcW w:w="311" w:type="pct"/>
            <w:tcBorders>
              <w:top w:val="nil"/>
              <w:left w:val="nil"/>
              <w:bottom w:val="single" w:sz="8" w:space="0" w:color="7030A0"/>
              <w:right w:val="single" w:sz="8" w:space="0" w:color="7030A0"/>
            </w:tcBorders>
            <w:vAlign w:val="center"/>
            <w:hideMark/>
          </w:tcPr>
          <w:p w14:paraId="329208C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14,344 </w:t>
            </w:r>
          </w:p>
        </w:tc>
        <w:tc>
          <w:tcPr>
            <w:tcW w:w="311" w:type="pct"/>
            <w:tcBorders>
              <w:top w:val="nil"/>
              <w:left w:val="nil"/>
              <w:bottom w:val="single" w:sz="8" w:space="0" w:color="7030A0"/>
              <w:right w:val="single" w:sz="8" w:space="0" w:color="7030A0"/>
            </w:tcBorders>
            <w:vAlign w:val="center"/>
            <w:hideMark/>
          </w:tcPr>
          <w:p w14:paraId="27672E7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12,801 </w:t>
            </w:r>
          </w:p>
        </w:tc>
        <w:tc>
          <w:tcPr>
            <w:tcW w:w="311" w:type="pct"/>
            <w:tcBorders>
              <w:top w:val="nil"/>
              <w:left w:val="nil"/>
              <w:bottom w:val="single" w:sz="8" w:space="0" w:color="7030A0"/>
              <w:right w:val="single" w:sz="8" w:space="0" w:color="7030A0"/>
            </w:tcBorders>
            <w:vAlign w:val="center"/>
            <w:hideMark/>
          </w:tcPr>
          <w:p w14:paraId="3C6DFD8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5,464 </w:t>
            </w:r>
          </w:p>
        </w:tc>
        <w:tc>
          <w:tcPr>
            <w:tcW w:w="311" w:type="pct"/>
            <w:tcBorders>
              <w:top w:val="nil"/>
              <w:left w:val="nil"/>
              <w:bottom w:val="single" w:sz="8" w:space="0" w:color="7030A0"/>
              <w:right w:val="single" w:sz="8" w:space="0" w:color="7030A0"/>
            </w:tcBorders>
            <w:vAlign w:val="center"/>
            <w:hideMark/>
          </w:tcPr>
          <w:p w14:paraId="62A3A7F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2,285 </w:t>
            </w:r>
          </w:p>
        </w:tc>
        <w:tc>
          <w:tcPr>
            <w:tcW w:w="311" w:type="pct"/>
            <w:tcBorders>
              <w:top w:val="nil"/>
              <w:left w:val="nil"/>
              <w:bottom w:val="single" w:sz="8" w:space="0" w:color="7030A0"/>
              <w:right w:val="single" w:sz="8" w:space="0" w:color="7030A0"/>
            </w:tcBorders>
            <w:vAlign w:val="center"/>
            <w:hideMark/>
          </w:tcPr>
          <w:p w14:paraId="3B6E8D1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98 </w:t>
            </w:r>
          </w:p>
        </w:tc>
      </w:tr>
      <w:tr w:rsidR="00DA5B69" w:rsidRPr="00DA5B69" w14:paraId="0BC52470"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74146870"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Repayment of borrowings</w:t>
            </w:r>
          </w:p>
        </w:tc>
        <w:tc>
          <w:tcPr>
            <w:tcW w:w="45" w:type="pct"/>
            <w:tcBorders>
              <w:top w:val="nil"/>
              <w:left w:val="nil"/>
              <w:bottom w:val="nil"/>
              <w:right w:val="nil"/>
            </w:tcBorders>
            <w:noWrap/>
            <w:vAlign w:val="bottom"/>
            <w:hideMark/>
          </w:tcPr>
          <w:p w14:paraId="4DF78DF8"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D0E318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148F8228"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080F82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EBC8572"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15856B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504287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B92141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E1A41B4"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0574D76"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043951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BBC4D1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1E5E66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58C76BCF"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25138B72"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Net cashflows from financing activities</w:t>
            </w:r>
          </w:p>
        </w:tc>
        <w:tc>
          <w:tcPr>
            <w:tcW w:w="45" w:type="pct"/>
            <w:tcBorders>
              <w:top w:val="nil"/>
              <w:left w:val="nil"/>
              <w:bottom w:val="nil"/>
              <w:right w:val="nil"/>
            </w:tcBorders>
            <w:noWrap/>
            <w:vAlign w:val="bottom"/>
            <w:hideMark/>
          </w:tcPr>
          <w:p w14:paraId="79D95513"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21A1B0B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17,693 </w:t>
            </w:r>
          </w:p>
        </w:tc>
        <w:tc>
          <w:tcPr>
            <w:tcW w:w="45" w:type="pct"/>
            <w:tcBorders>
              <w:top w:val="nil"/>
              <w:left w:val="nil"/>
              <w:bottom w:val="nil"/>
              <w:right w:val="nil"/>
            </w:tcBorders>
            <w:noWrap/>
            <w:vAlign w:val="bottom"/>
            <w:hideMark/>
          </w:tcPr>
          <w:p w14:paraId="53061FCC"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2CFEA67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25,068 </w:t>
            </w:r>
          </w:p>
        </w:tc>
        <w:tc>
          <w:tcPr>
            <w:tcW w:w="311" w:type="pct"/>
            <w:tcBorders>
              <w:top w:val="nil"/>
              <w:left w:val="nil"/>
              <w:bottom w:val="single" w:sz="8" w:space="0" w:color="7030A0"/>
              <w:right w:val="single" w:sz="8" w:space="0" w:color="7030A0"/>
            </w:tcBorders>
            <w:shd w:val="clear" w:color="000000" w:fill="D9D9D9"/>
            <w:vAlign w:val="center"/>
            <w:hideMark/>
          </w:tcPr>
          <w:p w14:paraId="4045A090"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35,174 </w:t>
            </w:r>
          </w:p>
        </w:tc>
        <w:tc>
          <w:tcPr>
            <w:tcW w:w="311" w:type="pct"/>
            <w:tcBorders>
              <w:top w:val="nil"/>
              <w:left w:val="nil"/>
              <w:bottom w:val="single" w:sz="8" w:space="0" w:color="7030A0"/>
              <w:right w:val="single" w:sz="8" w:space="0" w:color="7030A0"/>
            </w:tcBorders>
            <w:shd w:val="clear" w:color="000000" w:fill="D9D9D9"/>
            <w:vAlign w:val="center"/>
            <w:hideMark/>
          </w:tcPr>
          <w:p w14:paraId="4A2D930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35,198 </w:t>
            </w:r>
          </w:p>
        </w:tc>
        <w:tc>
          <w:tcPr>
            <w:tcW w:w="311" w:type="pct"/>
            <w:tcBorders>
              <w:top w:val="nil"/>
              <w:left w:val="nil"/>
              <w:bottom w:val="single" w:sz="8" w:space="0" w:color="7030A0"/>
              <w:right w:val="single" w:sz="8" w:space="0" w:color="7030A0"/>
            </w:tcBorders>
            <w:shd w:val="clear" w:color="000000" w:fill="D9D9D9"/>
            <w:vAlign w:val="center"/>
            <w:hideMark/>
          </w:tcPr>
          <w:p w14:paraId="516E176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48,652 </w:t>
            </w:r>
          </w:p>
        </w:tc>
        <w:tc>
          <w:tcPr>
            <w:tcW w:w="311" w:type="pct"/>
            <w:tcBorders>
              <w:top w:val="nil"/>
              <w:left w:val="nil"/>
              <w:bottom w:val="single" w:sz="8" w:space="0" w:color="7030A0"/>
              <w:right w:val="single" w:sz="8" w:space="0" w:color="7030A0"/>
            </w:tcBorders>
            <w:shd w:val="clear" w:color="000000" w:fill="D9D9D9"/>
            <w:vAlign w:val="center"/>
            <w:hideMark/>
          </w:tcPr>
          <w:p w14:paraId="0785D76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31,319 </w:t>
            </w:r>
          </w:p>
        </w:tc>
        <w:tc>
          <w:tcPr>
            <w:tcW w:w="311" w:type="pct"/>
            <w:tcBorders>
              <w:top w:val="nil"/>
              <w:left w:val="nil"/>
              <w:bottom w:val="single" w:sz="8" w:space="0" w:color="7030A0"/>
              <w:right w:val="single" w:sz="8" w:space="0" w:color="7030A0"/>
            </w:tcBorders>
            <w:shd w:val="clear" w:color="000000" w:fill="D9D9D9"/>
            <w:vAlign w:val="center"/>
            <w:hideMark/>
          </w:tcPr>
          <w:p w14:paraId="34A4D78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14,344 </w:t>
            </w:r>
          </w:p>
        </w:tc>
        <w:tc>
          <w:tcPr>
            <w:tcW w:w="311" w:type="pct"/>
            <w:tcBorders>
              <w:top w:val="nil"/>
              <w:left w:val="nil"/>
              <w:bottom w:val="single" w:sz="8" w:space="0" w:color="7030A0"/>
              <w:right w:val="single" w:sz="8" w:space="0" w:color="7030A0"/>
            </w:tcBorders>
            <w:shd w:val="clear" w:color="000000" w:fill="D9D9D9"/>
            <w:vAlign w:val="center"/>
            <w:hideMark/>
          </w:tcPr>
          <w:p w14:paraId="32EDBC8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12,801 </w:t>
            </w:r>
          </w:p>
        </w:tc>
        <w:tc>
          <w:tcPr>
            <w:tcW w:w="311" w:type="pct"/>
            <w:tcBorders>
              <w:top w:val="nil"/>
              <w:left w:val="nil"/>
              <w:bottom w:val="single" w:sz="8" w:space="0" w:color="7030A0"/>
              <w:right w:val="single" w:sz="8" w:space="0" w:color="7030A0"/>
            </w:tcBorders>
            <w:shd w:val="clear" w:color="000000" w:fill="D9D9D9"/>
            <w:vAlign w:val="center"/>
            <w:hideMark/>
          </w:tcPr>
          <w:p w14:paraId="6566300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5,464 </w:t>
            </w:r>
          </w:p>
        </w:tc>
        <w:tc>
          <w:tcPr>
            <w:tcW w:w="311" w:type="pct"/>
            <w:tcBorders>
              <w:top w:val="nil"/>
              <w:left w:val="nil"/>
              <w:bottom w:val="single" w:sz="8" w:space="0" w:color="7030A0"/>
              <w:right w:val="single" w:sz="8" w:space="0" w:color="7030A0"/>
            </w:tcBorders>
            <w:shd w:val="clear" w:color="000000" w:fill="D9D9D9"/>
            <w:vAlign w:val="center"/>
            <w:hideMark/>
          </w:tcPr>
          <w:p w14:paraId="1C4D6419"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2,285 </w:t>
            </w:r>
          </w:p>
        </w:tc>
        <w:tc>
          <w:tcPr>
            <w:tcW w:w="311" w:type="pct"/>
            <w:tcBorders>
              <w:top w:val="nil"/>
              <w:left w:val="nil"/>
              <w:bottom w:val="single" w:sz="8" w:space="0" w:color="7030A0"/>
              <w:right w:val="single" w:sz="8" w:space="0" w:color="7030A0"/>
            </w:tcBorders>
            <w:shd w:val="clear" w:color="000000" w:fill="D9D9D9"/>
            <w:vAlign w:val="center"/>
            <w:hideMark/>
          </w:tcPr>
          <w:p w14:paraId="6005C79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98 </w:t>
            </w:r>
          </w:p>
        </w:tc>
      </w:tr>
      <w:tr w:rsidR="00DA5B69" w:rsidRPr="00DA5B69" w14:paraId="7AB0FB77"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757FD09E"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4373373B"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61AB9C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3A5533D3"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71B1F22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2A3AD7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C428C4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00BE4F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35BD70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5553F0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26093FD"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E1A289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C937D2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135DECC"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34434179"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72AC0FBF"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Net increase/(decrease) in cash and cash equivalents</w:t>
            </w:r>
          </w:p>
        </w:tc>
        <w:tc>
          <w:tcPr>
            <w:tcW w:w="45" w:type="pct"/>
            <w:tcBorders>
              <w:top w:val="nil"/>
              <w:left w:val="nil"/>
              <w:bottom w:val="nil"/>
              <w:right w:val="nil"/>
            </w:tcBorders>
            <w:noWrap/>
            <w:vAlign w:val="bottom"/>
            <w:hideMark/>
          </w:tcPr>
          <w:p w14:paraId="4DE4F49E"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6389305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(2,479)</w:t>
            </w:r>
          </w:p>
        </w:tc>
        <w:tc>
          <w:tcPr>
            <w:tcW w:w="45" w:type="pct"/>
            <w:tcBorders>
              <w:top w:val="nil"/>
              <w:left w:val="nil"/>
              <w:bottom w:val="nil"/>
              <w:right w:val="nil"/>
            </w:tcBorders>
            <w:noWrap/>
            <w:vAlign w:val="bottom"/>
            <w:hideMark/>
          </w:tcPr>
          <w:p w14:paraId="21100C0A"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7FAAA95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(0)</w:t>
            </w:r>
          </w:p>
        </w:tc>
        <w:tc>
          <w:tcPr>
            <w:tcW w:w="311" w:type="pct"/>
            <w:tcBorders>
              <w:top w:val="nil"/>
              <w:left w:val="nil"/>
              <w:bottom w:val="single" w:sz="8" w:space="0" w:color="7030A0"/>
              <w:right w:val="single" w:sz="8" w:space="0" w:color="7030A0"/>
            </w:tcBorders>
            <w:shd w:val="clear" w:color="000000" w:fill="D9D9D9"/>
            <w:vAlign w:val="center"/>
            <w:hideMark/>
          </w:tcPr>
          <w:p w14:paraId="512F099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(0)</w:t>
            </w:r>
          </w:p>
        </w:tc>
        <w:tc>
          <w:tcPr>
            <w:tcW w:w="311" w:type="pct"/>
            <w:tcBorders>
              <w:top w:val="nil"/>
              <w:left w:val="nil"/>
              <w:bottom w:val="single" w:sz="8" w:space="0" w:color="7030A0"/>
              <w:right w:val="single" w:sz="8" w:space="0" w:color="7030A0"/>
            </w:tcBorders>
            <w:shd w:val="clear" w:color="000000" w:fill="D9D9D9"/>
            <w:vAlign w:val="center"/>
            <w:hideMark/>
          </w:tcPr>
          <w:p w14:paraId="148F5B98"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5AB98E1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(0)</w:t>
            </w:r>
          </w:p>
        </w:tc>
        <w:tc>
          <w:tcPr>
            <w:tcW w:w="311" w:type="pct"/>
            <w:tcBorders>
              <w:top w:val="nil"/>
              <w:left w:val="nil"/>
              <w:bottom w:val="single" w:sz="8" w:space="0" w:color="7030A0"/>
              <w:right w:val="single" w:sz="8" w:space="0" w:color="7030A0"/>
            </w:tcBorders>
            <w:shd w:val="clear" w:color="000000" w:fill="D9D9D9"/>
            <w:vAlign w:val="center"/>
            <w:hideMark/>
          </w:tcPr>
          <w:p w14:paraId="1B8DDBB5"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2C327B2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27AC780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1E85F9C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14CC924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shd w:val="clear" w:color="000000" w:fill="D9D9D9"/>
            <w:vAlign w:val="center"/>
            <w:hideMark/>
          </w:tcPr>
          <w:p w14:paraId="071463B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sz w:val="16"/>
                <w:szCs w:val="16"/>
                <w:lang w:eastAsia="en-NZ"/>
              </w:rPr>
              <w:t xml:space="preserve">0 </w:t>
            </w:r>
          </w:p>
        </w:tc>
      </w:tr>
      <w:tr w:rsidR="00DA5B69" w:rsidRPr="00DA5B69" w14:paraId="2C65D9DC" w14:textId="77777777" w:rsidTr="00DA5B69">
        <w:trPr>
          <w:trHeight w:val="20"/>
        </w:trPr>
        <w:tc>
          <w:tcPr>
            <w:tcW w:w="1484" w:type="pct"/>
            <w:tcBorders>
              <w:top w:val="nil"/>
              <w:left w:val="single" w:sz="8" w:space="0" w:color="7030A0"/>
              <w:bottom w:val="single" w:sz="8" w:space="0" w:color="7030A0"/>
              <w:right w:val="single" w:sz="8" w:space="0" w:color="7030A0"/>
            </w:tcBorders>
            <w:vAlign w:val="center"/>
            <w:hideMark/>
          </w:tcPr>
          <w:p w14:paraId="13338372" w14:textId="77777777" w:rsidR="00DA5B69" w:rsidRPr="00DA5B69" w:rsidRDefault="00DA5B69" w:rsidP="00DA5B69">
            <w:pPr>
              <w:keepLines w:val="0"/>
              <w:spacing w:before="0" w:after="0"/>
              <w:rPr>
                <w:rFonts w:eastAsia="Times New Roman" w:cs="Calibri"/>
                <w:color w:val="000000"/>
                <w:sz w:val="16"/>
                <w:szCs w:val="16"/>
                <w:lang w:eastAsia="en-NZ"/>
              </w:rPr>
            </w:pPr>
            <w:r w:rsidRPr="00DA5B69">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3A4660A4" w14:textId="77777777" w:rsidR="00DA5B69" w:rsidRPr="00DA5B69" w:rsidRDefault="00DA5B69" w:rsidP="00DA5B69">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8F63E3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45" w:type="pct"/>
            <w:tcBorders>
              <w:top w:val="nil"/>
              <w:left w:val="nil"/>
              <w:bottom w:val="nil"/>
              <w:right w:val="nil"/>
            </w:tcBorders>
            <w:noWrap/>
            <w:vAlign w:val="bottom"/>
            <w:hideMark/>
          </w:tcPr>
          <w:p w14:paraId="59BD4DCB" w14:textId="77777777" w:rsidR="00DA5B69" w:rsidRPr="00DA5B69" w:rsidRDefault="00DA5B69" w:rsidP="00DA5B69">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E5E5D1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525BD8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3E4C825"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ADF270E"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DEA2857"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B1A6CC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FCC83C3"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3E7856B"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3F6087A"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0B00968" w14:textId="77777777" w:rsidR="00DA5B69" w:rsidRPr="00DA5B69" w:rsidRDefault="00DA5B69" w:rsidP="00DA5B69">
            <w:pPr>
              <w:keepLines w:val="0"/>
              <w:spacing w:before="0" w:after="0"/>
              <w:rPr>
                <w:rFonts w:eastAsia="Times New Roman" w:cs="Calibri"/>
                <w:sz w:val="16"/>
                <w:szCs w:val="16"/>
                <w:lang w:eastAsia="en-NZ"/>
              </w:rPr>
            </w:pPr>
            <w:r w:rsidRPr="00DA5B69">
              <w:rPr>
                <w:rFonts w:eastAsia="Times New Roman" w:cs="Calibri"/>
                <w:sz w:val="16"/>
                <w:szCs w:val="16"/>
                <w:lang w:eastAsia="en-NZ"/>
              </w:rPr>
              <w:t> </w:t>
            </w:r>
          </w:p>
        </w:tc>
      </w:tr>
      <w:tr w:rsidR="00DA5B69" w:rsidRPr="00DA5B69" w14:paraId="125E49D8"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5A63A928"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 and cash equivalents at beginning of year</w:t>
            </w:r>
          </w:p>
        </w:tc>
        <w:tc>
          <w:tcPr>
            <w:tcW w:w="45" w:type="pct"/>
            <w:tcBorders>
              <w:top w:val="nil"/>
              <w:left w:val="nil"/>
              <w:bottom w:val="nil"/>
              <w:right w:val="nil"/>
            </w:tcBorders>
            <w:noWrap/>
            <w:vAlign w:val="bottom"/>
            <w:hideMark/>
          </w:tcPr>
          <w:p w14:paraId="3C5D5460"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637AAF7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(12,789)</w:t>
            </w:r>
          </w:p>
        </w:tc>
        <w:tc>
          <w:tcPr>
            <w:tcW w:w="45" w:type="pct"/>
            <w:tcBorders>
              <w:top w:val="nil"/>
              <w:left w:val="nil"/>
              <w:bottom w:val="nil"/>
              <w:right w:val="nil"/>
            </w:tcBorders>
            <w:noWrap/>
            <w:vAlign w:val="bottom"/>
            <w:hideMark/>
          </w:tcPr>
          <w:p w14:paraId="74AADBE5"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59C2D4B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2266E89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60F6A61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714F0FD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011F36C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2585F07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1E672CEC"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77332C5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0138FC8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023DA7E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r>
      <w:tr w:rsidR="00DA5B69" w:rsidRPr="00DA5B69" w14:paraId="40251BBC" w14:textId="77777777" w:rsidTr="00DA5B69">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4643A00C" w14:textId="77777777" w:rsidR="00DA5B69" w:rsidRPr="00DA5B69" w:rsidRDefault="00DA5B69" w:rsidP="00DA5B69">
            <w:pPr>
              <w:keepLines w:val="0"/>
              <w:spacing w:before="0" w:after="0"/>
              <w:rPr>
                <w:rFonts w:eastAsia="Times New Roman" w:cs="Calibri"/>
                <w:b/>
                <w:bCs/>
                <w:color w:val="000000"/>
                <w:sz w:val="16"/>
                <w:szCs w:val="16"/>
                <w:lang w:eastAsia="en-NZ"/>
              </w:rPr>
            </w:pPr>
            <w:r w:rsidRPr="00DA5B69">
              <w:rPr>
                <w:rFonts w:eastAsia="Times New Roman" w:cs="Calibri"/>
                <w:b/>
                <w:bCs/>
                <w:color w:val="000000"/>
                <w:sz w:val="16"/>
                <w:szCs w:val="16"/>
                <w:lang w:eastAsia="en-NZ"/>
              </w:rPr>
              <w:t>Cash and cash equivalents at end of year</w:t>
            </w:r>
          </w:p>
        </w:tc>
        <w:tc>
          <w:tcPr>
            <w:tcW w:w="45" w:type="pct"/>
            <w:tcBorders>
              <w:top w:val="nil"/>
              <w:left w:val="nil"/>
              <w:bottom w:val="nil"/>
              <w:right w:val="nil"/>
            </w:tcBorders>
            <w:noWrap/>
            <w:vAlign w:val="bottom"/>
            <w:hideMark/>
          </w:tcPr>
          <w:p w14:paraId="2B5FBCDF" w14:textId="77777777" w:rsidR="00DA5B69" w:rsidRPr="00DA5B69" w:rsidRDefault="00DA5B69" w:rsidP="00DA5B69">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12DD8457"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45" w:type="pct"/>
            <w:tcBorders>
              <w:top w:val="nil"/>
              <w:left w:val="nil"/>
              <w:bottom w:val="nil"/>
              <w:right w:val="nil"/>
            </w:tcBorders>
            <w:noWrap/>
            <w:vAlign w:val="bottom"/>
            <w:hideMark/>
          </w:tcPr>
          <w:p w14:paraId="572AC277" w14:textId="77777777" w:rsidR="00DA5B69" w:rsidRPr="00DA5B69" w:rsidRDefault="00DA5B69" w:rsidP="00DA5B69">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1E73264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42910DFF"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51D2C80D"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1E518174"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37DFF3BE"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25968722"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1ACAE54B"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74CB1BB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2EF3923A"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shd w:val="clear" w:color="000000" w:fill="D9D9D9"/>
            <w:vAlign w:val="center"/>
            <w:hideMark/>
          </w:tcPr>
          <w:p w14:paraId="513D8506" w14:textId="77777777" w:rsidR="00DA5B69" w:rsidRPr="00DA5B69" w:rsidRDefault="00DA5B69" w:rsidP="00DA5B69">
            <w:pPr>
              <w:keepLines w:val="0"/>
              <w:spacing w:before="0" w:after="0"/>
              <w:jc w:val="right"/>
              <w:rPr>
                <w:rFonts w:eastAsia="Times New Roman" w:cs="Calibri"/>
                <w:sz w:val="16"/>
                <w:szCs w:val="16"/>
                <w:lang w:eastAsia="en-NZ"/>
              </w:rPr>
            </w:pPr>
            <w:r w:rsidRPr="00DA5B69">
              <w:rPr>
                <w:rFonts w:eastAsia="Times New Roman" w:cs="Calibri"/>
                <w:color w:val="FF0000"/>
                <w:sz w:val="16"/>
                <w:szCs w:val="16"/>
                <w:lang w:eastAsia="en-NZ"/>
              </w:rPr>
              <w:t>(15,268)</w:t>
            </w:r>
          </w:p>
        </w:tc>
      </w:tr>
    </w:tbl>
    <w:p w14:paraId="26E408F4" w14:textId="77777777" w:rsidR="00F539C3" w:rsidRDefault="00F539C3" w:rsidP="00F539C3">
      <w:pPr>
        <w:rPr>
          <w:i/>
          <w:iCs/>
          <w:color w:val="7BC7CE" w:themeColor="accent1"/>
          <w:sz w:val="20"/>
          <w:szCs w:val="20"/>
        </w:rPr>
      </w:pPr>
      <w:r>
        <w:rPr>
          <w:i/>
          <w:iCs/>
          <w:color w:val="7BC7CE" w:themeColor="accent1"/>
          <w:sz w:val="20"/>
          <w:szCs w:val="20"/>
        </w:rPr>
        <w:t>WSCCO Table 10: Projected statement of cashflows – drinking 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B56A9B" w:rsidRPr="00B56A9B" w14:paraId="3CF383B8" w14:textId="77777777" w:rsidTr="00B56A9B">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34326FA5" w14:textId="77777777" w:rsidR="00B56A9B" w:rsidRPr="00B56A9B" w:rsidRDefault="00B56A9B" w:rsidP="00B56A9B">
            <w:pPr>
              <w:keepLines w:val="0"/>
              <w:spacing w:before="0" w:after="0"/>
              <w:rPr>
                <w:rFonts w:eastAsia="Times New Roman" w:cs="Calibri"/>
                <w:b/>
                <w:bCs/>
                <w:color w:val="FFFFFF"/>
                <w:sz w:val="16"/>
                <w:szCs w:val="16"/>
                <w:lang w:eastAsia="en-NZ"/>
              </w:rPr>
            </w:pPr>
            <w:r w:rsidRPr="00B56A9B">
              <w:rPr>
                <w:rFonts w:eastAsia="Times New Roman" w:cs="Calibri"/>
                <w:b/>
                <w:bCs/>
                <w:color w:val="FFFFFF"/>
                <w:sz w:val="16"/>
                <w:szCs w:val="16"/>
                <w:lang w:eastAsia="en-NZ"/>
              </w:rPr>
              <w:t>Statement of cashflows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0DF1CE22"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07DA2E1"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3EDE51E1"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1F7EACB"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EF76794"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44D8019"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2C37DEB4"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6676BE4"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8A2F51F"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EA2AAAA"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179EDBC"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DA2250F"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074692B" w14:textId="77777777" w:rsidR="00B56A9B" w:rsidRPr="00B56A9B" w:rsidRDefault="00B56A9B" w:rsidP="00B56A9B">
            <w:pPr>
              <w:keepLines w:val="0"/>
              <w:spacing w:before="0" w:after="0"/>
              <w:jc w:val="center"/>
              <w:rPr>
                <w:rFonts w:eastAsia="Times New Roman" w:cs="Calibri"/>
                <w:b/>
                <w:bCs/>
                <w:color w:val="FFFFFF"/>
                <w:sz w:val="16"/>
                <w:szCs w:val="16"/>
                <w:lang w:eastAsia="en-NZ"/>
              </w:rPr>
            </w:pPr>
            <w:r w:rsidRPr="00B56A9B">
              <w:rPr>
                <w:rFonts w:eastAsia="Times New Roman" w:cs="Calibri"/>
                <w:b/>
                <w:bCs/>
                <w:color w:val="FFFFFF"/>
                <w:sz w:val="16"/>
                <w:szCs w:val="16"/>
                <w:lang w:eastAsia="en-NZ"/>
              </w:rPr>
              <w:t>FY33/34</w:t>
            </w:r>
          </w:p>
        </w:tc>
      </w:tr>
      <w:tr w:rsidR="00B56A9B" w:rsidRPr="00B56A9B" w14:paraId="1FEFB674"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6510EF4D"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Cashflows from operating activities</w:t>
            </w:r>
          </w:p>
        </w:tc>
        <w:tc>
          <w:tcPr>
            <w:tcW w:w="48" w:type="pct"/>
            <w:tcBorders>
              <w:top w:val="nil"/>
              <w:left w:val="nil"/>
              <w:bottom w:val="nil"/>
              <w:right w:val="nil"/>
            </w:tcBorders>
            <w:noWrap/>
            <w:vAlign w:val="bottom"/>
            <w:hideMark/>
          </w:tcPr>
          <w:p w14:paraId="55B9456C"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3FA92204"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68ACEDD" w14:textId="77777777" w:rsidR="00B56A9B" w:rsidRPr="00B56A9B" w:rsidRDefault="00B56A9B" w:rsidP="00B56A9B">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262EE534"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01BCB76"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5596A52"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250C0C2"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EFF746B"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9221193"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B092A1E"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9A18215"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40860E1"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0797E51"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r>
      <w:tr w:rsidR="00B56A9B" w:rsidRPr="00B56A9B" w14:paraId="44D28ABC"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4A374F7D"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Cash surplus / (deficit) from operations</w:t>
            </w:r>
          </w:p>
        </w:tc>
        <w:tc>
          <w:tcPr>
            <w:tcW w:w="48" w:type="pct"/>
            <w:tcBorders>
              <w:top w:val="nil"/>
              <w:left w:val="nil"/>
              <w:bottom w:val="nil"/>
              <w:right w:val="nil"/>
            </w:tcBorders>
            <w:noWrap/>
            <w:vAlign w:val="bottom"/>
            <w:hideMark/>
          </w:tcPr>
          <w:p w14:paraId="46F155F6"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37B994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5,324 </w:t>
            </w:r>
          </w:p>
        </w:tc>
        <w:tc>
          <w:tcPr>
            <w:tcW w:w="48" w:type="pct"/>
            <w:tcBorders>
              <w:top w:val="nil"/>
              <w:left w:val="nil"/>
              <w:bottom w:val="nil"/>
              <w:right w:val="nil"/>
            </w:tcBorders>
            <w:noWrap/>
            <w:vAlign w:val="bottom"/>
            <w:hideMark/>
          </w:tcPr>
          <w:p w14:paraId="27B3391E"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1A2F9F5"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5,629 </w:t>
            </w:r>
          </w:p>
        </w:tc>
        <w:tc>
          <w:tcPr>
            <w:tcW w:w="301" w:type="pct"/>
            <w:tcBorders>
              <w:top w:val="nil"/>
              <w:left w:val="nil"/>
              <w:bottom w:val="single" w:sz="8" w:space="0" w:color="7030A0"/>
              <w:right w:val="single" w:sz="8" w:space="0" w:color="7030A0"/>
            </w:tcBorders>
            <w:vAlign w:val="center"/>
            <w:hideMark/>
          </w:tcPr>
          <w:p w14:paraId="045BFF7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6,927 </w:t>
            </w:r>
          </w:p>
        </w:tc>
        <w:tc>
          <w:tcPr>
            <w:tcW w:w="301" w:type="pct"/>
            <w:tcBorders>
              <w:top w:val="nil"/>
              <w:left w:val="nil"/>
              <w:bottom w:val="single" w:sz="8" w:space="0" w:color="7030A0"/>
              <w:right w:val="single" w:sz="8" w:space="0" w:color="7030A0"/>
            </w:tcBorders>
            <w:vAlign w:val="center"/>
            <w:hideMark/>
          </w:tcPr>
          <w:p w14:paraId="5864AC2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8,209 </w:t>
            </w:r>
          </w:p>
        </w:tc>
        <w:tc>
          <w:tcPr>
            <w:tcW w:w="301" w:type="pct"/>
            <w:tcBorders>
              <w:top w:val="nil"/>
              <w:left w:val="nil"/>
              <w:bottom w:val="single" w:sz="8" w:space="0" w:color="7030A0"/>
              <w:right w:val="single" w:sz="8" w:space="0" w:color="7030A0"/>
            </w:tcBorders>
            <w:vAlign w:val="center"/>
            <w:hideMark/>
          </w:tcPr>
          <w:p w14:paraId="292C72C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7,234 </w:t>
            </w:r>
          </w:p>
        </w:tc>
        <w:tc>
          <w:tcPr>
            <w:tcW w:w="301" w:type="pct"/>
            <w:tcBorders>
              <w:top w:val="nil"/>
              <w:left w:val="nil"/>
              <w:bottom w:val="single" w:sz="8" w:space="0" w:color="7030A0"/>
              <w:right w:val="single" w:sz="8" w:space="0" w:color="7030A0"/>
            </w:tcBorders>
            <w:vAlign w:val="center"/>
            <w:hideMark/>
          </w:tcPr>
          <w:p w14:paraId="293B779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9,749 </w:t>
            </w:r>
          </w:p>
        </w:tc>
        <w:tc>
          <w:tcPr>
            <w:tcW w:w="301" w:type="pct"/>
            <w:tcBorders>
              <w:top w:val="nil"/>
              <w:left w:val="nil"/>
              <w:bottom w:val="single" w:sz="8" w:space="0" w:color="7030A0"/>
              <w:right w:val="single" w:sz="8" w:space="0" w:color="7030A0"/>
            </w:tcBorders>
            <w:vAlign w:val="center"/>
            <w:hideMark/>
          </w:tcPr>
          <w:p w14:paraId="696779A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12,995 </w:t>
            </w:r>
          </w:p>
        </w:tc>
        <w:tc>
          <w:tcPr>
            <w:tcW w:w="301" w:type="pct"/>
            <w:tcBorders>
              <w:top w:val="nil"/>
              <w:left w:val="nil"/>
              <w:bottom w:val="single" w:sz="8" w:space="0" w:color="7030A0"/>
              <w:right w:val="single" w:sz="8" w:space="0" w:color="7030A0"/>
            </w:tcBorders>
            <w:vAlign w:val="center"/>
            <w:hideMark/>
          </w:tcPr>
          <w:p w14:paraId="41B3C6E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14,432 </w:t>
            </w:r>
          </w:p>
        </w:tc>
        <w:tc>
          <w:tcPr>
            <w:tcW w:w="301" w:type="pct"/>
            <w:tcBorders>
              <w:top w:val="nil"/>
              <w:left w:val="nil"/>
              <w:bottom w:val="single" w:sz="8" w:space="0" w:color="7030A0"/>
              <w:right w:val="single" w:sz="8" w:space="0" w:color="7030A0"/>
            </w:tcBorders>
            <w:vAlign w:val="center"/>
            <w:hideMark/>
          </w:tcPr>
          <w:p w14:paraId="28E34D3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14,886 </w:t>
            </w:r>
          </w:p>
        </w:tc>
        <w:tc>
          <w:tcPr>
            <w:tcW w:w="301" w:type="pct"/>
            <w:tcBorders>
              <w:top w:val="nil"/>
              <w:left w:val="nil"/>
              <w:bottom w:val="single" w:sz="8" w:space="0" w:color="7030A0"/>
              <w:right w:val="single" w:sz="8" w:space="0" w:color="7030A0"/>
            </w:tcBorders>
            <w:vAlign w:val="center"/>
            <w:hideMark/>
          </w:tcPr>
          <w:p w14:paraId="3315E5A9"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15,257 </w:t>
            </w:r>
          </w:p>
        </w:tc>
        <w:tc>
          <w:tcPr>
            <w:tcW w:w="301" w:type="pct"/>
            <w:tcBorders>
              <w:top w:val="nil"/>
              <w:left w:val="nil"/>
              <w:bottom w:val="single" w:sz="8" w:space="0" w:color="7030A0"/>
              <w:right w:val="single" w:sz="8" w:space="0" w:color="7030A0"/>
            </w:tcBorders>
            <w:vAlign w:val="center"/>
            <w:hideMark/>
          </w:tcPr>
          <w:p w14:paraId="6A18647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15,450 </w:t>
            </w:r>
          </w:p>
        </w:tc>
      </w:tr>
      <w:tr w:rsidR="00B56A9B" w:rsidRPr="00B56A9B" w14:paraId="57FA90C3"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5C212AE8"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[other items]</w:t>
            </w:r>
          </w:p>
        </w:tc>
        <w:tc>
          <w:tcPr>
            <w:tcW w:w="48" w:type="pct"/>
            <w:tcBorders>
              <w:top w:val="nil"/>
              <w:left w:val="nil"/>
              <w:bottom w:val="nil"/>
              <w:right w:val="nil"/>
            </w:tcBorders>
            <w:noWrap/>
            <w:vAlign w:val="bottom"/>
            <w:hideMark/>
          </w:tcPr>
          <w:p w14:paraId="7F77F399"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7C9354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3D0EF3F0"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1B108AC"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FA650B9"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A73C9C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711094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39C9EF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A8A29FD"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179AFB8"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456F36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6C44375"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25CAA3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31FF6434"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42907D0E"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Net cashflows from operating activities</w:t>
            </w:r>
          </w:p>
        </w:tc>
        <w:tc>
          <w:tcPr>
            <w:tcW w:w="48" w:type="pct"/>
            <w:tcBorders>
              <w:top w:val="nil"/>
              <w:left w:val="nil"/>
              <w:bottom w:val="nil"/>
              <w:right w:val="nil"/>
            </w:tcBorders>
            <w:noWrap/>
            <w:vAlign w:val="bottom"/>
            <w:hideMark/>
          </w:tcPr>
          <w:p w14:paraId="3C1A515C"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8B0170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5,324 </w:t>
            </w:r>
          </w:p>
        </w:tc>
        <w:tc>
          <w:tcPr>
            <w:tcW w:w="48" w:type="pct"/>
            <w:tcBorders>
              <w:top w:val="nil"/>
              <w:left w:val="nil"/>
              <w:bottom w:val="nil"/>
              <w:right w:val="nil"/>
            </w:tcBorders>
            <w:noWrap/>
            <w:vAlign w:val="bottom"/>
            <w:hideMark/>
          </w:tcPr>
          <w:p w14:paraId="766F605F"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9D102A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5,629 </w:t>
            </w:r>
          </w:p>
        </w:tc>
        <w:tc>
          <w:tcPr>
            <w:tcW w:w="301" w:type="pct"/>
            <w:tcBorders>
              <w:top w:val="nil"/>
              <w:left w:val="nil"/>
              <w:bottom w:val="single" w:sz="8" w:space="0" w:color="7030A0"/>
              <w:right w:val="single" w:sz="8" w:space="0" w:color="7030A0"/>
            </w:tcBorders>
            <w:shd w:val="clear" w:color="000000" w:fill="D9D9D9"/>
            <w:vAlign w:val="center"/>
            <w:hideMark/>
          </w:tcPr>
          <w:p w14:paraId="525F173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6,927 </w:t>
            </w:r>
          </w:p>
        </w:tc>
        <w:tc>
          <w:tcPr>
            <w:tcW w:w="301" w:type="pct"/>
            <w:tcBorders>
              <w:top w:val="nil"/>
              <w:left w:val="nil"/>
              <w:bottom w:val="single" w:sz="8" w:space="0" w:color="7030A0"/>
              <w:right w:val="single" w:sz="8" w:space="0" w:color="7030A0"/>
            </w:tcBorders>
            <w:shd w:val="clear" w:color="000000" w:fill="D9D9D9"/>
            <w:vAlign w:val="center"/>
            <w:hideMark/>
          </w:tcPr>
          <w:p w14:paraId="250B217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8,209 </w:t>
            </w:r>
          </w:p>
        </w:tc>
        <w:tc>
          <w:tcPr>
            <w:tcW w:w="301" w:type="pct"/>
            <w:tcBorders>
              <w:top w:val="nil"/>
              <w:left w:val="nil"/>
              <w:bottom w:val="single" w:sz="8" w:space="0" w:color="7030A0"/>
              <w:right w:val="single" w:sz="8" w:space="0" w:color="7030A0"/>
            </w:tcBorders>
            <w:shd w:val="clear" w:color="000000" w:fill="D9D9D9"/>
            <w:vAlign w:val="center"/>
            <w:hideMark/>
          </w:tcPr>
          <w:p w14:paraId="3710268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7,234 </w:t>
            </w:r>
          </w:p>
        </w:tc>
        <w:tc>
          <w:tcPr>
            <w:tcW w:w="301" w:type="pct"/>
            <w:tcBorders>
              <w:top w:val="nil"/>
              <w:left w:val="nil"/>
              <w:bottom w:val="single" w:sz="8" w:space="0" w:color="7030A0"/>
              <w:right w:val="single" w:sz="8" w:space="0" w:color="7030A0"/>
            </w:tcBorders>
            <w:shd w:val="clear" w:color="000000" w:fill="D9D9D9"/>
            <w:vAlign w:val="center"/>
            <w:hideMark/>
          </w:tcPr>
          <w:p w14:paraId="01A1ECE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9,749 </w:t>
            </w:r>
          </w:p>
        </w:tc>
        <w:tc>
          <w:tcPr>
            <w:tcW w:w="301" w:type="pct"/>
            <w:tcBorders>
              <w:top w:val="nil"/>
              <w:left w:val="nil"/>
              <w:bottom w:val="single" w:sz="8" w:space="0" w:color="7030A0"/>
              <w:right w:val="single" w:sz="8" w:space="0" w:color="7030A0"/>
            </w:tcBorders>
            <w:shd w:val="clear" w:color="000000" w:fill="D9D9D9"/>
            <w:vAlign w:val="center"/>
            <w:hideMark/>
          </w:tcPr>
          <w:p w14:paraId="3C09D25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12,995 </w:t>
            </w:r>
          </w:p>
        </w:tc>
        <w:tc>
          <w:tcPr>
            <w:tcW w:w="301" w:type="pct"/>
            <w:tcBorders>
              <w:top w:val="nil"/>
              <w:left w:val="nil"/>
              <w:bottom w:val="single" w:sz="8" w:space="0" w:color="7030A0"/>
              <w:right w:val="single" w:sz="8" w:space="0" w:color="7030A0"/>
            </w:tcBorders>
            <w:shd w:val="clear" w:color="000000" w:fill="D9D9D9"/>
            <w:vAlign w:val="center"/>
            <w:hideMark/>
          </w:tcPr>
          <w:p w14:paraId="5FD7934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14,432 </w:t>
            </w:r>
          </w:p>
        </w:tc>
        <w:tc>
          <w:tcPr>
            <w:tcW w:w="301" w:type="pct"/>
            <w:tcBorders>
              <w:top w:val="nil"/>
              <w:left w:val="nil"/>
              <w:bottom w:val="single" w:sz="8" w:space="0" w:color="7030A0"/>
              <w:right w:val="single" w:sz="8" w:space="0" w:color="7030A0"/>
            </w:tcBorders>
            <w:shd w:val="clear" w:color="000000" w:fill="D9D9D9"/>
            <w:vAlign w:val="center"/>
            <w:hideMark/>
          </w:tcPr>
          <w:p w14:paraId="6C39BBC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14,886 </w:t>
            </w:r>
          </w:p>
        </w:tc>
        <w:tc>
          <w:tcPr>
            <w:tcW w:w="301" w:type="pct"/>
            <w:tcBorders>
              <w:top w:val="nil"/>
              <w:left w:val="nil"/>
              <w:bottom w:val="single" w:sz="8" w:space="0" w:color="7030A0"/>
              <w:right w:val="single" w:sz="8" w:space="0" w:color="7030A0"/>
            </w:tcBorders>
            <w:shd w:val="clear" w:color="000000" w:fill="D9D9D9"/>
            <w:vAlign w:val="center"/>
            <w:hideMark/>
          </w:tcPr>
          <w:p w14:paraId="7DE6530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15,257 </w:t>
            </w:r>
          </w:p>
        </w:tc>
        <w:tc>
          <w:tcPr>
            <w:tcW w:w="301" w:type="pct"/>
            <w:tcBorders>
              <w:top w:val="nil"/>
              <w:left w:val="nil"/>
              <w:bottom w:val="single" w:sz="8" w:space="0" w:color="7030A0"/>
              <w:right w:val="single" w:sz="8" w:space="0" w:color="7030A0"/>
            </w:tcBorders>
            <w:shd w:val="clear" w:color="000000" w:fill="D9D9D9"/>
            <w:vAlign w:val="center"/>
            <w:hideMark/>
          </w:tcPr>
          <w:p w14:paraId="080B3BB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15,450 </w:t>
            </w:r>
          </w:p>
        </w:tc>
      </w:tr>
      <w:tr w:rsidR="00B56A9B" w:rsidRPr="00B56A9B" w14:paraId="54D27911"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2DB3EE9E"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AD5E110"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A280F7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5DE5E407"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769C94B"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05C198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84C8E1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BF2C7DD"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BEA512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7377C43"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6A6FA4C"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EDCF4ED"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DACEE3B"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E3C27E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6696C162"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297B5FF6"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Cashflows from investment activities</w:t>
            </w:r>
          </w:p>
        </w:tc>
        <w:tc>
          <w:tcPr>
            <w:tcW w:w="48" w:type="pct"/>
            <w:tcBorders>
              <w:top w:val="nil"/>
              <w:left w:val="nil"/>
              <w:bottom w:val="nil"/>
              <w:right w:val="nil"/>
            </w:tcBorders>
            <w:noWrap/>
            <w:vAlign w:val="bottom"/>
            <w:hideMark/>
          </w:tcPr>
          <w:p w14:paraId="7D1D3196"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640443CC"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2A9D024" w14:textId="77777777" w:rsidR="00B56A9B" w:rsidRPr="00B56A9B" w:rsidRDefault="00B56A9B" w:rsidP="00B56A9B">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17A29F31"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4C1D16C"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A8C0609"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8D04D07"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A27E381"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74F9D28"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44D0ACE"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AA463AA"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F9060FF"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0E61A97"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r>
      <w:tr w:rsidR="00B56A9B" w:rsidRPr="00B56A9B" w14:paraId="13DD0FEA"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4085C516"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[other items]</w:t>
            </w:r>
          </w:p>
        </w:tc>
        <w:tc>
          <w:tcPr>
            <w:tcW w:w="48" w:type="pct"/>
            <w:tcBorders>
              <w:top w:val="nil"/>
              <w:left w:val="nil"/>
              <w:bottom w:val="nil"/>
              <w:right w:val="nil"/>
            </w:tcBorders>
            <w:noWrap/>
            <w:vAlign w:val="bottom"/>
            <w:hideMark/>
          </w:tcPr>
          <w:p w14:paraId="66E6B9D4"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C73D5E1"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2E0E6BD"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900BDD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C80EC5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8F81874"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0CEF93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(1,982)</w:t>
            </w:r>
          </w:p>
        </w:tc>
        <w:tc>
          <w:tcPr>
            <w:tcW w:w="301" w:type="pct"/>
            <w:tcBorders>
              <w:top w:val="nil"/>
              <w:left w:val="nil"/>
              <w:bottom w:val="single" w:sz="8" w:space="0" w:color="7030A0"/>
              <w:right w:val="single" w:sz="8" w:space="0" w:color="7030A0"/>
            </w:tcBorders>
            <w:vAlign w:val="center"/>
            <w:hideMark/>
          </w:tcPr>
          <w:p w14:paraId="3F3BECCE"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8F8604B"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B9305B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4E5F99"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3B633A5"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FE80A39"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4C7E68BA"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22B84A5E"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Capital expenditure</w:t>
            </w:r>
          </w:p>
        </w:tc>
        <w:tc>
          <w:tcPr>
            <w:tcW w:w="48" w:type="pct"/>
            <w:tcBorders>
              <w:top w:val="nil"/>
              <w:left w:val="nil"/>
              <w:bottom w:val="nil"/>
              <w:right w:val="nil"/>
            </w:tcBorders>
            <w:noWrap/>
            <w:vAlign w:val="bottom"/>
            <w:hideMark/>
          </w:tcPr>
          <w:p w14:paraId="1309C122"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842E5A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(12,026)</w:t>
            </w:r>
          </w:p>
        </w:tc>
        <w:tc>
          <w:tcPr>
            <w:tcW w:w="48" w:type="pct"/>
            <w:tcBorders>
              <w:top w:val="nil"/>
              <w:left w:val="nil"/>
              <w:bottom w:val="nil"/>
              <w:right w:val="nil"/>
            </w:tcBorders>
            <w:noWrap/>
            <w:vAlign w:val="bottom"/>
            <w:hideMark/>
          </w:tcPr>
          <w:p w14:paraId="3972241F"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AE07FE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(27,184)</w:t>
            </w:r>
          </w:p>
        </w:tc>
        <w:tc>
          <w:tcPr>
            <w:tcW w:w="301" w:type="pct"/>
            <w:tcBorders>
              <w:top w:val="nil"/>
              <w:left w:val="nil"/>
              <w:bottom w:val="single" w:sz="8" w:space="0" w:color="7030A0"/>
              <w:right w:val="single" w:sz="8" w:space="0" w:color="7030A0"/>
            </w:tcBorders>
            <w:vAlign w:val="center"/>
            <w:hideMark/>
          </w:tcPr>
          <w:p w14:paraId="41983F3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(30,003)</w:t>
            </w:r>
          </w:p>
        </w:tc>
        <w:tc>
          <w:tcPr>
            <w:tcW w:w="301" w:type="pct"/>
            <w:tcBorders>
              <w:top w:val="nil"/>
              <w:left w:val="nil"/>
              <w:bottom w:val="single" w:sz="8" w:space="0" w:color="7030A0"/>
              <w:right w:val="single" w:sz="8" w:space="0" w:color="7030A0"/>
            </w:tcBorders>
            <w:vAlign w:val="center"/>
            <w:hideMark/>
          </w:tcPr>
          <w:p w14:paraId="08BE5A6F"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(26,083)</w:t>
            </w:r>
          </w:p>
        </w:tc>
        <w:tc>
          <w:tcPr>
            <w:tcW w:w="301" w:type="pct"/>
            <w:tcBorders>
              <w:top w:val="nil"/>
              <w:left w:val="nil"/>
              <w:bottom w:val="single" w:sz="8" w:space="0" w:color="7030A0"/>
              <w:right w:val="single" w:sz="8" w:space="0" w:color="7030A0"/>
            </w:tcBorders>
            <w:vAlign w:val="center"/>
            <w:hideMark/>
          </w:tcPr>
          <w:p w14:paraId="099FF6F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(29,960)</w:t>
            </w:r>
          </w:p>
        </w:tc>
        <w:tc>
          <w:tcPr>
            <w:tcW w:w="301" w:type="pct"/>
            <w:tcBorders>
              <w:top w:val="nil"/>
              <w:left w:val="nil"/>
              <w:bottom w:val="single" w:sz="8" w:space="0" w:color="7030A0"/>
              <w:right w:val="single" w:sz="8" w:space="0" w:color="7030A0"/>
            </w:tcBorders>
            <w:vAlign w:val="center"/>
            <w:hideMark/>
          </w:tcPr>
          <w:p w14:paraId="58D1523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(20,597)</w:t>
            </w:r>
          </w:p>
        </w:tc>
        <w:tc>
          <w:tcPr>
            <w:tcW w:w="301" w:type="pct"/>
            <w:tcBorders>
              <w:top w:val="nil"/>
              <w:left w:val="nil"/>
              <w:bottom w:val="single" w:sz="8" w:space="0" w:color="7030A0"/>
              <w:right w:val="single" w:sz="8" w:space="0" w:color="7030A0"/>
            </w:tcBorders>
            <w:vAlign w:val="center"/>
            <w:hideMark/>
          </w:tcPr>
          <w:p w14:paraId="714CF46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(19,042)</w:t>
            </w:r>
          </w:p>
        </w:tc>
        <w:tc>
          <w:tcPr>
            <w:tcW w:w="301" w:type="pct"/>
            <w:tcBorders>
              <w:top w:val="nil"/>
              <w:left w:val="nil"/>
              <w:bottom w:val="single" w:sz="8" w:space="0" w:color="7030A0"/>
              <w:right w:val="single" w:sz="8" w:space="0" w:color="7030A0"/>
            </w:tcBorders>
            <w:vAlign w:val="center"/>
            <w:hideMark/>
          </w:tcPr>
          <w:p w14:paraId="304A0CF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(22,519)</w:t>
            </w:r>
          </w:p>
        </w:tc>
        <w:tc>
          <w:tcPr>
            <w:tcW w:w="301" w:type="pct"/>
            <w:tcBorders>
              <w:top w:val="nil"/>
              <w:left w:val="nil"/>
              <w:bottom w:val="single" w:sz="8" w:space="0" w:color="7030A0"/>
              <w:right w:val="single" w:sz="8" w:space="0" w:color="7030A0"/>
            </w:tcBorders>
            <w:vAlign w:val="center"/>
            <w:hideMark/>
          </w:tcPr>
          <w:p w14:paraId="23E0DE1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(16,248)</w:t>
            </w:r>
          </w:p>
        </w:tc>
        <w:tc>
          <w:tcPr>
            <w:tcW w:w="301" w:type="pct"/>
            <w:tcBorders>
              <w:top w:val="nil"/>
              <w:left w:val="nil"/>
              <w:bottom w:val="single" w:sz="8" w:space="0" w:color="7030A0"/>
              <w:right w:val="single" w:sz="8" w:space="0" w:color="7030A0"/>
            </w:tcBorders>
            <w:vAlign w:val="center"/>
            <w:hideMark/>
          </w:tcPr>
          <w:p w14:paraId="04B5CBB7"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(18,579)</w:t>
            </w:r>
          </w:p>
        </w:tc>
        <w:tc>
          <w:tcPr>
            <w:tcW w:w="301" w:type="pct"/>
            <w:tcBorders>
              <w:top w:val="nil"/>
              <w:left w:val="nil"/>
              <w:bottom w:val="single" w:sz="8" w:space="0" w:color="7030A0"/>
              <w:right w:val="single" w:sz="8" w:space="0" w:color="7030A0"/>
            </w:tcBorders>
            <w:vAlign w:val="center"/>
            <w:hideMark/>
          </w:tcPr>
          <w:p w14:paraId="4D54E267"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(14,608)</w:t>
            </w:r>
          </w:p>
        </w:tc>
      </w:tr>
      <w:tr w:rsidR="00B56A9B" w:rsidRPr="00B56A9B" w14:paraId="60D4F956"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8848336"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Net cashflows from investment activities</w:t>
            </w:r>
          </w:p>
        </w:tc>
        <w:tc>
          <w:tcPr>
            <w:tcW w:w="48" w:type="pct"/>
            <w:tcBorders>
              <w:top w:val="nil"/>
              <w:left w:val="nil"/>
              <w:bottom w:val="nil"/>
              <w:right w:val="nil"/>
            </w:tcBorders>
            <w:noWrap/>
            <w:vAlign w:val="bottom"/>
            <w:hideMark/>
          </w:tcPr>
          <w:p w14:paraId="7EAA67B6"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6A599AB0"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(12,026)</w:t>
            </w:r>
          </w:p>
        </w:tc>
        <w:tc>
          <w:tcPr>
            <w:tcW w:w="48" w:type="pct"/>
            <w:tcBorders>
              <w:top w:val="nil"/>
              <w:left w:val="nil"/>
              <w:bottom w:val="nil"/>
              <w:right w:val="nil"/>
            </w:tcBorders>
            <w:noWrap/>
            <w:vAlign w:val="bottom"/>
            <w:hideMark/>
          </w:tcPr>
          <w:p w14:paraId="0A904F99"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D4A4525"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(27,184)</w:t>
            </w:r>
          </w:p>
        </w:tc>
        <w:tc>
          <w:tcPr>
            <w:tcW w:w="301" w:type="pct"/>
            <w:tcBorders>
              <w:top w:val="nil"/>
              <w:left w:val="nil"/>
              <w:bottom w:val="single" w:sz="8" w:space="0" w:color="7030A0"/>
              <w:right w:val="single" w:sz="8" w:space="0" w:color="7030A0"/>
            </w:tcBorders>
            <w:shd w:val="clear" w:color="000000" w:fill="D9D9D9"/>
            <w:vAlign w:val="center"/>
            <w:hideMark/>
          </w:tcPr>
          <w:p w14:paraId="054B8ED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(30,003)</w:t>
            </w:r>
          </w:p>
        </w:tc>
        <w:tc>
          <w:tcPr>
            <w:tcW w:w="301" w:type="pct"/>
            <w:tcBorders>
              <w:top w:val="nil"/>
              <w:left w:val="nil"/>
              <w:bottom w:val="single" w:sz="8" w:space="0" w:color="7030A0"/>
              <w:right w:val="single" w:sz="8" w:space="0" w:color="7030A0"/>
            </w:tcBorders>
            <w:shd w:val="clear" w:color="000000" w:fill="D9D9D9"/>
            <w:vAlign w:val="center"/>
            <w:hideMark/>
          </w:tcPr>
          <w:p w14:paraId="3EB44F69"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(26,083)</w:t>
            </w:r>
          </w:p>
        </w:tc>
        <w:tc>
          <w:tcPr>
            <w:tcW w:w="301" w:type="pct"/>
            <w:tcBorders>
              <w:top w:val="nil"/>
              <w:left w:val="nil"/>
              <w:bottom w:val="single" w:sz="8" w:space="0" w:color="7030A0"/>
              <w:right w:val="single" w:sz="8" w:space="0" w:color="7030A0"/>
            </w:tcBorders>
            <w:shd w:val="clear" w:color="000000" w:fill="D9D9D9"/>
            <w:vAlign w:val="center"/>
            <w:hideMark/>
          </w:tcPr>
          <w:p w14:paraId="26573F8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(31,942)</w:t>
            </w:r>
          </w:p>
        </w:tc>
        <w:tc>
          <w:tcPr>
            <w:tcW w:w="301" w:type="pct"/>
            <w:tcBorders>
              <w:top w:val="nil"/>
              <w:left w:val="nil"/>
              <w:bottom w:val="single" w:sz="8" w:space="0" w:color="7030A0"/>
              <w:right w:val="single" w:sz="8" w:space="0" w:color="7030A0"/>
            </w:tcBorders>
            <w:shd w:val="clear" w:color="000000" w:fill="D9D9D9"/>
            <w:vAlign w:val="center"/>
            <w:hideMark/>
          </w:tcPr>
          <w:p w14:paraId="7C2D8D8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(20,597)</w:t>
            </w:r>
          </w:p>
        </w:tc>
        <w:tc>
          <w:tcPr>
            <w:tcW w:w="301" w:type="pct"/>
            <w:tcBorders>
              <w:top w:val="nil"/>
              <w:left w:val="nil"/>
              <w:bottom w:val="single" w:sz="8" w:space="0" w:color="7030A0"/>
              <w:right w:val="single" w:sz="8" w:space="0" w:color="7030A0"/>
            </w:tcBorders>
            <w:shd w:val="clear" w:color="000000" w:fill="D9D9D9"/>
            <w:vAlign w:val="center"/>
            <w:hideMark/>
          </w:tcPr>
          <w:p w14:paraId="7A9AC88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(19,042)</w:t>
            </w:r>
          </w:p>
        </w:tc>
        <w:tc>
          <w:tcPr>
            <w:tcW w:w="301" w:type="pct"/>
            <w:tcBorders>
              <w:top w:val="nil"/>
              <w:left w:val="nil"/>
              <w:bottom w:val="single" w:sz="8" w:space="0" w:color="7030A0"/>
              <w:right w:val="single" w:sz="8" w:space="0" w:color="7030A0"/>
            </w:tcBorders>
            <w:shd w:val="clear" w:color="000000" w:fill="D9D9D9"/>
            <w:vAlign w:val="center"/>
            <w:hideMark/>
          </w:tcPr>
          <w:p w14:paraId="1F0B0F0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(22,519)</w:t>
            </w:r>
          </w:p>
        </w:tc>
        <w:tc>
          <w:tcPr>
            <w:tcW w:w="301" w:type="pct"/>
            <w:tcBorders>
              <w:top w:val="nil"/>
              <w:left w:val="nil"/>
              <w:bottom w:val="single" w:sz="8" w:space="0" w:color="7030A0"/>
              <w:right w:val="single" w:sz="8" w:space="0" w:color="7030A0"/>
            </w:tcBorders>
            <w:shd w:val="clear" w:color="000000" w:fill="D9D9D9"/>
            <w:vAlign w:val="center"/>
            <w:hideMark/>
          </w:tcPr>
          <w:p w14:paraId="064D27E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(16,248)</w:t>
            </w:r>
          </w:p>
        </w:tc>
        <w:tc>
          <w:tcPr>
            <w:tcW w:w="301" w:type="pct"/>
            <w:tcBorders>
              <w:top w:val="nil"/>
              <w:left w:val="nil"/>
              <w:bottom w:val="single" w:sz="8" w:space="0" w:color="7030A0"/>
              <w:right w:val="single" w:sz="8" w:space="0" w:color="7030A0"/>
            </w:tcBorders>
            <w:shd w:val="clear" w:color="000000" w:fill="D9D9D9"/>
            <w:vAlign w:val="center"/>
            <w:hideMark/>
          </w:tcPr>
          <w:p w14:paraId="58FFF1D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(18,579)</w:t>
            </w:r>
          </w:p>
        </w:tc>
        <w:tc>
          <w:tcPr>
            <w:tcW w:w="301" w:type="pct"/>
            <w:tcBorders>
              <w:top w:val="nil"/>
              <w:left w:val="nil"/>
              <w:bottom w:val="single" w:sz="8" w:space="0" w:color="7030A0"/>
              <w:right w:val="single" w:sz="8" w:space="0" w:color="7030A0"/>
            </w:tcBorders>
            <w:shd w:val="clear" w:color="000000" w:fill="D9D9D9"/>
            <w:vAlign w:val="center"/>
            <w:hideMark/>
          </w:tcPr>
          <w:p w14:paraId="6DEE0F7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(14,608)</w:t>
            </w:r>
          </w:p>
        </w:tc>
      </w:tr>
      <w:tr w:rsidR="00B56A9B" w:rsidRPr="00B56A9B" w14:paraId="3D4EB5F3"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656E4AA8"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332F6E2"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5360C7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658A6084"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8A595E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37377C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FC62EF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10452E8"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DED6951"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7EE3CDC"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9A1CE78"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F7A7F87"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97B1EC8"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358B619"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733C53B5"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0FA6EF17"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Cashflows from financing activities</w:t>
            </w:r>
          </w:p>
        </w:tc>
        <w:tc>
          <w:tcPr>
            <w:tcW w:w="48" w:type="pct"/>
            <w:tcBorders>
              <w:top w:val="nil"/>
              <w:left w:val="nil"/>
              <w:bottom w:val="nil"/>
              <w:right w:val="nil"/>
            </w:tcBorders>
            <w:noWrap/>
            <w:vAlign w:val="bottom"/>
            <w:hideMark/>
          </w:tcPr>
          <w:p w14:paraId="122F0798"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31431B93"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7685A992" w14:textId="77777777" w:rsidR="00B56A9B" w:rsidRPr="00B56A9B" w:rsidRDefault="00B56A9B" w:rsidP="00B56A9B">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00C737B6"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5B0E35B"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E0F1AA4"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47DB8E7"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62B6005"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90F5B15"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D262879"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BEB5665"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E5E0927"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891FA4D" w14:textId="77777777" w:rsidR="00B56A9B" w:rsidRPr="00B56A9B" w:rsidRDefault="00B56A9B" w:rsidP="00B56A9B">
            <w:pPr>
              <w:keepLines w:val="0"/>
              <w:spacing w:before="0" w:after="0"/>
              <w:jc w:val="center"/>
              <w:rPr>
                <w:rFonts w:eastAsia="Times New Roman" w:cs="Calibri"/>
                <w:color w:val="000000"/>
                <w:sz w:val="16"/>
                <w:szCs w:val="16"/>
                <w:lang w:eastAsia="en-NZ"/>
              </w:rPr>
            </w:pPr>
            <w:r w:rsidRPr="00B56A9B">
              <w:rPr>
                <w:rFonts w:eastAsia="Times New Roman" w:cs="Calibri"/>
                <w:color w:val="000000"/>
                <w:sz w:val="16"/>
                <w:szCs w:val="16"/>
                <w:lang w:eastAsia="en-NZ"/>
              </w:rPr>
              <w:t> </w:t>
            </w:r>
          </w:p>
        </w:tc>
      </w:tr>
      <w:tr w:rsidR="00B56A9B" w:rsidRPr="00B56A9B" w14:paraId="11E54BC7"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6C642AA2"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New borrowings</w:t>
            </w:r>
          </w:p>
        </w:tc>
        <w:tc>
          <w:tcPr>
            <w:tcW w:w="48" w:type="pct"/>
            <w:tcBorders>
              <w:top w:val="nil"/>
              <w:left w:val="nil"/>
              <w:bottom w:val="nil"/>
              <w:right w:val="nil"/>
            </w:tcBorders>
            <w:noWrap/>
            <w:vAlign w:val="bottom"/>
            <w:hideMark/>
          </w:tcPr>
          <w:p w14:paraId="59C467A2"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EC8A98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6,190 </w:t>
            </w:r>
          </w:p>
        </w:tc>
        <w:tc>
          <w:tcPr>
            <w:tcW w:w="48" w:type="pct"/>
            <w:tcBorders>
              <w:top w:val="nil"/>
              <w:left w:val="nil"/>
              <w:bottom w:val="nil"/>
              <w:right w:val="nil"/>
            </w:tcBorders>
            <w:noWrap/>
            <w:vAlign w:val="bottom"/>
            <w:hideMark/>
          </w:tcPr>
          <w:p w14:paraId="531BE380"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FF3885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21,555 </w:t>
            </w:r>
          </w:p>
        </w:tc>
        <w:tc>
          <w:tcPr>
            <w:tcW w:w="301" w:type="pct"/>
            <w:tcBorders>
              <w:top w:val="nil"/>
              <w:left w:val="nil"/>
              <w:bottom w:val="single" w:sz="8" w:space="0" w:color="7030A0"/>
              <w:right w:val="single" w:sz="8" w:space="0" w:color="7030A0"/>
            </w:tcBorders>
            <w:vAlign w:val="center"/>
            <w:hideMark/>
          </w:tcPr>
          <w:p w14:paraId="6CC1EEC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23,077 </w:t>
            </w:r>
          </w:p>
        </w:tc>
        <w:tc>
          <w:tcPr>
            <w:tcW w:w="301" w:type="pct"/>
            <w:tcBorders>
              <w:top w:val="nil"/>
              <w:left w:val="nil"/>
              <w:bottom w:val="single" w:sz="8" w:space="0" w:color="7030A0"/>
              <w:right w:val="single" w:sz="8" w:space="0" w:color="7030A0"/>
            </w:tcBorders>
            <w:vAlign w:val="center"/>
            <w:hideMark/>
          </w:tcPr>
          <w:p w14:paraId="66F1663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17,875 </w:t>
            </w:r>
          </w:p>
        </w:tc>
        <w:tc>
          <w:tcPr>
            <w:tcW w:w="301" w:type="pct"/>
            <w:tcBorders>
              <w:top w:val="nil"/>
              <w:left w:val="nil"/>
              <w:bottom w:val="single" w:sz="8" w:space="0" w:color="7030A0"/>
              <w:right w:val="single" w:sz="8" w:space="0" w:color="7030A0"/>
            </w:tcBorders>
            <w:vAlign w:val="center"/>
            <w:hideMark/>
          </w:tcPr>
          <w:p w14:paraId="55EB087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24,708 </w:t>
            </w:r>
          </w:p>
        </w:tc>
        <w:tc>
          <w:tcPr>
            <w:tcW w:w="301" w:type="pct"/>
            <w:tcBorders>
              <w:top w:val="nil"/>
              <w:left w:val="nil"/>
              <w:bottom w:val="single" w:sz="8" w:space="0" w:color="7030A0"/>
              <w:right w:val="single" w:sz="8" w:space="0" w:color="7030A0"/>
            </w:tcBorders>
            <w:vAlign w:val="center"/>
            <w:hideMark/>
          </w:tcPr>
          <w:p w14:paraId="34AFEDA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10,848 </w:t>
            </w:r>
          </w:p>
        </w:tc>
        <w:tc>
          <w:tcPr>
            <w:tcW w:w="301" w:type="pct"/>
            <w:tcBorders>
              <w:top w:val="nil"/>
              <w:left w:val="nil"/>
              <w:bottom w:val="single" w:sz="8" w:space="0" w:color="7030A0"/>
              <w:right w:val="single" w:sz="8" w:space="0" w:color="7030A0"/>
            </w:tcBorders>
            <w:vAlign w:val="center"/>
            <w:hideMark/>
          </w:tcPr>
          <w:p w14:paraId="5C3D239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6,046 </w:t>
            </w:r>
          </w:p>
        </w:tc>
        <w:tc>
          <w:tcPr>
            <w:tcW w:w="301" w:type="pct"/>
            <w:tcBorders>
              <w:top w:val="nil"/>
              <w:left w:val="nil"/>
              <w:bottom w:val="single" w:sz="8" w:space="0" w:color="7030A0"/>
              <w:right w:val="single" w:sz="8" w:space="0" w:color="7030A0"/>
            </w:tcBorders>
            <w:vAlign w:val="center"/>
            <w:hideMark/>
          </w:tcPr>
          <w:p w14:paraId="308C393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8,087 </w:t>
            </w:r>
          </w:p>
        </w:tc>
        <w:tc>
          <w:tcPr>
            <w:tcW w:w="301" w:type="pct"/>
            <w:tcBorders>
              <w:top w:val="nil"/>
              <w:left w:val="nil"/>
              <w:bottom w:val="single" w:sz="8" w:space="0" w:color="7030A0"/>
              <w:right w:val="single" w:sz="8" w:space="0" w:color="7030A0"/>
            </w:tcBorders>
            <w:vAlign w:val="center"/>
            <w:hideMark/>
          </w:tcPr>
          <w:p w14:paraId="0E7BE480"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1,363 </w:t>
            </w:r>
          </w:p>
        </w:tc>
        <w:tc>
          <w:tcPr>
            <w:tcW w:w="301" w:type="pct"/>
            <w:tcBorders>
              <w:top w:val="nil"/>
              <w:left w:val="nil"/>
              <w:bottom w:val="single" w:sz="8" w:space="0" w:color="7030A0"/>
              <w:right w:val="single" w:sz="8" w:space="0" w:color="7030A0"/>
            </w:tcBorders>
            <w:vAlign w:val="center"/>
            <w:hideMark/>
          </w:tcPr>
          <w:p w14:paraId="41F9BD1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3,323 </w:t>
            </w:r>
          </w:p>
        </w:tc>
        <w:tc>
          <w:tcPr>
            <w:tcW w:w="301" w:type="pct"/>
            <w:tcBorders>
              <w:top w:val="nil"/>
              <w:left w:val="nil"/>
              <w:bottom w:val="single" w:sz="8" w:space="0" w:color="7030A0"/>
              <w:right w:val="single" w:sz="8" w:space="0" w:color="7030A0"/>
            </w:tcBorders>
            <w:vAlign w:val="center"/>
            <w:hideMark/>
          </w:tcPr>
          <w:p w14:paraId="24D81D35"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(841)</w:t>
            </w:r>
          </w:p>
        </w:tc>
      </w:tr>
      <w:tr w:rsidR="00B56A9B" w:rsidRPr="00B56A9B" w14:paraId="466A2CA0"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2498DCBF"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Repayment of borrowings</w:t>
            </w:r>
          </w:p>
        </w:tc>
        <w:tc>
          <w:tcPr>
            <w:tcW w:w="48" w:type="pct"/>
            <w:tcBorders>
              <w:top w:val="nil"/>
              <w:left w:val="nil"/>
              <w:bottom w:val="nil"/>
              <w:right w:val="nil"/>
            </w:tcBorders>
            <w:noWrap/>
            <w:vAlign w:val="bottom"/>
            <w:hideMark/>
          </w:tcPr>
          <w:p w14:paraId="175961DB"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B0BD98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70A63C55"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4656C9C"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2046D85"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EEA60C7"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08FADD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30D4BE8"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025B03E"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0E6ED6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62E48B4"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8A82A2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665473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61273B3A"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723EC492"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Net cashflows from financing activities</w:t>
            </w:r>
          </w:p>
        </w:tc>
        <w:tc>
          <w:tcPr>
            <w:tcW w:w="48" w:type="pct"/>
            <w:tcBorders>
              <w:top w:val="nil"/>
              <w:left w:val="nil"/>
              <w:bottom w:val="nil"/>
              <w:right w:val="nil"/>
            </w:tcBorders>
            <w:noWrap/>
            <w:vAlign w:val="bottom"/>
            <w:hideMark/>
          </w:tcPr>
          <w:p w14:paraId="6D081C0F"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6B29519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6,190 </w:t>
            </w:r>
          </w:p>
        </w:tc>
        <w:tc>
          <w:tcPr>
            <w:tcW w:w="48" w:type="pct"/>
            <w:tcBorders>
              <w:top w:val="nil"/>
              <w:left w:val="nil"/>
              <w:bottom w:val="nil"/>
              <w:right w:val="nil"/>
            </w:tcBorders>
            <w:noWrap/>
            <w:vAlign w:val="bottom"/>
            <w:hideMark/>
          </w:tcPr>
          <w:p w14:paraId="2B2B646C"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AB84BF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21,555 </w:t>
            </w:r>
          </w:p>
        </w:tc>
        <w:tc>
          <w:tcPr>
            <w:tcW w:w="301" w:type="pct"/>
            <w:tcBorders>
              <w:top w:val="nil"/>
              <w:left w:val="nil"/>
              <w:bottom w:val="single" w:sz="8" w:space="0" w:color="7030A0"/>
              <w:right w:val="single" w:sz="8" w:space="0" w:color="7030A0"/>
            </w:tcBorders>
            <w:shd w:val="clear" w:color="000000" w:fill="D9D9D9"/>
            <w:vAlign w:val="center"/>
            <w:hideMark/>
          </w:tcPr>
          <w:p w14:paraId="4B48110F"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23,077 </w:t>
            </w:r>
          </w:p>
        </w:tc>
        <w:tc>
          <w:tcPr>
            <w:tcW w:w="301" w:type="pct"/>
            <w:tcBorders>
              <w:top w:val="nil"/>
              <w:left w:val="nil"/>
              <w:bottom w:val="single" w:sz="8" w:space="0" w:color="7030A0"/>
              <w:right w:val="single" w:sz="8" w:space="0" w:color="7030A0"/>
            </w:tcBorders>
            <w:shd w:val="clear" w:color="000000" w:fill="D9D9D9"/>
            <w:vAlign w:val="center"/>
            <w:hideMark/>
          </w:tcPr>
          <w:p w14:paraId="26C358B9"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17,875 </w:t>
            </w:r>
          </w:p>
        </w:tc>
        <w:tc>
          <w:tcPr>
            <w:tcW w:w="301" w:type="pct"/>
            <w:tcBorders>
              <w:top w:val="nil"/>
              <w:left w:val="nil"/>
              <w:bottom w:val="single" w:sz="8" w:space="0" w:color="7030A0"/>
              <w:right w:val="single" w:sz="8" w:space="0" w:color="7030A0"/>
            </w:tcBorders>
            <w:shd w:val="clear" w:color="000000" w:fill="D9D9D9"/>
            <w:vAlign w:val="center"/>
            <w:hideMark/>
          </w:tcPr>
          <w:p w14:paraId="2F2F76B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24,708 </w:t>
            </w:r>
          </w:p>
        </w:tc>
        <w:tc>
          <w:tcPr>
            <w:tcW w:w="301" w:type="pct"/>
            <w:tcBorders>
              <w:top w:val="nil"/>
              <w:left w:val="nil"/>
              <w:bottom w:val="single" w:sz="8" w:space="0" w:color="7030A0"/>
              <w:right w:val="single" w:sz="8" w:space="0" w:color="7030A0"/>
            </w:tcBorders>
            <w:shd w:val="clear" w:color="000000" w:fill="D9D9D9"/>
            <w:vAlign w:val="center"/>
            <w:hideMark/>
          </w:tcPr>
          <w:p w14:paraId="4AEB201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10,848 </w:t>
            </w:r>
          </w:p>
        </w:tc>
        <w:tc>
          <w:tcPr>
            <w:tcW w:w="301" w:type="pct"/>
            <w:tcBorders>
              <w:top w:val="nil"/>
              <w:left w:val="nil"/>
              <w:bottom w:val="single" w:sz="8" w:space="0" w:color="7030A0"/>
              <w:right w:val="single" w:sz="8" w:space="0" w:color="7030A0"/>
            </w:tcBorders>
            <w:shd w:val="clear" w:color="000000" w:fill="D9D9D9"/>
            <w:vAlign w:val="center"/>
            <w:hideMark/>
          </w:tcPr>
          <w:p w14:paraId="393A7CE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6,046 </w:t>
            </w:r>
          </w:p>
        </w:tc>
        <w:tc>
          <w:tcPr>
            <w:tcW w:w="301" w:type="pct"/>
            <w:tcBorders>
              <w:top w:val="nil"/>
              <w:left w:val="nil"/>
              <w:bottom w:val="single" w:sz="8" w:space="0" w:color="7030A0"/>
              <w:right w:val="single" w:sz="8" w:space="0" w:color="7030A0"/>
            </w:tcBorders>
            <w:shd w:val="clear" w:color="000000" w:fill="D9D9D9"/>
            <w:vAlign w:val="center"/>
            <w:hideMark/>
          </w:tcPr>
          <w:p w14:paraId="13D76BE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8,087 </w:t>
            </w:r>
          </w:p>
        </w:tc>
        <w:tc>
          <w:tcPr>
            <w:tcW w:w="301" w:type="pct"/>
            <w:tcBorders>
              <w:top w:val="nil"/>
              <w:left w:val="nil"/>
              <w:bottom w:val="single" w:sz="8" w:space="0" w:color="7030A0"/>
              <w:right w:val="single" w:sz="8" w:space="0" w:color="7030A0"/>
            </w:tcBorders>
            <w:shd w:val="clear" w:color="000000" w:fill="D9D9D9"/>
            <w:vAlign w:val="center"/>
            <w:hideMark/>
          </w:tcPr>
          <w:p w14:paraId="4A52AA7F"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1,363 </w:t>
            </w:r>
          </w:p>
        </w:tc>
        <w:tc>
          <w:tcPr>
            <w:tcW w:w="301" w:type="pct"/>
            <w:tcBorders>
              <w:top w:val="nil"/>
              <w:left w:val="nil"/>
              <w:bottom w:val="single" w:sz="8" w:space="0" w:color="7030A0"/>
              <w:right w:val="single" w:sz="8" w:space="0" w:color="7030A0"/>
            </w:tcBorders>
            <w:shd w:val="clear" w:color="000000" w:fill="D9D9D9"/>
            <w:vAlign w:val="center"/>
            <w:hideMark/>
          </w:tcPr>
          <w:p w14:paraId="6063AB7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3,323 </w:t>
            </w:r>
          </w:p>
        </w:tc>
        <w:tc>
          <w:tcPr>
            <w:tcW w:w="301" w:type="pct"/>
            <w:tcBorders>
              <w:top w:val="nil"/>
              <w:left w:val="nil"/>
              <w:bottom w:val="single" w:sz="8" w:space="0" w:color="7030A0"/>
              <w:right w:val="single" w:sz="8" w:space="0" w:color="7030A0"/>
            </w:tcBorders>
            <w:shd w:val="clear" w:color="000000" w:fill="D9D9D9"/>
            <w:vAlign w:val="center"/>
            <w:hideMark/>
          </w:tcPr>
          <w:p w14:paraId="6AB5F28F"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(841)</w:t>
            </w:r>
          </w:p>
        </w:tc>
      </w:tr>
      <w:tr w:rsidR="00B56A9B" w:rsidRPr="00B56A9B" w14:paraId="3DFAB85B"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391813C3"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BBAE4B2"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BE47E17"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7C63B42"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ADC130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7D34C1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01ABF96"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D349DEE"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69B9565"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9BF06C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072E364"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28A65E5"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73D19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03D628E"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19AE08C0"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67F5293"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Net increase/(decrease) in cash and cash equivalents</w:t>
            </w:r>
          </w:p>
        </w:tc>
        <w:tc>
          <w:tcPr>
            <w:tcW w:w="48" w:type="pct"/>
            <w:tcBorders>
              <w:top w:val="nil"/>
              <w:left w:val="nil"/>
              <w:bottom w:val="nil"/>
              <w:right w:val="nil"/>
            </w:tcBorders>
            <w:noWrap/>
            <w:vAlign w:val="bottom"/>
            <w:hideMark/>
          </w:tcPr>
          <w:p w14:paraId="6D8FB13C"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C8F30DA"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(512)</w:t>
            </w:r>
          </w:p>
        </w:tc>
        <w:tc>
          <w:tcPr>
            <w:tcW w:w="48" w:type="pct"/>
            <w:tcBorders>
              <w:top w:val="nil"/>
              <w:left w:val="nil"/>
              <w:bottom w:val="nil"/>
              <w:right w:val="nil"/>
            </w:tcBorders>
            <w:noWrap/>
            <w:vAlign w:val="bottom"/>
            <w:hideMark/>
          </w:tcPr>
          <w:p w14:paraId="5C51DDF4"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BBCD3C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26152F9E"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15D08E5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7CF0DC6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color w:val="FF0000"/>
                <w:sz w:val="16"/>
                <w:szCs w:val="16"/>
                <w:lang w:eastAsia="en-NZ"/>
              </w:rPr>
              <w:t>(0)</w:t>
            </w:r>
          </w:p>
        </w:tc>
        <w:tc>
          <w:tcPr>
            <w:tcW w:w="301" w:type="pct"/>
            <w:tcBorders>
              <w:top w:val="nil"/>
              <w:left w:val="nil"/>
              <w:bottom w:val="single" w:sz="8" w:space="0" w:color="7030A0"/>
              <w:right w:val="single" w:sz="8" w:space="0" w:color="7030A0"/>
            </w:tcBorders>
            <w:shd w:val="clear" w:color="000000" w:fill="D9D9D9"/>
            <w:vAlign w:val="center"/>
            <w:hideMark/>
          </w:tcPr>
          <w:p w14:paraId="3F43EB27"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2BA116B4"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5DF0C19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783ED122"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 </w:t>
            </w:r>
          </w:p>
        </w:tc>
        <w:tc>
          <w:tcPr>
            <w:tcW w:w="301" w:type="pct"/>
            <w:tcBorders>
              <w:top w:val="nil"/>
              <w:left w:val="nil"/>
              <w:bottom w:val="single" w:sz="8" w:space="0" w:color="7030A0"/>
              <w:right w:val="single" w:sz="8" w:space="0" w:color="7030A0"/>
            </w:tcBorders>
            <w:shd w:val="clear" w:color="000000" w:fill="D9D9D9"/>
            <w:vAlign w:val="center"/>
            <w:hideMark/>
          </w:tcPr>
          <w:p w14:paraId="1CE9F00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 </w:t>
            </w:r>
          </w:p>
        </w:tc>
        <w:tc>
          <w:tcPr>
            <w:tcW w:w="301" w:type="pct"/>
            <w:tcBorders>
              <w:top w:val="nil"/>
              <w:left w:val="nil"/>
              <w:bottom w:val="single" w:sz="8" w:space="0" w:color="7030A0"/>
              <w:right w:val="single" w:sz="8" w:space="0" w:color="7030A0"/>
            </w:tcBorders>
            <w:shd w:val="clear" w:color="000000" w:fill="D9D9D9"/>
            <w:vAlign w:val="center"/>
            <w:hideMark/>
          </w:tcPr>
          <w:p w14:paraId="55AAEF60"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2 </w:t>
            </w:r>
          </w:p>
        </w:tc>
      </w:tr>
      <w:tr w:rsidR="00B56A9B" w:rsidRPr="00B56A9B" w14:paraId="1F818BC9" w14:textId="77777777" w:rsidTr="00B56A9B">
        <w:trPr>
          <w:trHeight w:val="20"/>
        </w:trPr>
        <w:tc>
          <w:tcPr>
            <w:tcW w:w="1590" w:type="pct"/>
            <w:tcBorders>
              <w:top w:val="nil"/>
              <w:left w:val="single" w:sz="8" w:space="0" w:color="7030A0"/>
              <w:bottom w:val="single" w:sz="8" w:space="0" w:color="7030A0"/>
              <w:right w:val="single" w:sz="8" w:space="0" w:color="7030A0"/>
            </w:tcBorders>
            <w:vAlign w:val="center"/>
            <w:hideMark/>
          </w:tcPr>
          <w:p w14:paraId="44925D2E" w14:textId="77777777" w:rsidR="00B56A9B" w:rsidRPr="00B56A9B" w:rsidRDefault="00B56A9B" w:rsidP="00B56A9B">
            <w:pPr>
              <w:keepLines w:val="0"/>
              <w:spacing w:before="0" w:after="0"/>
              <w:rPr>
                <w:rFonts w:eastAsia="Times New Roman" w:cs="Calibri"/>
                <w:color w:val="000000"/>
                <w:sz w:val="16"/>
                <w:szCs w:val="16"/>
                <w:lang w:eastAsia="en-NZ"/>
              </w:rPr>
            </w:pPr>
            <w:r w:rsidRPr="00B56A9B">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3E0D86BA" w14:textId="77777777" w:rsidR="00B56A9B" w:rsidRPr="00B56A9B" w:rsidRDefault="00B56A9B" w:rsidP="00B56A9B">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7F65F5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48" w:type="pct"/>
            <w:tcBorders>
              <w:top w:val="nil"/>
              <w:left w:val="nil"/>
              <w:bottom w:val="nil"/>
              <w:right w:val="nil"/>
            </w:tcBorders>
            <w:noWrap/>
            <w:vAlign w:val="bottom"/>
            <w:hideMark/>
          </w:tcPr>
          <w:p w14:paraId="31B386C9" w14:textId="77777777" w:rsidR="00B56A9B" w:rsidRPr="00B56A9B" w:rsidRDefault="00B56A9B" w:rsidP="00B56A9B">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F46971F"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22072C0"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1DF1E9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7A49351"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FB460D2"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5F31C54"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A92734B"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F5DE79A"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08AD33E"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8D6B243" w14:textId="77777777" w:rsidR="00B56A9B" w:rsidRPr="00B56A9B" w:rsidRDefault="00B56A9B" w:rsidP="00B56A9B">
            <w:pPr>
              <w:keepLines w:val="0"/>
              <w:spacing w:before="0" w:after="0"/>
              <w:rPr>
                <w:rFonts w:eastAsia="Times New Roman" w:cs="Calibri"/>
                <w:sz w:val="16"/>
                <w:szCs w:val="16"/>
                <w:lang w:eastAsia="en-NZ"/>
              </w:rPr>
            </w:pPr>
            <w:r w:rsidRPr="00B56A9B">
              <w:rPr>
                <w:rFonts w:eastAsia="Times New Roman" w:cs="Calibri"/>
                <w:sz w:val="16"/>
                <w:szCs w:val="16"/>
                <w:lang w:eastAsia="en-NZ"/>
              </w:rPr>
              <w:t> </w:t>
            </w:r>
          </w:p>
        </w:tc>
      </w:tr>
      <w:tr w:rsidR="00B56A9B" w:rsidRPr="00B56A9B" w14:paraId="7DA90965"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47DC5085"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Cash and cash equivalents at beginning of year</w:t>
            </w:r>
          </w:p>
        </w:tc>
        <w:tc>
          <w:tcPr>
            <w:tcW w:w="48" w:type="pct"/>
            <w:tcBorders>
              <w:top w:val="nil"/>
              <w:left w:val="nil"/>
              <w:bottom w:val="nil"/>
              <w:right w:val="nil"/>
            </w:tcBorders>
            <w:noWrap/>
            <w:vAlign w:val="bottom"/>
            <w:hideMark/>
          </w:tcPr>
          <w:p w14:paraId="6A09E87D"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1928EC0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1,223 </w:t>
            </w:r>
          </w:p>
        </w:tc>
        <w:tc>
          <w:tcPr>
            <w:tcW w:w="48" w:type="pct"/>
            <w:tcBorders>
              <w:top w:val="nil"/>
              <w:left w:val="nil"/>
              <w:bottom w:val="nil"/>
              <w:right w:val="nil"/>
            </w:tcBorders>
            <w:noWrap/>
            <w:vAlign w:val="bottom"/>
            <w:hideMark/>
          </w:tcPr>
          <w:p w14:paraId="51F2F872"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1320095"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264D45C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7D7B6BB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02E025B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shd w:val="clear" w:color="000000" w:fill="D9D9D9"/>
            <w:vAlign w:val="center"/>
            <w:hideMark/>
          </w:tcPr>
          <w:p w14:paraId="6C12EBD0"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2CED75B7"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2CC9AE4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503051A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shd w:val="clear" w:color="000000" w:fill="D9D9D9"/>
            <w:vAlign w:val="center"/>
            <w:hideMark/>
          </w:tcPr>
          <w:p w14:paraId="68B96EC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713 </w:t>
            </w:r>
          </w:p>
        </w:tc>
        <w:tc>
          <w:tcPr>
            <w:tcW w:w="301" w:type="pct"/>
            <w:tcBorders>
              <w:top w:val="nil"/>
              <w:left w:val="nil"/>
              <w:bottom w:val="single" w:sz="8" w:space="0" w:color="7030A0"/>
              <w:right w:val="single" w:sz="8" w:space="0" w:color="7030A0"/>
            </w:tcBorders>
            <w:shd w:val="clear" w:color="000000" w:fill="D9D9D9"/>
            <w:vAlign w:val="center"/>
            <w:hideMark/>
          </w:tcPr>
          <w:p w14:paraId="2CDB8C7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714 </w:t>
            </w:r>
          </w:p>
        </w:tc>
      </w:tr>
      <w:tr w:rsidR="00B56A9B" w:rsidRPr="00B56A9B" w14:paraId="31C87ED4" w14:textId="77777777" w:rsidTr="00B56A9B">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8DA692B" w14:textId="77777777" w:rsidR="00B56A9B" w:rsidRPr="00B56A9B" w:rsidRDefault="00B56A9B" w:rsidP="00B56A9B">
            <w:pPr>
              <w:keepLines w:val="0"/>
              <w:spacing w:before="0" w:after="0"/>
              <w:rPr>
                <w:rFonts w:eastAsia="Times New Roman" w:cs="Calibri"/>
                <w:b/>
                <w:bCs/>
                <w:color w:val="000000"/>
                <w:sz w:val="16"/>
                <w:szCs w:val="16"/>
                <w:lang w:eastAsia="en-NZ"/>
              </w:rPr>
            </w:pPr>
            <w:r w:rsidRPr="00B56A9B">
              <w:rPr>
                <w:rFonts w:eastAsia="Times New Roman" w:cs="Calibri"/>
                <w:b/>
                <w:bCs/>
                <w:color w:val="000000"/>
                <w:sz w:val="16"/>
                <w:szCs w:val="16"/>
                <w:lang w:eastAsia="en-NZ"/>
              </w:rPr>
              <w:t>Cash and cash equivalents at end of year</w:t>
            </w:r>
          </w:p>
        </w:tc>
        <w:tc>
          <w:tcPr>
            <w:tcW w:w="48" w:type="pct"/>
            <w:tcBorders>
              <w:top w:val="nil"/>
              <w:left w:val="nil"/>
              <w:bottom w:val="nil"/>
              <w:right w:val="nil"/>
            </w:tcBorders>
            <w:noWrap/>
            <w:vAlign w:val="bottom"/>
            <w:hideMark/>
          </w:tcPr>
          <w:p w14:paraId="4E016BAA" w14:textId="77777777" w:rsidR="00B56A9B" w:rsidRPr="00B56A9B" w:rsidRDefault="00B56A9B" w:rsidP="00B56A9B">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78C38D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48" w:type="pct"/>
            <w:tcBorders>
              <w:top w:val="nil"/>
              <w:left w:val="nil"/>
              <w:bottom w:val="nil"/>
              <w:right w:val="nil"/>
            </w:tcBorders>
            <w:noWrap/>
            <w:vAlign w:val="bottom"/>
            <w:hideMark/>
          </w:tcPr>
          <w:p w14:paraId="496C7E85" w14:textId="77777777" w:rsidR="00B56A9B" w:rsidRPr="00B56A9B" w:rsidRDefault="00B56A9B" w:rsidP="00B56A9B">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623E90ED"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154AC16C"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6FEB003B"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shd w:val="clear" w:color="000000" w:fill="D9D9D9"/>
            <w:vAlign w:val="center"/>
            <w:hideMark/>
          </w:tcPr>
          <w:p w14:paraId="2574D9E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0ED79616"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7FA57B71"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shd w:val="clear" w:color="000000" w:fill="D9D9D9"/>
            <w:vAlign w:val="center"/>
            <w:hideMark/>
          </w:tcPr>
          <w:p w14:paraId="0A7D99C3"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shd w:val="clear" w:color="000000" w:fill="D9D9D9"/>
            <w:vAlign w:val="center"/>
            <w:hideMark/>
          </w:tcPr>
          <w:p w14:paraId="0F807D1F"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713 </w:t>
            </w:r>
          </w:p>
        </w:tc>
        <w:tc>
          <w:tcPr>
            <w:tcW w:w="301" w:type="pct"/>
            <w:tcBorders>
              <w:top w:val="nil"/>
              <w:left w:val="nil"/>
              <w:bottom w:val="single" w:sz="8" w:space="0" w:color="7030A0"/>
              <w:right w:val="single" w:sz="8" w:space="0" w:color="7030A0"/>
            </w:tcBorders>
            <w:shd w:val="clear" w:color="000000" w:fill="D9D9D9"/>
            <w:vAlign w:val="center"/>
            <w:hideMark/>
          </w:tcPr>
          <w:p w14:paraId="4F4CD957"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714 </w:t>
            </w:r>
          </w:p>
        </w:tc>
        <w:tc>
          <w:tcPr>
            <w:tcW w:w="301" w:type="pct"/>
            <w:tcBorders>
              <w:top w:val="nil"/>
              <w:left w:val="nil"/>
              <w:bottom w:val="single" w:sz="8" w:space="0" w:color="7030A0"/>
              <w:right w:val="single" w:sz="8" w:space="0" w:color="7030A0"/>
            </w:tcBorders>
            <w:shd w:val="clear" w:color="000000" w:fill="D9D9D9"/>
            <w:vAlign w:val="center"/>
            <w:hideMark/>
          </w:tcPr>
          <w:p w14:paraId="523AB898" w14:textId="77777777" w:rsidR="00B56A9B" w:rsidRPr="00B56A9B" w:rsidRDefault="00B56A9B" w:rsidP="00B56A9B">
            <w:pPr>
              <w:keepLines w:val="0"/>
              <w:spacing w:before="0" w:after="0"/>
              <w:jc w:val="right"/>
              <w:rPr>
                <w:rFonts w:eastAsia="Times New Roman" w:cs="Calibri"/>
                <w:sz w:val="16"/>
                <w:szCs w:val="16"/>
                <w:lang w:eastAsia="en-NZ"/>
              </w:rPr>
            </w:pPr>
            <w:r w:rsidRPr="00B56A9B">
              <w:rPr>
                <w:rFonts w:eastAsia="Times New Roman" w:cs="Calibri"/>
                <w:sz w:val="16"/>
                <w:szCs w:val="16"/>
                <w:lang w:eastAsia="en-NZ"/>
              </w:rPr>
              <w:t xml:space="preserve">716 </w:t>
            </w:r>
          </w:p>
        </w:tc>
      </w:tr>
    </w:tbl>
    <w:p w14:paraId="65450105" w14:textId="77777777" w:rsidR="00F539C3" w:rsidRDefault="00F539C3" w:rsidP="00F539C3">
      <w:pPr>
        <w:rPr>
          <w:i/>
          <w:iCs/>
          <w:color w:val="7BC7CE" w:themeColor="accent1"/>
          <w:sz w:val="20"/>
          <w:szCs w:val="20"/>
        </w:rPr>
      </w:pPr>
      <w:r>
        <w:rPr>
          <w:i/>
          <w:iCs/>
          <w:color w:val="7BC7CE" w:themeColor="accent1"/>
          <w:sz w:val="20"/>
          <w:szCs w:val="20"/>
        </w:rPr>
        <w:t>WSCCO Table 11: Projected statement of cashflows – wastewater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091EDC" w:rsidRPr="00091EDC" w14:paraId="47826B4A" w14:textId="77777777" w:rsidTr="00091EDC">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249C58E8" w14:textId="77777777" w:rsidR="00091EDC" w:rsidRPr="00091EDC" w:rsidRDefault="00091EDC" w:rsidP="00091EDC">
            <w:pPr>
              <w:keepLines w:val="0"/>
              <w:spacing w:before="0" w:after="0"/>
              <w:rPr>
                <w:rFonts w:eastAsia="Times New Roman" w:cs="Calibri"/>
                <w:b/>
                <w:bCs/>
                <w:color w:val="FFFFFF"/>
                <w:sz w:val="16"/>
                <w:szCs w:val="16"/>
                <w:lang w:eastAsia="en-NZ"/>
              </w:rPr>
            </w:pPr>
            <w:r w:rsidRPr="00091EDC">
              <w:rPr>
                <w:rFonts w:eastAsia="Times New Roman" w:cs="Calibri"/>
                <w:b/>
                <w:bCs/>
                <w:color w:val="FFFFFF"/>
                <w:sz w:val="16"/>
                <w:szCs w:val="16"/>
                <w:lang w:eastAsia="en-NZ"/>
              </w:rPr>
              <w:t>Statement of cashflows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1D0B70BC"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AF09577"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5AA2E6C5"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67C0D07"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00C89E0"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C124965"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4965433"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628FE53"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DB168CD"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A0E7895"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2834CC90"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C988163"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1A87AF8" w14:textId="77777777" w:rsidR="00091EDC" w:rsidRPr="00091EDC" w:rsidRDefault="00091EDC" w:rsidP="00091EDC">
            <w:pPr>
              <w:keepLines w:val="0"/>
              <w:spacing w:before="0" w:after="0"/>
              <w:jc w:val="center"/>
              <w:rPr>
                <w:rFonts w:eastAsia="Times New Roman" w:cs="Calibri"/>
                <w:b/>
                <w:bCs/>
                <w:color w:val="FFFFFF"/>
                <w:sz w:val="16"/>
                <w:szCs w:val="16"/>
                <w:lang w:eastAsia="en-NZ"/>
              </w:rPr>
            </w:pPr>
            <w:r w:rsidRPr="00091EDC">
              <w:rPr>
                <w:rFonts w:eastAsia="Times New Roman" w:cs="Calibri"/>
                <w:b/>
                <w:bCs/>
                <w:color w:val="FFFFFF"/>
                <w:sz w:val="16"/>
                <w:szCs w:val="16"/>
                <w:lang w:eastAsia="en-NZ"/>
              </w:rPr>
              <w:t>FY33/34</w:t>
            </w:r>
          </w:p>
        </w:tc>
      </w:tr>
      <w:tr w:rsidR="00091EDC" w:rsidRPr="00091EDC" w14:paraId="3E72BD67"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715ABEA3"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Cashflows from operating activities</w:t>
            </w:r>
          </w:p>
        </w:tc>
        <w:tc>
          <w:tcPr>
            <w:tcW w:w="48" w:type="pct"/>
            <w:tcBorders>
              <w:top w:val="nil"/>
              <w:left w:val="nil"/>
              <w:bottom w:val="nil"/>
              <w:right w:val="nil"/>
            </w:tcBorders>
            <w:noWrap/>
            <w:vAlign w:val="bottom"/>
            <w:hideMark/>
          </w:tcPr>
          <w:p w14:paraId="41505B5E"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42CDEB35"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70C523B9" w14:textId="77777777" w:rsidR="00091EDC" w:rsidRPr="00091EDC" w:rsidRDefault="00091EDC" w:rsidP="00091EDC">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55F85762"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33D2916"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C5E0CB4"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F1A3BD1"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C75A661"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87CAED5"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24BE1D2"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422F0DC"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B7EEAE8"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F06AEF4"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r>
      <w:tr w:rsidR="00091EDC" w:rsidRPr="00091EDC" w14:paraId="17CC03C8"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52D8EE82"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Cash surplus / (deficit) from operations</w:t>
            </w:r>
          </w:p>
        </w:tc>
        <w:tc>
          <w:tcPr>
            <w:tcW w:w="48" w:type="pct"/>
            <w:tcBorders>
              <w:top w:val="nil"/>
              <w:left w:val="nil"/>
              <w:bottom w:val="nil"/>
              <w:right w:val="nil"/>
            </w:tcBorders>
            <w:noWrap/>
            <w:vAlign w:val="bottom"/>
            <w:hideMark/>
          </w:tcPr>
          <w:p w14:paraId="6742E61D"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C82CE2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10,387 </w:t>
            </w:r>
          </w:p>
        </w:tc>
        <w:tc>
          <w:tcPr>
            <w:tcW w:w="48" w:type="pct"/>
            <w:tcBorders>
              <w:top w:val="nil"/>
              <w:left w:val="nil"/>
              <w:bottom w:val="nil"/>
              <w:right w:val="nil"/>
            </w:tcBorders>
            <w:noWrap/>
            <w:vAlign w:val="bottom"/>
            <w:hideMark/>
          </w:tcPr>
          <w:p w14:paraId="112BDCC1"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AC0942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9,661 </w:t>
            </w:r>
          </w:p>
        </w:tc>
        <w:tc>
          <w:tcPr>
            <w:tcW w:w="301" w:type="pct"/>
            <w:tcBorders>
              <w:top w:val="nil"/>
              <w:left w:val="nil"/>
              <w:bottom w:val="single" w:sz="8" w:space="0" w:color="7030A0"/>
              <w:right w:val="single" w:sz="8" w:space="0" w:color="7030A0"/>
            </w:tcBorders>
            <w:vAlign w:val="center"/>
            <w:hideMark/>
          </w:tcPr>
          <w:p w14:paraId="28FFA2C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9,811 </w:t>
            </w:r>
          </w:p>
        </w:tc>
        <w:tc>
          <w:tcPr>
            <w:tcW w:w="301" w:type="pct"/>
            <w:tcBorders>
              <w:top w:val="nil"/>
              <w:left w:val="nil"/>
              <w:bottom w:val="single" w:sz="8" w:space="0" w:color="7030A0"/>
              <w:right w:val="single" w:sz="8" w:space="0" w:color="7030A0"/>
            </w:tcBorders>
            <w:vAlign w:val="center"/>
            <w:hideMark/>
          </w:tcPr>
          <w:p w14:paraId="7214C8F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12,374 </w:t>
            </w:r>
          </w:p>
        </w:tc>
        <w:tc>
          <w:tcPr>
            <w:tcW w:w="301" w:type="pct"/>
            <w:tcBorders>
              <w:top w:val="nil"/>
              <w:left w:val="nil"/>
              <w:bottom w:val="single" w:sz="8" w:space="0" w:color="7030A0"/>
              <w:right w:val="single" w:sz="8" w:space="0" w:color="7030A0"/>
            </w:tcBorders>
            <w:vAlign w:val="center"/>
            <w:hideMark/>
          </w:tcPr>
          <w:p w14:paraId="226EA4AB"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11,891 </w:t>
            </w:r>
          </w:p>
        </w:tc>
        <w:tc>
          <w:tcPr>
            <w:tcW w:w="301" w:type="pct"/>
            <w:tcBorders>
              <w:top w:val="nil"/>
              <w:left w:val="nil"/>
              <w:bottom w:val="single" w:sz="8" w:space="0" w:color="7030A0"/>
              <w:right w:val="single" w:sz="8" w:space="0" w:color="7030A0"/>
            </w:tcBorders>
            <w:vAlign w:val="center"/>
            <w:hideMark/>
          </w:tcPr>
          <w:p w14:paraId="09AFEE32"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10,968 </w:t>
            </w:r>
          </w:p>
        </w:tc>
        <w:tc>
          <w:tcPr>
            <w:tcW w:w="301" w:type="pct"/>
            <w:tcBorders>
              <w:top w:val="nil"/>
              <w:left w:val="nil"/>
              <w:bottom w:val="single" w:sz="8" w:space="0" w:color="7030A0"/>
              <w:right w:val="single" w:sz="8" w:space="0" w:color="7030A0"/>
            </w:tcBorders>
            <w:vAlign w:val="center"/>
            <w:hideMark/>
          </w:tcPr>
          <w:p w14:paraId="3D519EE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13,626 </w:t>
            </w:r>
          </w:p>
        </w:tc>
        <w:tc>
          <w:tcPr>
            <w:tcW w:w="301" w:type="pct"/>
            <w:tcBorders>
              <w:top w:val="nil"/>
              <w:left w:val="nil"/>
              <w:bottom w:val="single" w:sz="8" w:space="0" w:color="7030A0"/>
              <w:right w:val="single" w:sz="8" w:space="0" w:color="7030A0"/>
            </w:tcBorders>
            <w:vAlign w:val="center"/>
            <w:hideMark/>
          </w:tcPr>
          <w:p w14:paraId="7F48BF6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15,971 </w:t>
            </w:r>
          </w:p>
        </w:tc>
        <w:tc>
          <w:tcPr>
            <w:tcW w:w="301" w:type="pct"/>
            <w:tcBorders>
              <w:top w:val="nil"/>
              <w:left w:val="nil"/>
              <w:bottom w:val="single" w:sz="8" w:space="0" w:color="7030A0"/>
              <w:right w:val="single" w:sz="8" w:space="0" w:color="7030A0"/>
            </w:tcBorders>
            <w:vAlign w:val="center"/>
            <w:hideMark/>
          </w:tcPr>
          <w:p w14:paraId="24E2DB6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17,636 </w:t>
            </w:r>
          </w:p>
        </w:tc>
        <w:tc>
          <w:tcPr>
            <w:tcW w:w="301" w:type="pct"/>
            <w:tcBorders>
              <w:top w:val="nil"/>
              <w:left w:val="nil"/>
              <w:bottom w:val="single" w:sz="8" w:space="0" w:color="7030A0"/>
              <w:right w:val="single" w:sz="8" w:space="0" w:color="7030A0"/>
            </w:tcBorders>
            <w:vAlign w:val="center"/>
            <w:hideMark/>
          </w:tcPr>
          <w:p w14:paraId="2E08FA15"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17,309 </w:t>
            </w:r>
          </w:p>
        </w:tc>
        <w:tc>
          <w:tcPr>
            <w:tcW w:w="301" w:type="pct"/>
            <w:tcBorders>
              <w:top w:val="nil"/>
              <w:left w:val="nil"/>
              <w:bottom w:val="single" w:sz="8" w:space="0" w:color="7030A0"/>
              <w:right w:val="single" w:sz="8" w:space="0" w:color="7030A0"/>
            </w:tcBorders>
            <w:vAlign w:val="center"/>
            <w:hideMark/>
          </w:tcPr>
          <w:p w14:paraId="296EB96B"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17,111 </w:t>
            </w:r>
          </w:p>
        </w:tc>
      </w:tr>
      <w:tr w:rsidR="00091EDC" w:rsidRPr="00091EDC" w14:paraId="4D51EB78"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08B9D532"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[other items]</w:t>
            </w:r>
          </w:p>
        </w:tc>
        <w:tc>
          <w:tcPr>
            <w:tcW w:w="48" w:type="pct"/>
            <w:tcBorders>
              <w:top w:val="nil"/>
              <w:left w:val="nil"/>
              <w:bottom w:val="nil"/>
              <w:right w:val="nil"/>
            </w:tcBorders>
            <w:noWrap/>
            <w:vAlign w:val="bottom"/>
            <w:hideMark/>
          </w:tcPr>
          <w:p w14:paraId="5C3481DB"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5668C3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2A1E1C22"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02A0B62"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8038FE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B59BCA"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12677AA"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BC9821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C904ADA"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6946443"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5D73AB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CF4C9F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5F5AF4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4F768EFE"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AC328AB"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Net cashflows from operating activities</w:t>
            </w:r>
          </w:p>
        </w:tc>
        <w:tc>
          <w:tcPr>
            <w:tcW w:w="48" w:type="pct"/>
            <w:tcBorders>
              <w:top w:val="nil"/>
              <w:left w:val="nil"/>
              <w:bottom w:val="nil"/>
              <w:right w:val="nil"/>
            </w:tcBorders>
            <w:noWrap/>
            <w:vAlign w:val="bottom"/>
            <w:hideMark/>
          </w:tcPr>
          <w:p w14:paraId="0BFC0C4E"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F70BA3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10,387 </w:t>
            </w:r>
          </w:p>
        </w:tc>
        <w:tc>
          <w:tcPr>
            <w:tcW w:w="48" w:type="pct"/>
            <w:tcBorders>
              <w:top w:val="nil"/>
              <w:left w:val="nil"/>
              <w:bottom w:val="nil"/>
              <w:right w:val="nil"/>
            </w:tcBorders>
            <w:noWrap/>
            <w:vAlign w:val="bottom"/>
            <w:hideMark/>
          </w:tcPr>
          <w:p w14:paraId="02A3C9F0"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6086B16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9,661 </w:t>
            </w:r>
          </w:p>
        </w:tc>
        <w:tc>
          <w:tcPr>
            <w:tcW w:w="301" w:type="pct"/>
            <w:tcBorders>
              <w:top w:val="nil"/>
              <w:left w:val="nil"/>
              <w:bottom w:val="single" w:sz="8" w:space="0" w:color="7030A0"/>
              <w:right w:val="single" w:sz="8" w:space="0" w:color="7030A0"/>
            </w:tcBorders>
            <w:shd w:val="clear" w:color="000000" w:fill="D9D9D9"/>
            <w:vAlign w:val="center"/>
            <w:hideMark/>
          </w:tcPr>
          <w:p w14:paraId="2A4FFB7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9,811 </w:t>
            </w:r>
          </w:p>
        </w:tc>
        <w:tc>
          <w:tcPr>
            <w:tcW w:w="301" w:type="pct"/>
            <w:tcBorders>
              <w:top w:val="nil"/>
              <w:left w:val="nil"/>
              <w:bottom w:val="single" w:sz="8" w:space="0" w:color="7030A0"/>
              <w:right w:val="single" w:sz="8" w:space="0" w:color="7030A0"/>
            </w:tcBorders>
            <w:shd w:val="clear" w:color="000000" w:fill="D9D9D9"/>
            <w:vAlign w:val="center"/>
            <w:hideMark/>
          </w:tcPr>
          <w:p w14:paraId="596E95D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12,374 </w:t>
            </w:r>
          </w:p>
        </w:tc>
        <w:tc>
          <w:tcPr>
            <w:tcW w:w="301" w:type="pct"/>
            <w:tcBorders>
              <w:top w:val="nil"/>
              <w:left w:val="nil"/>
              <w:bottom w:val="single" w:sz="8" w:space="0" w:color="7030A0"/>
              <w:right w:val="single" w:sz="8" w:space="0" w:color="7030A0"/>
            </w:tcBorders>
            <w:shd w:val="clear" w:color="000000" w:fill="D9D9D9"/>
            <w:vAlign w:val="center"/>
            <w:hideMark/>
          </w:tcPr>
          <w:p w14:paraId="027726E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11,891 </w:t>
            </w:r>
          </w:p>
        </w:tc>
        <w:tc>
          <w:tcPr>
            <w:tcW w:w="301" w:type="pct"/>
            <w:tcBorders>
              <w:top w:val="nil"/>
              <w:left w:val="nil"/>
              <w:bottom w:val="single" w:sz="8" w:space="0" w:color="7030A0"/>
              <w:right w:val="single" w:sz="8" w:space="0" w:color="7030A0"/>
            </w:tcBorders>
            <w:shd w:val="clear" w:color="000000" w:fill="D9D9D9"/>
            <w:vAlign w:val="center"/>
            <w:hideMark/>
          </w:tcPr>
          <w:p w14:paraId="301B746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10,968 </w:t>
            </w:r>
          </w:p>
        </w:tc>
        <w:tc>
          <w:tcPr>
            <w:tcW w:w="301" w:type="pct"/>
            <w:tcBorders>
              <w:top w:val="nil"/>
              <w:left w:val="nil"/>
              <w:bottom w:val="single" w:sz="8" w:space="0" w:color="7030A0"/>
              <w:right w:val="single" w:sz="8" w:space="0" w:color="7030A0"/>
            </w:tcBorders>
            <w:shd w:val="clear" w:color="000000" w:fill="D9D9D9"/>
            <w:vAlign w:val="center"/>
            <w:hideMark/>
          </w:tcPr>
          <w:p w14:paraId="284D9E7D"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13,626 </w:t>
            </w:r>
          </w:p>
        </w:tc>
        <w:tc>
          <w:tcPr>
            <w:tcW w:w="301" w:type="pct"/>
            <w:tcBorders>
              <w:top w:val="nil"/>
              <w:left w:val="nil"/>
              <w:bottom w:val="single" w:sz="8" w:space="0" w:color="7030A0"/>
              <w:right w:val="single" w:sz="8" w:space="0" w:color="7030A0"/>
            </w:tcBorders>
            <w:shd w:val="clear" w:color="000000" w:fill="D9D9D9"/>
            <w:vAlign w:val="center"/>
            <w:hideMark/>
          </w:tcPr>
          <w:p w14:paraId="44C5F0A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15,971 </w:t>
            </w:r>
          </w:p>
        </w:tc>
        <w:tc>
          <w:tcPr>
            <w:tcW w:w="301" w:type="pct"/>
            <w:tcBorders>
              <w:top w:val="nil"/>
              <w:left w:val="nil"/>
              <w:bottom w:val="single" w:sz="8" w:space="0" w:color="7030A0"/>
              <w:right w:val="single" w:sz="8" w:space="0" w:color="7030A0"/>
            </w:tcBorders>
            <w:shd w:val="clear" w:color="000000" w:fill="D9D9D9"/>
            <w:vAlign w:val="center"/>
            <w:hideMark/>
          </w:tcPr>
          <w:p w14:paraId="78AF4A2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17,636 </w:t>
            </w:r>
          </w:p>
        </w:tc>
        <w:tc>
          <w:tcPr>
            <w:tcW w:w="301" w:type="pct"/>
            <w:tcBorders>
              <w:top w:val="nil"/>
              <w:left w:val="nil"/>
              <w:bottom w:val="single" w:sz="8" w:space="0" w:color="7030A0"/>
              <w:right w:val="single" w:sz="8" w:space="0" w:color="7030A0"/>
            </w:tcBorders>
            <w:shd w:val="clear" w:color="000000" w:fill="D9D9D9"/>
            <w:vAlign w:val="center"/>
            <w:hideMark/>
          </w:tcPr>
          <w:p w14:paraId="77BCBF8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17,309 </w:t>
            </w:r>
          </w:p>
        </w:tc>
        <w:tc>
          <w:tcPr>
            <w:tcW w:w="301" w:type="pct"/>
            <w:tcBorders>
              <w:top w:val="nil"/>
              <w:left w:val="nil"/>
              <w:bottom w:val="single" w:sz="8" w:space="0" w:color="7030A0"/>
              <w:right w:val="single" w:sz="8" w:space="0" w:color="7030A0"/>
            </w:tcBorders>
            <w:shd w:val="clear" w:color="000000" w:fill="D9D9D9"/>
            <w:vAlign w:val="center"/>
            <w:hideMark/>
          </w:tcPr>
          <w:p w14:paraId="1F0CF74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17,111 </w:t>
            </w:r>
          </w:p>
        </w:tc>
      </w:tr>
      <w:tr w:rsidR="00091EDC" w:rsidRPr="00091EDC" w14:paraId="58EBC47C"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12589552"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6B65259B"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2609BB4"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6F420D8C"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40EA6CC"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121D28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996468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1C9FCE"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62B77D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CA1D41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7534849"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108D3C9"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AB1B9D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F33FFD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1ACDB371"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67DDA4E8"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Cashflows from investment activities</w:t>
            </w:r>
          </w:p>
        </w:tc>
        <w:tc>
          <w:tcPr>
            <w:tcW w:w="48" w:type="pct"/>
            <w:tcBorders>
              <w:top w:val="nil"/>
              <w:left w:val="nil"/>
              <w:bottom w:val="nil"/>
              <w:right w:val="nil"/>
            </w:tcBorders>
            <w:noWrap/>
            <w:vAlign w:val="bottom"/>
            <w:hideMark/>
          </w:tcPr>
          <w:p w14:paraId="3D0C4CA5"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1BE53328"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2E83782" w14:textId="77777777" w:rsidR="00091EDC" w:rsidRPr="00091EDC" w:rsidRDefault="00091EDC" w:rsidP="00091EDC">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61A655FC"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53D83A2"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3EFA495"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B89D3F3"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194F9BA"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B3D3680"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660B5EC"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7300E73"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9A74B64"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203E74F"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r>
      <w:tr w:rsidR="00091EDC" w:rsidRPr="00091EDC" w14:paraId="4BBAACD1"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6069C5B3"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[other items]</w:t>
            </w:r>
          </w:p>
        </w:tc>
        <w:tc>
          <w:tcPr>
            <w:tcW w:w="48" w:type="pct"/>
            <w:tcBorders>
              <w:top w:val="nil"/>
              <w:left w:val="nil"/>
              <w:bottom w:val="nil"/>
              <w:right w:val="nil"/>
            </w:tcBorders>
            <w:noWrap/>
            <w:vAlign w:val="bottom"/>
            <w:hideMark/>
          </w:tcPr>
          <w:p w14:paraId="54D24116"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117D9C3"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2B09CF7B"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26959A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EA14FC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D7F8081"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F71B99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(2,268)</w:t>
            </w:r>
          </w:p>
        </w:tc>
        <w:tc>
          <w:tcPr>
            <w:tcW w:w="301" w:type="pct"/>
            <w:tcBorders>
              <w:top w:val="nil"/>
              <w:left w:val="nil"/>
              <w:bottom w:val="single" w:sz="8" w:space="0" w:color="7030A0"/>
              <w:right w:val="single" w:sz="8" w:space="0" w:color="7030A0"/>
            </w:tcBorders>
            <w:vAlign w:val="center"/>
            <w:hideMark/>
          </w:tcPr>
          <w:p w14:paraId="48E8CE4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63F966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07A9263"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94EC20C"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D77175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CC7E575"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49AB0556"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5384BCBE"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Capital expenditure</w:t>
            </w:r>
          </w:p>
        </w:tc>
        <w:tc>
          <w:tcPr>
            <w:tcW w:w="48" w:type="pct"/>
            <w:tcBorders>
              <w:top w:val="nil"/>
              <w:left w:val="nil"/>
              <w:bottom w:val="nil"/>
              <w:right w:val="nil"/>
            </w:tcBorders>
            <w:noWrap/>
            <w:vAlign w:val="bottom"/>
            <w:hideMark/>
          </w:tcPr>
          <w:p w14:paraId="2649B7AA"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517CB2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(22,372)</w:t>
            </w:r>
          </w:p>
        </w:tc>
        <w:tc>
          <w:tcPr>
            <w:tcW w:w="48" w:type="pct"/>
            <w:tcBorders>
              <w:top w:val="nil"/>
              <w:left w:val="nil"/>
              <w:bottom w:val="nil"/>
              <w:right w:val="nil"/>
            </w:tcBorders>
            <w:noWrap/>
            <w:vAlign w:val="bottom"/>
            <w:hideMark/>
          </w:tcPr>
          <w:p w14:paraId="2CD95B34"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98CB10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(13,139)</w:t>
            </w:r>
          </w:p>
        </w:tc>
        <w:tc>
          <w:tcPr>
            <w:tcW w:w="301" w:type="pct"/>
            <w:tcBorders>
              <w:top w:val="nil"/>
              <w:left w:val="nil"/>
              <w:bottom w:val="single" w:sz="8" w:space="0" w:color="7030A0"/>
              <w:right w:val="single" w:sz="8" w:space="0" w:color="7030A0"/>
            </w:tcBorders>
            <w:vAlign w:val="center"/>
            <w:hideMark/>
          </w:tcPr>
          <w:p w14:paraId="1570634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(20,156)</w:t>
            </w:r>
          </w:p>
        </w:tc>
        <w:tc>
          <w:tcPr>
            <w:tcW w:w="301" w:type="pct"/>
            <w:tcBorders>
              <w:top w:val="nil"/>
              <w:left w:val="nil"/>
              <w:bottom w:val="single" w:sz="8" w:space="0" w:color="7030A0"/>
              <w:right w:val="single" w:sz="8" w:space="0" w:color="7030A0"/>
            </w:tcBorders>
            <w:vAlign w:val="center"/>
            <w:hideMark/>
          </w:tcPr>
          <w:p w14:paraId="139CD5A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(27,140)</w:t>
            </w:r>
          </w:p>
        </w:tc>
        <w:tc>
          <w:tcPr>
            <w:tcW w:w="301" w:type="pct"/>
            <w:tcBorders>
              <w:top w:val="nil"/>
              <w:left w:val="nil"/>
              <w:bottom w:val="single" w:sz="8" w:space="0" w:color="7030A0"/>
              <w:right w:val="single" w:sz="8" w:space="0" w:color="7030A0"/>
            </w:tcBorders>
            <w:vAlign w:val="center"/>
            <w:hideMark/>
          </w:tcPr>
          <w:p w14:paraId="02BC8EF5"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(31,146)</w:t>
            </w:r>
          </w:p>
        </w:tc>
        <w:tc>
          <w:tcPr>
            <w:tcW w:w="301" w:type="pct"/>
            <w:tcBorders>
              <w:top w:val="nil"/>
              <w:left w:val="nil"/>
              <w:bottom w:val="single" w:sz="8" w:space="0" w:color="7030A0"/>
              <w:right w:val="single" w:sz="8" w:space="0" w:color="7030A0"/>
            </w:tcBorders>
            <w:vAlign w:val="center"/>
            <w:hideMark/>
          </w:tcPr>
          <w:p w14:paraId="16C4FE1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(29,628)</w:t>
            </w:r>
          </w:p>
        </w:tc>
        <w:tc>
          <w:tcPr>
            <w:tcW w:w="301" w:type="pct"/>
            <w:tcBorders>
              <w:top w:val="nil"/>
              <w:left w:val="nil"/>
              <w:bottom w:val="single" w:sz="8" w:space="0" w:color="7030A0"/>
              <w:right w:val="single" w:sz="8" w:space="0" w:color="7030A0"/>
            </w:tcBorders>
            <w:vAlign w:val="center"/>
            <w:hideMark/>
          </w:tcPr>
          <w:p w14:paraId="1E54448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(19,548)</w:t>
            </w:r>
          </w:p>
        </w:tc>
        <w:tc>
          <w:tcPr>
            <w:tcW w:w="301" w:type="pct"/>
            <w:tcBorders>
              <w:top w:val="nil"/>
              <w:left w:val="nil"/>
              <w:bottom w:val="single" w:sz="8" w:space="0" w:color="7030A0"/>
              <w:right w:val="single" w:sz="8" w:space="0" w:color="7030A0"/>
            </w:tcBorders>
            <w:vAlign w:val="center"/>
            <w:hideMark/>
          </w:tcPr>
          <w:p w14:paraId="21D496F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(18,030)</w:t>
            </w:r>
          </w:p>
        </w:tc>
        <w:tc>
          <w:tcPr>
            <w:tcW w:w="301" w:type="pct"/>
            <w:tcBorders>
              <w:top w:val="nil"/>
              <w:left w:val="nil"/>
              <w:bottom w:val="single" w:sz="8" w:space="0" w:color="7030A0"/>
              <w:right w:val="single" w:sz="8" w:space="0" w:color="7030A0"/>
            </w:tcBorders>
            <w:vAlign w:val="center"/>
            <w:hideMark/>
          </w:tcPr>
          <w:p w14:paraId="73AFC7C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(19,330)</w:t>
            </w:r>
          </w:p>
        </w:tc>
        <w:tc>
          <w:tcPr>
            <w:tcW w:w="301" w:type="pct"/>
            <w:tcBorders>
              <w:top w:val="nil"/>
              <w:left w:val="nil"/>
              <w:bottom w:val="single" w:sz="8" w:space="0" w:color="7030A0"/>
              <w:right w:val="single" w:sz="8" w:space="0" w:color="7030A0"/>
            </w:tcBorders>
            <w:vAlign w:val="center"/>
            <w:hideMark/>
          </w:tcPr>
          <w:p w14:paraId="399140BE"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(14,408)</w:t>
            </w:r>
          </w:p>
        </w:tc>
        <w:tc>
          <w:tcPr>
            <w:tcW w:w="301" w:type="pct"/>
            <w:tcBorders>
              <w:top w:val="nil"/>
              <w:left w:val="nil"/>
              <w:bottom w:val="single" w:sz="8" w:space="0" w:color="7030A0"/>
              <w:right w:val="single" w:sz="8" w:space="0" w:color="7030A0"/>
            </w:tcBorders>
            <w:vAlign w:val="center"/>
            <w:hideMark/>
          </w:tcPr>
          <w:p w14:paraId="146D8C4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(16,765)</w:t>
            </w:r>
          </w:p>
        </w:tc>
      </w:tr>
      <w:tr w:rsidR="00091EDC" w:rsidRPr="00091EDC" w14:paraId="4614BC8F"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40F89F04"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Net cashflows from investment activities</w:t>
            </w:r>
          </w:p>
        </w:tc>
        <w:tc>
          <w:tcPr>
            <w:tcW w:w="48" w:type="pct"/>
            <w:tcBorders>
              <w:top w:val="nil"/>
              <w:left w:val="nil"/>
              <w:bottom w:val="nil"/>
              <w:right w:val="nil"/>
            </w:tcBorders>
            <w:noWrap/>
            <w:vAlign w:val="bottom"/>
            <w:hideMark/>
          </w:tcPr>
          <w:p w14:paraId="1CF93013"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1EB617A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(22,372)</w:t>
            </w:r>
          </w:p>
        </w:tc>
        <w:tc>
          <w:tcPr>
            <w:tcW w:w="48" w:type="pct"/>
            <w:tcBorders>
              <w:top w:val="nil"/>
              <w:left w:val="nil"/>
              <w:bottom w:val="nil"/>
              <w:right w:val="nil"/>
            </w:tcBorders>
            <w:noWrap/>
            <w:vAlign w:val="bottom"/>
            <w:hideMark/>
          </w:tcPr>
          <w:p w14:paraId="4AB637D6"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B88E23C"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(13,139)</w:t>
            </w:r>
          </w:p>
        </w:tc>
        <w:tc>
          <w:tcPr>
            <w:tcW w:w="301" w:type="pct"/>
            <w:tcBorders>
              <w:top w:val="nil"/>
              <w:left w:val="nil"/>
              <w:bottom w:val="single" w:sz="8" w:space="0" w:color="7030A0"/>
              <w:right w:val="single" w:sz="8" w:space="0" w:color="7030A0"/>
            </w:tcBorders>
            <w:shd w:val="clear" w:color="000000" w:fill="D9D9D9"/>
            <w:vAlign w:val="center"/>
            <w:hideMark/>
          </w:tcPr>
          <w:p w14:paraId="5D5BFB4D"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(20,156)</w:t>
            </w:r>
          </w:p>
        </w:tc>
        <w:tc>
          <w:tcPr>
            <w:tcW w:w="301" w:type="pct"/>
            <w:tcBorders>
              <w:top w:val="nil"/>
              <w:left w:val="nil"/>
              <w:bottom w:val="single" w:sz="8" w:space="0" w:color="7030A0"/>
              <w:right w:val="single" w:sz="8" w:space="0" w:color="7030A0"/>
            </w:tcBorders>
            <w:shd w:val="clear" w:color="000000" w:fill="D9D9D9"/>
            <w:vAlign w:val="center"/>
            <w:hideMark/>
          </w:tcPr>
          <w:p w14:paraId="2CC49B35"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(27,140)</w:t>
            </w:r>
          </w:p>
        </w:tc>
        <w:tc>
          <w:tcPr>
            <w:tcW w:w="301" w:type="pct"/>
            <w:tcBorders>
              <w:top w:val="nil"/>
              <w:left w:val="nil"/>
              <w:bottom w:val="single" w:sz="8" w:space="0" w:color="7030A0"/>
              <w:right w:val="single" w:sz="8" w:space="0" w:color="7030A0"/>
            </w:tcBorders>
            <w:shd w:val="clear" w:color="000000" w:fill="D9D9D9"/>
            <w:vAlign w:val="center"/>
            <w:hideMark/>
          </w:tcPr>
          <w:p w14:paraId="0D82F8C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(33,414)</w:t>
            </w:r>
          </w:p>
        </w:tc>
        <w:tc>
          <w:tcPr>
            <w:tcW w:w="301" w:type="pct"/>
            <w:tcBorders>
              <w:top w:val="nil"/>
              <w:left w:val="nil"/>
              <w:bottom w:val="single" w:sz="8" w:space="0" w:color="7030A0"/>
              <w:right w:val="single" w:sz="8" w:space="0" w:color="7030A0"/>
            </w:tcBorders>
            <w:shd w:val="clear" w:color="000000" w:fill="D9D9D9"/>
            <w:vAlign w:val="center"/>
            <w:hideMark/>
          </w:tcPr>
          <w:p w14:paraId="748DB5F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(29,628)</w:t>
            </w:r>
          </w:p>
        </w:tc>
        <w:tc>
          <w:tcPr>
            <w:tcW w:w="301" w:type="pct"/>
            <w:tcBorders>
              <w:top w:val="nil"/>
              <w:left w:val="nil"/>
              <w:bottom w:val="single" w:sz="8" w:space="0" w:color="7030A0"/>
              <w:right w:val="single" w:sz="8" w:space="0" w:color="7030A0"/>
            </w:tcBorders>
            <w:shd w:val="clear" w:color="000000" w:fill="D9D9D9"/>
            <w:vAlign w:val="center"/>
            <w:hideMark/>
          </w:tcPr>
          <w:p w14:paraId="7B89B05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(19,548)</w:t>
            </w:r>
          </w:p>
        </w:tc>
        <w:tc>
          <w:tcPr>
            <w:tcW w:w="301" w:type="pct"/>
            <w:tcBorders>
              <w:top w:val="nil"/>
              <w:left w:val="nil"/>
              <w:bottom w:val="single" w:sz="8" w:space="0" w:color="7030A0"/>
              <w:right w:val="single" w:sz="8" w:space="0" w:color="7030A0"/>
            </w:tcBorders>
            <w:shd w:val="clear" w:color="000000" w:fill="D9D9D9"/>
            <w:vAlign w:val="center"/>
            <w:hideMark/>
          </w:tcPr>
          <w:p w14:paraId="6C4013D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(18,030)</w:t>
            </w:r>
          </w:p>
        </w:tc>
        <w:tc>
          <w:tcPr>
            <w:tcW w:w="301" w:type="pct"/>
            <w:tcBorders>
              <w:top w:val="nil"/>
              <w:left w:val="nil"/>
              <w:bottom w:val="single" w:sz="8" w:space="0" w:color="7030A0"/>
              <w:right w:val="single" w:sz="8" w:space="0" w:color="7030A0"/>
            </w:tcBorders>
            <w:shd w:val="clear" w:color="000000" w:fill="D9D9D9"/>
            <w:vAlign w:val="center"/>
            <w:hideMark/>
          </w:tcPr>
          <w:p w14:paraId="7145E52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(19,330)</w:t>
            </w:r>
          </w:p>
        </w:tc>
        <w:tc>
          <w:tcPr>
            <w:tcW w:w="301" w:type="pct"/>
            <w:tcBorders>
              <w:top w:val="nil"/>
              <w:left w:val="nil"/>
              <w:bottom w:val="single" w:sz="8" w:space="0" w:color="7030A0"/>
              <w:right w:val="single" w:sz="8" w:space="0" w:color="7030A0"/>
            </w:tcBorders>
            <w:shd w:val="clear" w:color="000000" w:fill="D9D9D9"/>
            <w:vAlign w:val="center"/>
            <w:hideMark/>
          </w:tcPr>
          <w:p w14:paraId="21754FCE"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(14,408)</w:t>
            </w:r>
          </w:p>
        </w:tc>
        <w:tc>
          <w:tcPr>
            <w:tcW w:w="301" w:type="pct"/>
            <w:tcBorders>
              <w:top w:val="nil"/>
              <w:left w:val="nil"/>
              <w:bottom w:val="single" w:sz="8" w:space="0" w:color="7030A0"/>
              <w:right w:val="single" w:sz="8" w:space="0" w:color="7030A0"/>
            </w:tcBorders>
            <w:shd w:val="clear" w:color="000000" w:fill="D9D9D9"/>
            <w:vAlign w:val="center"/>
            <w:hideMark/>
          </w:tcPr>
          <w:p w14:paraId="2C8359B2"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(16,765)</w:t>
            </w:r>
          </w:p>
        </w:tc>
      </w:tr>
      <w:tr w:rsidR="00091EDC" w:rsidRPr="00091EDC" w14:paraId="7B0AD743"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24928AF3"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4E94D51"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547E961"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52D0F69E"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591F712"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BC0480E"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A9904B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B57EE0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7543A52"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4E2E3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34F9FF7"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0B8921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3CA0BA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92E94A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6854F78E"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69F10F70"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Cashflows from financing activities</w:t>
            </w:r>
          </w:p>
        </w:tc>
        <w:tc>
          <w:tcPr>
            <w:tcW w:w="48" w:type="pct"/>
            <w:tcBorders>
              <w:top w:val="nil"/>
              <w:left w:val="nil"/>
              <w:bottom w:val="nil"/>
              <w:right w:val="nil"/>
            </w:tcBorders>
            <w:noWrap/>
            <w:vAlign w:val="bottom"/>
            <w:hideMark/>
          </w:tcPr>
          <w:p w14:paraId="5FEA1D51"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3373A044"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75D8237F" w14:textId="77777777" w:rsidR="00091EDC" w:rsidRPr="00091EDC" w:rsidRDefault="00091EDC" w:rsidP="00091EDC">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7FD6B452"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AD0B149"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32E3554"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EC0C26F"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3F0243F"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EAB4B8B"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C7DF85A"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7AD5B0E"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08AF110"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D4EEFDE" w14:textId="77777777" w:rsidR="00091EDC" w:rsidRPr="00091EDC" w:rsidRDefault="00091EDC" w:rsidP="00091EDC">
            <w:pPr>
              <w:keepLines w:val="0"/>
              <w:spacing w:before="0" w:after="0"/>
              <w:jc w:val="center"/>
              <w:rPr>
                <w:rFonts w:eastAsia="Times New Roman" w:cs="Calibri"/>
                <w:color w:val="000000"/>
                <w:sz w:val="16"/>
                <w:szCs w:val="16"/>
                <w:lang w:eastAsia="en-NZ"/>
              </w:rPr>
            </w:pPr>
            <w:r w:rsidRPr="00091EDC">
              <w:rPr>
                <w:rFonts w:eastAsia="Times New Roman" w:cs="Calibri"/>
                <w:color w:val="000000"/>
                <w:sz w:val="16"/>
                <w:szCs w:val="16"/>
                <w:lang w:eastAsia="en-NZ"/>
              </w:rPr>
              <w:t> </w:t>
            </w:r>
          </w:p>
        </w:tc>
      </w:tr>
      <w:tr w:rsidR="00091EDC" w:rsidRPr="00091EDC" w14:paraId="7607368F"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1EA9EF9C"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New borrowings</w:t>
            </w:r>
          </w:p>
        </w:tc>
        <w:tc>
          <w:tcPr>
            <w:tcW w:w="48" w:type="pct"/>
            <w:tcBorders>
              <w:top w:val="nil"/>
              <w:left w:val="nil"/>
              <w:bottom w:val="nil"/>
              <w:right w:val="nil"/>
            </w:tcBorders>
            <w:noWrap/>
            <w:vAlign w:val="bottom"/>
            <w:hideMark/>
          </w:tcPr>
          <w:p w14:paraId="7859F229"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DABFB7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4,107 </w:t>
            </w:r>
          </w:p>
        </w:tc>
        <w:tc>
          <w:tcPr>
            <w:tcW w:w="48" w:type="pct"/>
            <w:tcBorders>
              <w:top w:val="nil"/>
              <w:left w:val="nil"/>
              <w:bottom w:val="nil"/>
              <w:right w:val="nil"/>
            </w:tcBorders>
            <w:noWrap/>
            <w:vAlign w:val="bottom"/>
            <w:hideMark/>
          </w:tcPr>
          <w:p w14:paraId="39DAE5B6"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DAB5D0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3,477 </w:t>
            </w:r>
          </w:p>
        </w:tc>
        <w:tc>
          <w:tcPr>
            <w:tcW w:w="301" w:type="pct"/>
            <w:tcBorders>
              <w:top w:val="nil"/>
              <w:left w:val="nil"/>
              <w:bottom w:val="single" w:sz="8" w:space="0" w:color="7030A0"/>
              <w:right w:val="single" w:sz="8" w:space="0" w:color="7030A0"/>
            </w:tcBorders>
            <w:vAlign w:val="center"/>
            <w:hideMark/>
          </w:tcPr>
          <w:p w14:paraId="521C63D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10,345 </w:t>
            </w:r>
          </w:p>
        </w:tc>
        <w:tc>
          <w:tcPr>
            <w:tcW w:w="301" w:type="pct"/>
            <w:tcBorders>
              <w:top w:val="nil"/>
              <w:left w:val="nil"/>
              <w:bottom w:val="single" w:sz="8" w:space="0" w:color="7030A0"/>
              <w:right w:val="single" w:sz="8" w:space="0" w:color="7030A0"/>
            </w:tcBorders>
            <w:vAlign w:val="center"/>
            <w:hideMark/>
          </w:tcPr>
          <w:p w14:paraId="262F96A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14,766 </w:t>
            </w:r>
          </w:p>
        </w:tc>
        <w:tc>
          <w:tcPr>
            <w:tcW w:w="301" w:type="pct"/>
            <w:tcBorders>
              <w:top w:val="nil"/>
              <w:left w:val="nil"/>
              <w:bottom w:val="single" w:sz="8" w:space="0" w:color="7030A0"/>
              <w:right w:val="single" w:sz="8" w:space="0" w:color="7030A0"/>
            </w:tcBorders>
            <w:vAlign w:val="center"/>
            <w:hideMark/>
          </w:tcPr>
          <w:p w14:paraId="0AB2A90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21,523 </w:t>
            </w:r>
          </w:p>
        </w:tc>
        <w:tc>
          <w:tcPr>
            <w:tcW w:w="301" w:type="pct"/>
            <w:tcBorders>
              <w:top w:val="nil"/>
              <w:left w:val="nil"/>
              <w:bottom w:val="single" w:sz="8" w:space="0" w:color="7030A0"/>
              <w:right w:val="single" w:sz="8" w:space="0" w:color="7030A0"/>
            </w:tcBorders>
            <w:vAlign w:val="center"/>
            <w:hideMark/>
          </w:tcPr>
          <w:p w14:paraId="030B6C2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18,660 </w:t>
            </w:r>
          </w:p>
        </w:tc>
        <w:tc>
          <w:tcPr>
            <w:tcW w:w="301" w:type="pct"/>
            <w:tcBorders>
              <w:top w:val="nil"/>
              <w:left w:val="nil"/>
              <w:bottom w:val="single" w:sz="8" w:space="0" w:color="7030A0"/>
              <w:right w:val="single" w:sz="8" w:space="0" w:color="7030A0"/>
            </w:tcBorders>
            <w:vAlign w:val="center"/>
            <w:hideMark/>
          </w:tcPr>
          <w:p w14:paraId="683FE7C2"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5,922 </w:t>
            </w:r>
          </w:p>
        </w:tc>
        <w:tc>
          <w:tcPr>
            <w:tcW w:w="301" w:type="pct"/>
            <w:tcBorders>
              <w:top w:val="nil"/>
              <w:left w:val="nil"/>
              <w:bottom w:val="single" w:sz="8" w:space="0" w:color="7030A0"/>
              <w:right w:val="single" w:sz="8" w:space="0" w:color="7030A0"/>
            </w:tcBorders>
            <w:vAlign w:val="center"/>
            <w:hideMark/>
          </w:tcPr>
          <w:p w14:paraId="76AAD90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2,059 </w:t>
            </w:r>
          </w:p>
        </w:tc>
        <w:tc>
          <w:tcPr>
            <w:tcW w:w="301" w:type="pct"/>
            <w:tcBorders>
              <w:top w:val="nil"/>
              <w:left w:val="nil"/>
              <w:bottom w:val="single" w:sz="8" w:space="0" w:color="7030A0"/>
              <w:right w:val="single" w:sz="8" w:space="0" w:color="7030A0"/>
            </w:tcBorders>
            <w:vAlign w:val="center"/>
            <w:hideMark/>
          </w:tcPr>
          <w:p w14:paraId="1355442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1,693 </w:t>
            </w:r>
          </w:p>
        </w:tc>
        <w:tc>
          <w:tcPr>
            <w:tcW w:w="301" w:type="pct"/>
            <w:tcBorders>
              <w:top w:val="nil"/>
              <w:left w:val="nil"/>
              <w:bottom w:val="single" w:sz="8" w:space="0" w:color="7030A0"/>
              <w:right w:val="single" w:sz="8" w:space="0" w:color="7030A0"/>
            </w:tcBorders>
            <w:vAlign w:val="center"/>
            <w:hideMark/>
          </w:tcPr>
          <w:p w14:paraId="4923644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(2,901)</w:t>
            </w:r>
          </w:p>
        </w:tc>
        <w:tc>
          <w:tcPr>
            <w:tcW w:w="301" w:type="pct"/>
            <w:tcBorders>
              <w:top w:val="nil"/>
              <w:left w:val="nil"/>
              <w:bottom w:val="single" w:sz="8" w:space="0" w:color="7030A0"/>
              <w:right w:val="single" w:sz="8" w:space="0" w:color="7030A0"/>
            </w:tcBorders>
            <w:vAlign w:val="center"/>
            <w:hideMark/>
          </w:tcPr>
          <w:p w14:paraId="6DC9E94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(347)</w:t>
            </w:r>
          </w:p>
        </w:tc>
      </w:tr>
      <w:tr w:rsidR="00091EDC" w:rsidRPr="00091EDC" w14:paraId="4627E15C"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0DC51033"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Repayment of borrowings</w:t>
            </w:r>
          </w:p>
        </w:tc>
        <w:tc>
          <w:tcPr>
            <w:tcW w:w="48" w:type="pct"/>
            <w:tcBorders>
              <w:top w:val="nil"/>
              <w:left w:val="nil"/>
              <w:bottom w:val="nil"/>
              <w:right w:val="nil"/>
            </w:tcBorders>
            <w:noWrap/>
            <w:vAlign w:val="bottom"/>
            <w:hideMark/>
          </w:tcPr>
          <w:p w14:paraId="5C0B3EEE"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67A187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5094535"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FB0A9AA"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769CD6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0FAB34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CBD6F9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A6F76F5"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133735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DDC9E62"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3B4DDE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CB1F1F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19D2F2E"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710D0BE7"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02FD649C"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Net cashflows from financing activities</w:t>
            </w:r>
          </w:p>
        </w:tc>
        <w:tc>
          <w:tcPr>
            <w:tcW w:w="48" w:type="pct"/>
            <w:tcBorders>
              <w:top w:val="nil"/>
              <w:left w:val="nil"/>
              <w:bottom w:val="nil"/>
              <w:right w:val="nil"/>
            </w:tcBorders>
            <w:noWrap/>
            <w:vAlign w:val="bottom"/>
            <w:hideMark/>
          </w:tcPr>
          <w:p w14:paraId="4E097483"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BC7962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4,107 </w:t>
            </w:r>
          </w:p>
        </w:tc>
        <w:tc>
          <w:tcPr>
            <w:tcW w:w="48" w:type="pct"/>
            <w:tcBorders>
              <w:top w:val="nil"/>
              <w:left w:val="nil"/>
              <w:bottom w:val="nil"/>
              <w:right w:val="nil"/>
            </w:tcBorders>
            <w:noWrap/>
            <w:vAlign w:val="bottom"/>
            <w:hideMark/>
          </w:tcPr>
          <w:p w14:paraId="12D7B7AD"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8AE1E1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3,477 </w:t>
            </w:r>
          </w:p>
        </w:tc>
        <w:tc>
          <w:tcPr>
            <w:tcW w:w="301" w:type="pct"/>
            <w:tcBorders>
              <w:top w:val="nil"/>
              <w:left w:val="nil"/>
              <w:bottom w:val="single" w:sz="8" w:space="0" w:color="7030A0"/>
              <w:right w:val="single" w:sz="8" w:space="0" w:color="7030A0"/>
            </w:tcBorders>
            <w:shd w:val="clear" w:color="000000" w:fill="D9D9D9"/>
            <w:vAlign w:val="center"/>
            <w:hideMark/>
          </w:tcPr>
          <w:p w14:paraId="4AC56C0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10,345 </w:t>
            </w:r>
          </w:p>
        </w:tc>
        <w:tc>
          <w:tcPr>
            <w:tcW w:w="301" w:type="pct"/>
            <w:tcBorders>
              <w:top w:val="nil"/>
              <w:left w:val="nil"/>
              <w:bottom w:val="single" w:sz="8" w:space="0" w:color="7030A0"/>
              <w:right w:val="single" w:sz="8" w:space="0" w:color="7030A0"/>
            </w:tcBorders>
            <w:shd w:val="clear" w:color="000000" w:fill="D9D9D9"/>
            <w:vAlign w:val="center"/>
            <w:hideMark/>
          </w:tcPr>
          <w:p w14:paraId="12CE961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14,766 </w:t>
            </w:r>
          </w:p>
        </w:tc>
        <w:tc>
          <w:tcPr>
            <w:tcW w:w="301" w:type="pct"/>
            <w:tcBorders>
              <w:top w:val="nil"/>
              <w:left w:val="nil"/>
              <w:bottom w:val="single" w:sz="8" w:space="0" w:color="7030A0"/>
              <w:right w:val="single" w:sz="8" w:space="0" w:color="7030A0"/>
            </w:tcBorders>
            <w:shd w:val="clear" w:color="000000" w:fill="D9D9D9"/>
            <w:vAlign w:val="center"/>
            <w:hideMark/>
          </w:tcPr>
          <w:p w14:paraId="1A60139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21,523 </w:t>
            </w:r>
          </w:p>
        </w:tc>
        <w:tc>
          <w:tcPr>
            <w:tcW w:w="301" w:type="pct"/>
            <w:tcBorders>
              <w:top w:val="nil"/>
              <w:left w:val="nil"/>
              <w:bottom w:val="single" w:sz="8" w:space="0" w:color="7030A0"/>
              <w:right w:val="single" w:sz="8" w:space="0" w:color="7030A0"/>
            </w:tcBorders>
            <w:shd w:val="clear" w:color="000000" w:fill="D9D9D9"/>
            <w:vAlign w:val="center"/>
            <w:hideMark/>
          </w:tcPr>
          <w:p w14:paraId="72DC8D0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18,660 </w:t>
            </w:r>
          </w:p>
        </w:tc>
        <w:tc>
          <w:tcPr>
            <w:tcW w:w="301" w:type="pct"/>
            <w:tcBorders>
              <w:top w:val="nil"/>
              <w:left w:val="nil"/>
              <w:bottom w:val="single" w:sz="8" w:space="0" w:color="7030A0"/>
              <w:right w:val="single" w:sz="8" w:space="0" w:color="7030A0"/>
            </w:tcBorders>
            <w:shd w:val="clear" w:color="000000" w:fill="D9D9D9"/>
            <w:vAlign w:val="center"/>
            <w:hideMark/>
          </w:tcPr>
          <w:p w14:paraId="121A309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5,922 </w:t>
            </w:r>
          </w:p>
        </w:tc>
        <w:tc>
          <w:tcPr>
            <w:tcW w:w="301" w:type="pct"/>
            <w:tcBorders>
              <w:top w:val="nil"/>
              <w:left w:val="nil"/>
              <w:bottom w:val="single" w:sz="8" w:space="0" w:color="7030A0"/>
              <w:right w:val="single" w:sz="8" w:space="0" w:color="7030A0"/>
            </w:tcBorders>
            <w:shd w:val="clear" w:color="000000" w:fill="D9D9D9"/>
            <w:vAlign w:val="center"/>
            <w:hideMark/>
          </w:tcPr>
          <w:p w14:paraId="11C6C07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2,059 </w:t>
            </w:r>
          </w:p>
        </w:tc>
        <w:tc>
          <w:tcPr>
            <w:tcW w:w="301" w:type="pct"/>
            <w:tcBorders>
              <w:top w:val="nil"/>
              <w:left w:val="nil"/>
              <w:bottom w:val="single" w:sz="8" w:space="0" w:color="7030A0"/>
              <w:right w:val="single" w:sz="8" w:space="0" w:color="7030A0"/>
            </w:tcBorders>
            <w:shd w:val="clear" w:color="000000" w:fill="D9D9D9"/>
            <w:vAlign w:val="center"/>
            <w:hideMark/>
          </w:tcPr>
          <w:p w14:paraId="10D1494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1,693 </w:t>
            </w:r>
          </w:p>
        </w:tc>
        <w:tc>
          <w:tcPr>
            <w:tcW w:w="301" w:type="pct"/>
            <w:tcBorders>
              <w:top w:val="nil"/>
              <w:left w:val="nil"/>
              <w:bottom w:val="single" w:sz="8" w:space="0" w:color="7030A0"/>
              <w:right w:val="single" w:sz="8" w:space="0" w:color="7030A0"/>
            </w:tcBorders>
            <w:shd w:val="clear" w:color="000000" w:fill="D9D9D9"/>
            <w:vAlign w:val="center"/>
            <w:hideMark/>
          </w:tcPr>
          <w:p w14:paraId="47F4F24C"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(2,901)</w:t>
            </w:r>
          </w:p>
        </w:tc>
        <w:tc>
          <w:tcPr>
            <w:tcW w:w="301" w:type="pct"/>
            <w:tcBorders>
              <w:top w:val="nil"/>
              <w:left w:val="nil"/>
              <w:bottom w:val="single" w:sz="8" w:space="0" w:color="7030A0"/>
              <w:right w:val="single" w:sz="8" w:space="0" w:color="7030A0"/>
            </w:tcBorders>
            <w:shd w:val="clear" w:color="000000" w:fill="D9D9D9"/>
            <w:vAlign w:val="center"/>
            <w:hideMark/>
          </w:tcPr>
          <w:p w14:paraId="1B002EB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(347)</w:t>
            </w:r>
          </w:p>
        </w:tc>
      </w:tr>
      <w:tr w:rsidR="00091EDC" w:rsidRPr="00091EDC" w14:paraId="24624B7D"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1C8E8C90"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3B33CAB"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E2B231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7EF1C2D"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B18C1D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FD21B1E"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A6733F3"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440DA40"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701B586"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79D9B3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4585609"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BE974EF"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637AA40"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08B2048"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3B0193D1"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69F6D273"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Net increase/(decrease) in cash and cash equivalents</w:t>
            </w:r>
          </w:p>
        </w:tc>
        <w:tc>
          <w:tcPr>
            <w:tcW w:w="48" w:type="pct"/>
            <w:tcBorders>
              <w:top w:val="nil"/>
              <w:left w:val="nil"/>
              <w:bottom w:val="nil"/>
              <w:right w:val="nil"/>
            </w:tcBorders>
            <w:noWrap/>
            <w:vAlign w:val="bottom"/>
            <w:hideMark/>
          </w:tcPr>
          <w:p w14:paraId="3CF47007"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87A85C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(7,878)</w:t>
            </w:r>
          </w:p>
        </w:tc>
        <w:tc>
          <w:tcPr>
            <w:tcW w:w="48" w:type="pct"/>
            <w:tcBorders>
              <w:top w:val="nil"/>
              <w:left w:val="nil"/>
              <w:bottom w:val="nil"/>
              <w:right w:val="nil"/>
            </w:tcBorders>
            <w:noWrap/>
            <w:vAlign w:val="bottom"/>
            <w:hideMark/>
          </w:tcPr>
          <w:p w14:paraId="5F69DBFB"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B29261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74A72E7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(0)</w:t>
            </w:r>
          </w:p>
        </w:tc>
        <w:tc>
          <w:tcPr>
            <w:tcW w:w="301" w:type="pct"/>
            <w:tcBorders>
              <w:top w:val="nil"/>
              <w:left w:val="nil"/>
              <w:bottom w:val="single" w:sz="8" w:space="0" w:color="7030A0"/>
              <w:right w:val="single" w:sz="8" w:space="0" w:color="7030A0"/>
            </w:tcBorders>
            <w:shd w:val="clear" w:color="000000" w:fill="D9D9D9"/>
            <w:vAlign w:val="center"/>
            <w:hideMark/>
          </w:tcPr>
          <w:p w14:paraId="4CAFBEF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0D3CE052"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7376692D"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20ADD6D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4816BFF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2BCEDE0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3A28FCC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shd w:val="clear" w:color="000000" w:fill="D9D9D9"/>
            <w:vAlign w:val="center"/>
            <w:hideMark/>
          </w:tcPr>
          <w:p w14:paraId="51761B49"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sz w:val="16"/>
                <w:szCs w:val="16"/>
                <w:lang w:eastAsia="en-NZ"/>
              </w:rPr>
              <w:t xml:space="preserve">0 </w:t>
            </w:r>
          </w:p>
        </w:tc>
      </w:tr>
      <w:tr w:rsidR="00091EDC" w:rsidRPr="00091EDC" w14:paraId="0CDA48B4" w14:textId="77777777" w:rsidTr="00091EDC">
        <w:trPr>
          <w:trHeight w:val="20"/>
        </w:trPr>
        <w:tc>
          <w:tcPr>
            <w:tcW w:w="1590" w:type="pct"/>
            <w:tcBorders>
              <w:top w:val="nil"/>
              <w:left w:val="single" w:sz="8" w:space="0" w:color="7030A0"/>
              <w:bottom w:val="single" w:sz="8" w:space="0" w:color="7030A0"/>
              <w:right w:val="single" w:sz="8" w:space="0" w:color="7030A0"/>
            </w:tcBorders>
            <w:vAlign w:val="center"/>
            <w:hideMark/>
          </w:tcPr>
          <w:p w14:paraId="469079AA" w14:textId="77777777" w:rsidR="00091EDC" w:rsidRPr="00091EDC" w:rsidRDefault="00091EDC" w:rsidP="00091EDC">
            <w:pPr>
              <w:keepLines w:val="0"/>
              <w:spacing w:before="0" w:after="0"/>
              <w:rPr>
                <w:rFonts w:eastAsia="Times New Roman" w:cs="Calibri"/>
                <w:color w:val="000000"/>
                <w:sz w:val="16"/>
                <w:szCs w:val="16"/>
                <w:lang w:eastAsia="en-NZ"/>
              </w:rPr>
            </w:pPr>
            <w:r w:rsidRPr="00091EDC">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F984633" w14:textId="77777777" w:rsidR="00091EDC" w:rsidRPr="00091EDC" w:rsidRDefault="00091EDC" w:rsidP="00091EDC">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FC9EB64"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0584581" w14:textId="77777777" w:rsidR="00091EDC" w:rsidRPr="00091EDC" w:rsidRDefault="00091EDC" w:rsidP="00091EDC">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56F282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46516AD"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523A1E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307A19E"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6CFFDC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44834F4"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124572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A31075B"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5F3F5EA"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B2DF343" w14:textId="77777777" w:rsidR="00091EDC" w:rsidRPr="00091EDC" w:rsidRDefault="00091EDC" w:rsidP="00091EDC">
            <w:pPr>
              <w:keepLines w:val="0"/>
              <w:spacing w:before="0" w:after="0"/>
              <w:rPr>
                <w:rFonts w:eastAsia="Times New Roman" w:cs="Calibri"/>
                <w:sz w:val="16"/>
                <w:szCs w:val="16"/>
                <w:lang w:eastAsia="en-NZ"/>
              </w:rPr>
            </w:pPr>
            <w:r w:rsidRPr="00091EDC">
              <w:rPr>
                <w:rFonts w:eastAsia="Times New Roman" w:cs="Calibri"/>
                <w:sz w:val="16"/>
                <w:szCs w:val="16"/>
                <w:lang w:eastAsia="en-NZ"/>
              </w:rPr>
              <w:t> </w:t>
            </w:r>
          </w:p>
        </w:tc>
      </w:tr>
      <w:tr w:rsidR="00091EDC" w:rsidRPr="00091EDC" w14:paraId="3492686F"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D23E26E"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Cash and cash equivalents at beginning of year</w:t>
            </w:r>
          </w:p>
        </w:tc>
        <w:tc>
          <w:tcPr>
            <w:tcW w:w="48" w:type="pct"/>
            <w:tcBorders>
              <w:top w:val="nil"/>
              <w:left w:val="nil"/>
              <w:bottom w:val="nil"/>
              <w:right w:val="nil"/>
            </w:tcBorders>
            <w:noWrap/>
            <w:vAlign w:val="bottom"/>
            <w:hideMark/>
          </w:tcPr>
          <w:p w14:paraId="54B262E9"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A89736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(8,849)</w:t>
            </w:r>
          </w:p>
        </w:tc>
        <w:tc>
          <w:tcPr>
            <w:tcW w:w="48" w:type="pct"/>
            <w:tcBorders>
              <w:top w:val="nil"/>
              <w:left w:val="nil"/>
              <w:bottom w:val="nil"/>
              <w:right w:val="nil"/>
            </w:tcBorders>
            <w:noWrap/>
            <w:vAlign w:val="bottom"/>
            <w:hideMark/>
          </w:tcPr>
          <w:p w14:paraId="661C88A3"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6FB2AFB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50C5C9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6490DF5"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2BA94892"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1851D758"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16BEF75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723195F"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589132C4"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55558090"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4C31FBB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r>
      <w:tr w:rsidR="00091EDC" w:rsidRPr="00091EDC" w14:paraId="3E5EC315" w14:textId="77777777" w:rsidTr="00091EDC">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6FBD32B4" w14:textId="77777777" w:rsidR="00091EDC" w:rsidRPr="00091EDC" w:rsidRDefault="00091EDC" w:rsidP="00091EDC">
            <w:pPr>
              <w:keepLines w:val="0"/>
              <w:spacing w:before="0" w:after="0"/>
              <w:rPr>
                <w:rFonts w:eastAsia="Times New Roman" w:cs="Calibri"/>
                <w:b/>
                <w:bCs/>
                <w:color w:val="000000"/>
                <w:sz w:val="16"/>
                <w:szCs w:val="16"/>
                <w:lang w:eastAsia="en-NZ"/>
              </w:rPr>
            </w:pPr>
            <w:r w:rsidRPr="00091EDC">
              <w:rPr>
                <w:rFonts w:eastAsia="Times New Roman" w:cs="Calibri"/>
                <w:b/>
                <w:bCs/>
                <w:color w:val="000000"/>
                <w:sz w:val="16"/>
                <w:szCs w:val="16"/>
                <w:lang w:eastAsia="en-NZ"/>
              </w:rPr>
              <w:t>Cash and cash equivalents at end of year</w:t>
            </w:r>
          </w:p>
        </w:tc>
        <w:tc>
          <w:tcPr>
            <w:tcW w:w="48" w:type="pct"/>
            <w:tcBorders>
              <w:top w:val="nil"/>
              <w:left w:val="nil"/>
              <w:bottom w:val="nil"/>
              <w:right w:val="nil"/>
            </w:tcBorders>
            <w:noWrap/>
            <w:vAlign w:val="bottom"/>
            <w:hideMark/>
          </w:tcPr>
          <w:p w14:paraId="484F0F10" w14:textId="77777777" w:rsidR="00091EDC" w:rsidRPr="00091EDC" w:rsidRDefault="00091EDC" w:rsidP="00091EDC">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1C01B367"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48" w:type="pct"/>
            <w:tcBorders>
              <w:top w:val="nil"/>
              <w:left w:val="nil"/>
              <w:bottom w:val="nil"/>
              <w:right w:val="nil"/>
            </w:tcBorders>
            <w:noWrap/>
            <w:vAlign w:val="bottom"/>
            <w:hideMark/>
          </w:tcPr>
          <w:p w14:paraId="084C410D" w14:textId="77777777" w:rsidR="00091EDC" w:rsidRPr="00091EDC" w:rsidRDefault="00091EDC" w:rsidP="00091EDC">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0683FE6"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6A6852E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F40C3E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2A75A6B"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59447FE1"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33EABFBE"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4FCAB02B"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2DD53ACA"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683D10B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shd w:val="clear" w:color="000000" w:fill="D9D9D9"/>
            <w:vAlign w:val="center"/>
            <w:hideMark/>
          </w:tcPr>
          <w:p w14:paraId="09B6A183" w14:textId="77777777" w:rsidR="00091EDC" w:rsidRPr="00091EDC" w:rsidRDefault="00091EDC" w:rsidP="00091EDC">
            <w:pPr>
              <w:keepLines w:val="0"/>
              <w:spacing w:before="0" w:after="0"/>
              <w:jc w:val="right"/>
              <w:rPr>
                <w:rFonts w:eastAsia="Times New Roman" w:cs="Calibri"/>
                <w:sz w:val="16"/>
                <w:szCs w:val="16"/>
                <w:lang w:eastAsia="en-NZ"/>
              </w:rPr>
            </w:pPr>
            <w:r w:rsidRPr="00091EDC">
              <w:rPr>
                <w:rFonts w:eastAsia="Times New Roman" w:cs="Calibri"/>
                <w:color w:val="FF0000"/>
                <w:sz w:val="16"/>
                <w:szCs w:val="16"/>
                <w:lang w:eastAsia="en-NZ"/>
              </w:rPr>
              <w:t>(16,727)</w:t>
            </w:r>
          </w:p>
        </w:tc>
      </w:tr>
    </w:tbl>
    <w:p w14:paraId="225C6F6D" w14:textId="77777777" w:rsidR="00F539C3" w:rsidRDefault="00F539C3" w:rsidP="00F539C3">
      <w:pPr>
        <w:rPr>
          <w:i/>
          <w:iCs/>
          <w:color w:val="7BC7CE" w:themeColor="accent1"/>
          <w:sz w:val="20"/>
          <w:szCs w:val="20"/>
        </w:rPr>
      </w:pPr>
      <w:r>
        <w:rPr>
          <w:i/>
          <w:iCs/>
          <w:color w:val="7BC7CE" w:themeColor="accent1"/>
          <w:sz w:val="20"/>
          <w:szCs w:val="20"/>
        </w:rPr>
        <w:t>WSCCO Table 12: Projected statement of cashflows – stormwater</w:t>
      </w:r>
    </w:p>
    <w:tbl>
      <w:tblPr>
        <w:tblW w:w="5000" w:type="pct"/>
        <w:tblLook w:val="04A0" w:firstRow="1" w:lastRow="0" w:firstColumn="1" w:lastColumn="0" w:noHBand="0" w:noVBand="1"/>
      </w:tblPr>
      <w:tblGrid>
        <w:gridCol w:w="5007"/>
        <w:gridCol w:w="253"/>
        <w:gridCol w:w="941"/>
        <w:gridCol w:w="941"/>
        <w:gridCol w:w="941"/>
        <w:gridCol w:w="941"/>
        <w:gridCol w:w="941"/>
        <w:gridCol w:w="941"/>
        <w:gridCol w:w="941"/>
        <w:gridCol w:w="941"/>
        <w:gridCol w:w="942"/>
        <w:gridCol w:w="936"/>
      </w:tblGrid>
      <w:tr w:rsidR="002D232D" w:rsidRPr="002D232D" w14:paraId="5FE576E0" w14:textId="77777777" w:rsidTr="002D232D">
        <w:trPr>
          <w:trHeight w:val="20"/>
        </w:trPr>
        <w:tc>
          <w:tcPr>
            <w:tcW w:w="171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61FD7CF0" w14:textId="77777777" w:rsidR="002D232D" w:rsidRPr="002D232D" w:rsidRDefault="002D232D" w:rsidP="002D232D">
            <w:pPr>
              <w:keepLines w:val="0"/>
              <w:spacing w:before="0" w:after="0"/>
              <w:rPr>
                <w:rFonts w:eastAsia="Times New Roman" w:cs="Calibri"/>
                <w:b/>
                <w:bCs/>
                <w:color w:val="FFFFFF"/>
                <w:sz w:val="16"/>
                <w:szCs w:val="16"/>
                <w:lang w:eastAsia="en-NZ"/>
              </w:rPr>
            </w:pPr>
            <w:r w:rsidRPr="002D232D">
              <w:rPr>
                <w:rFonts w:eastAsia="Times New Roman" w:cs="Calibri"/>
                <w:b/>
                <w:bCs/>
                <w:color w:val="FFFFFF"/>
                <w:sz w:val="16"/>
                <w:szCs w:val="16"/>
                <w:lang w:eastAsia="en-NZ"/>
              </w:rPr>
              <w:t>Statement of cashflows ($000)</w:t>
            </w:r>
          </w:p>
        </w:tc>
        <w:tc>
          <w:tcPr>
            <w:tcW w:w="52" w:type="pct"/>
            <w:tcBorders>
              <w:top w:val="single" w:sz="8" w:space="0" w:color="7030A0"/>
              <w:left w:val="nil"/>
              <w:bottom w:val="single" w:sz="8" w:space="0" w:color="7030A0"/>
              <w:right w:val="single" w:sz="8" w:space="0" w:color="7030A0"/>
            </w:tcBorders>
            <w:shd w:val="clear" w:color="000000" w:fill="7030A0"/>
            <w:vAlign w:val="center"/>
            <w:hideMark/>
          </w:tcPr>
          <w:p w14:paraId="54AEDBC0"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5331496A"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FY24/25</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24DA3A3B"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FY25/26</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62F8B14A"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FY26/27</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9B64523"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FY27/28</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60874713"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FY28/29</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40BE8B61"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FY29/30</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68F5DC28"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FY30/31</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B0BD528"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FY31/32</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4FFD2537"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FY32/33</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D8985F9"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FY33/34</w:t>
            </w:r>
          </w:p>
        </w:tc>
      </w:tr>
      <w:tr w:rsidR="002D232D" w:rsidRPr="002D232D" w14:paraId="5CB30200"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F1E8F8"/>
            <w:vAlign w:val="center"/>
            <w:hideMark/>
          </w:tcPr>
          <w:p w14:paraId="010E4BEA"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Cashflows from operating activities</w:t>
            </w:r>
          </w:p>
        </w:tc>
        <w:tc>
          <w:tcPr>
            <w:tcW w:w="52" w:type="pct"/>
            <w:tcBorders>
              <w:top w:val="nil"/>
              <w:left w:val="nil"/>
              <w:bottom w:val="nil"/>
              <w:right w:val="nil"/>
            </w:tcBorders>
            <w:noWrap/>
            <w:vAlign w:val="bottom"/>
            <w:hideMark/>
          </w:tcPr>
          <w:p w14:paraId="1C831000"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6B09881F"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7B7F47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72ABB13"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D5777B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F98303E"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C7FC46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C9E1290"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73AD6CE"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74F9B64"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4091D3A"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1D0106F5"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5A60A239"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Cash surplus / (deficit) from operations</w:t>
            </w:r>
          </w:p>
        </w:tc>
        <w:tc>
          <w:tcPr>
            <w:tcW w:w="52" w:type="pct"/>
            <w:tcBorders>
              <w:top w:val="nil"/>
              <w:left w:val="nil"/>
              <w:bottom w:val="nil"/>
              <w:right w:val="nil"/>
            </w:tcBorders>
            <w:noWrap/>
            <w:vAlign w:val="bottom"/>
            <w:hideMark/>
          </w:tcPr>
          <w:p w14:paraId="483C57F2"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E06C6B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1,165 </w:t>
            </w:r>
          </w:p>
        </w:tc>
        <w:tc>
          <w:tcPr>
            <w:tcW w:w="324" w:type="pct"/>
            <w:tcBorders>
              <w:top w:val="nil"/>
              <w:left w:val="nil"/>
              <w:bottom w:val="single" w:sz="8" w:space="0" w:color="7030A0"/>
              <w:right w:val="single" w:sz="8" w:space="0" w:color="7030A0"/>
            </w:tcBorders>
            <w:vAlign w:val="center"/>
            <w:hideMark/>
          </w:tcPr>
          <w:p w14:paraId="75013DB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1,312 </w:t>
            </w:r>
          </w:p>
        </w:tc>
        <w:tc>
          <w:tcPr>
            <w:tcW w:w="324" w:type="pct"/>
            <w:tcBorders>
              <w:top w:val="nil"/>
              <w:left w:val="nil"/>
              <w:bottom w:val="single" w:sz="8" w:space="0" w:color="7030A0"/>
              <w:right w:val="single" w:sz="8" w:space="0" w:color="7030A0"/>
            </w:tcBorders>
            <w:vAlign w:val="center"/>
            <w:hideMark/>
          </w:tcPr>
          <w:p w14:paraId="4BAA091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1,661 </w:t>
            </w:r>
          </w:p>
        </w:tc>
        <w:tc>
          <w:tcPr>
            <w:tcW w:w="324" w:type="pct"/>
            <w:tcBorders>
              <w:top w:val="nil"/>
              <w:left w:val="nil"/>
              <w:bottom w:val="single" w:sz="8" w:space="0" w:color="7030A0"/>
              <w:right w:val="single" w:sz="8" w:space="0" w:color="7030A0"/>
            </w:tcBorders>
            <w:vAlign w:val="center"/>
            <w:hideMark/>
          </w:tcPr>
          <w:p w14:paraId="552AE52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986 </w:t>
            </w:r>
          </w:p>
        </w:tc>
        <w:tc>
          <w:tcPr>
            <w:tcW w:w="324" w:type="pct"/>
            <w:tcBorders>
              <w:top w:val="nil"/>
              <w:left w:val="nil"/>
              <w:bottom w:val="single" w:sz="8" w:space="0" w:color="7030A0"/>
              <w:right w:val="single" w:sz="8" w:space="0" w:color="7030A0"/>
            </w:tcBorders>
            <w:vAlign w:val="center"/>
            <w:hideMark/>
          </w:tcPr>
          <w:p w14:paraId="69A625C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1,014 </w:t>
            </w:r>
          </w:p>
        </w:tc>
        <w:tc>
          <w:tcPr>
            <w:tcW w:w="324" w:type="pct"/>
            <w:tcBorders>
              <w:top w:val="nil"/>
              <w:left w:val="nil"/>
              <w:bottom w:val="single" w:sz="8" w:space="0" w:color="7030A0"/>
              <w:right w:val="single" w:sz="8" w:space="0" w:color="7030A0"/>
            </w:tcBorders>
            <w:vAlign w:val="center"/>
            <w:hideMark/>
          </w:tcPr>
          <w:p w14:paraId="2603C22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1,114 </w:t>
            </w:r>
          </w:p>
        </w:tc>
        <w:tc>
          <w:tcPr>
            <w:tcW w:w="324" w:type="pct"/>
            <w:tcBorders>
              <w:top w:val="nil"/>
              <w:left w:val="nil"/>
              <w:bottom w:val="single" w:sz="8" w:space="0" w:color="7030A0"/>
              <w:right w:val="single" w:sz="8" w:space="0" w:color="7030A0"/>
            </w:tcBorders>
            <w:vAlign w:val="center"/>
            <w:hideMark/>
          </w:tcPr>
          <w:p w14:paraId="793CD00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1,369 </w:t>
            </w:r>
          </w:p>
        </w:tc>
        <w:tc>
          <w:tcPr>
            <w:tcW w:w="324" w:type="pct"/>
            <w:tcBorders>
              <w:top w:val="nil"/>
              <w:left w:val="nil"/>
              <w:bottom w:val="single" w:sz="8" w:space="0" w:color="7030A0"/>
              <w:right w:val="single" w:sz="8" w:space="0" w:color="7030A0"/>
            </w:tcBorders>
            <w:vAlign w:val="center"/>
            <w:hideMark/>
          </w:tcPr>
          <w:p w14:paraId="2D055F4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1,671 </w:t>
            </w:r>
          </w:p>
        </w:tc>
        <w:tc>
          <w:tcPr>
            <w:tcW w:w="324" w:type="pct"/>
            <w:tcBorders>
              <w:top w:val="nil"/>
              <w:left w:val="nil"/>
              <w:bottom w:val="single" w:sz="8" w:space="0" w:color="7030A0"/>
              <w:right w:val="single" w:sz="8" w:space="0" w:color="7030A0"/>
            </w:tcBorders>
            <w:vAlign w:val="center"/>
            <w:hideMark/>
          </w:tcPr>
          <w:p w14:paraId="4226072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1,856 </w:t>
            </w:r>
          </w:p>
        </w:tc>
        <w:tc>
          <w:tcPr>
            <w:tcW w:w="324" w:type="pct"/>
            <w:tcBorders>
              <w:top w:val="nil"/>
              <w:left w:val="nil"/>
              <w:bottom w:val="single" w:sz="8" w:space="0" w:color="7030A0"/>
              <w:right w:val="single" w:sz="8" w:space="0" w:color="7030A0"/>
            </w:tcBorders>
            <w:vAlign w:val="center"/>
            <w:hideMark/>
          </w:tcPr>
          <w:p w14:paraId="47EE535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1,872 </w:t>
            </w:r>
          </w:p>
        </w:tc>
      </w:tr>
      <w:tr w:rsidR="002D232D" w:rsidRPr="002D232D" w14:paraId="73ACAABF"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4B749542"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items]</w:t>
            </w:r>
          </w:p>
        </w:tc>
        <w:tc>
          <w:tcPr>
            <w:tcW w:w="52" w:type="pct"/>
            <w:tcBorders>
              <w:top w:val="nil"/>
              <w:left w:val="nil"/>
              <w:bottom w:val="nil"/>
              <w:right w:val="nil"/>
            </w:tcBorders>
            <w:noWrap/>
            <w:vAlign w:val="bottom"/>
            <w:hideMark/>
          </w:tcPr>
          <w:p w14:paraId="528EDDEA"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DE44B2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A23D54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BBA1B3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DB435E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584959D"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A6C98CD"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32ED87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733784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C9AA305"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36CE57D"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6654E6C1"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421F6662"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Net cashflows from operating activities</w:t>
            </w:r>
          </w:p>
        </w:tc>
        <w:tc>
          <w:tcPr>
            <w:tcW w:w="52" w:type="pct"/>
            <w:tcBorders>
              <w:top w:val="nil"/>
              <w:left w:val="nil"/>
              <w:bottom w:val="nil"/>
              <w:right w:val="nil"/>
            </w:tcBorders>
            <w:noWrap/>
            <w:vAlign w:val="bottom"/>
            <w:hideMark/>
          </w:tcPr>
          <w:p w14:paraId="49A7A753"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3FCB004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1,165 </w:t>
            </w:r>
          </w:p>
        </w:tc>
        <w:tc>
          <w:tcPr>
            <w:tcW w:w="324" w:type="pct"/>
            <w:tcBorders>
              <w:top w:val="nil"/>
              <w:left w:val="nil"/>
              <w:bottom w:val="single" w:sz="8" w:space="0" w:color="7030A0"/>
              <w:right w:val="single" w:sz="8" w:space="0" w:color="7030A0"/>
            </w:tcBorders>
            <w:shd w:val="clear" w:color="000000" w:fill="D9D9D9"/>
            <w:vAlign w:val="center"/>
            <w:hideMark/>
          </w:tcPr>
          <w:p w14:paraId="69D7926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1,312 </w:t>
            </w:r>
          </w:p>
        </w:tc>
        <w:tc>
          <w:tcPr>
            <w:tcW w:w="324" w:type="pct"/>
            <w:tcBorders>
              <w:top w:val="nil"/>
              <w:left w:val="nil"/>
              <w:bottom w:val="single" w:sz="8" w:space="0" w:color="7030A0"/>
              <w:right w:val="single" w:sz="8" w:space="0" w:color="7030A0"/>
            </w:tcBorders>
            <w:shd w:val="clear" w:color="000000" w:fill="D9D9D9"/>
            <w:vAlign w:val="center"/>
            <w:hideMark/>
          </w:tcPr>
          <w:p w14:paraId="0E18E3C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1,661 </w:t>
            </w:r>
          </w:p>
        </w:tc>
        <w:tc>
          <w:tcPr>
            <w:tcW w:w="324" w:type="pct"/>
            <w:tcBorders>
              <w:top w:val="nil"/>
              <w:left w:val="nil"/>
              <w:bottom w:val="single" w:sz="8" w:space="0" w:color="7030A0"/>
              <w:right w:val="single" w:sz="8" w:space="0" w:color="7030A0"/>
            </w:tcBorders>
            <w:shd w:val="clear" w:color="000000" w:fill="D9D9D9"/>
            <w:vAlign w:val="center"/>
            <w:hideMark/>
          </w:tcPr>
          <w:p w14:paraId="6BE7C32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986 </w:t>
            </w:r>
          </w:p>
        </w:tc>
        <w:tc>
          <w:tcPr>
            <w:tcW w:w="324" w:type="pct"/>
            <w:tcBorders>
              <w:top w:val="nil"/>
              <w:left w:val="nil"/>
              <w:bottom w:val="single" w:sz="8" w:space="0" w:color="7030A0"/>
              <w:right w:val="single" w:sz="8" w:space="0" w:color="7030A0"/>
            </w:tcBorders>
            <w:shd w:val="clear" w:color="000000" w:fill="D9D9D9"/>
            <w:vAlign w:val="center"/>
            <w:hideMark/>
          </w:tcPr>
          <w:p w14:paraId="35378CC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1,014 </w:t>
            </w:r>
          </w:p>
        </w:tc>
        <w:tc>
          <w:tcPr>
            <w:tcW w:w="324" w:type="pct"/>
            <w:tcBorders>
              <w:top w:val="nil"/>
              <w:left w:val="nil"/>
              <w:bottom w:val="single" w:sz="8" w:space="0" w:color="7030A0"/>
              <w:right w:val="single" w:sz="8" w:space="0" w:color="7030A0"/>
            </w:tcBorders>
            <w:shd w:val="clear" w:color="000000" w:fill="D9D9D9"/>
            <w:vAlign w:val="center"/>
            <w:hideMark/>
          </w:tcPr>
          <w:p w14:paraId="2F20C32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1,114 </w:t>
            </w:r>
          </w:p>
        </w:tc>
        <w:tc>
          <w:tcPr>
            <w:tcW w:w="324" w:type="pct"/>
            <w:tcBorders>
              <w:top w:val="nil"/>
              <w:left w:val="nil"/>
              <w:bottom w:val="single" w:sz="8" w:space="0" w:color="7030A0"/>
              <w:right w:val="single" w:sz="8" w:space="0" w:color="7030A0"/>
            </w:tcBorders>
            <w:shd w:val="clear" w:color="000000" w:fill="D9D9D9"/>
            <w:vAlign w:val="center"/>
            <w:hideMark/>
          </w:tcPr>
          <w:p w14:paraId="16EC6C1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1,369 </w:t>
            </w:r>
          </w:p>
        </w:tc>
        <w:tc>
          <w:tcPr>
            <w:tcW w:w="324" w:type="pct"/>
            <w:tcBorders>
              <w:top w:val="nil"/>
              <w:left w:val="nil"/>
              <w:bottom w:val="single" w:sz="8" w:space="0" w:color="7030A0"/>
              <w:right w:val="single" w:sz="8" w:space="0" w:color="7030A0"/>
            </w:tcBorders>
            <w:shd w:val="clear" w:color="000000" w:fill="D9D9D9"/>
            <w:vAlign w:val="center"/>
            <w:hideMark/>
          </w:tcPr>
          <w:p w14:paraId="06FC7B6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1,671 </w:t>
            </w:r>
          </w:p>
        </w:tc>
        <w:tc>
          <w:tcPr>
            <w:tcW w:w="324" w:type="pct"/>
            <w:tcBorders>
              <w:top w:val="nil"/>
              <w:left w:val="nil"/>
              <w:bottom w:val="single" w:sz="8" w:space="0" w:color="7030A0"/>
              <w:right w:val="single" w:sz="8" w:space="0" w:color="7030A0"/>
            </w:tcBorders>
            <w:shd w:val="clear" w:color="000000" w:fill="D9D9D9"/>
            <w:vAlign w:val="center"/>
            <w:hideMark/>
          </w:tcPr>
          <w:p w14:paraId="1F17540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1,856 </w:t>
            </w:r>
          </w:p>
        </w:tc>
        <w:tc>
          <w:tcPr>
            <w:tcW w:w="324" w:type="pct"/>
            <w:tcBorders>
              <w:top w:val="nil"/>
              <w:left w:val="nil"/>
              <w:bottom w:val="single" w:sz="8" w:space="0" w:color="7030A0"/>
              <w:right w:val="single" w:sz="8" w:space="0" w:color="7030A0"/>
            </w:tcBorders>
            <w:shd w:val="clear" w:color="000000" w:fill="D9D9D9"/>
            <w:vAlign w:val="center"/>
            <w:hideMark/>
          </w:tcPr>
          <w:p w14:paraId="5D000F3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1,872 </w:t>
            </w:r>
          </w:p>
        </w:tc>
      </w:tr>
      <w:tr w:rsidR="002D232D" w:rsidRPr="002D232D" w14:paraId="39F5ABFE"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62256D47"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50DE1D9A"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74226A7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75C63E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E715FC5"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E73F40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165031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B334CD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A17874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3ADBCD3"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B31967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86586E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720E19A5"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F1E8F8"/>
            <w:vAlign w:val="center"/>
            <w:hideMark/>
          </w:tcPr>
          <w:p w14:paraId="20D3FD77"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Cashflows from investment activities</w:t>
            </w:r>
          </w:p>
        </w:tc>
        <w:tc>
          <w:tcPr>
            <w:tcW w:w="52" w:type="pct"/>
            <w:tcBorders>
              <w:top w:val="nil"/>
              <w:left w:val="nil"/>
              <w:bottom w:val="nil"/>
              <w:right w:val="nil"/>
            </w:tcBorders>
            <w:noWrap/>
            <w:vAlign w:val="bottom"/>
            <w:hideMark/>
          </w:tcPr>
          <w:p w14:paraId="7FAF7347"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08E65BB7"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85924C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EE45043"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7E80B1B"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BFEF2D0"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EB5CD8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F9ACE8C"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0F2992B"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5EAC4F6"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A92F000"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26FFEB04"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21FAD3A4"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items]</w:t>
            </w:r>
          </w:p>
        </w:tc>
        <w:tc>
          <w:tcPr>
            <w:tcW w:w="52" w:type="pct"/>
            <w:tcBorders>
              <w:top w:val="nil"/>
              <w:left w:val="nil"/>
              <w:bottom w:val="nil"/>
              <w:right w:val="nil"/>
            </w:tcBorders>
            <w:noWrap/>
            <w:vAlign w:val="bottom"/>
            <w:hideMark/>
          </w:tcPr>
          <w:p w14:paraId="2E96086E"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CCE333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D906562"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78E193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16B6C0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(750)</w:t>
            </w:r>
          </w:p>
        </w:tc>
        <w:tc>
          <w:tcPr>
            <w:tcW w:w="324" w:type="pct"/>
            <w:tcBorders>
              <w:top w:val="nil"/>
              <w:left w:val="nil"/>
              <w:bottom w:val="single" w:sz="8" w:space="0" w:color="7030A0"/>
              <w:right w:val="single" w:sz="8" w:space="0" w:color="7030A0"/>
            </w:tcBorders>
            <w:vAlign w:val="center"/>
            <w:hideMark/>
          </w:tcPr>
          <w:p w14:paraId="011B9F0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BB0DDF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B40CB7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FCB4F9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5B8451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94068C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35B4E292"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42E7BAB1"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Capital expenditure</w:t>
            </w:r>
          </w:p>
        </w:tc>
        <w:tc>
          <w:tcPr>
            <w:tcW w:w="52" w:type="pct"/>
            <w:tcBorders>
              <w:top w:val="nil"/>
              <w:left w:val="nil"/>
              <w:bottom w:val="nil"/>
              <w:right w:val="nil"/>
            </w:tcBorders>
            <w:noWrap/>
            <w:vAlign w:val="bottom"/>
            <w:hideMark/>
          </w:tcPr>
          <w:p w14:paraId="4EF1E1A8"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306ABD3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(1,201)</w:t>
            </w:r>
          </w:p>
        </w:tc>
        <w:tc>
          <w:tcPr>
            <w:tcW w:w="324" w:type="pct"/>
            <w:tcBorders>
              <w:top w:val="nil"/>
              <w:left w:val="nil"/>
              <w:bottom w:val="single" w:sz="8" w:space="0" w:color="7030A0"/>
              <w:right w:val="single" w:sz="8" w:space="0" w:color="7030A0"/>
            </w:tcBorders>
            <w:vAlign w:val="center"/>
            <w:hideMark/>
          </w:tcPr>
          <w:p w14:paraId="09E93F3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(3,064)</w:t>
            </w:r>
          </w:p>
        </w:tc>
        <w:tc>
          <w:tcPr>
            <w:tcW w:w="324" w:type="pct"/>
            <w:tcBorders>
              <w:top w:val="nil"/>
              <w:left w:val="nil"/>
              <w:bottom w:val="single" w:sz="8" w:space="0" w:color="7030A0"/>
              <w:right w:val="single" w:sz="8" w:space="0" w:color="7030A0"/>
            </w:tcBorders>
            <w:vAlign w:val="center"/>
            <w:hideMark/>
          </w:tcPr>
          <w:p w14:paraId="542A29B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(4,219)</w:t>
            </w:r>
          </w:p>
        </w:tc>
        <w:tc>
          <w:tcPr>
            <w:tcW w:w="324" w:type="pct"/>
            <w:tcBorders>
              <w:top w:val="nil"/>
              <w:left w:val="nil"/>
              <w:bottom w:val="single" w:sz="8" w:space="0" w:color="7030A0"/>
              <w:right w:val="single" w:sz="8" w:space="0" w:color="7030A0"/>
            </w:tcBorders>
            <w:vAlign w:val="center"/>
            <w:hideMark/>
          </w:tcPr>
          <w:p w14:paraId="708E64E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(2,657)</w:t>
            </w:r>
          </w:p>
        </w:tc>
        <w:tc>
          <w:tcPr>
            <w:tcW w:w="324" w:type="pct"/>
            <w:tcBorders>
              <w:top w:val="nil"/>
              <w:left w:val="nil"/>
              <w:bottom w:val="single" w:sz="8" w:space="0" w:color="7030A0"/>
              <w:right w:val="single" w:sz="8" w:space="0" w:color="7030A0"/>
            </w:tcBorders>
            <w:vAlign w:val="center"/>
            <w:hideMark/>
          </w:tcPr>
          <w:p w14:paraId="21C210E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(2,825)</w:t>
            </w:r>
          </w:p>
        </w:tc>
        <w:tc>
          <w:tcPr>
            <w:tcW w:w="324" w:type="pct"/>
            <w:tcBorders>
              <w:top w:val="nil"/>
              <w:left w:val="nil"/>
              <w:bottom w:val="single" w:sz="8" w:space="0" w:color="7030A0"/>
              <w:right w:val="single" w:sz="8" w:space="0" w:color="7030A0"/>
            </w:tcBorders>
            <w:vAlign w:val="center"/>
            <w:hideMark/>
          </w:tcPr>
          <w:p w14:paraId="2D0FCBE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(3,489)</w:t>
            </w:r>
          </w:p>
        </w:tc>
        <w:tc>
          <w:tcPr>
            <w:tcW w:w="324" w:type="pct"/>
            <w:tcBorders>
              <w:top w:val="nil"/>
              <w:left w:val="nil"/>
              <w:bottom w:val="single" w:sz="8" w:space="0" w:color="7030A0"/>
              <w:right w:val="single" w:sz="8" w:space="0" w:color="7030A0"/>
            </w:tcBorders>
            <w:vAlign w:val="center"/>
            <w:hideMark/>
          </w:tcPr>
          <w:p w14:paraId="520F4B0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(4,024)</w:t>
            </w:r>
          </w:p>
        </w:tc>
        <w:tc>
          <w:tcPr>
            <w:tcW w:w="324" w:type="pct"/>
            <w:tcBorders>
              <w:top w:val="nil"/>
              <w:left w:val="nil"/>
              <w:bottom w:val="single" w:sz="8" w:space="0" w:color="7030A0"/>
              <w:right w:val="single" w:sz="8" w:space="0" w:color="7030A0"/>
            </w:tcBorders>
            <w:vAlign w:val="center"/>
            <w:hideMark/>
          </w:tcPr>
          <w:p w14:paraId="2FBDC55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(4,079)</w:t>
            </w:r>
          </w:p>
        </w:tc>
        <w:tc>
          <w:tcPr>
            <w:tcW w:w="324" w:type="pct"/>
            <w:tcBorders>
              <w:top w:val="nil"/>
              <w:left w:val="nil"/>
              <w:bottom w:val="single" w:sz="8" w:space="0" w:color="7030A0"/>
              <w:right w:val="single" w:sz="8" w:space="0" w:color="7030A0"/>
            </w:tcBorders>
            <w:vAlign w:val="center"/>
            <w:hideMark/>
          </w:tcPr>
          <w:p w14:paraId="1E47D81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(3,721)</w:t>
            </w:r>
          </w:p>
        </w:tc>
        <w:tc>
          <w:tcPr>
            <w:tcW w:w="324" w:type="pct"/>
            <w:tcBorders>
              <w:top w:val="nil"/>
              <w:left w:val="nil"/>
              <w:bottom w:val="single" w:sz="8" w:space="0" w:color="7030A0"/>
              <w:right w:val="single" w:sz="8" w:space="0" w:color="7030A0"/>
            </w:tcBorders>
            <w:vAlign w:val="center"/>
            <w:hideMark/>
          </w:tcPr>
          <w:p w14:paraId="4538F8F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(3,160)</w:t>
            </w:r>
          </w:p>
        </w:tc>
      </w:tr>
      <w:tr w:rsidR="002D232D" w:rsidRPr="002D232D" w14:paraId="7AC324EA"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7764BAA6"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Net cashflows from investment activities</w:t>
            </w:r>
          </w:p>
        </w:tc>
        <w:tc>
          <w:tcPr>
            <w:tcW w:w="52" w:type="pct"/>
            <w:tcBorders>
              <w:top w:val="nil"/>
              <w:left w:val="nil"/>
              <w:bottom w:val="nil"/>
              <w:right w:val="nil"/>
            </w:tcBorders>
            <w:noWrap/>
            <w:vAlign w:val="bottom"/>
            <w:hideMark/>
          </w:tcPr>
          <w:p w14:paraId="6E597AAC"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79C408C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(1,201)</w:t>
            </w:r>
          </w:p>
        </w:tc>
        <w:tc>
          <w:tcPr>
            <w:tcW w:w="324" w:type="pct"/>
            <w:tcBorders>
              <w:top w:val="nil"/>
              <w:left w:val="nil"/>
              <w:bottom w:val="single" w:sz="8" w:space="0" w:color="7030A0"/>
              <w:right w:val="single" w:sz="8" w:space="0" w:color="7030A0"/>
            </w:tcBorders>
            <w:shd w:val="clear" w:color="000000" w:fill="D9D9D9"/>
            <w:vAlign w:val="center"/>
            <w:hideMark/>
          </w:tcPr>
          <w:p w14:paraId="7092851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(3,064)</w:t>
            </w:r>
          </w:p>
        </w:tc>
        <w:tc>
          <w:tcPr>
            <w:tcW w:w="324" w:type="pct"/>
            <w:tcBorders>
              <w:top w:val="nil"/>
              <w:left w:val="nil"/>
              <w:bottom w:val="single" w:sz="8" w:space="0" w:color="7030A0"/>
              <w:right w:val="single" w:sz="8" w:space="0" w:color="7030A0"/>
            </w:tcBorders>
            <w:shd w:val="clear" w:color="000000" w:fill="D9D9D9"/>
            <w:vAlign w:val="center"/>
            <w:hideMark/>
          </w:tcPr>
          <w:p w14:paraId="40090E3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(4,219)</w:t>
            </w:r>
          </w:p>
        </w:tc>
        <w:tc>
          <w:tcPr>
            <w:tcW w:w="324" w:type="pct"/>
            <w:tcBorders>
              <w:top w:val="nil"/>
              <w:left w:val="nil"/>
              <w:bottom w:val="single" w:sz="8" w:space="0" w:color="7030A0"/>
              <w:right w:val="single" w:sz="8" w:space="0" w:color="7030A0"/>
            </w:tcBorders>
            <w:shd w:val="clear" w:color="000000" w:fill="D9D9D9"/>
            <w:vAlign w:val="center"/>
            <w:hideMark/>
          </w:tcPr>
          <w:p w14:paraId="367215E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(3,407)</w:t>
            </w:r>
          </w:p>
        </w:tc>
        <w:tc>
          <w:tcPr>
            <w:tcW w:w="324" w:type="pct"/>
            <w:tcBorders>
              <w:top w:val="nil"/>
              <w:left w:val="nil"/>
              <w:bottom w:val="single" w:sz="8" w:space="0" w:color="7030A0"/>
              <w:right w:val="single" w:sz="8" w:space="0" w:color="7030A0"/>
            </w:tcBorders>
            <w:shd w:val="clear" w:color="000000" w:fill="D9D9D9"/>
            <w:vAlign w:val="center"/>
            <w:hideMark/>
          </w:tcPr>
          <w:p w14:paraId="51BE861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(2,825)</w:t>
            </w:r>
          </w:p>
        </w:tc>
        <w:tc>
          <w:tcPr>
            <w:tcW w:w="324" w:type="pct"/>
            <w:tcBorders>
              <w:top w:val="nil"/>
              <w:left w:val="nil"/>
              <w:bottom w:val="single" w:sz="8" w:space="0" w:color="7030A0"/>
              <w:right w:val="single" w:sz="8" w:space="0" w:color="7030A0"/>
            </w:tcBorders>
            <w:shd w:val="clear" w:color="000000" w:fill="D9D9D9"/>
            <w:vAlign w:val="center"/>
            <w:hideMark/>
          </w:tcPr>
          <w:p w14:paraId="152C393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(3,489)</w:t>
            </w:r>
          </w:p>
        </w:tc>
        <w:tc>
          <w:tcPr>
            <w:tcW w:w="324" w:type="pct"/>
            <w:tcBorders>
              <w:top w:val="nil"/>
              <w:left w:val="nil"/>
              <w:bottom w:val="single" w:sz="8" w:space="0" w:color="7030A0"/>
              <w:right w:val="single" w:sz="8" w:space="0" w:color="7030A0"/>
            </w:tcBorders>
            <w:shd w:val="clear" w:color="000000" w:fill="D9D9D9"/>
            <w:vAlign w:val="center"/>
            <w:hideMark/>
          </w:tcPr>
          <w:p w14:paraId="5C9CBB2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(4,024)</w:t>
            </w:r>
          </w:p>
        </w:tc>
        <w:tc>
          <w:tcPr>
            <w:tcW w:w="324" w:type="pct"/>
            <w:tcBorders>
              <w:top w:val="nil"/>
              <w:left w:val="nil"/>
              <w:bottom w:val="single" w:sz="8" w:space="0" w:color="7030A0"/>
              <w:right w:val="single" w:sz="8" w:space="0" w:color="7030A0"/>
            </w:tcBorders>
            <w:shd w:val="clear" w:color="000000" w:fill="D9D9D9"/>
            <w:vAlign w:val="center"/>
            <w:hideMark/>
          </w:tcPr>
          <w:p w14:paraId="03C52A9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(4,079)</w:t>
            </w:r>
          </w:p>
        </w:tc>
        <w:tc>
          <w:tcPr>
            <w:tcW w:w="324" w:type="pct"/>
            <w:tcBorders>
              <w:top w:val="nil"/>
              <w:left w:val="nil"/>
              <w:bottom w:val="single" w:sz="8" w:space="0" w:color="7030A0"/>
              <w:right w:val="single" w:sz="8" w:space="0" w:color="7030A0"/>
            </w:tcBorders>
            <w:shd w:val="clear" w:color="000000" w:fill="D9D9D9"/>
            <w:vAlign w:val="center"/>
            <w:hideMark/>
          </w:tcPr>
          <w:p w14:paraId="3DFF2DF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(3,721)</w:t>
            </w:r>
          </w:p>
        </w:tc>
        <w:tc>
          <w:tcPr>
            <w:tcW w:w="324" w:type="pct"/>
            <w:tcBorders>
              <w:top w:val="nil"/>
              <w:left w:val="nil"/>
              <w:bottom w:val="single" w:sz="8" w:space="0" w:color="7030A0"/>
              <w:right w:val="single" w:sz="8" w:space="0" w:color="7030A0"/>
            </w:tcBorders>
            <w:shd w:val="clear" w:color="000000" w:fill="D9D9D9"/>
            <w:vAlign w:val="center"/>
            <w:hideMark/>
          </w:tcPr>
          <w:p w14:paraId="0192E0B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(3,160)</w:t>
            </w:r>
          </w:p>
        </w:tc>
      </w:tr>
      <w:tr w:rsidR="002D232D" w:rsidRPr="002D232D" w14:paraId="4EE59E98"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2B6C28CF"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6F665FB1"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57208F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2CF4C7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5B45AED"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31101B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E7B146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2CBA91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A2284C2"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94C098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5164E0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3BCD93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79E21F63"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F1E8F8"/>
            <w:vAlign w:val="center"/>
            <w:hideMark/>
          </w:tcPr>
          <w:p w14:paraId="5A020CFA"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Cashflows from financing activities</w:t>
            </w:r>
          </w:p>
        </w:tc>
        <w:tc>
          <w:tcPr>
            <w:tcW w:w="52" w:type="pct"/>
            <w:tcBorders>
              <w:top w:val="nil"/>
              <w:left w:val="nil"/>
              <w:bottom w:val="nil"/>
              <w:right w:val="nil"/>
            </w:tcBorders>
            <w:noWrap/>
            <w:vAlign w:val="bottom"/>
            <w:hideMark/>
          </w:tcPr>
          <w:p w14:paraId="1BB8B1E8"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178DD804"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7A4D6EA"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49D59118"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12C2781"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5F434EA"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49EBF8F"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927C6E4"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605C8B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6F1A437"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F35B15D"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490DF29E"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72DB1AAA"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New borrowings</w:t>
            </w:r>
          </w:p>
        </w:tc>
        <w:tc>
          <w:tcPr>
            <w:tcW w:w="52" w:type="pct"/>
            <w:tcBorders>
              <w:top w:val="nil"/>
              <w:left w:val="nil"/>
              <w:bottom w:val="nil"/>
              <w:right w:val="nil"/>
            </w:tcBorders>
            <w:noWrap/>
            <w:vAlign w:val="bottom"/>
            <w:hideMark/>
          </w:tcPr>
          <w:p w14:paraId="5A9AD5C8"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108346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36 </w:t>
            </w:r>
          </w:p>
        </w:tc>
        <w:tc>
          <w:tcPr>
            <w:tcW w:w="324" w:type="pct"/>
            <w:tcBorders>
              <w:top w:val="nil"/>
              <w:left w:val="nil"/>
              <w:bottom w:val="single" w:sz="8" w:space="0" w:color="7030A0"/>
              <w:right w:val="single" w:sz="8" w:space="0" w:color="7030A0"/>
            </w:tcBorders>
            <w:vAlign w:val="center"/>
            <w:hideMark/>
          </w:tcPr>
          <w:p w14:paraId="32CEDF4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1,752 </w:t>
            </w:r>
          </w:p>
        </w:tc>
        <w:tc>
          <w:tcPr>
            <w:tcW w:w="324" w:type="pct"/>
            <w:tcBorders>
              <w:top w:val="nil"/>
              <w:left w:val="nil"/>
              <w:bottom w:val="single" w:sz="8" w:space="0" w:color="7030A0"/>
              <w:right w:val="single" w:sz="8" w:space="0" w:color="7030A0"/>
            </w:tcBorders>
            <w:vAlign w:val="center"/>
            <w:hideMark/>
          </w:tcPr>
          <w:p w14:paraId="4557B54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2,557 </w:t>
            </w:r>
          </w:p>
        </w:tc>
        <w:tc>
          <w:tcPr>
            <w:tcW w:w="324" w:type="pct"/>
            <w:tcBorders>
              <w:top w:val="nil"/>
              <w:left w:val="nil"/>
              <w:bottom w:val="single" w:sz="8" w:space="0" w:color="7030A0"/>
              <w:right w:val="single" w:sz="8" w:space="0" w:color="7030A0"/>
            </w:tcBorders>
            <w:vAlign w:val="center"/>
            <w:hideMark/>
          </w:tcPr>
          <w:p w14:paraId="50D2430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2,421 </w:t>
            </w:r>
          </w:p>
        </w:tc>
        <w:tc>
          <w:tcPr>
            <w:tcW w:w="324" w:type="pct"/>
            <w:tcBorders>
              <w:top w:val="nil"/>
              <w:left w:val="nil"/>
              <w:bottom w:val="single" w:sz="8" w:space="0" w:color="7030A0"/>
              <w:right w:val="single" w:sz="8" w:space="0" w:color="7030A0"/>
            </w:tcBorders>
            <w:vAlign w:val="center"/>
            <w:hideMark/>
          </w:tcPr>
          <w:p w14:paraId="2D61C6E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1,811 </w:t>
            </w:r>
          </w:p>
        </w:tc>
        <w:tc>
          <w:tcPr>
            <w:tcW w:w="324" w:type="pct"/>
            <w:tcBorders>
              <w:top w:val="nil"/>
              <w:left w:val="nil"/>
              <w:bottom w:val="single" w:sz="8" w:space="0" w:color="7030A0"/>
              <w:right w:val="single" w:sz="8" w:space="0" w:color="7030A0"/>
            </w:tcBorders>
            <w:vAlign w:val="center"/>
            <w:hideMark/>
          </w:tcPr>
          <w:p w14:paraId="1B1916B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2,375 </w:t>
            </w:r>
          </w:p>
        </w:tc>
        <w:tc>
          <w:tcPr>
            <w:tcW w:w="324" w:type="pct"/>
            <w:tcBorders>
              <w:top w:val="nil"/>
              <w:left w:val="nil"/>
              <w:bottom w:val="single" w:sz="8" w:space="0" w:color="7030A0"/>
              <w:right w:val="single" w:sz="8" w:space="0" w:color="7030A0"/>
            </w:tcBorders>
            <w:vAlign w:val="center"/>
            <w:hideMark/>
          </w:tcPr>
          <w:p w14:paraId="2C8A23A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2,655 </w:t>
            </w:r>
          </w:p>
        </w:tc>
        <w:tc>
          <w:tcPr>
            <w:tcW w:w="324" w:type="pct"/>
            <w:tcBorders>
              <w:top w:val="nil"/>
              <w:left w:val="nil"/>
              <w:bottom w:val="single" w:sz="8" w:space="0" w:color="7030A0"/>
              <w:right w:val="single" w:sz="8" w:space="0" w:color="7030A0"/>
            </w:tcBorders>
            <w:vAlign w:val="center"/>
            <w:hideMark/>
          </w:tcPr>
          <w:p w14:paraId="4A87ADF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2,408 </w:t>
            </w:r>
          </w:p>
        </w:tc>
        <w:tc>
          <w:tcPr>
            <w:tcW w:w="324" w:type="pct"/>
            <w:tcBorders>
              <w:top w:val="nil"/>
              <w:left w:val="nil"/>
              <w:bottom w:val="single" w:sz="8" w:space="0" w:color="7030A0"/>
              <w:right w:val="single" w:sz="8" w:space="0" w:color="7030A0"/>
            </w:tcBorders>
            <w:vAlign w:val="center"/>
            <w:hideMark/>
          </w:tcPr>
          <w:p w14:paraId="5228C75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1,863 </w:t>
            </w:r>
          </w:p>
        </w:tc>
        <w:tc>
          <w:tcPr>
            <w:tcW w:w="324" w:type="pct"/>
            <w:tcBorders>
              <w:top w:val="nil"/>
              <w:left w:val="nil"/>
              <w:bottom w:val="single" w:sz="8" w:space="0" w:color="7030A0"/>
              <w:right w:val="single" w:sz="8" w:space="0" w:color="7030A0"/>
            </w:tcBorders>
            <w:vAlign w:val="center"/>
            <w:hideMark/>
          </w:tcPr>
          <w:p w14:paraId="01738DA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1,285 </w:t>
            </w:r>
          </w:p>
        </w:tc>
      </w:tr>
      <w:tr w:rsidR="002D232D" w:rsidRPr="002D232D" w14:paraId="4F540FFA"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37218505"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Repayment of borrowings</w:t>
            </w:r>
          </w:p>
        </w:tc>
        <w:tc>
          <w:tcPr>
            <w:tcW w:w="52" w:type="pct"/>
            <w:tcBorders>
              <w:top w:val="nil"/>
              <w:left w:val="nil"/>
              <w:bottom w:val="nil"/>
              <w:right w:val="nil"/>
            </w:tcBorders>
            <w:noWrap/>
            <w:vAlign w:val="bottom"/>
            <w:hideMark/>
          </w:tcPr>
          <w:p w14:paraId="1BF8EC28"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37887E1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A5B189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3CB54E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A864D3D"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D4DCCA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CB175B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EFEC7A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F3E0C0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A60A23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83BF5D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25DCD081"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66F5CADA"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Net cashflows from financing activities</w:t>
            </w:r>
          </w:p>
        </w:tc>
        <w:tc>
          <w:tcPr>
            <w:tcW w:w="52" w:type="pct"/>
            <w:tcBorders>
              <w:top w:val="nil"/>
              <w:left w:val="nil"/>
              <w:bottom w:val="nil"/>
              <w:right w:val="nil"/>
            </w:tcBorders>
            <w:noWrap/>
            <w:vAlign w:val="bottom"/>
            <w:hideMark/>
          </w:tcPr>
          <w:p w14:paraId="7E73EFA6"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0BDA71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36 </w:t>
            </w:r>
          </w:p>
        </w:tc>
        <w:tc>
          <w:tcPr>
            <w:tcW w:w="324" w:type="pct"/>
            <w:tcBorders>
              <w:top w:val="nil"/>
              <w:left w:val="nil"/>
              <w:bottom w:val="single" w:sz="8" w:space="0" w:color="7030A0"/>
              <w:right w:val="single" w:sz="8" w:space="0" w:color="7030A0"/>
            </w:tcBorders>
            <w:shd w:val="clear" w:color="000000" w:fill="D9D9D9"/>
            <w:vAlign w:val="center"/>
            <w:hideMark/>
          </w:tcPr>
          <w:p w14:paraId="46BF297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1,752 </w:t>
            </w:r>
          </w:p>
        </w:tc>
        <w:tc>
          <w:tcPr>
            <w:tcW w:w="324" w:type="pct"/>
            <w:tcBorders>
              <w:top w:val="nil"/>
              <w:left w:val="nil"/>
              <w:bottom w:val="single" w:sz="8" w:space="0" w:color="7030A0"/>
              <w:right w:val="single" w:sz="8" w:space="0" w:color="7030A0"/>
            </w:tcBorders>
            <w:shd w:val="clear" w:color="000000" w:fill="D9D9D9"/>
            <w:vAlign w:val="center"/>
            <w:hideMark/>
          </w:tcPr>
          <w:p w14:paraId="2EA5ADF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2,557 </w:t>
            </w:r>
          </w:p>
        </w:tc>
        <w:tc>
          <w:tcPr>
            <w:tcW w:w="324" w:type="pct"/>
            <w:tcBorders>
              <w:top w:val="nil"/>
              <w:left w:val="nil"/>
              <w:bottom w:val="single" w:sz="8" w:space="0" w:color="7030A0"/>
              <w:right w:val="single" w:sz="8" w:space="0" w:color="7030A0"/>
            </w:tcBorders>
            <w:shd w:val="clear" w:color="000000" w:fill="D9D9D9"/>
            <w:vAlign w:val="center"/>
            <w:hideMark/>
          </w:tcPr>
          <w:p w14:paraId="250FB55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2,421 </w:t>
            </w:r>
          </w:p>
        </w:tc>
        <w:tc>
          <w:tcPr>
            <w:tcW w:w="324" w:type="pct"/>
            <w:tcBorders>
              <w:top w:val="nil"/>
              <w:left w:val="nil"/>
              <w:bottom w:val="single" w:sz="8" w:space="0" w:color="7030A0"/>
              <w:right w:val="single" w:sz="8" w:space="0" w:color="7030A0"/>
            </w:tcBorders>
            <w:shd w:val="clear" w:color="000000" w:fill="D9D9D9"/>
            <w:vAlign w:val="center"/>
            <w:hideMark/>
          </w:tcPr>
          <w:p w14:paraId="66ADD2C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1,811 </w:t>
            </w:r>
          </w:p>
        </w:tc>
        <w:tc>
          <w:tcPr>
            <w:tcW w:w="324" w:type="pct"/>
            <w:tcBorders>
              <w:top w:val="nil"/>
              <w:left w:val="nil"/>
              <w:bottom w:val="single" w:sz="8" w:space="0" w:color="7030A0"/>
              <w:right w:val="single" w:sz="8" w:space="0" w:color="7030A0"/>
            </w:tcBorders>
            <w:shd w:val="clear" w:color="000000" w:fill="D9D9D9"/>
            <w:vAlign w:val="center"/>
            <w:hideMark/>
          </w:tcPr>
          <w:p w14:paraId="357C114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2,375 </w:t>
            </w:r>
          </w:p>
        </w:tc>
        <w:tc>
          <w:tcPr>
            <w:tcW w:w="324" w:type="pct"/>
            <w:tcBorders>
              <w:top w:val="nil"/>
              <w:left w:val="nil"/>
              <w:bottom w:val="single" w:sz="8" w:space="0" w:color="7030A0"/>
              <w:right w:val="single" w:sz="8" w:space="0" w:color="7030A0"/>
            </w:tcBorders>
            <w:shd w:val="clear" w:color="000000" w:fill="D9D9D9"/>
            <w:vAlign w:val="center"/>
            <w:hideMark/>
          </w:tcPr>
          <w:p w14:paraId="73AED93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2,655 </w:t>
            </w:r>
          </w:p>
        </w:tc>
        <w:tc>
          <w:tcPr>
            <w:tcW w:w="324" w:type="pct"/>
            <w:tcBorders>
              <w:top w:val="nil"/>
              <w:left w:val="nil"/>
              <w:bottom w:val="single" w:sz="8" w:space="0" w:color="7030A0"/>
              <w:right w:val="single" w:sz="8" w:space="0" w:color="7030A0"/>
            </w:tcBorders>
            <w:shd w:val="clear" w:color="000000" w:fill="D9D9D9"/>
            <w:vAlign w:val="center"/>
            <w:hideMark/>
          </w:tcPr>
          <w:p w14:paraId="15CFA3F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2,408 </w:t>
            </w:r>
          </w:p>
        </w:tc>
        <w:tc>
          <w:tcPr>
            <w:tcW w:w="324" w:type="pct"/>
            <w:tcBorders>
              <w:top w:val="nil"/>
              <w:left w:val="nil"/>
              <w:bottom w:val="single" w:sz="8" w:space="0" w:color="7030A0"/>
              <w:right w:val="single" w:sz="8" w:space="0" w:color="7030A0"/>
            </w:tcBorders>
            <w:shd w:val="clear" w:color="000000" w:fill="D9D9D9"/>
            <w:vAlign w:val="center"/>
            <w:hideMark/>
          </w:tcPr>
          <w:p w14:paraId="59D303B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1,863 </w:t>
            </w:r>
          </w:p>
        </w:tc>
        <w:tc>
          <w:tcPr>
            <w:tcW w:w="324" w:type="pct"/>
            <w:tcBorders>
              <w:top w:val="nil"/>
              <w:left w:val="nil"/>
              <w:bottom w:val="single" w:sz="8" w:space="0" w:color="7030A0"/>
              <w:right w:val="single" w:sz="8" w:space="0" w:color="7030A0"/>
            </w:tcBorders>
            <w:shd w:val="clear" w:color="000000" w:fill="D9D9D9"/>
            <w:vAlign w:val="center"/>
            <w:hideMark/>
          </w:tcPr>
          <w:p w14:paraId="0F4359E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1,285 </w:t>
            </w:r>
          </w:p>
        </w:tc>
      </w:tr>
      <w:tr w:rsidR="002D232D" w:rsidRPr="002D232D" w14:paraId="6416467C"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2337B9AF"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2BDB39BB"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1442758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4A3978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2F90DE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7982EE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44C9D7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A421C52"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5456F2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3C6CEB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CF51340"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0F0771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553B89EC"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459AF0AB"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Net increase/(decrease) in cash and cash equivalents</w:t>
            </w:r>
          </w:p>
        </w:tc>
        <w:tc>
          <w:tcPr>
            <w:tcW w:w="52" w:type="pct"/>
            <w:tcBorders>
              <w:top w:val="nil"/>
              <w:left w:val="nil"/>
              <w:bottom w:val="nil"/>
              <w:right w:val="nil"/>
            </w:tcBorders>
            <w:noWrap/>
            <w:vAlign w:val="bottom"/>
            <w:hideMark/>
          </w:tcPr>
          <w:p w14:paraId="640F9FFE"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679C53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(0)</w:t>
            </w:r>
          </w:p>
        </w:tc>
        <w:tc>
          <w:tcPr>
            <w:tcW w:w="324" w:type="pct"/>
            <w:tcBorders>
              <w:top w:val="nil"/>
              <w:left w:val="nil"/>
              <w:bottom w:val="single" w:sz="8" w:space="0" w:color="7030A0"/>
              <w:right w:val="single" w:sz="8" w:space="0" w:color="7030A0"/>
            </w:tcBorders>
            <w:shd w:val="clear" w:color="000000" w:fill="D9D9D9"/>
            <w:vAlign w:val="center"/>
            <w:hideMark/>
          </w:tcPr>
          <w:p w14:paraId="4890999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(0)</w:t>
            </w:r>
          </w:p>
        </w:tc>
        <w:tc>
          <w:tcPr>
            <w:tcW w:w="324" w:type="pct"/>
            <w:tcBorders>
              <w:top w:val="nil"/>
              <w:left w:val="nil"/>
              <w:bottom w:val="single" w:sz="8" w:space="0" w:color="7030A0"/>
              <w:right w:val="single" w:sz="8" w:space="0" w:color="7030A0"/>
            </w:tcBorders>
            <w:shd w:val="clear" w:color="000000" w:fill="D9D9D9"/>
            <w:vAlign w:val="center"/>
            <w:hideMark/>
          </w:tcPr>
          <w:p w14:paraId="6E60126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9D9D9"/>
            <w:vAlign w:val="center"/>
            <w:hideMark/>
          </w:tcPr>
          <w:p w14:paraId="76B0267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9D9D9"/>
            <w:vAlign w:val="center"/>
            <w:hideMark/>
          </w:tcPr>
          <w:p w14:paraId="5EC0335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9D9D9"/>
            <w:vAlign w:val="center"/>
            <w:hideMark/>
          </w:tcPr>
          <w:p w14:paraId="0E7E6C8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shd w:val="clear" w:color="000000" w:fill="D9D9D9"/>
            <w:vAlign w:val="center"/>
            <w:hideMark/>
          </w:tcPr>
          <w:p w14:paraId="2316E57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w:t>
            </w:r>
          </w:p>
        </w:tc>
        <w:tc>
          <w:tcPr>
            <w:tcW w:w="324" w:type="pct"/>
            <w:tcBorders>
              <w:top w:val="nil"/>
              <w:left w:val="nil"/>
              <w:bottom w:val="single" w:sz="8" w:space="0" w:color="7030A0"/>
              <w:right w:val="single" w:sz="8" w:space="0" w:color="7030A0"/>
            </w:tcBorders>
            <w:shd w:val="clear" w:color="000000" w:fill="D9D9D9"/>
            <w:vAlign w:val="center"/>
            <w:hideMark/>
          </w:tcPr>
          <w:p w14:paraId="406DDF5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w:t>
            </w:r>
          </w:p>
        </w:tc>
        <w:tc>
          <w:tcPr>
            <w:tcW w:w="324" w:type="pct"/>
            <w:tcBorders>
              <w:top w:val="nil"/>
              <w:left w:val="nil"/>
              <w:bottom w:val="single" w:sz="8" w:space="0" w:color="7030A0"/>
              <w:right w:val="single" w:sz="8" w:space="0" w:color="7030A0"/>
            </w:tcBorders>
            <w:shd w:val="clear" w:color="000000" w:fill="D9D9D9"/>
            <w:vAlign w:val="center"/>
            <w:hideMark/>
          </w:tcPr>
          <w:p w14:paraId="521D258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w:t>
            </w:r>
          </w:p>
        </w:tc>
        <w:tc>
          <w:tcPr>
            <w:tcW w:w="324" w:type="pct"/>
            <w:tcBorders>
              <w:top w:val="nil"/>
              <w:left w:val="nil"/>
              <w:bottom w:val="single" w:sz="8" w:space="0" w:color="7030A0"/>
              <w:right w:val="single" w:sz="8" w:space="0" w:color="7030A0"/>
            </w:tcBorders>
            <w:shd w:val="clear" w:color="000000" w:fill="D9D9D9"/>
            <w:vAlign w:val="center"/>
            <w:hideMark/>
          </w:tcPr>
          <w:p w14:paraId="4334A21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(2)</w:t>
            </w:r>
          </w:p>
        </w:tc>
      </w:tr>
      <w:tr w:rsidR="002D232D" w:rsidRPr="002D232D" w14:paraId="199E6268" w14:textId="77777777" w:rsidTr="002D232D">
        <w:trPr>
          <w:trHeight w:val="20"/>
        </w:trPr>
        <w:tc>
          <w:tcPr>
            <w:tcW w:w="1710" w:type="pct"/>
            <w:tcBorders>
              <w:top w:val="nil"/>
              <w:left w:val="single" w:sz="8" w:space="0" w:color="7030A0"/>
              <w:bottom w:val="single" w:sz="8" w:space="0" w:color="7030A0"/>
              <w:right w:val="single" w:sz="8" w:space="0" w:color="7030A0"/>
            </w:tcBorders>
            <w:vAlign w:val="center"/>
            <w:hideMark/>
          </w:tcPr>
          <w:p w14:paraId="682711B3"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3DDF009B"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2F27087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77C5BA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8D4E5C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A7F70B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613CE2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0D8BEC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61BC803"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2D4EE5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DC82B8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33A2B5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50D4CEA9"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6C31FE87"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Cash and cash equivalents at beginning of year</w:t>
            </w:r>
          </w:p>
        </w:tc>
        <w:tc>
          <w:tcPr>
            <w:tcW w:w="52" w:type="pct"/>
            <w:tcBorders>
              <w:top w:val="nil"/>
              <w:left w:val="nil"/>
              <w:bottom w:val="nil"/>
              <w:right w:val="nil"/>
            </w:tcBorders>
            <w:noWrap/>
            <w:vAlign w:val="bottom"/>
            <w:hideMark/>
          </w:tcPr>
          <w:p w14:paraId="54FE7D93"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224460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748 </w:t>
            </w:r>
          </w:p>
        </w:tc>
        <w:tc>
          <w:tcPr>
            <w:tcW w:w="324" w:type="pct"/>
            <w:tcBorders>
              <w:top w:val="nil"/>
              <w:left w:val="nil"/>
              <w:bottom w:val="single" w:sz="8" w:space="0" w:color="7030A0"/>
              <w:right w:val="single" w:sz="8" w:space="0" w:color="7030A0"/>
            </w:tcBorders>
            <w:shd w:val="clear" w:color="000000" w:fill="D9D9D9"/>
            <w:vAlign w:val="center"/>
            <w:hideMark/>
          </w:tcPr>
          <w:p w14:paraId="04A0057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748 </w:t>
            </w:r>
          </w:p>
        </w:tc>
        <w:tc>
          <w:tcPr>
            <w:tcW w:w="324" w:type="pct"/>
            <w:tcBorders>
              <w:top w:val="nil"/>
              <w:left w:val="nil"/>
              <w:bottom w:val="single" w:sz="8" w:space="0" w:color="7030A0"/>
              <w:right w:val="single" w:sz="8" w:space="0" w:color="7030A0"/>
            </w:tcBorders>
            <w:shd w:val="clear" w:color="000000" w:fill="D9D9D9"/>
            <w:vAlign w:val="center"/>
            <w:hideMark/>
          </w:tcPr>
          <w:p w14:paraId="09FD73A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5B4B937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7D64C0A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1D3F95A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2B5C9FC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1B6B528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7F4A548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746 </w:t>
            </w:r>
          </w:p>
        </w:tc>
        <w:tc>
          <w:tcPr>
            <w:tcW w:w="324" w:type="pct"/>
            <w:tcBorders>
              <w:top w:val="nil"/>
              <w:left w:val="nil"/>
              <w:bottom w:val="single" w:sz="8" w:space="0" w:color="7030A0"/>
              <w:right w:val="single" w:sz="8" w:space="0" w:color="7030A0"/>
            </w:tcBorders>
            <w:shd w:val="clear" w:color="000000" w:fill="D9D9D9"/>
            <w:vAlign w:val="center"/>
            <w:hideMark/>
          </w:tcPr>
          <w:p w14:paraId="61994AB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745 </w:t>
            </w:r>
          </w:p>
        </w:tc>
      </w:tr>
      <w:tr w:rsidR="002D232D" w:rsidRPr="002D232D" w14:paraId="268FB020" w14:textId="77777777" w:rsidTr="002D232D">
        <w:trPr>
          <w:trHeight w:val="20"/>
        </w:trPr>
        <w:tc>
          <w:tcPr>
            <w:tcW w:w="1710" w:type="pct"/>
            <w:tcBorders>
              <w:top w:val="nil"/>
              <w:left w:val="single" w:sz="8" w:space="0" w:color="7030A0"/>
              <w:bottom w:val="single" w:sz="8" w:space="0" w:color="7030A0"/>
              <w:right w:val="single" w:sz="8" w:space="0" w:color="7030A0"/>
            </w:tcBorders>
            <w:shd w:val="clear" w:color="000000" w:fill="D9D9D9"/>
            <w:vAlign w:val="center"/>
            <w:hideMark/>
          </w:tcPr>
          <w:p w14:paraId="0F09045C"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Cash and cash equivalents at end of year</w:t>
            </w:r>
          </w:p>
        </w:tc>
        <w:tc>
          <w:tcPr>
            <w:tcW w:w="52" w:type="pct"/>
            <w:tcBorders>
              <w:top w:val="nil"/>
              <w:left w:val="nil"/>
              <w:bottom w:val="nil"/>
              <w:right w:val="nil"/>
            </w:tcBorders>
            <w:noWrap/>
            <w:vAlign w:val="bottom"/>
            <w:hideMark/>
          </w:tcPr>
          <w:p w14:paraId="67F90487"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572F975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748 </w:t>
            </w:r>
          </w:p>
        </w:tc>
        <w:tc>
          <w:tcPr>
            <w:tcW w:w="324" w:type="pct"/>
            <w:tcBorders>
              <w:top w:val="nil"/>
              <w:left w:val="nil"/>
              <w:bottom w:val="single" w:sz="8" w:space="0" w:color="7030A0"/>
              <w:right w:val="single" w:sz="8" w:space="0" w:color="7030A0"/>
            </w:tcBorders>
            <w:shd w:val="clear" w:color="000000" w:fill="D9D9D9"/>
            <w:vAlign w:val="center"/>
            <w:hideMark/>
          </w:tcPr>
          <w:p w14:paraId="57CDDED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0FE9B53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13D9EF2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2AB85B6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7D98172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4EBDE42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shd w:val="clear" w:color="000000" w:fill="D9D9D9"/>
            <w:vAlign w:val="center"/>
            <w:hideMark/>
          </w:tcPr>
          <w:p w14:paraId="65E5844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746 </w:t>
            </w:r>
          </w:p>
        </w:tc>
        <w:tc>
          <w:tcPr>
            <w:tcW w:w="324" w:type="pct"/>
            <w:tcBorders>
              <w:top w:val="nil"/>
              <w:left w:val="nil"/>
              <w:bottom w:val="single" w:sz="8" w:space="0" w:color="7030A0"/>
              <w:right w:val="single" w:sz="8" w:space="0" w:color="7030A0"/>
            </w:tcBorders>
            <w:shd w:val="clear" w:color="000000" w:fill="D9D9D9"/>
            <w:vAlign w:val="center"/>
            <w:hideMark/>
          </w:tcPr>
          <w:p w14:paraId="310F894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745 </w:t>
            </w:r>
          </w:p>
        </w:tc>
        <w:tc>
          <w:tcPr>
            <w:tcW w:w="324" w:type="pct"/>
            <w:tcBorders>
              <w:top w:val="nil"/>
              <w:left w:val="nil"/>
              <w:bottom w:val="single" w:sz="8" w:space="0" w:color="7030A0"/>
              <w:right w:val="single" w:sz="8" w:space="0" w:color="7030A0"/>
            </w:tcBorders>
            <w:shd w:val="clear" w:color="000000" w:fill="D9D9D9"/>
            <w:vAlign w:val="center"/>
            <w:hideMark/>
          </w:tcPr>
          <w:p w14:paraId="3C12569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743 </w:t>
            </w:r>
          </w:p>
        </w:tc>
      </w:tr>
    </w:tbl>
    <w:p w14:paraId="5FE45165" w14:textId="77777777" w:rsidR="00F539C3" w:rsidRDefault="00F539C3" w:rsidP="00F539C3">
      <w:pPr>
        <w:rPr>
          <w:i/>
          <w:iCs/>
          <w:color w:val="7BC7CE" w:themeColor="accent1"/>
          <w:sz w:val="20"/>
          <w:szCs w:val="20"/>
        </w:rPr>
      </w:pPr>
      <w:r>
        <w:rPr>
          <w:i/>
          <w:iCs/>
          <w:color w:val="7BC7CE" w:themeColor="accent1"/>
          <w:sz w:val="20"/>
          <w:szCs w:val="20"/>
        </w:rPr>
        <w:t>WSCCO Table 13: Projected statement of financial position – water services</w:t>
      </w:r>
    </w:p>
    <w:tbl>
      <w:tblPr>
        <w:tblW w:w="5000" w:type="pct"/>
        <w:tblLook w:val="04A0" w:firstRow="1" w:lastRow="0" w:firstColumn="1" w:lastColumn="0" w:noHBand="0" w:noVBand="1"/>
      </w:tblPr>
      <w:tblGrid>
        <w:gridCol w:w="4336"/>
        <w:gridCol w:w="253"/>
        <w:gridCol w:w="892"/>
        <w:gridCol w:w="253"/>
        <w:gridCol w:w="892"/>
        <w:gridCol w:w="892"/>
        <w:gridCol w:w="892"/>
        <w:gridCol w:w="892"/>
        <w:gridCol w:w="893"/>
        <w:gridCol w:w="893"/>
        <w:gridCol w:w="893"/>
        <w:gridCol w:w="893"/>
        <w:gridCol w:w="896"/>
        <w:gridCol w:w="896"/>
      </w:tblGrid>
      <w:tr w:rsidR="002D232D" w:rsidRPr="002D232D" w14:paraId="1667BB49" w14:textId="77777777" w:rsidTr="002D232D">
        <w:trPr>
          <w:trHeight w:val="20"/>
        </w:trPr>
        <w:tc>
          <w:tcPr>
            <w:tcW w:w="1484"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776AE1D8" w14:textId="77777777" w:rsidR="002D232D" w:rsidRPr="002D232D" w:rsidRDefault="002D232D" w:rsidP="002D232D">
            <w:pPr>
              <w:keepLines w:val="0"/>
              <w:spacing w:before="0" w:after="0"/>
              <w:rPr>
                <w:rFonts w:eastAsia="Times New Roman" w:cs="Calibri"/>
                <w:b/>
                <w:bCs/>
                <w:color w:val="FFFFFF"/>
                <w:sz w:val="16"/>
                <w:szCs w:val="16"/>
                <w:lang w:eastAsia="en-NZ"/>
              </w:rPr>
            </w:pPr>
            <w:r w:rsidRPr="002D232D">
              <w:rPr>
                <w:rFonts w:eastAsia="Times New Roman" w:cs="Calibri"/>
                <w:b/>
                <w:bCs/>
                <w:color w:val="FFFFFF"/>
                <w:sz w:val="16"/>
                <w:szCs w:val="16"/>
                <w:lang w:eastAsia="en-NZ"/>
              </w:rPr>
              <w:t>Statement of financial position ($000)</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5A6724E3"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 </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41FEF766"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FY23/24</w:t>
            </w:r>
          </w:p>
        </w:tc>
        <w:tc>
          <w:tcPr>
            <w:tcW w:w="45" w:type="pct"/>
            <w:tcBorders>
              <w:top w:val="single" w:sz="8" w:space="0" w:color="7030A0"/>
              <w:left w:val="nil"/>
              <w:bottom w:val="single" w:sz="8" w:space="0" w:color="7030A0"/>
              <w:right w:val="single" w:sz="8" w:space="0" w:color="7030A0"/>
            </w:tcBorders>
            <w:shd w:val="clear" w:color="000000" w:fill="7030A0"/>
            <w:vAlign w:val="center"/>
            <w:hideMark/>
          </w:tcPr>
          <w:p w14:paraId="6D65E336"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 </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78CA82AE"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FY24/25</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C0434FD"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FY25/26</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1871976B"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FY26/27</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58CA9E9D"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FY27/28</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7033D675"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FY28/29</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FB73626"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FY29/30</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02A51C29"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FY30/31</w:t>
            </w:r>
          </w:p>
        </w:tc>
        <w:tc>
          <w:tcPr>
            <w:tcW w:w="311" w:type="pct"/>
            <w:tcBorders>
              <w:top w:val="single" w:sz="8" w:space="0" w:color="7030A0"/>
              <w:left w:val="nil"/>
              <w:bottom w:val="single" w:sz="8" w:space="0" w:color="7030A0"/>
              <w:right w:val="single" w:sz="8" w:space="0" w:color="7030A0"/>
            </w:tcBorders>
            <w:shd w:val="clear" w:color="000000" w:fill="7030A0"/>
            <w:vAlign w:val="center"/>
            <w:hideMark/>
          </w:tcPr>
          <w:p w14:paraId="133607E5"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FY31/32</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1AD99C1C"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FY32/33</w:t>
            </w:r>
          </w:p>
        </w:tc>
        <w:tc>
          <w:tcPr>
            <w:tcW w:w="312" w:type="pct"/>
            <w:tcBorders>
              <w:top w:val="single" w:sz="8" w:space="0" w:color="7030A0"/>
              <w:left w:val="nil"/>
              <w:bottom w:val="single" w:sz="8" w:space="0" w:color="7030A0"/>
              <w:right w:val="single" w:sz="8" w:space="0" w:color="7030A0"/>
            </w:tcBorders>
            <w:shd w:val="clear" w:color="000000" w:fill="7030A0"/>
            <w:vAlign w:val="center"/>
            <w:hideMark/>
          </w:tcPr>
          <w:p w14:paraId="2946A654" w14:textId="77777777" w:rsidR="002D232D" w:rsidRPr="002D232D" w:rsidRDefault="002D232D" w:rsidP="002D232D">
            <w:pPr>
              <w:keepLines w:val="0"/>
              <w:spacing w:before="0" w:after="0"/>
              <w:jc w:val="center"/>
              <w:rPr>
                <w:rFonts w:eastAsia="Times New Roman" w:cs="Calibri"/>
                <w:b/>
                <w:bCs/>
                <w:color w:val="FFFFFF"/>
                <w:sz w:val="16"/>
                <w:szCs w:val="16"/>
                <w:lang w:eastAsia="en-NZ"/>
              </w:rPr>
            </w:pPr>
            <w:r w:rsidRPr="002D232D">
              <w:rPr>
                <w:rFonts w:eastAsia="Times New Roman" w:cs="Calibri"/>
                <w:b/>
                <w:bCs/>
                <w:color w:val="FFFFFF"/>
                <w:sz w:val="16"/>
                <w:szCs w:val="16"/>
                <w:lang w:eastAsia="en-NZ"/>
              </w:rPr>
              <w:t>FY33/34</w:t>
            </w:r>
          </w:p>
        </w:tc>
      </w:tr>
      <w:tr w:rsidR="002D232D" w:rsidRPr="002D232D" w14:paraId="04046C0F"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2488A009"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Assets</w:t>
            </w:r>
          </w:p>
        </w:tc>
        <w:tc>
          <w:tcPr>
            <w:tcW w:w="45" w:type="pct"/>
            <w:tcBorders>
              <w:top w:val="nil"/>
              <w:left w:val="nil"/>
              <w:bottom w:val="nil"/>
              <w:right w:val="nil"/>
            </w:tcBorders>
            <w:noWrap/>
            <w:vAlign w:val="bottom"/>
            <w:hideMark/>
          </w:tcPr>
          <w:p w14:paraId="28703BCF"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74B33310"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19BAD5DD" w14:textId="77777777" w:rsidR="002D232D" w:rsidRPr="002D232D" w:rsidRDefault="002D232D" w:rsidP="002D232D">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2FAB4C3D"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5998888A"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4BBB01CE"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041165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C033E5B"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37C03B8"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7A7A1CE"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4F72E41"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79B66C52"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66667787"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1DCE0BB1"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38B23226"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Cash and cash equivalents</w:t>
            </w:r>
          </w:p>
        </w:tc>
        <w:tc>
          <w:tcPr>
            <w:tcW w:w="45" w:type="pct"/>
            <w:tcBorders>
              <w:top w:val="nil"/>
              <w:left w:val="nil"/>
              <w:bottom w:val="nil"/>
              <w:right w:val="nil"/>
            </w:tcBorders>
            <w:noWrap/>
            <w:vAlign w:val="bottom"/>
            <w:hideMark/>
          </w:tcPr>
          <w:p w14:paraId="273AA636"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1007274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45" w:type="pct"/>
            <w:tcBorders>
              <w:top w:val="nil"/>
              <w:left w:val="nil"/>
              <w:bottom w:val="nil"/>
              <w:right w:val="nil"/>
            </w:tcBorders>
            <w:noWrap/>
            <w:vAlign w:val="bottom"/>
            <w:hideMark/>
          </w:tcPr>
          <w:p w14:paraId="7D79C6F2"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3D2260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700AAF8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64FD33C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60B8097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0F5038E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13A4D15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35009A8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1" w:type="pct"/>
            <w:tcBorders>
              <w:top w:val="nil"/>
              <w:left w:val="nil"/>
              <w:bottom w:val="single" w:sz="8" w:space="0" w:color="7030A0"/>
              <w:right w:val="single" w:sz="8" w:space="0" w:color="7030A0"/>
            </w:tcBorders>
            <w:vAlign w:val="center"/>
            <w:hideMark/>
          </w:tcPr>
          <w:p w14:paraId="7334FA4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2" w:type="pct"/>
            <w:tcBorders>
              <w:top w:val="nil"/>
              <w:left w:val="nil"/>
              <w:bottom w:val="single" w:sz="8" w:space="0" w:color="7030A0"/>
              <w:right w:val="single" w:sz="8" w:space="0" w:color="7030A0"/>
            </w:tcBorders>
            <w:vAlign w:val="center"/>
            <w:hideMark/>
          </w:tcPr>
          <w:p w14:paraId="5272F38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c>
          <w:tcPr>
            <w:tcW w:w="312" w:type="pct"/>
            <w:tcBorders>
              <w:top w:val="nil"/>
              <w:left w:val="nil"/>
              <w:bottom w:val="single" w:sz="8" w:space="0" w:color="7030A0"/>
              <w:right w:val="single" w:sz="8" w:space="0" w:color="7030A0"/>
            </w:tcBorders>
            <w:vAlign w:val="center"/>
            <w:hideMark/>
          </w:tcPr>
          <w:p w14:paraId="1EF450D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color w:val="FF0000"/>
                <w:sz w:val="16"/>
                <w:szCs w:val="16"/>
                <w:lang w:eastAsia="en-NZ"/>
              </w:rPr>
              <w:t>(15,268)</w:t>
            </w:r>
          </w:p>
        </w:tc>
      </w:tr>
      <w:tr w:rsidR="002D232D" w:rsidRPr="002D232D" w14:paraId="2B83B8E5"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04A35900"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current assets</w:t>
            </w:r>
          </w:p>
        </w:tc>
        <w:tc>
          <w:tcPr>
            <w:tcW w:w="45" w:type="pct"/>
            <w:tcBorders>
              <w:top w:val="nil"/>
              <w:left w:val="nil"/>
              <w:bottom w:val="nil"/>
              <w:right w:val="nil"/>
            </w:tcBorders>
            <w:noWrap/>
            <w:vAlign w:val="bottom"/>
            <w:hideMark/>
          </w:tcPr>
          <w:p w14:paraId="099A045C"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74A5E91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1BEC86AE"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BF77AF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035CAB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AAFD9E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746541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0140D6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C52302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80E5A4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9AA376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721D1E2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21A719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r>
      <w:tr w:rsidR="002D232D" w:rsidRPr="002D232D" w14:paraId="6EF2137E"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7758EE46"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Infrastructure assets</w:t>
            </w:r>
          </w:p>
        </w:tc>
        <w:tc>
          <w:tcPr>
            <w:tcW w:w="45" w:type="pct"/>
            <w:tcBorders>
              <w:top w:val="nil"/>
              <w:left w:val="nil"/>
              <w:bottom w:val="nil"/>
              <w:right w:val="nil"/>
            </w:tcBorders>
            <w:noWrap/>
            <w:vAlign w:val="bottom"/>
            <w:hideMark/>
          </w:tcPr>
          <w:p w14:paraId="29B9DF67"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ABC428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621,550 </w:t>
            </w:r>
          </w:p>
        </w:tc>
        <w:tc>
          <w:tcPr>
            <w:tcW w:w="45" w:type="pct"/>
            <w:tcBorders>
              <w:top w:val="nil"/>
              <w:left w:val="nil"/>
              <w:bottom w:val="nil"/>
              <w:right w:val="nil"/>
            </w:tcBorders>
            <w:noWrap/>
            <w:vAlign w:val="bottom"/>
            <w:hideMark/>
          </w:tcPr>
          <w:p w14:paraId="0350A277"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77560E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655,073 </w:t>
            </w:r>
          </w:p>
        </w:tc>
        <w:tc>
          <w:tcPr>
            <w:tcW w:w="311" w:type="pct"/>
            <w:tcBorders>
              <w:top w:val="nil"/>
              <w:left w:val="nil"/>
              <w:bottom w:val="single" w:sz="8" w:space="0" w:color="7030A0"/>
              <w:right w:val="single" w:sz="8" w:space="0" w:color="7030A0"/>
            </w:tcBorders>
            <w:vAlign w:val="center"/>
            <w:hideMark/>
          </w:tcPr>
          <w:p w14:paraId="7D138E8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707,349 </w:t>
            </w:r>
          </w:p>
        </w:tc>
        <w:tc>
          <w:tcPr>
            <w:tcW w:w="311" w:type="pct"/>
            <w:tcBorders>
              <w:top w:val="nil"/>
              <w:left w:val="nil"/>
              <w:bottom w:val="single" w:sz="8" w:space="0" w:color="7030A0"/>
              <w:right w:val="single" w:sz="8" w:space="0" w:color="7030A0"/>
            </w:tcBorders>
            <w:vAlign w:val="center"/>
            <w:hideMark/>
          </w:tcPr>
          <w:p w14:paraId="724FD79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762,258 </w:t>
            </w:r>
          </w:p>
        </w:tc>
        <w:tc>
          <w:tcPr>
            <w:tcW w:w="311" w:type="pct"/>
            <w:tcBorders>
              <w:top w:val="nil"/>
              <w:left w:val="nil"/>
              <w:bottom w:val="single" w:sz="8" w:space="0" w:color="7030A0"/>
              <w:right w:val="single" w:sz="8" w:space="0" w:color="7030A0"/>
            </w:tcBorders>
            <w:vAlign w:val="center"/>
            <w:hideMark/>
          </w:tcPr>
          <w:p w14:paraId="7C0F849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823,589 </w:t>
            </w:r>
          </w:p>
        </w:tc>
        <w:tc>
          <w:tcPr>
            <w:tcW w:w="311" w:type="pct"/>
            <w:tcBorders>
              <w:top w:val="nil"/>
              <w:left w:val="nil"/>
              <w:bottom w:val="single" w:sz="8" w:space="0" w:color="7030A0"/>
              <w:right w:val="single" w:sz="8" w:space="0" w:color="7030A0"/>
            </w:tcBorders>
            <w:vAlign w:val="center"/>
            <w:hideMark/>
          </w:tcPr>
          <w:p w14:paraId="7A5D831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877,104 </w:t>
            </w:r>
          </w:p>
        </w:tc>
        <w:tc>
          <w:tcPr>
            <w:tcW w:w="311" w:type="pct"/>
            <w:tcBorders>
              <w:top w:val="nil"/>
              <w:left w:val="nil"/>
              <w:bottom w:val="single" w:sz="8" w:space="0" w:color="7030A0"/>
              <w:right w:val="single" w:sz="8" w:space="0" w:color="7030A0"/>
            </w:tcBorders>
            <w:vAlign w:val="center"/>
            <w:hideMark/>
          </w:tcPr>
          <w:p w14:paraId="707C0B0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915,148 </w:t>
            </w:r>
          </w:p>
        </w:tc>
        <w:tc>
          <w:tcPr>
            <w:tcW w:w="311" w:type="pct"/>
            <w:tcBorders>
              <w:top w:val="nil"/>
              <w:left w:val="nil"/>
              <w:bottom w:val="single" w:sz="8" w:space="0" w:color="7030A0"/>
              <w:right w:val="single" w:sz="8" w:space="0" w:color="7030A0"/>
            </w:tcBorders>
            <w:vAlign w:val="center"/>
            <w:hideMark/>
          </w:tcPr>
          <w:p w14:paraId="61BF485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959,385 </w:t>
            </w:r>
          </w:p>
        </w:tc>
        <w:tc>
          <w:tcPr>
            <w:tcW w:w="311" w:type="pct"/>
            <w:tcBorders>
              <w:top w:val="nil"/>
              <w:left w:val="nil"/>
              <w:bottom w:val="single" w:sz="8" w:space="0" w:color="7030A0"/>
              <w:right w:val="single" w:sz="8" w:space="0" w:color="7030A0"/>
            </w:tcBorders>
            <w:vAlign w:val="center"/>
            <w:hideMark/>
          </w:tcPr>
          <w:p w14:paraId="0246C16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993,382 </w:t>
            </w:r>
          </w:p>
        </w:tc>
        <w:tc>
          <w:tcPr>
            <w:tcW w:w="312" w:type="pct"/>
            <w:tcBorders>
              <w:top w:val="nil"/>
              <w:left w:val="nil"/>
              <w:bottom w:val="single" w:sz="8" w:space="0" w:color="7030A0"/>
              <w:right w:val="single" w:sz="8" w:space="0" w:color="7030A0"/>
            </w:tcBorders>
            <w:vAlign w:val="center"/>
            <w:hideMark/>
          </w:tcPr>
          <w:p w14:paraId="6F76E5D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1,029,888 </w:t>
            </w:r>
          </w:p>
        </w:tc>
        <w:tc>
          <w:tcPr>
            <w:tcW w:w="312" w:type="pct"/>
            <w:tcBorders>
              <w:top w:val="nil"/>
              <w:left w:val="nil"/>
              <w:bottom w:val="single" w:sz="8" w:space="0" w:color="7030A0"/>
              <w:right w:val="single" w:sz="8" w:space="0" w:color="7030A0"/>
            </w:tcBorders>
            <w:vAlign w:val="center"/>
            <w:hideMark/>
          </w:tcPr>
          <w:p w14:paraId="3F5D076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1,057,914 </w:t>
            </w:r>
          </w:p>
        </w:tc>
      </w:tr>
      <w:tr w:rsidR="002D232D" w:rsidRPr="002D232D" w14:paraId="23EF166D"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57E2CC7F"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non-current assets</w:t>
            </w:r>
          </w:p>
        </w:tc>
        <w:tc>
          <w:tcPr>
            <w:tcW w:w="45" w:type="pct"/>
            <w:tcBorders>
              <w:top w:val="nil"/>
              <w:left w:val="nil"/>
              <w:bottom w:val="nil"/>
              <w:right w:val="nil"/>
            </w:tcBorders>
            <w:noWrap/>
            <w:vAlign w:val="bottom"/>
            <w:hideMark/>
          </w:tcPr>
          <w:p w14:paraId="32CC0A91"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8BE1BC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103C05CC"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9B7238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1DB93C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FC195B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09A0F9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1" w:type="pct"/>
            <w:tcBorders>
              <w:top w:val="nil"/>
              <w:left w:val="nil"/>
              <w:bottom w:val="single" w:sz="8" w:space="0" w:color="7030A0"/>
              <w:right w:val="single" w:sz="8" w:space="0" w:color="7030A0"/>
            </w:tcBorders>
            <w:vAlign w:val="center"/>
            <w:hideMark/>
          </w:tcPr>
          <w:p w14:paraId="4155A3F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1" w:type="pct"/>
            <w:tcBorders>
              <w:top w:val="nil"/>
              <w:left w:val="nil"/>
              <w:bottom w:val="single" w:sz="8" w:space="0" w:color="7030A0"/>
              <w:right w:val="single" w:sz="8" w:space="0" w:color="7030A0"/>
            </w:tcBorders>
            <w:vAlign w:val="center"/>
            <w:hideMark/>
          </w:tcPr>
          <w:p w14:paraId="0D813CB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1" w:type="pct"/>
            <w:tcBorders>
              <w:top w:val="nil"/>
              <w:left w:val="nil"/>
              <w:bottom w:val="single" w:sz="8" w:space="0" w:color="7030A0"/>
              <w:right w:val="single" w:sz="8" w:space="0" w:color="7030A0"/>
            </w:tcBorders>
            <w:vAlign w:val="center"/>
            <w:hideMark/>
          </w:tcPr>
          <w:p w14:paraId="3201F79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1" w:type="pct"/>
            <w:tcBorders>
              <w:top w:val="nil"/>
              <w:left w:val="nil"/>
              <w:bottom w:val="single" w:sz="8" w:space="0" w:color="7030A0"/>
              <w:right w:val="single" w:sz="8" w:space="0" w:color="7030A0"/>
            </w:tcBorders>
            <w:vAlign w:val="center"/>
            <w:hideMark/>
          </w:tcPr>
          <w:p w14:paraId="10852D6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2" w:type="pct"/>
            <w:tcBorders>
              <w:top w:val="nil"/>
              <w:left w:val="nil"/>
              <w:bottom w:val="single" w:sz="8" w:space="0" w:color="7030A0"/>
              <w:right w:val="single" w:sz="8" w:space="0" w:color="7030A0"/>
            </w:tcBorders>
            <w:vAlign w:val="center"/>
            <w:hideMark/>
          </w:tcPr>
          <w:p w14:paraId="602BD3C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c>
          <w:tcPr>
            <w:tcW w:w="312" w:type="pct"/>
            <w:tcBorders>
              <w:top w:val="nil"/>
              <w:left w:val="nil"/>
              <w:bottom w:val="single" w:sz="8" w:space="0" w:color="7030A0"/>
              <w:right w:val="single" w:sz="8" w:space="0" w:color="7030A0"/>
            </w:tcBorders>
            <w:vAlign w:val="center"/>
            <w:hideMark/>
          </w:tcPr>
          <w:p w14:paraId="0C689A2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5,000 </w:t>
            </w:r>
          </w:p>
        </w:tc>
      </w:tr>
      <w:tr w:rsidR="002D232D" w:rsidRPr="002D232D" w14:paraId="618A4779"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263C0CEB"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Total assets</w:t>
            </w:r>
          </w:p>
        </w:tc>
        <w:tc>
          <w:tcPr>
            <w:tcW w:w="45" w:type="pct"/>
            <w:tcBorders>
              <w:top w:val="nil"/>
              <w:left w:val="nil"/>
              <w:bottom w:val="nil"/>
              <w:right w:val="nil"/>
            </w:tcBorders>
            <w:noWrap/>
            <w:vAlign w:val="bottom"/>
            <w:hideMark/>
          </w:tcPr>
          <w:p w14:paraId="68C86B7C"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6BD0654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606,282 </w:t>
            </w:r>
          </w:p>
        </w:tc>
        <w:tc>
          <w:tcPr>
            <w:tcW w:w="45" w:type="pct"/>
            <w:tcBorders>
              <w:top w:val="nil"/>
              <w:left w:val="nil"/>
              <w:bottom w:val="nil"/>
              <w:right w:val="nil"/>
            </w:tcBorders>
            <w:noWrap/>
            <w:vAlign w:val="bottom"/>
            <w:hideMark/>
          </w:tcPr>
          <w:p w14:paraId="34C9A6CA"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3710592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639,805 </w:t>
            </w:r>
          </w:p>
        </w:tc>
        <w:tc>
          <w:tcPr>
            <w:tcW w:w="311" w:type="pct"/>
            <w:tcBorders>
              <w:top w:val="nil"/>
              <w:left w:val="nil"/>
              <w:bottom w:val="single" w:sz="8" w:space="0" w:color="7030A0"/>
              <w:right w:val="single" w:sz="8" w:space="0" w:color="7030A0"/>
            </w:tcBorders>
            <w:shd w:val="clear" w:color="000000" w:fill="D9D9D9"/>
            <w:vAlign w:val="center"/>
            <w:hideMark/>
          </w:tcPr>
          <w:p w14:paraId="0938980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692,081 </w:t>
            </w:r>
          </w:p>
        </w:tc>
        <w:tc>
          <w:tcPr>
            <w:tcW w:w="311" w:type="pct"/>
            <w:tcBorders>
              <w:top w:val="nil"/>
              <w:left w:val="nil"/>
              <w:bottom w:val="single" w:sz="8" w:space="0" w:color="7030A0"/>
              <w:right w:val="single" w:sz="8" w:space="0" w:color="7030A0"/>
            </w:tcBorders>
            <w:shd w:val="clear" w:color="000000" w:fill="D9D9D9"/>
            <w:vAlign w:val="center"/>
            <w:hideMark/>
          </w:tcPr>
          <w:p w14:paraId="5B2D88E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746,990 </w:t>
            </w:r>
          </w:p>
        </w:tc>
        <w:tc>
          <w:tcPr>
            <w:tcW w:w="311" w:type="pct"/>
            <w:tcBorders>
              <w:top w:val="nil"/>
              <w:left w:val="nil"/>
              <w:bottom w:val="single" w:sz="8" w:space="0" w:color="7030A0"/>
              <w:right w:val="single" w:sz="8" w:space="0" w:color="7030A0"/>
            </w:tcBorders>
            <w:shd w:val="clear" w:color="000000" w:fill="D9D9D9"/>
            <w:vAlign w:val="center"/>
            <w:hideMark/>
          </w:tcPr>
          <w:p w14:paraId="7CEAEF5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813,321 </w:t>
            </w:r>
          </w:p>
        </w:tc>
        <w:tc>
          <w:tcPr>
            <w:tcW w:w="311" w:type="pct"/>
            <w:tcBorders>
              <w:top w:val="nil"/>
              <w:left w:val="nil"/>
              <w:bottom w:val="single" w:sz="8" w:space="0" w:color="7030A0"/>
              <w:right w:val="single" w:sz="8" w:space="0" w:color="7030A0"/>
            </w:tcBorders>
            <w:shd w:val="clear" w:color="000000" w:fill="D9D9D9"/>
            <w:vAlign w:val="center"/>
            <w:hideMark/>
          </w:tcPr>
          <w:p w14:paraId="5BEDF25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866,836 </w:t>
            </w:r>
          </w:p>
        </w:tc>
        <w:tc>
          <w:tcPr>
            <w:tcW w:w="311" w:type="pct"/>
            <w:tcBorders>
              <w:top w:val="nil"/>
              <w:left w:val="nil"/>
              <w:bottom w:val="single" w:sz="8" w:space="0" w:color="7030A0"/>
              <w:right w:val="single" w:sz="8" w:space="0" w:color="7030A0"/>
            </w:tcBorders>
            <w:shd w:val="clear" w:color="000000" w:fill="D9D9D9"/>
            <w:vAlign w:val="center"/>
            <w:hideMark/>
          </w:tcPr>
          <w:p w14:paraId="5276E3E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904,880 </w:t>
            </w:r>
          </w:p>
        </w:tc>
        <w:tc>
          <w:tcPr>
            <w:tcW w:w="311" w:type="pct"/>
            <w:tcBorders>
              <w:top w:val="nil"/>
              <w:left w:val="nil"/>
              <w:bottom w:val="single" w:sz="8" w:space="0" w:color="7030A0"/>
              <w:right w:val="single" w:sz="8" w:space="0" w:color="7030A0"/>
            </w:tcBorders>
            <w:shd w:val="clear" w:color="000000" w:fill="D9D9D9"/>
            <w:vAlign w:val="center"/>
            <w:hideMark/>
          </w:tcPr>
          <w:p w14:paraId="3612B94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949,117 </w:t>
            </w:r>
          </w:p>
        </w:tc>
        <w:tc>
          <w:tcPr>
            <w:tcW w:w="311" w:type="pct"/>
            <w:tcBorders>
              <w:top w:val="nil"/>
              <w:left w:val="nil"/>
              <w:bottom w:val="single" w:sz="8" w:space="0" w:color="7030A0"/>
              <w:right w:val="single" w:sz="8" w:space="0" w:color="7030A0"/>
            </w:tcBorders>
            <w:shd w:val="clear" w:color="000000" w:fill="D9D9D9"/>
            <w:vAlign w:val="center"/>
            <w:hideMark/>
          </w:tcPr>
          <w:p w14:paraId="075B1C9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983,114 </w:t>
            </w:r>
          </w:p>
        </w:tc>
        <w:tc>
          <w:tcPr>
            <w:tcW w:w="312" w:type="pct"/>
            <w:tcBorders>
              <w:top w:val="nil"/>
              <w:left w:val="nil"/>
              <w:bottom w:val="single" w:sz="8" w:space="0" w:color="7030A0"/>
              <w:right w:val="single" w:sz="8" w:space="0" w:color="7030A0"/>
            </w:tcBorders>
            <w:shd w:val="clear" w:color="000000" w:fill="D9D9D9"/>
            <w:vAlign w:val="center"/>
            <w:hideMark/>
          </w:tcPr>
          <w:p w14:paraId="4D644BA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1,019,620 </w:t>
            </w:r>
          </w:p>
        </w:tc>
        <w:tc>
          <w:tcPr>
            <w:tcW w:w="312" w:type="pct"/>
            <w:tcBorders>
              <w:top w:val="nil"/>
              <w:left w:val="nil"/>
              <w:bottom w:val="single" w:sz="8" w:space="0" w:color="7030A0"/>
              <w:right w:val="single" w:sz="8" w:space="0" w:color="7030A0"/>
            </w:tcBorders>
            <w:shd w:val="clear" w:color="000000" w:fill="D9D9D9"/>
            <w:vAlign w:val="center"/>
            <w:hideMark/>
          </w:tcPr>
          <w:p w14:paraId="1BB7497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1,047,646 </w:t>
            </w:r>
          </w:p>
        </w:tc>
      </w:tr>
      <w:tr w:rsidR="002D232D" w:rsidRPr="002D232D" w14:paraId="16E00D70"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10E4E6B8"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3873DAB0"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F99747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45" w:type="pct"/>
            <w:tcBorders>
              <w:top w:val="nil"/>
              <w:left w:val="nil"/>
              <w:bottom w:val="nil"/>
              <w:right w:val="nil"/>
            </w:tcBorders>
            <w:noWrap/>
            <w:vAlign w:val="bottom"/>
            <w:hideMark/>
          </w:tcPr>
          <w:p w14:paraId="4D15F3F6" w14:textId="77777777" w:rsidR="002D232D" w:rsidRPr="002D232D" w:rsidRDefault="002D232D" w:rsidP="002D232D">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E3D126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67F9260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C33F3F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0233162"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12A5098"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F62C8CE"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BBE952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96BC41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264D990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09F4FECF"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62177C11"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2C704B0B"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Liabilities</w:t>
            </w:r>
          </w:p>
        </w:tc>
        <w:tc>
          <w:tcPr>
            <w:tcW w:w="45" w:type="pct"/>
            <w:tcBorders>
              <w:top w:val="nil"/>
              <w:left w:val="nil"/>
              <w:bottom w:val="nil"/>
              <w:right w:val="nil"/>
            </w:tcBorders>
            <w:noWrap/>
            <w:vAlign w:val="bottom"/>
            <w:hideMark/>
          </w:tcPr>
          <w:p w14:paraId="6AFBB82A"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55D514EC"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6A9090B3" w14:textId="77777777" w:rsidR="002D232D" w:rsidRPr="002D232D" w:rsidRDefault="002D232D" w:rsidP="002D232D">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470C239B"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7BEBF76"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2BC3D6A7"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130E94C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16E03B6"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4913528"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1B129C8"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749CA6DC"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38BA3185"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5A0A8EDC"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2C76113F"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39FF7277"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Borrowings - current portion</w:t>
            </w:r>
          </w:p>
        </w:tc>
        <w:tc>
          <w:tcPr>
            <w:tcW w:w="45" w:type="pct"/>
            <w:tcBorders>
              <w:top w:val="nil"/>
              <w:left w:val="nil"/>
              <w:bottom w:val="nil"/>
              <w:right w:val="nil"/>
            </w:tcBorders>
            <w:noWrap/>
            <w:vAlign w:val="bottom"/>
            <w:hideMark/>
          </w:tcPr>
          <w:p w14:paraId="17D7145A"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134815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465376E5"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0B050C2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BB1042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0F8EB9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871D14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21763BB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FDE2B7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1936F08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BB5C1D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6D9E5F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058099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r>
      <w:tr w:rsidR="002D232D" w:rsidRPr="002D232D" w14:paraId="34722B9E"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48807AB9"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current liabilities</w:t>
            </w:r>
          </w:p>
        </w:tc>
        <w:tc>
          <w:tcPr>
            <w:tcW w:w="45" w:type="pct"/>
            <w:tcBorders>
              <w:top w:val="nil"/>
              <w:left w:val="nil"/>
              <w:bottom w:val="nil"/>
              <w:right w:val="nil"/>
            </w:tcBorders>
            <w:noWrap/>
            <w:vAlign w:val="bottom"/>
            <w:hideMark/>
          </w:tcPr>
          <w:p w14:paraId="03F0E713"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BDD6B8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08736A59"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EC38A4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E9DD87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885DF9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2DF6A9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6008E85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0C52D8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76FDC5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596603E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39B165A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6595873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r>
      <w:tr w:rsidR="002D232D" w:rsidRPr="002D232D" w14:paraId="7B87463C"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1B001AED"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Borrowings - non-current portion</w:t>
            </w:r>
          </w:p>
        </w:tc>
        <w:tc>
          <w:tcPr>
            <w:tcW w:w="45" w:type="pct"/>
            <w:tcBorders>
              <w:top w:val="nil"/>
              <w:left w:val="nil"/>
              <w:bottom w:val="nil"/>
              <w:right w:val="nil"/>
            </w:tcBorders>
            <w:noWrap/>
            <w:vAlign w:val="bottom"/>
            <w:hideMark/>
          </w:tcPr>
          <w:p w14:paraId="6E15B75C"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228264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114,435 </w:t>
            </w:r>
          </w:p>
        </w:tc>
        <w:tc>
          <w:tcPr>
            <w:tcW w:w="45" w:type="pct"/>
            <w:tcBorders>
              <w:top w:val="nil"/>
              <w:left w:val="nil"/>
              <w:bottom w:val="nil"/>
              <w:right w:val="nil"/>
            </w:tcBorders>
            <w:noWrap/>
            <w:vAlign w:val="bottom"/>
            <w:hideMark/>
          </w:tcPr>
          <w:p w14:paraId="69515452"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701CC88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139,504 </w:t>
            </w:r>
          </w:p>
        </w:tc>
        <w:tc>
          <w:tcPr>
            <w:tcW w:w="311" w:type="pct"/>
            <w:tcBorders>
              <w:top w:val="nil"/>
              <w:left w:val="nil"/>
              <w:bottom w:val="single" w:sz="8" w:space="0" w:color="7030A0"/>
              <w:right w:val="single" w:sz="8" w:space="0" w:color="7030A0"/>
            </w:tcBorders>
            <w:vAlign w:val="center"/>
            <w:hideMark/>
          </w:tcPr>
          <w:p w14:paraId="1B45846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174,678 </w:t>
            </w:r>
          </w:p>
        </w:tc>
        <w:tc>
          <w:tcPr>
            <w:tcW w:w="311" w:type="pct"/>
            <w:tcBorders>
              <w:top w:val="nil"/>
              <w:left w:val="nil"/>
              <w:bottom w:val="single" w:sz="8" w:space="0" w:color="7030A0"/>
              <w:right w:val="single" w:sz="8" w:space="0" w:color="7030A0"/>
            </w:tcBorders>
            <w:vAlign w:val="center"/>
            <w:hideMark/>
          </w:tcPr>
          <w:p w14:paraId="54F49D5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209,876 </w:t>
            </w:r>
          </w:p>
        </w:tc>
        <w:tc>
          <w:tcPr>
            <w:tcW w:w="311" w:type="pct"/>
            <w:tcBorders>
              <w:top w:val="nil"/>
              <w:left w:val="nil"/>
              <w:bottom w:val="single" w:sz="8" w:space="0" w:color="7030A0"/>
              <w:right w:val="single" w:sz="8" w:space="0" w:color="7030A0"/>
            </w:tcBorders>
            <w:vAlign w:val="center"/>
            <w:hideMark/>
          </w:tcPr>
          <w:p w14:paraId="4745B2A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258,528 </w:t>
            </w:r>
          </w:p>
        </w:tc>
        <w:tc>
          <w:tcPr>
            <w:tcW w:w="311" w:type="pct"/>
            <w:tcBorders>
              <w:top w:val="nil"/>
              <w:left w:val="nil"/>
              <w:bottom w:val="single" w:sz="8" w:space="0" w:color="7030A0"/>
              <w:right w:val="single" w:sz="8" w:space="0" w:color="7030A0"/>
            </w:tcBorders>
            <w:vAlign w:val="center"/>
            <w:hideMark/>
          </w:tcPr>
          <w:p w14:paraId="57E2AD0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289,847 </w:t>
            </w:r>
          </w:p>
        </w:tc>
        <w:tc>
          <w:tcPr>
            <w:tcW w:w="311" w:type="pct"/>
            <w:tcBorders>
              <w:top w:val="nil"/>
              <w:left w:val="nil"/>
              <w:bottom w:val="single" w:sz="8" w:space="0" w:color="7030A0"/>
              <w:right w:val="single" w:sz="8" w:space="0" w:color="7030A0"/>
            </w:tcBorders>
            <w:vAlign w:val="center"/>
            <w:hideMark/>
          </w:tcPr>
          <w:p w14:paraId="2E146D3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304,191 </w:t>
            </w:r>
          </w:p>
        </w:tc>
        <w:tc>
          <w:tcPr>
            <w:tcW w:w="311" w:type="pct"/>
            <w:tcBorders>
              <w:top w:val="nil"/>
              <w:left w:val="nil"/>
              <w:bottom w:val="single" w:sz="8" w:space="0" w:color="7030A0"/>
              <w:right w:val="single" w:sz="8" w:space="0" w:color="7030A0"/>
            </w:tcBorders>
            <w:vAlign w:val="center"/>
            <w:hideMark/>
          </w:tcPr>
          <w:p w14:paraId="60AD922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316,992 </w:t>
            </w:r>
          </w:p>
        </w:tc>
        <w:tc>
          <w:tcPr>
            <w:tcW w:w="311" w:type="pct"/>
            <w:tcBorders>
              <w:top w:val="nil"/>
              <w:left w:val="nil"/>
              <w:bottom w:val="single" w:sz="8" w:space="0" w:color="7030A0"/>
              <w:right w:val="single" w:sz="8" w:space="0" w:color="7030A0"/>
            </w:tcBorders>
            <w:vAlign w:val="center"/>
            <w:hideMark/>
          </w:tcPr>
          <w:p w14:paraId="7DCC68C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322,455 </w:t>
            </w:r>
          </w:p>
        </w:tc>
        <w:tc>
          <w:tcPr>
            <w:tcW w:w="312" w:type="pct"/>
            <w:tcBorders>
              <w:top w:val="nil"/>
              <w:left w:val="nil"/>
              <w:bottom w:val="single" w:sz="8" w:space="0" w:color="7030A0"/>
              <w:right w:val="single" w:sz="8" w:space="0" w:color="7030A0"/>
            </w:tcBorders>
            <w:vAlign w:val="center"/>
            <w:hideMark/>
          </w:tcPr>
          <w:p w14:paraId="25DBDA1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324,741 </w:t>
            </w:r>
          </w:p>
        </w:tc>
        <w:tc>
          <w:tcPr>
            <w:tcW w:w="312" w:type="pct"/>
            <w:tcBorders>
              <w:top w:val="nil"/>
              <w:left w:val="nil"/>
              <w:bottom w:val="single" w:sz="8" w:space="0" w:color="7030A0"/>
              <w:right w:val="single" w:sz="8" w:space="0" w:color="7030A0"/>
            </w:tcBorders>
            <w:vAlign w:val="center"/>
            <w:hideMark/>
          </w:tcPr>
          <w:p w14:paraId="7E4A17F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324,839 </w:t>
            </w:r>
          </w:p>
        </w:tc>
      </w:tr>
      <w:tr w:rsidR="002D232D" w:rsidRPr="002D232D" w14:paraId="66B9D56D"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0F9E596C"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non-current liabilities</w:t>
            </w:r>
          </w:p>
        </w:tc>
        <w:tc>
          <w:tcPr>
            <w:tcW w:w="45" w:type="pct"/>
            <w:tcBorders>
              <w:top w:val="nil"/>
              <w:left w:val="nil"/>
              <w:bottom w:val="nil"/>
              <w:right w:val="nil"/>
            </w:tcBorders>
            <w:noWrap/>
            <w:vAlign w:val="bottom"/>
            <w:hideMark/>
          </w:tcPr>
          <w:p w14:paraId="48D92DD2"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EBFA3D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28FE0F35"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59A276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5E5F79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1257B0D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492844C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28E37F3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3A94B45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5D7CA3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1" w:type="pct"/>
            <w:tcBorders>
              <w:top w:val="nil"/>
              <w:left w:val="nil"/>
              <w:bottom w:val="single" w:sz="8" w:space="0" w:color="7030A0"/>
              <w:right w:val="single" w:sz="8" w:space="0" w:color="7030A0"/>
            </w:tcBorders>
            <w:vAlign w:val="center"/>
            <w:hideMark/>
          </w:tcPr>
          <w:p w14:paraId="7274B06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1A09AA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312" w:type="pct"/>
            <w:tcBorders>
              <w:top w:val="nil"/>
              <w:left w:val="nil"/>
              <w:bottom w:val="single" w:sz="8" w:space="0" w:color="7030A0"/>
              <w:right w:val="single" w:sz="8" w:space="0" w:color="7030A0"/>
            </w:tcBorders>
            <w:vAlign w:val="center"/>
            <w:hideMark/>
          </w:tcPr>
          <w:p w14:paraId="095A429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r>
      <w:tr w:rsidR="002D232D" w:rsidRPr="002D232D" w14:paraId="400233E2"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023DA6E2"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Total liabilities</w:t>
            </w:r>
          </w:p>
        </w:tc>
        <w:tc>
          <w:tcPr>
            <w:tcW w:w="45" w:type="pct"/>
            <w:tcBorders>
              <w:top w:val="nil"/>
              <w:left w:val="nil"/>
              <w:bottom w:val="nil"/>
              <w:right w:val="nil"/>
            </w:tcBorders>
            <w:noWrap/>
            <w:vAlign w:val="bottom"/>
            <w:hideMark/>
          </w:tcPr>
          <w:p w14:paraId="1237D3AB"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02BFF70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114,435 </w:t>
            </w:r>
          </w:p>
        </w:tc>
        <w:tc>
          <w:tcPr>
            <w:tcW w:w="45" w:type="pct"/>
            <w:tcBorders>
              <w:top w:val="nil"/>
              <w:left w:val="nil"/>
              <w:bottom w:val="nil"/>
              <w:right w:val="nil"/>
            </w:tcBorders>
            <w:noWrap/>
            <w:vAlign w:val="bottom"/>
            <w:hideMark/>
          </w:tcPr>
          <w:p w14:paraId="1973AE78"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05F8E18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139,504 </w:t>
            </w:r>
          </w:p>
        </w:tc>
        <w:tc>
          <w:tcPr>
            <w:tcW w:w="311" w:type="pct"/>
            <w:tcBorders>
              <w:top w:val="nil"/>
              <w:left w:val="nil"/>
              <w:bottom w:val="single" w:sz="8" w:space="0" w:color="7030A0"/>
              <w:right w:val="single" w:sz="8" w:space="0" w:color="7030A0"/>
            </w:tcBorders>
            <w:shd w:val="clear" w:color="000000" w:fill="D9D9D9"/>
            <w:vAlign w:val="center"/>
            <w:hideMark/>
          </w:tcPr>
          <w:p w14:paraId="37F1B24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174,678 </w:t>
            </w:r>
          </w:p>
        </w:tc>
        <w:tc>
          <w:tcPr>
            <w:tcW w:w="311" w:type="pct"/>
            <w:tcBorders>
              <w:top w:val="nil"/>
              <w:left w:val="nil"/>
              <w:bottom w:val="single" w:sz="8" w:space="0" w:color="7030A0"/>
              <w:right w:val="single" w:sz="8" w:space="0" w:color="7030A0"/>
            </w:tcBorders>
            <w:shd w:val="clear" w:color="000000" w:fill="D9D9D9"/>
            <w:vAlign w:val="center"/>
            <w:hideMark/>
          </w:tcPr>
          <w:p w14:paraId="4E51B97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209,876 </w:t>
            </w:r>
          </w:p>
        </w:tc>
        <w:tc>
          <w:tcPr>
            <w:tcW w:w="311" w:type="pct"/>
            <w:tcBorders>
              <w:top w:val="nil"/>
              <w:left w:val="nil"/>
              <w:bottom w:val="single" w:sz="8" w:space="0" w:color="7030A0"/>
              <w:right w:val="single" w:sz="8" w:space="0" w:color="7030A0"/>
            </w:tcBorders>
            <w:shd w:val="clear" w:color="000000" w:fill="D9D9D9"/>
            <w:vAlign w:val="center"/>
            <w:hideMark/>
          </w:tcPr>
          <w:p w14:paraId="304407D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258,528 </w:t>
            </w:r>
          </w:p>
        </w:tc>
        <w:tc>
          <w:tcPr>
            <w:tcW w:w="311" w:type="pct"/>
            <w:tcBorders>
              <w:top w:val="nil"/>
              <w:left w:val="nil"/>
              <w:bottom w:val="single" w:sz="8" w:space="0" w:color="7030A0"/>
              <w:right w:val="single" w:sz="8" w:space="0" w:color="7030A0"/>
            </w:tcBorders>
            <w:shd w:val="clear" w:color="000000" w:fill="D9D9D9"/>
            <w:vAlign w:val="center"/>
            <w:hideMark/>
          </w:tcPr>
          <w:p w14:paraId="3CEE344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289,847 </w:t>
            </w:r>
          </w:p>
        </w:tc>
        <w:tc>
          <w:tcPr>
            <w:tcW w:w="311" w:type="pct"/>
            <w:tcBorders>
              <w:top w:val="nil"/>
              <w:left w:val="nil"/>
              <w:bottom w:val="single" w:sz="8" w:space="0" w:color="7030A0"/>
              <w:right w:val="single" w:sz="8" w:space="0" w:color="7030A0"/>
            </w:tcBorders>
            <w:shd w:val="clear" w:color="000000" w:fill="D9D9D9"/>
            <w:vAlign w:val="center"/>
            <w:hideMark/>
          </w:tcPr>
          <w:p w14:paraId="19593C5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304,191 </w:t>
            </w:r>
          </w:p>
        </w:tc>
        <w:tc>
          <w:tcPr>
            <w:tcW w:w="311" w:type="pct"/>
            <w:tcBorders>
              <w:top w:val="nil"/>
              <w:left w:val="nil"/>
              <w:bottom w:val="single" w:sz="8" w:space="0" w:color="7030A0"/>
              <w:right w:val="single" w:sz="8" w:space="0" w:color="7030A0"/>
            </w:tcBorders>
            <w:shd w:val="clear" w:color="000000" w:fill="D9D9D9"/>
            <w:vAlign w:val="center"/>
            <w:hideMark/>
          </w:tcPr>
          <w:p w14:paraId="0F6CFC0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316,992 </w:t>
            </w:r>
          </w:p>
        </w:tc>
        <w:tc>
          <w:tcPr>
            <w:tcW w:w="311" w:type="pct"/>
            <w:tcBorders>
              <w:top w:val="nil"/>
              <w:left w:val="nil"/>
              <w:bottom w:val="single" w:sz="8" w:space="0" w:color="7030A0"/>
              <w:right w:val="single" w:sz="8" w:space="0" w:color="7030A0"/>
            </w:tcBorders>
            <w:shd w:val="clear" w:color="000000" w:fill="D9D9D9"/>
            <w:vAlign w:val="center"/>
            <w:hideMark/>
          </w:tcPr>
          <w:p w14:paraId="630D35EA"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322,455 </w:t>
            </w:r>
          </w:p>
        </w:tc>
        <w:tc>
          <w:tcPr>
            <w:tcW w:w="312" w:type="pct"/>
            <w:tcBorders>
              <w:top w:val="nil"/>
              <w:left w:val="nil"/>
              <w:bottom w:val="single" w:sz="8" w:space="0" w:color="7030A0"/>
              <w:right w:val="single" w:sz="8" w:space="0" w:color="7030A0"/>
            </w:tcBorders>
            <w:shd w:val="clear" w:color="000000" w:fill="D9D9D9"/>
            <w:vAlign w:val="center"/>
            <w:hideMark/>
          </w:tcPr>
          <w:p w14:paraId="0CDA33A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324,741 </w:t>
            </w:r>
          </w:p>
        </w:tc>
        <w:tc>
          <w:tcPr>
            <w:tcW w:w="312" w:type="pct"/>
            <w:tcBorders>
              <w:top w:val="nil"/>
              <w:left w:val="nil"/>
              <w:bottom w:val="single" w:sz="8" w:space="0" w:color="7030A0"/>
              <w:right w:val="single" w:sz="8" w:space="0" w:color="7030A0"/>
            </w:tcBorders>
            <w:shd w:val="clear" w:color="000000" w:fill="D9D9D9"/>
            <w:vAlign w:val="center"/>
            <w:hideMark/>
          </w:tcPr>
          <w:p w14:paraId="29FBE80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324,839 </w:t>
            </w:r>
          </w:p>
        </w:tc>
      </w:tr>
      <w:tr w:rsidR="002D232D" w:rsidRPr="002D232D" w14:paraId="39A854EC"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2F8D33ED"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570DE83C"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4B93172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45" w:type="pct"/>
            <w:tcBorders>
              <w:top w:val="nil"/>
              <w:left w:val="nil"/>
              <w:bottom w:val="nil"/>
              <w:right w:val="nil"/>
            </w:tcBorders>
            <w:noWrap/>
            <w:vAlign w:val="bottom"/>
            <w:hideMark/>
          </w:tcPr>
          <w:p w14:paraId="64ECB080" w14:textId="77777777" w:rsidR="002D232D" w:rsidRPr="002D232D" w:rsidRDefault="002D232D" w:rsidP="002D232D">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73BFD35"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036DCAE0"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60CA71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E726A7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66BBDB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E59BE7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13ECC2C9"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CF94D8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0320B40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18A62A10"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11CD2072"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09CEB98E"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Net assets</w:t>
            </w:r>
          </w:p>
        </w:tc>
        <w:tc>
          <w:tcPr>
            <w:tcW w:w="45" w:type="pct"/>
            <w:tcBorders>
              <w:top w:val="nil"/>
              <w:left w:val="nil"/>
              <w:bottom w:val="nil"/>
              <w:right w:val="nil"/>
            </w:tcBorders>
            <w:noWrap/>
            <w:vAlign w:val="bottom"/>
            <w:hideMark/>
          </w:tcPr>
          <w:p w14:paraId="5AB12B91"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59E12F3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491,847 </w:t>
            </w:r>
          </w:p>
        </w:tc>
        <w:tc>
          <w:tcPr>
            <w:tcW w:w="45" w:type="pct"/>
            <w:tcBorders>
              <w:top w:val="nil"/>
              <w:left w:val="nil"/>
              <w:bottom w:val="nil"/>
              <w:right w:val="nil"/>
            </w:tcBorders>
            <w:noWrap/>
            <w:vAlign w:val="bottom"/>
            <w:hideMark/>
          </w:tcPr>
          <w:p w14:paraId="2EDE47FF"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207CDFC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500,301 </w:t>
            </w:r>
          </w:p>
        </w:tc>
        <w:tc>
          <w:tcPr>
            <w:tcW w:w="311" w:type="pct"/>
            <w:tcBorders>
              <w:top w:val="nil"/>
              <w:left w:val="nil"/>
              <w:bottom w:val="single" w:sz="8" w:space="0" w:color="7030A0"/>
              <w:right w:val="single" w:sz="8" w:space="0" w:color="7030A0"/>
            </w:tcBorders>
            <w:shd w:val="clear" w:color="000000" w:fill="D9D9D9"/>
            <w:vAlign w:val="center"/>
            <w:hideMark/>
          </w:tcPr>
          <w:p w14:paraId="71A0819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517,403 </w:t>
            </w:r>
          </w:p>
        </w:tc>
        <w:tc>
          <w:tcPr>
            <w:tcW w:w="311" w:type="pct"/>
            <w:tcBorders>
              <w:top w:val="nil"/>
              <w:left w:val="nil"/>
              <w:bottom w:val="single" w:sz="8" w:space="0" w:color="7030A0"/>
              <w:right w:val="single" w:sz="8" w:space="0" w:color="7030A0"/>
            </w:tcBorders>
            <w:shd w:val="clear" w:color="000000" w:fill="D9D9D9"/>
            <w:vAlign w:val="center"/>
            <w:hideMark/>
          </w:tcPr>
          <w:p w14:paraId="3599856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537,114 </w:t>
            </w:r>
          </w:p>
        </w:tc>
        <w:tc>
          <w:tcPr>
            <w:tcW w:w="311" w:type="pct"/>
            <w:tcBorders>
              <w:top w:val="nil"/>
              <w:left w:val="nil"/>
              <w:bottom w:val="single" w:sz="8" w:space="0" w:color="7030A0"/>
              <w:right w:val="single" w:sz="8" w:space="0" w:color="7030A0"/>
            </w:tcBorders>
            <w:shd w:val="clear" w:color="000000" w:fill="D9D9D9"/>
            <w:vAlign w:val="center"/>
            <w:hideMark/>
          </w:tcPr>
          <w:p w14:paraId="5DA0B0B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554,793 </w:t>
            </w:r>
          </w:p>
        </w:tc>
        <w:tc>
          <w:tcPr>
            <w:tcW w:w="311" w:type="pct"/>
            <w:tcBorders>
              <w:top w:val="nil"/>
              <w:left w:val="nil"/>
              <w:bottom w:val="single" w:sz="8" w:space="0" w:color="7030A0"/>
              <w:right w:val="single" w:sz="8" w:space="0" w:color="7030A0"/>
            </w:tcBorders>
            <w:shd w:val="clear" w:color="000000" w:fill="D9D9D9"/>
            <w:vAlign w:val="center"/>
            <w:hideMark/>
          </w:tcPr>
          <w:p w14:paraId="78A7471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576,988 </w:t>
            </w:r>
          </w:p>
        </w:tc>
        <w:tc>
          <w:tcPr>
            <w:tcW w:w="311" w:type="pct"/>
            <w:tcBorders>
              <w:top w:val="nil"/>
              <w:left w:val="nil"/>
              <w:bottom w:val="single" w:sz="8" w:space="0" w:color="7030A0"/>
              <w:right w:val="single" w:sz="8" w:space="0" w:color="7030A0"/>
            </w:tcBorders>
            <w:shd w:val="clear" w:color="000000" w:fill="D9D9D9"/>
            <w:vAlign w:val="center"/>
            <w:hideMark/>
          </w:tcPr>
          <w:p w14:paraId="445E766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600,690 </w:t>
            </w:r>
          </w:p>
        </w:tc>
        <w:tc>
          <w:tcPr>
            <w:tcW w:w="311" w:type="pct"/>
            <w:tcBorders>
              <w:top w:val="nil"/>
              <w:left w:val="nil"/>
              <w:bottom w:val="single" w:sz="8" w:space="0" w:color="7030A0"/>
              <w:right w:val="single" w:sz="8" w:space="0" w:color="7030A0"/>
            </w:tcBorders>
            <w:shd w:val="clear" w:color="000000" w:fill="D9D9D9"/>
            <w:vAlign w:val="center"/>
            <w:hideMark/>
          </w:tcPr>
          <w:p w14:paraId="76F1007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632,125 </w:t>
            </w:r>
          </w:p>
        </w:tc>
        <w:tc>
          <w:tcPr>
            <w:tcW w:w="311" w:type="pct"/>
            <w:tcBorders>
              <w:top w:val="nil"/>
              <w:left w:val="nil"/>
              <w:bottom w:val="single" w:sz="8" w:space="0" w:color="7030A0"/>
              <w:right w:val="single" w:sz="8" w:space="0" w:color="7030A0"/>
            </w:tcBorders>
            <w:shd w:val="clear" w:color="000000" w:fill="D9D9D9"/>
            <w:vAlign w:val="center"/>
            <w:hideMark/>
          </w:tcPr>
          <w:p w14:paraId="16AAE3A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660,659 </w:t>
            </w:r>
          </w:p>
        </w:tc>
        <w:tc>
          <w:tcPr>
            <w:tcW w:w="312" w:type="pct"/>
            <w:tcBorders>
              <w:top w:val="nil"/>
              <w:left w:val="nil"/>
              <w:bottom w:val="single" w:sz="8" w:space="0" w:color="7030A0"/>
              <w:right w:val="single" w:sz="8" w:space="0" w:color="7030A0"/>
            </w:tcBorders>
            <w:shd w:val="clear" w:color="000000" w:fill="D9D9D9"/>
            <w:vAlign w:val="center"/>
            <w:hideMark/>
          </w:tcPr>
          <w:p w14:paraId="34EBD65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694,879 </w:t>
            </w:r>
          </w:p>
        </w:tc>
        <w:tc>
          <w:tcPr>
            <w:tcW w:w="312" w:type="pct"/>
            <w:tcBorders>
              <w:top w:val="nil"/>
              <w:left w:val="nil"/>
              <w:bottom w:val="single" w:sz="8" w:space="0" w:color="7030A0"/>
              <w:right w:val="single" w:sz="8" w:space="0" w:color="7030A0"/>
            </w:tcBorders>
            <w:shd w:val="clear" w:color="000000" w:fill="D9D9D9"/>
            <w:vAlign w:val="center"/>
            <w:hideMark/>
          </w:tcPr>
          <w:p w14:paraId="568A46D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722,807 </w:t>
            </w:r>
          </w:p>
        </w:tc>
      </w:tr>
      <w:tr w:rsidR="002D232D" w:rsidRPr="002D232D" w14:paraId="22BD7BC7"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05626393"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2A92ADAF"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81DDDA7"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45" w:type="pct"/>
            <w:tcBorders>
              <w:top w:val="nil"/>
              <w:left w:val="nil"/>
              <w:bottom w:val="nil"/>
              <w:right w:val="nil"/>
            </w:tcBorders>
            <w:noWrap/>
            <w:vAlign w:val="bottom"/>
            <w:hideMark/>
          </w:tcPr>
          <w:p w14:paraId="0CCD29A9" w14:textId="77777777" w:rsidR="002D232D" w:rsidRPr="002D232D" w:rsidRDefault="002D232D" w:rsidP="002D232D">
            <w:pPr>
              <w:keepLines w:val="0"/>
              <w:spacing w:before="0" w:after="0"/>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5C3F1A4"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919F1B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35B3B8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4E082E91"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2AEF602C"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3C493640"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5FB30CE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1" w:type="pct"/>
            <w:tcBorders>
              <w:top w:val="nil"/>
              <w:left w:val="nil"/>
              <w:bottom w:val="single" w:sz="8" w:space="0" w:color="7030A0"/>
              <w:right w:val="single" w:sz="8" w:space="0" w:color="7030A0"/>
            </w:tcBorders>
            <w:vAlign w:val="center"/>
            <w:hideMark/>
          </w:tcPr>
          <w:p w14:paraId="73035AC6"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62BE621A"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c>
          <w:tcPr>
            <w:tcW w:w="312" w:type="pct"/>
            <w:tcBorders>
              <w:top w:val="nil"/>
              <w:left w:val="nil"/>
              <w:bottom w:val="single" w:sz="8" w:space="0" w:color="7030A0"/>
              <w:right w:val="single" w:sz="8" w:space="0" w:color="7030A0"/>
            </w:tcBorders>
            <w:vAlign w:val="center"/>
            <w:hideMark/>
          </w:tcPr>
          <w:p w14:paraId="3CC6692B" w14:textId="77777777" w:rsidR="002D232D" w:rsidRPr="002D232D" w:rsidRDefault="002D232D" w:rsidP="002D232D">
            <w:pPr>
              <w:keepLines w:val="0"/>
              <w:spacing w:before="0" w:after="0"/>
              <w:rPr>
                <w:rFonts w:eastAsia="Times New Roman" w:cs="Calibri"/>
                <w:sz w:val="16"/>
                <w:szCs w:val="16"/>
                <w:lang w:eastAsia="en-NZ"/>
              </w:rPr>
            </w:pPr>
            <w:r w:rsidRPr="002D232D">
              <w:rPr>
                <w:rFonts w:eastAsia="Times New Roman" w:cs="Calibri"/>
                <w:sz w:val="16"/>
                <w:szCs w:val="16"/>
                <w:lang w:eastAsia="en-NZ"/>
              </w:rPr>
              <w:t> </w:t>
            </w:r>
          </w:p>
        </w:tc>
      </w:tr>
      <w:tr w:rsidR="002D232D" w:rsidRPr="002D232D" w14:paraId="29BEE23A"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F1E8F8"/>
            <w:vAlign w:val="center"/>
            <w:hideMark/>
          </w:tcPr>
          <w:p w14:paraId="5A423D02"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Equity</w:t>
            </w:r>
          </w:p>
        </w:tc>
        <w:tc>
          <w:tcPr>
            <w:tcW w:w="45" w:type="pct"/>
            <w:tcBorders>
              <w:top w:val="nil"/>
              <w:left w:val="nil"/>
              <w:bottom w:val="nil"/>
              <w:right w:val="nil"/>
            </w:tcBorders>
            <w:noWrap/>
            <w:vAlign w:val="bottom"/>
            <w:hideMark/>
          </w:tcPr>
          <w:p w14:paraId="3A2B6D03"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2F01EC86"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45" w:type="pct"/>
            <w:tcBorders>
              <w:top w:val="nil"/>
              <w:left w:val="nil"/>
              <w:bottom w:val="nil"/>
              <w:right w:val="nil"/>
            </w:tcBorders>
            <w:noWrap/>
            <w:vAlign w:val="bottom"/>
            <w:hideMark/>
          </w:tcPr>
          <w:p w14:paraId="77DBA1C0" w14:textId="77777777" w:rsidR="002D232D" w:rsidRPr="002D232D" w:rsidRDefault="002D232D" w:rsidP="002D232D">
            <w:pPr>
              <w:keepLines w:val="0"/>
              <w:spacing w:before="0" w:after="0"/>
              <w:jc w:val="center"/>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F1E8F8"/>
            <w:vAlign w:val="center"/>
            <w:hideMark/>
          </w:tcPr>
          <w:p w14:paraId="3FD9311F"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0A3E3B2C"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1070B05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4E2A03FF"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CE83A4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3410C488"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0250703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1" w:type="pct"/>
            <w:tcBorders>
              <w:top w:val="nil"/>
              <w:left w:val="nil"/>
              <w:bottom w:val="single" w:sz="8" w:space="0" w:color="7030A0"/>
              <w:right w:val="single" w:sz="8" w:space="0" w:color="7030A0"/>
            </w:tcBorders>
            <w:shd w:val="clear" w:color="000000" w:fill="F1E8F8"/>
            <w:vAlign w:val="center"/>
            <w:hideMark/>
          </w:tcPr>
          <w:p w14:paraId="62EDF3E0"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5DB1C8EB"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c>
          <w:tcPr>
            <w:tcW w:w="312" w:type="pct"/>
            <w:tcBorders>
              <w:top w:val="nil"/>
              <w:left w:val="nil"/>
              <w:bottom w:val="single" w:sz="8" w:space="0" w:color="7030A0"/>
              <w:right w:val="single" w:sz="8" w:space="0" w:color="7030A0"/>
            </w:tcBorders>
            <w:shd w:val="clear" w:color="000000" w:fill="F1E8F8"/>
            <w:vAlign w:val="center"/>
            <w:hideMark/>
          </w:tcPr>
          <w:p w14:paraId="0875C979" w14:textId="77777777" w:rsidR="002D232D" w:rsidRPr="002D232D" w:rsidRDefault="002D232D" w:rsidP="002D232D">
            <w:pPr>
              <w:keepLines w:val="0"/>
              <w:spacing w:before="0" w:after="0"/>
              <w:jc w:val="center"/>
              <w:rPr>
                <w:rFonts w:eastAsia="Times New Roman" w:cs="Calibri"/>
                <w:color w:val="000000"/>
                <w:sz w:val="16"/>
                <w:szCs w:val="16"/>
                <w:lang w:eastAsia="en-NZ"/>
              </w:rPr>
            </w:pPr>
            <w:r w:rsidRPr="002D232D">
              <w:rPr>
                <w:rFonts w:eastAsia="Times New Roman" w:cs="Calibri"/>
                <w:color w:val="000000"/>
                <w:sz w:val="16"/>
                <w:szCs w:val="16"/>
                <w:lang w:eastAsia="en-NZ"/>
              </w:rPr>
              <w:t> </w:t>
            </w:r>
          </w:p>
        </w:tc>
      </w:tr>
      <w:tr w:rsidR="002D232D" w:rsidRPr="002D232D" w14:paraId="583156F0"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1AF9988C"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Revaluation reserve</w:t>
            </w:r>
          </w:p>
        </w:tc>
        <w:tc>
          <w:tcPr>
            <w:tcW w:w="45" w:type="pct"/>
            <w:tcBorders>
              <w:top w:val="nil"/>
              <w:left w:val="nil"/>
              <w:bottom w:val="nil"/>
              <w:right w:val="nil"/>
            </w:tcBorders>
            <w:noWrap/>
            <w:vAlign w:val="bottom"/>
            <w:hideMark/>
          </w:tcPr>
          <w:p w14:paraId="745E05A7"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560BCCD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0 </w:t>
            </w:r>
          </w:p>
        </w:tc>
        <w:tc>
          <w:tcPr>
            <w:tcW w:w="45" w:type="pct"/>
            <w:tcBorders>
              <w:top w:val="nil"/>
              <w:left w:val="nil"/>
              <w:bottom w:val="nil"/>
              <w:right w:val="nil"/>
            </w:tcBorders>
            <w:noWrap/>
            <w:vAlign w:val="bottom"/>
            <w:hideMark/>
          </w:tcPr>
          <w:p w14:paraId="1DBECAB2"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3B72E00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8,561 </w:t>
            </w:r>
          </w:p>
        </w:tc>
        <w:tc>
          <w:tcPr>
            <w:tcW w:w="311" w:type="pct"/>
            <w:tcBorders>
              <w:top w:val="nil"/>
              <w:left w:val="nil"/>
              <w:bottom w:val="single" w:sz="8" w:space="0" w:color="7030A0"/>
              <w:right w:val="single" w:sz="8" w:space="0" w:color="7030A0"/>
            </w:tcBorders>
            <w:vAlign w:val="center"/>
            <w:hideMark/>
          </w:tcPr>
          <w:p w14:paraId="41099D26"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24,780 </w:t>
            </w:r>
          </w:p>
        </w:tc>
        <w:tc>
          <w:tcPr>
            <w:tcW w:w="311" w:type="pct"/>
            <w:tcBorders>
              <w:top w:val="nil"/>
              <w:left w:val="nil"/>
              <w:bottom w:val="single" w:sz="8" w:space="0" w:color="7030A0"/>
              <w:right w:val="single" w:sz="8" w:space="0" w:color="7030A0"/>
            </w:tcBorders>
            <w:vAlign w:val="center"/>
            <w:hideMark/>
          </w:tcPr>
          <w:p w14:paraId="28DE998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41,545 </w:t>
            </w:r>
          </w:p>
        </w:tc>
        <w:tc>
          <w:tcPr>
            <w:tcW w:w="311" w:type="pct"/>
            <w:tcBorders>
              <w:top w:val="nil"/>
              <w:left w:val="nil"/>
              <w:bottom w:val="single" w:sz="8" w:space="0" w:color="7030A0"/>
              <w:right w:val="single" w:sz="8" w:space="0" w:color="7030A0"/>
            </w:tcBorders>
            <w:vAlign w:val="center"/>
            <w:hideMark/>
          </w:tcPr>
          <w:p w14:paraId="7EB4273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59,230 </w:t>
            </w:r>
          </w:p>
        </w:tc>
        <w:tc>
          <w:tcPr>
            <w:tcW w:w="311" w:type="pct"/>
            <w:tcBorders>
              <w:top w:val="nil"/>
              <w:left w:val="nil"/>
              <w:bottom w:val="single" w:sz="8" w:space="0" w:color="7030A0"/>
              <w:right w:val="single" w:sz="8" w:space="0" w:color="7030A0"/>
            </w:tcBorders>
            <w:vAlign w:val="center"/>
            <w:hideMark/>
          </w:tcPr>
          <w:p w14:paraId="6050F65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81,426 </w:t>
            </w:r>
          </w:p>
        </w:tc>
        <w:tc>
          <w:tcPr>
            <w:tcW w:w="311" w:type="pct"/>
            <w:tcBorders>
              <w:top w:val="nil"/>
              <w:left w:val="nil"/>
              <w:bottom w:val="single" w:sz="8" w:space="0" w:color="7030A0"/>
              <w:right w:val="single" w:sz="8" w:space="0" w:color="7030A0"/>
            </w:tcBorders>
            <w:vAlign w:val="center"/>
            <w:hideMark/>
          </w:tcPr>
          <w:p w14:paraId="1D066828"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100,840 </w:t>
            </w:r>
          </w:p>
        </w:tc>
        <w:tc>
          <w:tcPr>
            <w:tcW w:w="311" w:type="pct"/>
            <w:tcBorders>
              <w:top w:val="nil"/>
              <w:left w:val="nil"/>
              <w:bottom w:val="single" w:sz="8" w:space="0" w:color="7030A0"/>
              <w:right w:val="single" w:sz="8" w:space="0" w:color="7030A0"/>
            </w:tcBorders>
            <w:vAlign w:val="center"/>
            <w:hideMark/>
          </w:tcPr>
          <w:p w14:paraId="19D67B2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125,256 </w:t>
            </w:r>
          </w:p>
        </w:tc>
        <w:tc>
          <w:tcPr>
            <w:tcW w:w="311" w:type="pct"/>
            <w:tcBorders>
              <w:top w:val="nil"/>
              <w:left w:val="nil"/>
              <w:bottom w:val="single" w:sz="8" w:space="0" w:color="7030A0"/>
              <w:right w:val="single" w:sz="8" w:space="0" w:color="7030A0"/>
            </w:tcBorders>
            <w:vAlign w:val="center"/>
            <w:hideMark/>
          </w:tcPr>
          <w:p w14:paraId="543E8E7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145,395 </w:t>
            </w:r>
          </w:p>
        </w:tc>
        <w:tc>
          <w:tcPr>
            <w:tcW w:w="312" w:type="pct"/>
            <w:tcBorders>
              <w:top w:val="nil"/>
              <w:left w:val="nil"/>
              <w:bottom w:val="single" w:sz="8" w:space="0" w:color="7030A0"/>
              <w:right w:val="single" w:sz="8" w:space="0" w:color="7030A0"/>
            </w:tcBorders>
            <w:vAlign w:val="center"/>
            <w:hideMark/>
          </w:tcPr>
          <w:p w14:paraId="7EEC06C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172,469 </w:t>
            </w:r>
          </w:p>
        </w:tc>
        <w:tc>
          <w:tcPr>
            <w:tcW w:w="312" w:type="pct"/>
            <w:tcBorders>
              <w:top w:val="nil"/>
              <w:left w:val="nil"/>
              <w:bottom w:val="single" w:sz="8" w:space="0" w:color="7030A0"/>
              <w:right w:val="single" w:sz="8" w:space="0" w:color="7030A0"/>
            </w:tcBorders>
            <w:vAlign w:val="center"/>
            <w:hideMark/>
          </w:tcPr>
          <w:p w14:paraId="3FCDE0A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193,692 </w:t>
            </w:r>
          </w:p>
        </w:tc>
      </w:tr>
      <w:tr w:rsidR="002D232D" w:rsidRPr="002D232D" w14:paraId="04914890" w14:textId="77777777" w:rsidTr="002D232D">
        <w:trPr>
          <w:trHeight w:val="20"/>
        </w:trPr>
        <w:tc>
          <w:tcPr>
            <w:tcW w:w="1484" w:type="pct"/>
            <w:tcBorders>
              <w:top w:val="nil"/>
              <w:left w:val="single" w:sz="8" w:space="0" w:color="7030A0"/>
              <w:bottom w:val="single" w:sz="8" w:space="0" w:color="7030A0"/>
              <w:right w:val="single" w:sz="8" w:space="0" w:color="7030A0"/>
            </w:tcBorders>
            <w:vAlign w:val="center"/>
            <w:hideMark/>
          </w:tcPr>
          <w:p w14:paraId="77E12C52" w14:textId="77777777" w:rsidR="002D232D" w:rsidRPr="002D232D" w:rsidRDefault="002D232D" w:rsidP="002D232D">
            <w:pPr>
              <w:keepLines w:val="0"/>
              <w:spacing w:before="0" w:after="0"/>
              <w:rPr>
                <w:rFonts w:eastAsia="Times New Roman" w:cs="Calibri"/>
                <w:color w:val="000000"/>
                <w:sz w:val="16"/>
                <w:szCs w:val="16"/>
                <w:lang w:eastAsia="en-NZ"/>
              </w:rPr>
            </w:pPr>
            <w:r w:rsidRPr="002D232D">
              <w:rPr>
                <w:rFonts w:eastAsia="Times New Roman" w:cs="Calibri"/>
                <w:color w:val="000000"/>
                <w:sz w:val="16"/>
                <w:szCs w:val="16"/>
                <w:lang w:eastAsia="en-NZ"/>
              </w:rPr>
              <w:t>Other reserves</w:t>
            </w:r>
          </w:p>
        </w:tc>
        <w:tc>
          <w:tcPr>
            <w:tcW w:w="45" w:type="pct"/>
            <w:tcBorders>
              <w:top w:val="nil"/>
              <w:left w:val="nil"/>
              <w:bottom w:val="nil"/>
              <w:right w:val="nil"/>
            </w:tcBorders>
            <w:noWrap/>
            <w:vAlign w:val="bottom"/>
            <w:hideMark/>
          </w:tcPr>
          <w:p w14:paraId="146E3EA7" w14:textId="77777777" w:rsidR="002D232D" w:rsidRPr="002D232D" w:rsidRDefault="002D232D" w:rsidP="002D232D">
            <w:pPr>
              <w:keepLines w:val="0"/>
              <w:spacing w:before="0" w:after="0"/>
              <w:rPr>
                <w:rFonts w:eastAsia="Times New Roman" w:cs="Calibri"/>
                <w:color w:val="000000"/>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64663FB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491,847 </w:t>
            </w:r>
          </w:p>
        </w:tc>
        <w:tc>
          <w:tcPr>
            <w:tcW w:w="45" w:type="pct"/>
            <w:tcBorders>
              <w:top w:val="nil"/>
              <w:left w:val="nil"/>
              <w:bottom w:val="nil"/>
              <w:right w:val="nil"/>
            </w:tcBorders>
            <w:noWrap/>
            <w:vAlign w:val="bottom"/>
            <w:hideMark/>
          </w:tcPr>
          <w:p w14:paraId="41A65DE4"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vAlign w:val="center"/>
            <w:hideMark/>
          </w:tcPr>
          <w:p w14:paraId="266CBF95"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491,740 </w:t>
            </w:r>
          </w:p>
        </w:tc>
        <w:tc>
          <w:tcPr>
            <w:tcW w:w="311" w:type="pct"/>
            <w:tcBorders>
              <w:top w:val="nil"/>
              <w:left w:val="nil"/>
              <w:bottom w:val="single" w:sz="8" w:space="0" w:color="7030A0"/>
              <w:right w:val="single" w:sz="8" w:space="0" w:color="7030A0"/>
            </w:tcBorders>
            <w:vAlign w:val="center"/>
            <w:hideMark/>
          </w:tcPr>
          <w:p w14:paraId="34FE831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492,623 </w:t>
            </w:r>
          </w:p>
        </w:tc>
        <w:tc>
          <w:tcPr>
            <w:tcW w:w="311" w:type="pct"/>
            <w:tcBorders>
              <w:top w:val="nil"/>
              <w:left w:val="nil"/>
              <w:bottom w:val="single" w:sz="8" w:space="0" w:color="7030A0"/>
              <w:right w:val="single" w:sz="8" w:space="0" w:color="7030A0"/>
            </w:tcBorders>
            <w:vAlign w:val="center"/>
            <w:hideMark/>
          </w:tcPr>
          <w:p w14:paraId="22F883B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495,569 </w:t>
            </w:r>
          </w:p>
        </w:tc>
        <w:tc>
          <w:tcPr>
            <w:tcW w:w="311" w:type="pct"/>
            <w:tcBorders>
              <w:top w:val="nil"/>
              <w:left w:val="nil"/>
              <w:bottom w:val="single" w:sz="8" w:space="0" w:color="7030A0"/>
              <w:right w:val="single" w:sz="8" w:space="0" w:color="7030A0"/>
            </w:tcBorders>
            <w:vAlign w:val="center"/>
            <w:hideMark/>
          </w:tcPr>
          <w:p w14:paraId="32E0F1D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495,563 </w:t>
            </w:r>
          </w:p>
        </w:tc>
        <w:tc>
          <w:tcPr>
            <w:tcW w:w="311" w:type="pct"/>
            <w:tcBorders>
              <w:top w:val="nil"/>
              <w:left w:val="nil"/>
              <w:bottom w:val="single" w:sz="8" w:space="0" w:color="7030A0"/>
              <w:right w:val="single" w:sz="8" w:space="0" w:color="7030A0"/>
            </w:tcBorders>
            <w:vAlign w:val="center"/>
            <w:hideMark/>
          </w:tcPr>
          <w:p w14:paraId="7AA9DAE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495,562 </w:t>
            </w:r>
          </w:p>
        </w:tc>
        <w:tc>
          <w:tcPr>
            <w:tcW w:w="311" w:type="pct"/>
            <w:tcBorders>
              <w:top w:val="nil"/>
              <w:left w:val="nil"/>
              <w:bottom w:val="single" w:sz="8" w:space="0" w:color="7030A0"/>
              <w:right w:val="single" w:sz="8" w:space="0" w:color="7030A0"/>
            </w:tcBorders>
            <w:vAlign w:val="center"/>
            <w:hideMark/>
          </w:tcPr>
          <w:p w14:paraId="6140CDE7"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499,849 </w:t>
            </w:r>
          </w:p>
        </w:tc>
        <w:tc>
          <w:tcPr>
            <w:tcW w:w="311" w:type="pct"/>
            <w:tcBorders>
              <w:top w:val="nil"/>
              <w:left w:val="nil"/>
              <w:bottom w:val="single" w:sz="8" w:space="0" w:color="7030A0"/>
              <w:right w:val="single" w:sz="8" w:space="0" w:color="7030A0"/>
            </w:tcBorders>
            <w:vAlign w:val="center"/>
            <w:hideMark/>
          </w:tcPr>
          <w:p w14:paraId="0E27F10F"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506,869 </w:t>
            </w:r>
          </w:p>
        </w:tc>
        <w:tc>
          <w:tcPr>
            <w:tcW w:w="311" w:type="pct"/>
            <w:tcBorders>
              <w:top w:val="nil"/>
              <w:left w:val="nil"/>
              <w:bottom w:val="single" w:sz="8" w:space="0" w:color="7030A0"/>
              <w:right w:val="single" w:sz="8" w:space="0" w:color="7030A0"/>
            </w:tcBorders>
            <w:vAlign w:val="center"/>
            <w:hideMark/>
          </w:tcPr>
          <w:p w14:paraId="2D5793A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515,264 </w:t>
            </w:r>
          </w:p>
        </w:tc>
        <w:tc>
          <w:tcPr>
            <w:tcW w:w="312" w:type="pct"/>
            <w:tcBorders>
              <w:top w:val="nil"/>
              <w:left w:val="nil"/>
              <w:bottom w:val="single" w:sz="8" w:space="0" w:color="7030A0"/>
              <w:right w:val="single" w:sz="8" w:space="0" w:color="7030A0"/>
            </w:tcBorders>
            <w:vAlign w:val="center"/>
            <w:hideMark/>
          </w:tcPr>
          <w:p w14:paraId="13C776C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522,411 </w:t>
            </w:r>
          </w:p>
        </w:tc>
        <w:tc>
          <w:tcPr>
            <w:tcW w:w="312" w:type="pct"/>
            <w:tcBorders>
              <w:top w:val="nil"/>
              <w:left w:val="nil"/>
              <w:bottom w:val="single" w:sz="8" w:space="0" w:color="7030A0"/>
              <w:right w:val="single" w:sz="8" w:space="0" w:color="7030A0"/>
            </w:tcBorders>
            <w:vAlign w:val="center"/>
            <w:hideMark/>
          </w:tcPr>
          <w:p w14:paraId="6623C033"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529,115 </w:t>
            </w:r>
          </w:p>
        </w:tc>
      </w:tr>
      <w:tr w:rsidR="002D232D" w:rsidRPr="002D232D" w14:paraId="199163AB" w14:textId="77777777" w:rsidTr="002D232D">
        <w:trPr>
          <w:trHeight w:val="20"/>
        </w:trPr>
        <w:tc>
          <w:tcPr>
            <w:tcW w:w="1484" w:type="pct"/>
            <w:tcBorders>
              <w:top w:val="nil"/>
              <w:left w:val="single" w:sz="8" w:space="0" w:color="7030A0"/>
              <w:bottom w:val="single" w:sz="8" w:space="0" w:color="7030A0"/>
              <w:right w:val="single" w:sz="8" w:space="0" w:color="7030A0"/>
            </w:tcBorders>
            <w:shd w:val="clear" w:color="000000" w:fill="D9D9D9"/>
            <w:vAlign w:val="center"/>
            <w:hideMark/>
          </w:tcPr>
          <w:p w14:paraId="54995C3B" w14:textId="77777777" w:rsidR="002D232D" w:rsidRPr="002D232D" w:rsidRDefault="002D232D" w:rsidP="002D232D">
            <w:pPr>
              <w:keepLines w:val="0"/>
              <w:spacing w:before="0" w:after="0"/>
              <w:rPr>
                <w:rFonts w:eastAsia="Times New Roman" w:cs="Calibri"/>
                <w:b/>
                <w:bCs/>
                <w:color w:val="000000"/>
                <w:sz w:val="16"/>
                <w:szCs w:val="16"/>
                <w:lang w:eastAsia="en-NZ"/>
              </w:rPr>
            </w:pPr>
            <w:r w:rsidRPr="002D232D">
              <w:rPr>
                <w:rFonts w:eastAsia="Times New Roman" w:cs="Calibri"/>
                <w:b/>
                <w:bCs/>
                <w:color w:val="000000"/>
                <w:sz w:val="16"/>
                <w:szCs w:val="16"/>
                <w:lang w:eastAsia="en-NZ"/>
              </w:rPr>
              <w:t>Total equity</w:t>
            </w:r>
          </w:p>
        </w:tc>
        <w:tc>
          <w:tcPr>
            <w:tcW w:w="45" w:type="pct"/>
            <w:tcBorders>
              <w:top w:val="nil"/>
              <w:left w:val="nil"/>
              <w:bottom w:val="nil"/>
              <w:right w:val="nil"/>
            </w:tcBorders>
            <w:noWrap/>
            <w:vAlign w:val="bottom"/>
            <w:hideMark/>
          </w:tcPr>
          <w:p w14:paraId="1A742BD0" w14:textId="77777777" w:rsidR="002D232D" w:rsidRPr="002D232D" w:rsidRDefault="002D232D" w:rsidP="002D232D">
            <w:pPr>
              <w:keepLines w:val="0"/>
              <w:spacing w:before="0" w:after="0"/>
              <w:rPr>
                <w:rFonts w:eastAsia="Times New Roman" w:cs="Calibri"/>
                <w:b/>
                <w:bCs/>
                <w:color w:val="000000"/>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75C17F0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491,847 </w:t>
            </w:r>
          </w:p>
        </w:tc>
        <w:tc>
          <w:tcPr>
            <w:tcW w:w="45" w:type="pct"/>
            <w:tcBorders>
              <w:top w:val="nil"/>
              <w:left w:val="nil"/>
              <w:bottom w:val="nil"/>
              <w:right w:val="nil"/>
            </w:tcBorders>
            <w:noWrap/>
            <w:vAlign w:val="bottom"/>
            <w:hideMark/>
          </w:tcPr>
          <w:p w14:paraId="1B3275A0" w14:textId="77777777" w:rsidR="002D232D" w:rsidRPr="002D232D" w:rsidRDefault="002D232D" w:rsidP="002D232D">
            <w:pPr>
              <w:keepLines w:val="0"/>
              <w:spacing w:before="0" w:after="0"/>
              <w:jc w:val="right"/>
              <w:rPr>
                <w:rFonts w:eastAsia="Times New Roman" w:cs="Calibri"/>
                <w:sz w:val="16"/>
                <w:szCs w:val="16"/>
                <w:lang w:eastAsia="en-NZ"/>
              </w:rPr>
            </w:pPr>
          </w:p>
        </w:tc>
        <w:tc>
          <w:tcPr>
            <w:tcW w:w="311" w:type="pct"/>
            <w:tcBorders>
              <w:top w:val="nil"/>
              <w:left w:val="single" w:sz="8" w:space="0" w:color="7030A0"/>
              <w:bottom w:val="single" w:sz="8" w:space="0" w:color="7030A0"/>
              <w:right w:val="single" w:sz="8" w:space="0" w:color="7030A0"/>
            </w:tcBorders>
            <w:shd w:val="clear" w:color="000000" w:fill="D9D9D9"/>
            <w:vAlign w:val="center"/>
            <w:hideMark/>
          </w:tcPr>
          <w:p w14:paraId="79D74560"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500,301 </w:t>
            </w:r>
          </w:p>
        </w:tc>
        <w:tc>
          <w:tcPr>
            <w:tcW w:w="311" w:type="pct"/>
            <w:tcBorders>
              <w:top w:val="nil"/>
              <w:left w:val="nil"/>
              <w:bottom w:val="single" w:sz="8" w:space="0" w:color="7030A0"/>
              <w:right w:val="single" w:sz="8" w:space="0" w:color="7030A0"/>
            </w:tcBorders>
            <w:shd w:val="clear" w:color="000000" w:fill="D9D9D9"/>
            <w:vAlign w:val="center"/>
            <w:hideMark/>
          </w:tcPr>
          <w:p w14:paraId="528D744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517,403 </w:t>
            </w:r>
          </w:p>
        </w:tc>
        <w:tc>
          <w:tcPr>
            <w:tcW w:w="311" w:type="pct"/>
            <w:tcBorders>
              <w:top w:val="nil"/>
              <w:left w:val="nil"/>
              <w:bottom w:val="single" w:sz="8" w:space="0" w:color="7030A0"/>
              <w:right w:val="single" w:sz="8" w:space="0" w:color="7030A0"/>
            </w:tcBorders>
            <w:shd w:val="clear" w:color="000000" w:fill="D9D9D9"/>
            <w:vAlign w:val="center"/>
            <w:hideMark/>
          </w:tcPr>
          <w:p w14:paraId="17B394B4"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537,114 </w:t>
            </w:r>
          </w:p>
        </w:tc>
        <w:tc>
          <w:tcPr>
            <w:tcW w:w="311" w:type="pct"/>
            <w:tcBorders>
              <w:top w:val="nil"/>
              <w:left w:val="nil"/>
              <w:bottom w:val="single" w:sz="8" w:space="0" w:color="7030A0"/>
              <w:right w:val="single" w:sz="8" w:space="0" w:color="7030A0"/>
            </w:tcBorders>
            <w:shd w:val="clear" w:color="000000" w:fill="D9D9D9"/>
            <w:vAlign w:val="center"/>
            <w:hideMark/>
          </w:tcPr>
          <w:p w14:paraId="5F5C71FD"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554,793 </w:t>
            </w:r>
          </w:p>
        </w:tc>
        <w:tc>
          <w:tcPr>
            <w:tcW w:w="311" w:type="pct"/>
            <w:tcBorders>
              <w:top w:val="nil"/>
              <w:left w:val="nil"/>
              <w:bottom w:val="single" w:sz="8" w:space="0" w:color="7030A0"/>
              <w:right w:val="single" w:sz="8" w:space="0" w:color="7030A0"/>
            </w:tcBorders>
            <w:shd w:val="clear" w:color="000000" w:fill="D9D9D9"/>
            <w:vAlign w:val="center"/>
            <w:hideMark/>
          </w:tcPr>
          <w:p w14:paraId="788DE461"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576,988 </w:t>
            </w:r>
          </w:p>
        </w:tc>
        <w:tc>
          <w:tcPr>
            <w:tcW w:w="311" w:type="pct"/>
            <w:tcBorders>
              <w:top w:val="nil"/>
              <w:left w:val="nil"/>
              <w:bottom w:val="single" w:sz="8" w:space="0" w:color="7030A0"/>
              <w:right w:val="single" w:sz="8" w:space="0" w:color="7030A0"/>
            </w:tcBorders>
            <w:shd w:val="clear" w:color="000000" w:fill="D9D9D9"/>
            <w:vAlign w:val="center"/>
            <w:hideMark/>
          </w:tcPr>
          <w:p w14:paraId="767F4589"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600,690 </w:t>
            </w:r>
          </w:p>
        </w:tc>
        <w:tc>
          <w:tcPr>
            <w:tcW w:w="311" w:type="pct"/>
            <w:tcBorders>
              <w:top w:val="nil"/>
              <w:left w:val="nil"/>
              <w:bottom w:val="single" w:sz="8" w:space="0" w:color="7030A0"/>
              <w:right w:val="single" w:sz="8" w:space="0" w:color="7030A0"/>
            </w:tcBorders>
            <w:shd w:val="clear" w:color="000000" w:fill="D9D9D9"/>
            <w:vAlign w:val="center"/>
            <w:hideMark/>
          </w:tcPr>
          <w:p w14:paraId="0B9B92FB"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632,125 </w:t>
            </w:r>
          </w:p>
        </w:tc>
        <w:tc>
          <w:tcPr>
            <w:tcW w:w="311" w:type="pct"/>
            <w:tcBorders>
              <w:top w:val="nil"/>
              <w:left w:val="nil"/>
              <w:bottom w:val="single" w:sz="8" w:space="0" w:color="7030A0"/>
              <w:right w:val="single" w:sz="8" w:space="0" w:color="7030A0"/>
            </w:tcBorders>
            <w:shd w:val="clear" w:color="000000" w:fill="D9D9D9"/>
            <w:vAlign w:val="center"/>
            <w:hideMark/>
          </w:tcPr>
          <w:p w14:paraId="6A62648C"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660,659 </w:t>
            </w:r>
          </w:p>
        </w:tc>
        <w:tc>
          <w:tcPr>
            <w:tcW w:w="312" w:type="pct"/>
            <w:tcBorders>
              <w:top w:val="nil"/>
              <w:left w:val="nil"/>
              <w:bottom w:val="single" w:sz="8" w:space="0" w:color="7030A0"/>
              <w:right w:val="single" w:sz="8" w:space="0" w:color="7030A0"/>
            </w:tcBorders>
            <w:shd w:val="clear" w:color="000000" w:fill="D9D9D9"/>
            <w:vAlign w:val="center"/>
            <w:hideMark/>
          </w:tcPr>
          <w:p w14:paraId="5BB845FE"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694,879 </w:t>
            </w:r>
          </w:p>
        </w:tc>
        <w:tc>
          <w:tcPr>
            <w:tcW w:w="312" w:type="pct"/>
            <w:tcBorders>
              <w:top w:val="nil"/>
              <w:left w:val="nil"/>
              <w:bottom w:val="single" w:sz="8" w:space="0" w:color="7030A0"/>
              <w:right w:val="single" w:sz="8" w:space="0" w:color="7030A0"/>
            </w:tcBorders>
            <w:shd w:val="clear" w:color="000000" w:fill="D9D9D9"/>
            <w:vAlign w:val="center"/>
            <w:hideMark/>
          </w:tcPr>
          <w:p w14:paraId="47621A22" w14:textId="77777777" w:rsidR="002D232D" w:rsidRPr="002D232D" w:rsidRDefault="002D232D" w:rsidP="002D232D">
            <w:pPr>
              <w:keepLines w:val="0"/>
              <w:spacing w:before="0" w:after="0"/>
              <w:jc w:val="right"/>
              <w:rPr>
                <w:rFonts w:eastAsia="Times New Roman" w:cs="Calibri"/>
                <w:sz w:val="16"/>
                <w:szCs w:val="16"/>
                <w:lang w:eastAsia="en-NZ"/>
              </w:rPr>
            </w:pPr>
            <w:r w:rsidRPr="002D232D">
              <w:rPr>
                <w:rFonts w:eastAsia="Times New Roman" w:cs="Calibri"/>
                <w:sz w:val="16"/>
                <w:szCs w:val="16"/>
                <w:lang w:eastAsia="en-NZ"/>
              </w:rPr>
              <w:t xml:space="preserve">722,807 </w:t>
            </w:r>
          </w:p>
        </w:tc>
      </w:tr>
    </w:tbl>
    <w:p w14:paraId="571E2124" w14:textId="77777777" w:rsidR="002D232D" w:rsidRDefault="002D232D" w:rsidP="00F539C3">
      <w:pPr>
        <w:rPr>
          <w:i/>
          <w:iCs/>
          <w:color w:val="7BC7CE" w:themeColor="accent1"/>
          <w:sz w:val="20"/>
          <w:szCs w:val="20"/>
        </w:rPr>
        <w:sectPr w:rsidR="002D232D" w:rsidSect="00F539C3">
          <w:pgSz w:w="16840" w:h="11907" w:orient="landscape" w:code="9"/>
          <w:pgMar w:top="1077" w:right="1077" w:bottom="1077" w:left="1077" w:header="425" w:footer="635" w:gutter="0"/>
          <w:cols w:space="708"/>
          <w:docGrid w:linePitch="360"/>
        </w:sectPr>
      </w:pPr>
    </w:p>
    <w:p w14:paraId="39EA4CDA" w14:textId="77777777" w:rsidR="00F539C3" w:rsidRDefault="00F539C3" w:rsidP="00F539C3">
      <w:pPr>
        <w:rPr>
          <w:i/>
          <w:iCs/>
          <w:color w:val="7BC7CE" w:themeColor="accent1"/>
          <w:sz w:val="20"/>
          <w:szCs w:val="20"/>
        </w:rPr>
      </w:pPr>
      <w:r>
        <w:rPr>
          <w:i/>
          <w:iCs/>
          <w:color w:val="7BC7CE" w:themeColor="accent1"/>
          <w:sz w:val="20"/>
          <w:szCs w:val="20"/>
        </w:rPr>
        <w:t>WSCCO Table 14: Projected statement of financial position – drinking 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715E8E" w:rsidRPr="00715E8E" w14:paraId="491A15B7" w14:textId="77777777" w:rsidTr="00715E8E">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449DBF1F" w14:textId="77777777" w:rsidR="00715E8E" w:rsidRPr="00715E8E" w:rsidRDefault="00715E8E" w:rsidP="00715E8E">
            <w:pPr>
              <w:keepLines w:val="0"/>
              <w:spacing w:before="0" w:after="0"/>
              <w:rPr>
                <w:rFonts w:eastAsia="Times New Roman" w:cs="Calibri"/>
                <w:b/>
                <w:bCs/>
                <w:color w:val="FFFFFF"/>
                <w:sz w:val="16"/>
                <w:szCs w:val="16"/>
                <w:lang w:eastAsia="en-NZ"/>
              </w:rPr>
            </w:pPr>
            <w:r w:rsidRPr="00715E8E">
              <w:rPr>
                <w:rFonts w:eastAsia="Times New Roman" w:cs="Calibri"/>
                <w:b/>
                <w:bCs/>
                <w:color w:val="FFFFFF"/>
                <w:sz w:val="16"/>
                <w:szCs w:val="16"/>
                <w:lang w:eastAsia="en-NZ"/>
              </w:rPr>
              <w:t>Statement of financial position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72B9DAFB"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F12BD67"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6CF8F9BF"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269212B8"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CE4D9E9"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2889AE9"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DAB9943"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B237728"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2A9F25E1"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67CF53E"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2D91074"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C59368B"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58E2479" w14:textId="77777777" w:rsidR="00715E8E" w:rsidRPr="00715E8E" w:rsidRDefault="00715E8E" w:rsidP="00715E8E">
            <w:pPr>
              <w:keepLines w:val="0"/>
              <w:spacing w:before="0" w:after="0"/>
              <w:jc w:val="center"/>
              <w:rPr>
                <w:rFonts w:eastAsia="Times New Roman" w:cs="Calibri"/>
                <w:b/>
                <w:bCs/>
                <w:color w:val="FFFFFF"/>
                <w:sz w:val="16"/>
                <w:szCs w:val="16"/>
                <w:lang w:eastAsia="en-NZ"/>
              </w:rPr>
            </w:pPr>
            <w:r w:rsidRPr="00715E8E">
              <w:rPr>
                <w:rFonts w:eastAsia="Times New Roman" w:cs="Calibri"/>
                <w:b/>
                <w:bCs/>
                <w:color w:val="FFFFFF"/>
                <w:sz w:val="16"/>
                <w:szCs w:val="16"/>
                <w:lang w:eastAsia="en-NZ"/>
              </w:rPr>
              <w:t>FY33/34</w:t>
            </w:r>
          </w:p>
        </w:tc>
      </w:tr>
      <w:tr w:rsidR="00715E8E" w:rsidRPr="00715E8E" w14:paraId="47A34745"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08BFEC91"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Assets</w:t>
            </w:r>
          </w:p>
        </w:tc>
        <w:tc>
          <w:tcPr>
            <w:tcW w:w="48" w:type="pct"/>
            <w:tcBorders>
              <w:top w:val="nil"/>
              <w:left w:val="nil"/>
              <w:bottom w:val="nil"/>
              <w:right w:val="nil"/>
            </w:tcBorders>
            <w:noWrap/>
            <w:vAlign w:val="bottom"/>
            <w:hideMark/>
          </w:tcPr>
          <w:p w14:paraId="45E33D68"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39B7AA9B"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618BE65" w14:textId="77777777" w:rsidR="00715E8E" w:rsidRPr="00715E8E" w:rsidRDefault="00715E8E" w:rsidP="00715E8E">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0E4D0A7A"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C979F5F"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FC9CA11"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B59BDC1"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CD144D7"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34AE0FE"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AA657E6"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A86F469"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65B4286"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613FB7B"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r>
      <w:tr w:rsidR="00715E8E" w:rsidRPr="00715E8E" w14:paraId="6DED37FA"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5DF1F4A3"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Cash and cash equivalents</w:t>
            </w:r>
          </w:p>
        </w:tc>
        <w:tc>
          <w:tcPr>
            <w:tcW w:w="48" w:type="pct"/>
            <w:tcBorders>
              <w:top w:val="nil"/>
              <w:left w:val="nil"/>
              <w:bottom w:val="nil"/>
              <w:right w:val="nil"/>
            </w:tcBorders>
            <w:noWrap/>
            <w:vAlign w:val="bottom"/>
            <w:hideMark/>
          </w:tcPr>
          <w:p w14:paraId="2642F180"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1377EA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48" w:type="pct"/>
            <w:tcBorders>
              <w:top w:val="nil"/>
              <w:left w:val="nil"/>
              <w:bottom w:val="nil"/>
              <w:right w:val="nil"/>
            </w:tcBorders>
            <w:noWrap/>
            <w:vAlign w:val="bottom"/>
            <w:hideMark/>
          </w:tcPr>
          <w:p w14:paraId="79020376"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D4BB46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vAlign w:val="center"/>
            <w:hideMark/>
          </w:tcPr>
          <w:p w14:paraId="3C5410C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vAlign w:val="center"/>
            <w:hideMark/>
          </w:tcPr>
          <w:p w14:paraId="00159CA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vAlign w:val="center"/>
            <w:hideMark/>
          </w:tcPr>
          <w:p w14:paraId="5828A3F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vAlign w:val="center"/>
            <w:hideMark/>
          </w:tcPr>
          <w:p w14:paraId="2A280684"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vAlign w:val="center"/>
            <w:hideMark/>
          </w:tcPr>
          <w:p w14:paraId="5C8EC2C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711 </w:t>
            </w:r>
          </w:p>
        </w:tc>
        <w:tc>
          <w:tcPr>
            <w:tcW w:w="301" w:type="pct"/>
            <w:tcBorders>
              <w:top w:val="nil"/>
              <w:left w:val="nil"/>
              <w:bottom w:val="single" w:sz="8" w:space="0" w:color="7030A0"/>
              <w:right w:val="single" w:sz="8" w:space="0" w:color="7030A0"/>
            </w:tcBorders>
            <w:vAlign w:val="center"/>
            <w:hideMark/>
          </w:tcPr>
          <w:p w14:paraId="6BD246E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712 </w:t>
            </w:r>
          </w:p>
        </w:tc>
        <w:tc>
          <w:tcPr>
            <w:tcW w:w="301" w:type="pct"/>
            <w:tcBorders>
              <w:top w:val="nil"/>
              <w:left w:val="nil"/>
              <w:bottom w:val="single" w:sz="8" w:space="0" w:color="7030A0"/>
              <w:right w:val="single" w:sz="8" w:space="0" w:color="7030A0"/>
            </w:tcBorders>
            <w:vAlign w:val="center"/>
            <w:hideMark/>
          </w:tcPr>
          <w:p w14:paraId="7CF7994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713 </w:t>
            </w:r>
          </w:p>
        </w:tc>
        <w:tc>
          <w:tcPr>
            <w:tcW w:w="301" w:type="pct"/>
            <w:tcBorders>
              <w:top w:val="nil"/>
              <w:left w:val="nil"/>
              <w:bottom w:val="single" w:sz="8" w:space="0" w:color="7030A0"/>
              <w:right w:val="single" w:sz="8" w:space="0" w:color="7030A0"/>
            </w:tcBorders>
            <w:vAlign w:val="center"/>
            <w:hideMark/>
          </w:tcPr>
          <w:p w14:paraId="41C05F5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714 </w:t>
            </w:r>
          </w:p>
        </w:tc>
        <w:tc>
          <w:tcPr>
            <w:tcW w:w="301" w:type="pct"/>
            <w:tcBorders>
              <w:top w:val="nil"/>
              <w:left w:val="nil"/>
              <w:bottom w:val="single" w:sz="8" w:space="0" w:color="7030A0"/>
              <w:right w:val="single" w:sz="8" w:space="0" w:color="7030A0"/>
            </w:tcBorders>
            <w:vAlign w:val="center"/>
            <w:hideMark/>
          </w:tcPr>
          <w:p w14:paraId="0C171E2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716 </w:t>
            </w:r>
          </w:p>
        </w:tc>
      </w:tr>
      <w:tr w:rsidR="00715E8E" w:rsidRPr="00715E8E" w14:paraId="46DF5FE3"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4089624A"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Other current assets</w:t>
            </w:r>
          </w:p>
        </w:tc>
        <w:tc>
          <w:tcPr>
            <w:tcW w:w="48" w:type="pct"/>
            <w:tcBorders>
              <w:top w:val="nil"/>
              <w:left w:val="nil"/>
              <w:bottom w:val="nil"/>
              <w:right w:val="nil"/>
            </w:tcBorders>
            <w:noWrap/>
            <w:vAlign w:val="bottom"/>
            <w:hideMark/>
          </w:tcPr>
          <w:p w14:paraId="718C7D15"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5A7846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768FC506"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486745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28E1BA"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C686D0A"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D2C1BF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03A560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9044A2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49E7A3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EC2551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047EC9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24B1E89"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60AE217E"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026E5385"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Infrastructure assets</w:t>
            </w:r>
          </w:p>
        </w:tc>
        <w:tc>
          <w:tcPr>
            <w:tcW w:w="48" w:type="pct"/>
            <w:tcBorders>
              <w:top w:val="nil"/>
              <w:left w:val="nil"/>
              <w:bottom w:val="nil"/>
              <w:right w:val="nil"/>
            </w:tcBorders>
            <w:noWrap/>
            <w:vAlign w:val="bottom"/>
            <w:hideMark/>
          </w:tcPr>
          <w:p w14:paraId="5D86D6CD"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8EB6D3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232,318 </w:t>
            </w:r>
          </w:p>
        </w:tc>
        <w:tc>
          <w:tcPr>
            <w:tcW w:w="48" w:type="pct"/>
            <w:tcBorders>
              <w:top w:val="nil"/>
              <w:left w:val="nil"/>
              <w:bottom w:val="nil"/>
              <w:right w:val="nil"/>
            </w:tcBorders>
            <w:noWrap/>
            <w:vAlign w:val="bottom"/>
            <w:hideMark/>
          </w:tcPr>
          <w:p w14:paraId="1ACA83D2"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62FCDC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255,760 </w:t>
            </w:r>
          </w:p>
        </w:tc>
        <w:tc>
          <w:tcPr>
            <w:tcW w:w="301" w:type="pct"/>
            <w:tcBorders>
              <w:top w:val="nil"/>
              <w:left w:val="nil"/>
              <w:bottom w:val="single" w:sz="8" w:space="0" w:color="7030A0"/>
              <w:right w:val="single" w:sz="8" w:space="0" w:color="7030A0"/>
            </w:tcBorders>
            <w:vAlign w:val="center"/>
            <w:hideMark/>
          </w:tcPr>
          <w:p w14:paraId="52F637D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283,166 </w:t>
            </w:r>
          </w:p>
        </w:tc>
        <w:tc>
          <w:tcPr>
            <w:tcW w:w="301" w:type="pct"/>
            <w:tcBorders>
              <w:top w:val="nil"/>
              <w:left w:val="nil"/>
              <w:bottom w:val="single" w:sz="8" w:space="0" w:color="7030A0"/>
              <w:right w:val="single" w:sz="8" w:space="0" w:color="7030A0"/>
            </w:tcBorders>
            <w:vAlign w:val="center"/>
            <w:hideMark/>
          </w:tcPr>
          <w:p w14:paraId="4AC9FAB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308,516 </w:t>
            </w:r>
          </w:p>
        </w:tc>
        <w:tc>
          <w:tcPr>
            <w:tcW w:w="301" w:type="pct"/>
            <w:tcBorders>
              <w:top w:val="nil"/>
              <w:left w:val="nil"/>
              <w:bottom w:val="single" w:sz="8" w:space="0" w:color="7030A0"/>
              <w:right w:val="single" w:sz="8" w:space="0" w:color="7030A0"/>
            </w:tcBorders>
            <w:vAlign w:val="center"/>
            <w:hideMark/>
          </w:tcPr>
          <w:p w14:paraId="41A3373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335,465 </w:t>
            </w:r>
          </w:p>
        </w:tc>
        <w:tc>
          <w:tcPr>
            <w:tcW w:w="301" w:type="pct"/>
            <w:tcBorders>
              <w:top w:val="nil"/>
              <w:left w:val="nil"/>
              <w:bottom w:val="single" w:sz="8" w:space="0" w:color="7030A0"/>
              <w:right w:val="single" w:sz="8" w:space="0" w:color="7030A0"/>
            </w:tcBorders>
            <w:vAlign w:val="center"/>
            <w:hideMark/>
          </w:tcPr>
          <w:p w14:paraId="2D8AD7F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356,568 </w:t>
            </w:r>
          </w:p>
        </w:tc>
        <w:tc>
          <w:tcPr>
            <w:tcW w:w="301" w:type="pct"/>
            <w:tcBorders>
              <w:top w:val="nil"/>
              <w:left w:val="nil"/>
              <w:bottom w:val="single" w:sz="8" w:space="0" w:color="7030A0"/>
              <w:right w:val="single" w:sz="8" w:space="0" w:color="7030A0"/>
            </w:tcBorders>
            <w:vAlign w:val="center"/>
            <w:hideMark/>
          </w:tcPr>
          <w:p w14:paraId="428B9FB4"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372,360 </w:t>
            </w:r>
          </w:p>
        </w:tc>
        <w:tc>
          <w:tcPr>
            <w:tcW w:w="301" w:type="pct"/>
            <w:tcBorders>
              <w:top w:val="nil"/>
              <w:left w:val="nil"/>
              <w:bottom w:val="single" w:sz="8" w:space="0" w:color="7030A0"/>
              <w:right w:val="single" w:sz="8" w:space="0" w:color="7030A0"/>
            </w:tcBorders>
            <w:vAlign w:val="center"/>
            <w:hideMark/>
          </w:tcPr>
          <w:p w14:paraId="017AA41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394,870 </w:t>
            </w:r>
          </w:p>
        </w:tc>
        <w:tc>
          <w:tcPr>
            <w:tcW w:w="301" w:type="pct"/>
            <w:tcBorders>
              <w:top w:val="nil"/>
              <w:left w:val="nil"/>
              <w:bottom w:val="single" w:sz="8" w:space="0" w:color="7030A0"/>
              <w:right w:val="single" w:sz="8" w:space="0" w:color="7030A0"/>
            </w:tcBorders>
            <w:vAlign w:val="center"/>
            <w:hideMark/>
          </w:tcPr>
          <w:p w14:paraId="58F5EF2E"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407,308 </w:t>
            </w:r>
          </w:p>
        </w:tc>
        <w:tc>
          <w:tcPr>
            <w:tcW w:w="301" w:type="pct"/>
            <w:tcBorders>
              <w:top w:val="nil"/>
              <w:left w:val="nil"/>
              <w:bottom w:val="single" w:sz="8" w:space="0" w:color="7030A0"/>
              <w:right w:val="single" w:sz="8" w:space="0" w:color="7030A0"/>
            </w:tcBorders>
            <w:vAlign w:val="center"/>
            <w:hideMark/>
          </w:tcPr>
          <w:p w14:paraId="6DE595F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425,991 </w:t>
            </w:r>
          </w:p>
        </w:tc>
        <w:tc>
          <w:tcPr>
            <w:tcW w:w="301" w:type="pct"/>
            <w:tcBorders>
              <w:top w:val="nil"/>
              <w:left w:val="nil"/>
              <w:bottom w:val="single" w:sz="8" w:space="0" w:color="7030A0"/>
              <w:right w:val="single" w:sz="8" w:space="0" w:color="7030A0"/>
            </w:tcBorders>
            <w:vAlign w:val="center"/>
            <w:hideMark/>
          </w:tcPr>
          <w:p w14:paraId="1BB743B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436,308 </w:t>
            </w:r>
          </w:p>
        </w:tc>
      </w:tr>
      <w:tr w:rsidR="00715E8E" w:rsidRPr="00715E8E" w14:paraId="0EE795BE"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1347C055"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Other non-current assets</w:t>
            </w:r>
          </w:p>
        </w:tc>
        <w:tc>
          <w:tcPr>
            <w:tcW w:w="48" w:type="pct"/>
            <w:tcBorders>
              <w:top w:val="nil"/>
              <w:left w:val="nil"/>
              <w:bottom w:val="nil"/>
              <w:right w:val="nil"/>
            </w:tcBorders>
            <w:noWrap/>
            <w:vAlign w:val="bottom"/>
            <w:hideMark/>
          </w:tcPr>
          <w:p w14:paraId="42AA4363"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8E803E2"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17E9C38E"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DFFD8E0"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5B3015B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5EBDEF8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379C383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7F26363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77FB468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7DCCB16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30BDD37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7D6583F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c>
          <w:tcPr>
            <w:tcW w:w="301" w:type="pct"/>
            <w:tcBorders>
              <w:top w:val="nil"/>
              <w:left w:val="nil"/>
              <w:bottom w:val="single" w:sz="8" w:space="0" w:color="7030A0"/>
              <w:right w:val="single" w:sz="8" w:space="0" w:color="7030A0"/>
            </w:tcBorders>
            <w:vAlign w:val="center"/>
            <w:hideMark/>
          </w:tcPr>
          <w:p w14:paraId="3A84ACD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1,982 </w:t>
            </w:r>
          </w:p>
        </w:tc>
      </w:tr>
      <w:tr w:rsidR="00715E8E" w:rsidRPr="00715E8E" w14:paraId="693E7ED1"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65684122"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Total assets</w:t>
            </w:r>
          </w:p>
        </w:tc>
        <w:tc>
          <w:tcPr>
            <w:tcW w:w="48" w:type="pct"/>
            <w:tcBorders>
              <w:top w:val="nil"/>
              <w:left w:val="nil"/>
              <w:bottom w:val="nil"/>
              <w:right w:val="nil"/>
            </w:tcBorders>
            <w:noWrap/>
            <w:vAlign w:val="bottom"/>
            <w:hideMark/>
          </w:tcPr>
          <w:p w14:paraId="6B97AE82"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50EA66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233,029 </w:t>
            </w:r>
          </w:p>
        </w:tc>
        <w:tc>
          <w:tcPr>
            <w:tcW w:w="48" w:type="pct"/>
            <w:tcBorders>
              <w:top w:val="nil"/>
              <w:left w:val="nil"/>
              <w:bottom w:val="nil"/>
              <w:right w:val="nil"/>
            </w:tcBorders>
            <w:noWrap/>
            <w:vAlign w:val="bottom"/>
            <w:hideMark/>
          </w:tcPr>
          <w:p w14:paraId="0E130DA6"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BFF445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256,471 </w:t>
            </w:r>
          </w:p>
        </w:tc>
        <w:tc>
          <w:tcPr>
            <w:tcW w:w="301" w:type="pct"/>
            <w:tcBorders>
              <w:top w:val="nil"/>
              <w:left w:val="nil"/>
              <w:bottom w:val="single" w:sz="8" w:space="0" w:color="7030A0"/>
              <w:right w:val="single" w:sz="8" w:space="0" w:color="7030A0"/>
            </w:tcBorders>
            <w:shd w:val="clear" w:color="000000" w:fill="D9D9D9"/>
            <w:vAlign w:val="center"/>
            <w:hideMark/>
          </w:tcPr>
          <w:p w14:paraId="5AEC94F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283,877 </w:t>
            </w:r>
          </w:p>
        </w:tc>
        <w:tc>
          <w:tcPr>
            <w:tcW w:w="301" w:type="pct"/>
            <w:tcBorders>
              <w:top w:val="nil"/>
              <w:left w:val="nil"/>
              <w:bottom w:val="single" w:sz="8" w:space="0" w:color="7030A0"/>
              <w:right w:val="single" w:sz="8" w:space="0" w:color="7030A0"/>
            </w:tcBorders>
            <w:shd w:val="clear" w:color="000000" w:fill="D9D9D9"/>
            <w:vAlign w:val="center"/>
            <w:hideMark/>
          </w:tcPr>
          <w:p w14:paraId="411AC04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309,228 </w:t>
            </w:r>
          </w:p>
        </w:tc>
        <w:tc>
          <w:tcPr>
            <w:tcW w:w="301" w:type="pct"/>
            <w:tcBorders>
              <w:top w:val="nil"/>
              <w:left w:val="nil"/>
              <w:bottom w:val="single" w:sz="8" w:space="0" w:color="7030A0"/>
              <w:right w:val="single" w:sz="8" w:space="0" w:color="7030A0"/>
            </w:tcBorders>
            <w:shd w:val="clear" w:color="000000" w:fill="D9D9D9"/>
            <w:vAlign w:val="center"/>
            <w:hideMark/>
          </w:tcPr>
          <w:p w14:paraId="3A4E949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338,158 </w:t>
            </w:r>
          </w:p>
        </w:tc>
        <w:tc>
          <w:tcPr>
            <w:tcW w:w="301" w:type="pct"/>
            <w:tcBorders>
              <w:top w:val="nil"/>
              <w:left w:val="nil"/>
              <w:bottom w:val="single" w:sz="8" w:space="0" w:color="7030A0"/>
              <w:right w:val="single" w:sz="8" w:space="0" w:color="7030A0"/>
            </w:tcBorders>
            <w:shd w:val="clear" w:color="000000" w:fill="D9D9D9"/>
            <w:vAlign w:val="center"/>
            <w:hideMark/>
          </w:tcPr>
          <w:p w14:paraId="73A7654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359,261 </w:t>
            </w:r>
          </w:p>
        </w:tc>
        <w:tc>
          <w:tcPr>
            <w:tcW w:w="301" w:type="pct"/>
            <w:tcBorders>
              <w:top w:val="nil"/>
              <w:left w:val="nil"/>
              <w:bottom w:val="single" w:sz="8" w:space="0" w:color="7030A0"/>
              <w:right w:val="single" w:sz="8" w:space="0" w:color="7030A0"/>
            </w:tcBorders>
            <w:shd w:val="clear" w:color="000000" w:fill="D9D9D9"/>
            <w:vAlign w:val="center"/>
            <w:hideMark/>
          </w:tcPr>
          <w:p w14:paraId="77E561B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375,054 </w:t>
            </w:r>
          </w:p>
        </w:tc>
        <w:tc>
          <w:tcPr>
            <w:tcW w:w="301" w:type="pct"/>
            <w:tcBorders>
              <w:top w:val="nil"/>
              <w:left w:val="nil"/>
              <w:bottom w:val="single" w:sz="8" w:space="0" w:color="7030A0"/>
              <w:right w:val="single" w:sz="8" w:space="0" w:color="7030A0"/>
            </w:tcBorders>
            <w:shd w:val="clear" w:color="000000" w:fill="D9D9D9"/>
            <w:vAlign w:val="center"/>
            <w:hideMark/>
          </w:tcPr>
          <w:p w14:paraId="35E33666"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397,564 </w:t>
            </w:r>
          </w:p>
        </w:tc>
        <w:tc>
          <w:tcPr>
            <w:tcW w:w="301" w:type="pct"/>
            <w:tcBorders>
              <w:top w:val="nil"/>
              <w:left w:val="nil"/>
              <w:bottom w:val="single" w:sz="8" w:space="0" w:color="7030A0"/>
              <w:right w:val="single" w:sz="8" w:space="0" w:color="7030A0"/>
            </w:tcBorders>
            <w:shd w:val="clear" w:color="000000" w:fill="D9D9D9"/>
            <w:vAlign w:val="center"/>
            <w:hideMark/>
          </w:tcPr>
          <w:p w14:paraId="68AABD7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410,003 </w:t>
            </w:r>
          </w:p>
        </w:tc>
        <w:tc>
          <w:tcPr>
            <w:tcW w:w="301" w:type="pct"/>
            <w:tcBorders>
              <w:top w:val="nil"/>
              <w:left w:val="nil"/>
              <w:bottom w:val="single" w:sz="8" w:space="0" w:color="7030A0"/>
              <w:right w:val="single" w:sz="8" w:space="0" w:color="7030A0"/>
            </w:tcBorders>
            <w:shd w:val="clear" w:color="000000" w:fill="D9D9D9"/>
            <w:vAlign w:val="center"/>
            <w:hideMark/>
          </w:tcPr>
          <w:p w14:paraId="7932A8C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428,687 </w:t>
            </w:r>
          </w:p>
        </w:tc>
        <w:tc>
          <w:tcPr>
            <w:tcW w:w="301" w:type="pct"/>
            <w:tcBorders>
              <w:top w:val="nil"/>
              <w:left w:val="nil"/>
              <w:bottom w:val="single" w:sz="8" w:space="0" w:color="7030A0"/>
              <w:right w:val="single" w:sz="8" w:space="0" w:color="7030A0"/>
            </w:tcBorders>
            <w:shd w:val="clear" w:color="000000" w:fill="D9D9D9"/>
            <w:vAlign w:val="center"/>
            <w:hideMark/>
          </w:tcPr>
          <w:p w14:paraId="27830AB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439,006 </w:t>
            </w:r>
          </w:p>
        </w:tc>
      </w:tr>
      <w:tr w:rsidR="00715E8E" w:rsidRPr="00715E8E" w14:paraId="0593664A"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1D94198E"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5A51934"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9C4B7B5"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AC87019"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68144A7"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8337EC8"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A937667"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6322CA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DE7D757"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23CE1D3"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4B01E7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38E7C2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C3D965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1BE88D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0A335EF2"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02C7C662"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Liabilities</w:t>
            </w:r>
          </w:p>
        </w:tc>
        <w:tc>
          <w:tcPr>
            <w:tcW w:w="48" w:type="pct"/>
            <w:tcBorders>
              <w:top w:val="nil"/>
              <w:left w:val="nil"/>
              <w:bottom w:val="nil"/>
              <w:right w:val="nil"/>
            </w:tcBorders>
            <w:noWrap/>
            <w:vAlign w:val="bottom"/>
            <w:hideMark/>
          </w:tcPr>
          <w:p w14:paraId="45124920"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698C2FAA"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20D6AF1" w14:textId="77777777" w:rsidR="00715E8E" w:rsidRPr="00715E8E" w:rsidRDefault="00715E8E" w:rsidP="00715E8E">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17CC85C1"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C340DAA"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3FCF05A"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99D6C02"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7457539"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EAEE626"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6BFFC7F"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E4672EB"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FB398F4"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7FFC4F2"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r>
      <w:tr w:rsidR="00715E8E" w:rsidRPr="00715E8E" w14:paraId="61671040"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6FCE1405"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Borrowings - current portion</w:t>
            </w:r>
          </w:p>
        </w:tc>
        <w:tc>
          <w:tcPr>
            <w:tcW w:w="48" w:type="pct"/>
            <w:tcBorders>
              <w:top w:val="nil"/>
              <w:left w:val="nil"/>
              <w:bottom w:val="nil"/>
              <w:right w:val="nil"/>
            </w:tcBorders>
            <w:noWrap/>
            <w:vAlign w:val="bottom"/>
            <w:hideMark/>
          </w:tcPr>
          <w:p w14:paraId="4FE3072A"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396C02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5955A514"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5AACA1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4183F7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1482B12"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8A9462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0F42BBE"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3EE414"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1C094C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4178084"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4AA0E9C"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AFF5B8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2325732C"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49E748BB"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Other current liabilities</w:t>
            </w:r>
          </w:p>
        </w:tc>
        <w:tc>
          <w:tcPr>
            <w:tcW w:w="48" w:type="pct"/>
            <w:tcBorders>
              <w:top w:val="nil"/>
              <w:left w:val="nil"/>
              <w:bottom w:val="nil"/>
              <w:right w:val="nil"/>
            </w:tcBorders>
            <w:noWrap/>
            <w:vAlign w:val="bottom"/>
            <w:hideMark/>
          </w:tcPr>
          <w:p w14:paraId="48DE13D6"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AABD3C9"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7CE86DBA"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BC6831C"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9A0C3D5"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785833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806CD3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7FB655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26C64F9"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36A632C"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36B6A1A"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AD2162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8A7A9B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714255AB"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6EC0153B"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Borrowings - non-current portion</w:t>
            </w:r>
          </w:p>
        </w:tc>
        <w:tc>
          <w:tcPr>
            <w:tcW w:w="48" w:type="pct"/>
            <w:tcBorders>
              <w:top w:val="nil"/>
              <w:left w:val="nil"/>
              <w:bottom w:val="nil"/>
              <w:right w:val="nil"/>
            </w:tcBorders>
            <w:noWrap/>
            <w:vAlign w:val="bottom"/>
            <w:hideMark/>
          </w:tcPr>
          <w:p w14:paraId="59FB65C1"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C7B778E"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33,637 </w:t>
            </w:r>
          </w:p>
        </w:tc>
        <w:tc>
          <w:tcPr>
            <w:tcW w:w="48" w:type="pct"/>
            <w:tcBorders>
              <w:top w:val="nil"/>
              <w:left w:val="nil"/>
              <w:bottom w:val="nil"/>
              <w:right w:val="nil"/>
            </w:tcBorders>
            <w:noWrap/>
            <w:vAlign w:val="bottom"/>
            <w:hideMark/>
          </w:tcPr>
          <w:p w14:paraId="47A63F47"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FD66594"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55,193 </w:t>
            </w:r>
          </w:p>
        </w:tc>
        <w:tc>
          <w:tcPr>
            <w:tcW w:w="301" w:type="pct"/>
            <w:tcBorders>
              <w:top w:val="nil"/>
              <w:left w:val="nil"/>
              <w:bottom w:val="single" w:sz="8" w:space="0" w:color="7030A0"/>
              <w:right w:val="single" w:sz="8" w:space="0" w:color="7030A0"/>
            </w:tcBorders>
            <w:vAlign w:val="center"/>
            <w:hideMark/>
          </w:tcPr>
          <w:p w14:paraId="6F03AFF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78,270 </w:t>
            </w:r>
          </w:p>
        </w:tc>
        <w:tc>
          <w:tcPr>
            <w:tcW w:w="301" w:type="pct"/>
            <w:tcBorders>
              <w:top w:val="nil"/>
              <w:left w:val="nil"/>
              <w:bottom w:val="single" w:sz="8" w:space="0" w:color="7030A0"/>
              <w:right w:val="single" w:sz="8" w:space="0" w:color="7030A0"/>
            </w:tcBorders>
            <w:vAlign w:val="center"/>
            <w:hideMark/>
          </w:tcPr>
          <w:p w14:paraId="7B8352D9"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96,145 </w:t>
            </w:r>
          </w:p>
        </w:tc>
        <w:tc>
          <w:tcPr>
            <w:tcW w:w="301" w:type="pct"/>
            <w:tcBorders>
              <w:top w:val="nil"/>
              <w:left w:val="nil"/>
              <w:bottom w:val="single" w:sz="8" w:space="0" w:color="7030A0"/>
              <w:right w:val="single" w:sz="8" w:space="0" w:color="7030A0"/>
            </w:tcBorders>
            <w:vAlign w:val="center"/>
            <w:hideMark/>
          </w:tcPr>
          <w:p w14:paraId="780E5C3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120,853 </w:t>
            </w:r>
          </w:p>
        </w:tc>
        <w:tc>
          <w:tcPr>
            <w:tcW w:w="301" w:type="pct"/>
            <w:tcBorders>
              <w:top w:val="nil"/>
              <w:left w:val="nil"/>
              <w:bottom w:val="single" w:sz="8" w:space="0" w:color="7030A0"/>
              <w:right w:val="single" w:sz="8" w:space="0" w:color="7030A0"/>
            </w:tcBorders>
            <w:vAlign w:val="center"/>
            <w:hideMark/>
          </w:tcPr>
          <w:p w14:paraId="59F4C74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131,701 </w:t>
            </w:r>
          </w:p>
        </w:tc>
        <w:tc>
          <w:tcPr>
            <w:tcW w:w="301" w:type="pct"/>
            <w:tcBorders>
              <w:top w:val="nil"/>
              <w:left w:val="nil"/>
              <w:bottom w:val="single" w:sz="8" w:space="0" w:color="7030A0"/>
              <w:right w:val="single" w:sz="8" w:space="0" w:color="7030A0"/>
            </w:tcBorders>
            <w:vAlign w:val="center"/>
            <w:hideMark/>
          </w:tcPr>
          <w:p w14:paraId="1E8CECA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137,747 </w:t>
            </w:r>
          </w:p>
        </w:tc>
        <w:tc>
          <w:tcPr>
            <w:tcW w:w="301" w:type="pct"/>
            <w:tcBorders>
              <w:top w:val="nil"/>
              <w:left w:val="nil"/>
              <w:bottom w:val="single" w:sz="8" w:space="0" w:color="7030A0"/>
              <w:right w:val="single" w:sz="8" w:space="0" w:color="7030A0"/>
            </w:tcBorders>
            <w:vAlign w:val="center"/>
            <w:hideMark/>
          </w:tcPr>
          <w:p w14:paraId="1F5F3C3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145,835 </w:t>
            </w:r>
          </w:p>
        </w:tc>
        <w:tc>
          <w:tcPr>
            <w:tcW w:w="301" w:type="pct"/>
            <w:tcBorders>
              <w:top w:val="nil"/>
              <w:left w:val="nil"/>
              <w:bottom w:val="single" w:sz="8" w:space="0" w:color="7030A0"/>
              <w:right w:val="single" w:sz="8" w:space="0" w:color="7030A0"/>
            </w:tcBorders>
            <w:vAlign w:val="center"/>
            <w:hideMark/>
          </w:tcPr>
          <w:p w14:paraId="23963F16"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147,197 </w:t>
            </w:r>
          </w:p>
        </w:tc>
        <w:tc>
          <w:tcPr>
            <w:tcW w:w="301" w:type="pct"/>
            <w:tcBorders>
              <w:top w:val="nil"/>
              <w:left w:val="nil"/>
              <w:bottom w:val="single" w:sz="8" w:space="0" w:color="7030A0"/>
              <w:right w:val="single" w:sz="8" w:space="0" w:color="7030A0"/>
            </w:tcBorders>
            <w:vAlign w:val="center"/>
            <w:hideMark/>
          </w:tcPr>
          <w:p w14:paraId="55FEE37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150,520 </w:t>
            </w:r>
          </w:p>
        </w:tc>
        <w:tc>
          <w:tcPr>
            <w:tcW w:w="301" w:type="pct"/>
            <w:tcBorders>
              <w:top w:val="nil"/>
              <w:left w:val="nil"/>
              <w:bottom w:val="single" w:sz="8" w:space="0" w:color="7030A0"/>
              <w:right w:val="single" w:sz="8" w:space="0" w:color="7030A0"/>
            </w:tcBorders>
            <w:vAlign w:val="center"/>
            <w:hideMark/>
          </w:tcPr>
          <w:p w14:paraId="2E684596"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149,679 </w:t>
            </w:r>
          </w:p>
        </w:tc>
      </w:tr>
      <w:tr w:rsidR="00715E8E" w:rsidRPr="00715E8E" w14:paraId="06359BAA"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18DD7A95"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Other non-current liabilities</w:t>
            </w:r>
          </w:p>
        </w:tc>
        <w:tc>
          <w:tcPr>
            <w:tcW w:w="48" w:type="pct"/>
            <w:tcBorders>
              <w:top w:val="nil"/>
              <w:left w:val="nil"/>
              <w:bottom w:val="nil"/>
              <w:right w:val="nil"/>
            </w:tcBorders>
            <w:noWrap/>
            <w:vAlign w:val="bottom"/>
            <w:hideMark/>
          </w:tcPr>
          <w:p w14:paraId="03B46A8B"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B6803C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2064D1DD"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6D3E174"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97CF4A3"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9C1CE5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165B4A"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3B904BE"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BF7C53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55A0C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F06BFC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0F8E175"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6EE120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1DE96ACA"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51A1806E"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Total liabilities</w:t>
            </w:r>
          </w:p>
        </w:tc>
        <w:tc>
          <w:tcPr>
            <w:tcW w:w="48" w:type="pct"/>
            <w:tcBorders>
              <w:top w:val="nil"/>
              <w:left w:val="nil"/>
              <w:bottom w:val="nil"/>
              <w:right w:val="nil"/>
            </w:tcBorders>
            <w:noWrap/>
            <w:vAlign w:val="bottom"/>
            <w:hideMark/>
          </w:tcPr>
          <w:p w14:paraId="3BC8D43A"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22828DD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33,637 </w:t>
            </w:r>
          </w:p>
        </w:tc>
        <w:tc>
          <w:tcPr>
            <w:tcW w:w="48" w:type="pct"/>
            <w:tcBorders>
              <w:top w:val="nil"/>
              <w:left w:val="nil"/>
              <w:bottom w:val="nil"/>
              <w:right w:val="nil"/>
            </w:tcBorders>
            <w:noWrap/>
            <w:vAlign w:val="bottom"/>
            <w:hideMark/>
          </w:tcPr>
          <w:p w14:paraId="05891421"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6D5FC5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55,193 </w:t>
            </w:r>
          </w:p>
        </w:tc>
        <w:tc>
          <w:tcPr>
            <w:tcW w:w="301" w:type="pct"/>
            <w:tcBorders>
              <w:top w:val="nil"/>
              <w:left w:val="nil"/>
              <w:bottom w:val="single" w:sz="8" w:space="0" w:color="7030A0"/>
              <w:right w:val="single" w:sz="8" w:space="0" w:color="7030A0"/>
            </w:tcBorders>
            <w:shd w:val="clear" w:color="000000" w:fill="D9D9D9"/>
            <w:vAlign w:val="center"/>
            <w:hideMark/>
          </w:tcPr>
          <w:p w14:paraId="0A3EAB5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78,270 </w:t>
            </w:r>
          </w:p>
        </w:tc>
        <w:tc>
          <w:tcPr>
            <w:tcW w:w="301" w:type="pct"/>
            <w:tcBorders>
              <w:top w:val="nil"/>
              <w:left w:val="nil"/>
              <w:bottom w:val="single" w:sz="8" w:space="0" w:color="7030A0"/>
              <w:right w:val="single" w:sz="8" w:space="0" w:color="7030A0"/>
            </w:tcBorders>
            <w:shd w:val="clear" w:color="000000" w:fill="D9D9D9"/>
            <w:vAlign w:val="center"/>
            <w:hideMark/>
          </w:tcPr>
          <w:p w14:paraId="213EF2E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96,145 </w:t>
            </w:r>
          </w:p>
        </w:tc>
        <w:tc>
          <w:tcPr>
            <w:tcW w:w="301" w:type="pct"/>
            <w:tcBorders>
              <w:top w:val="nil"/>
              <w:left w:val="nil"/>
              <w:bottom w:val="single" w:sz="8" w:space="0" w:color="7030A0"/>
              <w:right w:val="single" w:sz="8" w:space="0" w:color="7030A0"/>
            </w:tcBorders>
            <w:shd w:val="clear" w:color="000000" w:fill="D9D9D9"/>
            <w:vAlign w:val="center"/>
            <w:hideMark/>
          </w:tcPr>
          <w:p w14:paraId="06F975C4"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120,853 </w:t>
            </w:r>
          </w:p>
        </w:tc>
        <w:tc>
          <w:tcPr>
            <w:tcW w:w="301" w:type="pct"/>
            <w:tcBorders>
              <w:top w:val="nil"/>
              <w:left w:val="nil"/>
              <w:bottom w:val="single" w:sz="8" w:space="0" w:color="7030A0"/>
              <w:right w:val="single" w:sz="8" w:space="0" w:color="7030A0"/>
            </w:tcBorders>
            <w:shd w:val="clear" w:color="000000" w:fill="D9D9D9"/>
            <w:vAlign w:val="center"/>
            <w:hideMark/>
          </w:tcPr>
          <w:p w14:paraId="2B279E9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131,701 </w:t>
            </w:r>
          </w:p>
        </w:tc>
        <w:tc>
          <w:tcPr>
            <w:tcW w:w="301" w:type="pct"/>
            <w:tcBorders>
              <w:top w:val="nil"/>
              <w:left w:val="nil"/>
              <w:bottom w:val="single" w:sz="8" w:space="0" w:color="7030A0"/>
              <w:right w:val="single" w:sz="8" w:space="0" w:color="7030A0"/>
            </w:tcBorders>
            <w:shd w:val="clear" w:color="000000" w:fill="D9D9D9"/>
            <w:vAlign w:val="center"/>
            <w:hideMark/>
          </w:tcPr>
          <w:p w14:paraId="29FCF90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137,747 </w:t>
            </w:r>
          </w:p>
        </w:tc>
        <w:tc>
          <w:tcPr>
            <w:tcW w:w="301" w:type="pct"/>
            <w:tcBorders>
              <w:top w:val="nil"/>
              <w:left w:val="nil"/>
              <w:bottom w:val="single" w:sz="8" w:space="0" w:color="7030A0"/>
              <w:right w:val="single" w:sz="8" w:space="0" w:color="7030A0"/>
            </w:tcBorders>
            <w:shd w:val="clear" w:color="000000" w:fill="D9D9D9"/>
            <w:vAlign w:val="center"/>
            <w:hideMark/>
          </w:tcPr>
          <w:p w14:paraId="68E95A8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145,835 </w:t>
            </w:r>
          </w:p>
        </w:tc>
        <w:tc>
          <w:tcPr>
            <w:tcW w:w="301" w:type="pct"/>
            <w:tcBorders>
              <w:top w:val="nil"/>
              <w:left w:val="nil"/>
              <w:bottom w:val="single" w:sz="8" w:space="0" w:color="7030A0"/>
              <w:right w:val="single" w:sz="8" w:space="0" w:color="7030A0"/>
            </w:tcBorders>
            <w:shd w:val="clear" w:color="000000" w:fill="D9D9D9"/>
            <w:vAlign w:val="center"/>
            <w:hideMark/>
          </w:tcPr>
          <w:p w14:paraId="5B42CB9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147,197 </w:t>
            </w:r>
          </w:p>
        </w:tc>
        <w:tc>
          <w:tcPr>
            <w:tcW w:w="301" w:type="pct"/>
            <w:tcBorders>
              <w:top w:val="nil"/>
              <w:left w:val="nil"/>
              <w:bottom w:val="single" w:sz="8" w:space="0" w:color="7030A0"/>
              <w:right w:val="single" w:sz="8" w:space="0" w:color="7030A0"/>
            </w:tcBorders>
            <w:shd w:val="clear" w:color="000000" w:fill="D9D9D9"/>
            <w:vAlign w:val="center"/>
            <w:hideMark/>
          </w:tcPr>
          <w:p w14:paraId="2C89B5A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150,520 </w:t>
            </w:r>
          </w:p>
        </w:tc>
        <w:tc>
          <w:tcPr>
            <w:tcW w:w="301" w:type="pct"/>
            <w:tcBorders>
              <w:top w:val="nil"/>
              <w:left w:val="nil"/>
              <w:bottom w:val="single" w:sz="8" w:space="0" w:color="7030A0"/>
              <w:right w:val="single" w:sz="8" w:space="0" w:color="7030A0"/>
            </w:tcBorders>
            <w:shd w:val="clear" w:color="000000" w:fill="D9D9D9"/>
            <w:vAlign w:val="center"/>
            <w:hideMark/>
          </w:tcPr>
          <w:p w14:paraId="3A099D6E"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149,679 </w:t>
            </w:r>
          </w:p>
        </w:tc>
      </w:tr>
      <w:tr w:rsidR="00715E8E" w:rsidRPr="00715E8E" w14:paraId="0D711B33"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1EB29B74"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5028356"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C755E0D"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DA5CA1B"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C4715D2"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E1CF2F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7A24AEA"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820FB0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44A22E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B2A44C5"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F9D2AA3"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B79666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B5BAB82"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6CF656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649FE6F8"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472D28CD"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Net assets</w:t>
            </w:r>
          </w:p>
        </w:tc>
        <w:tc>
          <w:tcPr>
            <w:tcW w:w="48" w:type="pct"/>
            <w:tcBorders>
              <w:top w:val="nil"/>
              <w:left w:val="nil"/>
              <w:bottom w:val="nil"/>
              <w:right w:val="nil"/>
            </w:tcBorders>
            <w:noWrap/>
            <w:vAlign w:val="bottom"/>
            <w:hideMark/>
          </w:tcPr>
          <w:p w14:paraId="2A831FEF"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36CD70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199,392 </w:t>
            </w:r>
          </w:p>
        </w:tc>
        <w:tc>
          <w:tcPr>
            <w:tcW w:w="48" w:type="pct"/>
            <w:tcBorders>
              <w:top w:val="nil"/>
              <w:left w:val="nil"/>
              <w:bottom w:val="nil"/>
              <w:right w:val="nil"/>
            </w:tcBorders>
            <w:noWrap/>
            <w:vAlign w:val="bottom"/>
            <w:hideMark/>
          </w:tcPr>
          <w:p w14:paraId="01824B7D"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E96BE5E"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201,279 </w:t>
            </w:r>
          </w:p>
        </w:tc>
        <w:tc>
          <w:tcPr>
            <w:tcW w:w="301" w:type="pct"/>
            <w:tcBorders>
              <w:top w:val="nil"/>
              <w:left w:val="nil"/>
              <w:bottom w:val="single" w:sz="8" w:space="0" w:color="7030A0"/>
              <w:right w:val="single" w:sz="8" w:space="0" w:color="7030A0"/>
            </w:tcBorders>
            <w:shd w:val="clear" w:color="000000" w:fill="D9D9D9"/>
            <w:vAlign w:val="center"/>
            <w:hideMark/>
          </w:tcPr>
          <w:p w14:paraId="781212A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205,608 </w:t>
            </w:r>
          </w:p>
        </w:tc>
        <w:tc>
          <w:tcPr>
            <w:tcW w:w="301" w:type="pct"/>
            <w:tcBorders>
              <w:top w:val="nil"/>
              <w:left w:val="nil"/>
              <w:bottom w:val="single" w:sz="8" w:space="0" w:color="7030A0"/>
              <w:right w:val="single" w:sz="8" w:space="0" w:color="7030A0"/>
            </w:tcBorders>
            <w:shd w:val="clear" w:color="000000" w:fill="D9D9D9"/>
            <w:vAlign w:val="center"/>
            <w:hideMark/>
          </w:tcPr>
          <w:p w14:paraId="6863B696"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213,083 </w:t>
            </w:r>
          </w:p>
        </w:tc>
        <w:tc>
          <w:tcPr>
            <w:tcW w:w="301" w:type="pct"/>
            <w:tcBorders>
              <w:top w:val="nil"/>
              <w:left w:val="nil"/>
              <w:bottom w:val="single" w:sz="8" w:space="0" w:color="7030A0"/>
              <w:right w:val="single" w:sz="8" w:space="0" w:color="7030A0"/>
            </w:tcBorders>
            <w:shd w:val="clear" w:color="000000" w:fill="D9D9D9"/>
            <w:vAlign w:val="center"/>
            <w:hideMark/>
          </w:tcPr>
          <w:p w14:paraId="546091C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217,305 </w:t>
            </w:r>
          </w:p>
        </w:tc>
        <w:tc>
          <w:tcPr>
            <w:tcW w:w="301" w:type="pct"/>
            <w:tcBorders>
              <w:top w:val="nil"/>
              <w:left w:val="nil"/>
              <w:bottom w:val="single" w:sz="8" w:space="0" w:color="7030A0"/>
              <w:right w:val="single" w:sz="8" w:space="0" w:color="7030A0"/>
            </w:tcBorders>
            <w:shd w:val="clear" w:color="000000" w:fill="D9D9D9"/>
            <w:vAlign w:val="center"/>
            <w:hideMark/>
          </w:tcPr>
          <w:p w14:paraId="17C6423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227,560 </w:t>
            </w:r>
          </w:p>
        </w:tc>
        <w:tc>
          <w:tcPr>
            <w:tcW w:w="301" w:type="pct"/>
            <w:tcBorders>
              <w:top w:val="nil"/>
              <w:left w:val="nil"/>
              <w:bottom w:val="single" w:sz="8" w:space="0" w:color="7030A0"/>
              <w:right w:val="single" w:sz="8" w:space="0" w:color="7030A0"/>
            </w:tcBorders>
            <w:shd w:val="clear" w:color="000000" w:fill="D9D9D9"/>
            <w:vAlign w:val="center"/>
            <w:hideMark/>
          </w:tcPr>
          <w:p w14:paraId="2BE7CCB1"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237,307 </w:t>
            </w:r>
          </w:p>
        </w:tc>
        <w:tc>
          <w:tcPr>
            <w:tcW w:w="301" w:type="pct"/>
            <w:tcBorders>
              <w:top w:val="nil"/>
              <w:left w:val="nil"/>
              <w:bottom w:val="single" w:sz="8" w:space="0" w:color="7030A0"/>
              <w:right w:val="single" w:sz="8" w:space="0" w:color="7030A0"/>
            </w:tcBorders>
            <w:shd w:val="clear" w:color="000000" w:fill="D9D9D9"/>
            <w:vAlign w:val="center"/>
            <w:hideMark/>
          </w:tcPr>
          <w:p w14:paraId="76A4746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251,730 </w:t>
            </w:r>
          </w:p>
        </w:tc>
        <w:tc>
          <w:tcPr>
            <w:tcW w:w="301" w:type="pct"/>
            <w:tcBorders>
              <w:top w:val="nil"/>
              <w:left w:val="nil"/>
              <w:bottom w:val="single" w:sz="8" w:space="0" w:color="7030A0"/>
              <w:right w:val="single" w:sz="8" w:space="0" w:color="7030A0"/>
            </w:tcBorders>
            <w:shd w:val="clear" w:color="000000" w:fill="D9D9D9"/>
            <w:vAlign w:val="center"/>
            <w:hideMark/>
          </w:tcPr>
          <w:p w14:paraId="1E13301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262,805 </w:t>
            </w:r>
          </w:p>
        </w:tc>
        <w:tc>
          <w:tcPr>
            <w:tcW w:w="301" w:type="pct"/>
            <w:tcBorders>
              <w:top w:val="nil"/>
              <w:left w:val="nil"/>
              <w:bottom w:val="single" w:sz="8" w:space="0" w:color="7030A0"/>
              <w:right w:val="single" w:sz="8" w:space="0" w:color="7030A0"/>
            </w:tcBorders>
            <w:shd w:val="clear" w:color="000000" w:fill="D9D9D9"/>
            <w:vAlign w:val="center"/>
            <w:hideMark/>
          </w:tcPr>
          <w:p w14:paraId="6127FE79"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278,167 </w:t>
            </w:r>
          </w:p>
        </w:tc>
        <w:tc>
          <w:tcPr>
            <w:tcW w:w="301" w:type="pct"/>
            <w:tcBorders>
              <w:top w:val="nil"/>
              <w:left w:val="nil"/>
              <w:bottom w:val="single" w:sz="8" w:space="0" w:color="7030A0"/>
              <w:right w:val="single" w:sz="8" w:space="0" w:color="7030A0"/>
            </w:tcBorders>
            <w:shd w:val="clear" w:color="000000" w:fill="D9D9D9"/>
            <w:vAlign w:val="center"/>
            <w:hideMark/>
          </w:tcPr>
          <w:p w14:paraId="565A634A"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289,326 </w:t>
            </w:r>
          </w:p>
        </w:tc>
      </w:tr>
      <w:tr w:rsidR="00715E8E" w:rsidRPr="00715E8E" w14:paraId="73F7F8C3"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656CB72C"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16BBEF39"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2D5283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673820C" w14:textId="77777777" w:rsidR="00715E8E" w:rsidRPr="00715E8E" w:rsidRDefault="00715E8E" w:rsidP="00715E8E">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850BA36"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C0477C4"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73855B"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4CF9DF2"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BEB14F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4916171"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853E79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5E981C0"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A23650F"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AE8E723" w14:textId="77777777" w:rsidR="00715E8E" w:rsidRPr="00715E8E" w:rsidRDefault="00715E8E" w:rsidP="00715E8E">
            <w:pPr>
              <w:keepLines w:val="0"/>
              <w:spacing w:before="0" w:after="0"/>
              <w:rPr>
                <w:rFonts w:eastAsia="Times New Roman" w:cs="Calibri"/>
                <w:sz w:val="16"/>
                <w:szCs w:val="16"/>
                <w:lang w:eastAsia="en-NZ"/>
              </w:rPr>
            </w:pPr>
            <w:r w:rsidRPr="00715E8E">
              <w:rPr>
                <w:rFonts w:eastAsia="Times New Roman" w:cs="Calibri"/>
                <w:sz w:val="16"/>
                <w:szCs w:val="16"/>
                <w:lang w:eastAsia="en-NZ"/>
              </w:rPr>
              <w:t> </w:t>
            </w:r>
          </w:p>
        </w:tc>
      </w:tr>
      <w:tr w:rsidR="00715E8E" w:rsidRPr="00715E8E" w14:paraId="57BFCC24"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0B0F42E2"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Equity</w:t>
            </w:r>
          </w:p>
        </w:tc>
        <w:tc>
          <w:tcPr>
            <w:tcW w:w="48" w:type="pct"/>
            <w:tcBorders>
              <w:top w:val="nil"/>
              <w:left w:val="nil"/>
              <w:bottom w:val="nil"/>
              <w:right w:val="nil"/>
            </w:tcBorders>
            <w:noWrap/>
            <w:vAlign w:val="bottom"/>
            <w:hideMark/>
          </w:tcPr>
          <w:p w14:paraId="63859D42"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17EEDFEB"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2110646" w14:textId="77777777" w:rsidR="00715E8E" w:rsidRPr="00715E8E" w:rsidRDefault="00715E8E" w:rsidP="00715E8E">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222A8559"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44A599C"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35C8AF1"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04B0E26"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A6AB666"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AE444CB"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22FDC23"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11D13FD"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394B29F"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A952BD8" w14:textId="77777777" w:rsidR="00715E8E" w:rsidRPr="00715E8E" w:rsidRDefault="00715E8E" w:rsidP="00715E8E">
            <w:pPr>
              <w:keepLines w:val="0"/>
              <w:spacing w:before="0" w:after="0"/>
              <w:jc w:val="center"/>
              <w:rPr>
                <w:rFonts w:eastAsia="Times New Roman" w:cs="Calibri"/>
                <w:color w:val="000000"/>
                <w:sz w:val="16"/>
                <w:szCs w:val="16"/>
                <w:lang w:eastAsia="en-NZ"/>
              </w:rPr>
            </w:pPr>
            <w:r w:rsidRPr="00715E8E">
              <w:rPr>
                <w:rFonts w:eastAsia="Times New Roman" w:cs="Calibri"/>
                <w:color w:val="000000"/>
                <w:sz w:val="16"/>
                <w:szCs w:val="16"/>
                <w:lang w:eastAsia="en-NZ"/>
              </w:rPr>
              <w:t> </w:t>
            </w:r>
          </w:p>
        </w:tc>
      </w:tr>
      <w:tr w:rsidR="00715E8E" w:rsidRPr="00715E8E" w14:paraId="3ADF93DF"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740776A3"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Revaluation reserve</w:t>
            </w:r>
          </w:p>
        </w:tc>
        <w:tc>
          <w:tcPr>
            <w:tcW w:w="48" w:type="pct"/>
            <w:tcBorders>
              <w:top w:val="nil"/>
              <w:left w:val="nil"/>
              <w:bottom w:val="nil"/>
              <w:right w:val="nil"/>
            </w:tcBorders>
            <w:noWrap/>
            <w:vAlign w:val="bottom"/>
            <w:hideMark/>
          </w:tcPr>
          <w:p w14:paraId="5D5F4B31"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BD479E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11568537"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F415C1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3,788 </w:t>
            </w:r>
          </w:p>
        </w:tc>
        <w:tc>
          <w:tcPr>
            <w:tcW w:w="301" w:type="pct"/>
            <w:tcBorders>
              <w:top w:val="nil"/>
              <w:left w:val="nil"/>
              <w:bottom w:val="single" w:sz="8" w:space="0" w:color="7030A0"/>
              <w:right w:val="single" w:sz="8" w:space="0" w:color="7030A0"/>
            </w:tcBorders>
            <w:vAlign w:val="center"/>
            <w:hideMark/>
          </w:tcPr>
          <w:p w14:paraId="497667F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8,913 </w:t>
            </w:r>
          </w:p>
        </w:tc>
        <w:tc>
          <w:tcPr>
            <w:tcW w:w="301" w:type="pct"/>
            <w:tcBorders>
              <w:top w:val="nil"/>
              <w:left w:val="nil"/>
              <w:bottom w:val="single" w:sz="8" w:space="0" w:color="7030A0"/>
              <w:right w:val="single" w:sz="8" w:space="0" w:color="7030A0"/>
            </w:tcBorders>
            <w:vAlign w:val="center"/>
            <w:hideMark/>
          </w:tcPr>
          <w:p w14:paraId="5E7E925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16,840 </w:t>
            </w:r>
          </w:p>
        </w:tc>
        <w:tc>
          <w:tcPr>
            <w:tcW w:w="301" w:type="pct"/>
            <w:tcBorders>
              <w:top w:val="nil"/>
              <w:left w:val="nil"/>
              <w:bottom w:val="single" w:sz="8" w:space="0" w:color="7030A0"/>
              <w:right w:val="single" w:sz="8" w:space="0" w:color="7030A0"/>
            </w:tcBorders>
            <w:vAlign w:val="center"/>
            <w:hideMark/>
          </w:tcPr>
          <w:p w14:paraId="38C1153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22,768 </w:t>
            </w:r>
          </w:p>
        </w:tc>
        <w:tc>
          <w:tcPr>
            <w:tcW w:w="301" w:type="pct"/>
            <w:tcBorders>
              <w:top w:val="nil"/>
              <w:left w:val="nil"/>
              <w:bottom w:val="single" w:sz="8" w:space="0" w:color="7030A0"/>
              <w:right w:val="single" w:sz="8" w:space="0" w:color="7030A0"/>
            </w:tcBorders>
            <w:vAlign w:val="center"/>
            <w:hideMark/>
          </w:tcPr>
          <w:p w14:paraId="62585B69"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32,925 </w:t>
            </w:r>
          </w:p>
        </w:tc>
        <w:tc>
          <w:tcPr>
            <w:tcW w:w="301" w:type="pct"/>
            <w:tcBorders>
              <w:top w:val="nil"/>
              <w:left w:val="nil"/>
              <w:bottom w:val="single" w:sz="8" w:space="0" w:color="7030A0"/>
              <w:right w:val="single" w:sz="8" w:space="0" w:color="7030A0"/>
            </w:tcBorders>
            <w:vAlign w:val="center"/>
            <w:hideMark/>
          </w:tcPr>
          <w:p w14:paraId="72B7C95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39,934 </w:t>
            </w:r>
          </w:p>
        </w:tc>
        <w:tc>
          <w:tcPr>
            <w:tcW w:w="301" w:type="pct"/>
            <w:tcBorders>
              <w:top w:val="nil"/>
              <w:left w:val="nil"/>
              <w:bottom w:val="single" w:sz="8" w:space="0" w:color="7030A0"/>
              <w:right w:val="single" w:sz="8" w:space="0" w:color="7030A0"/>
            </w:tcBorders>
            <w:vAlign w:val="center"/>
            <w:hideMark/>
          </w:tcPr>
          <w:p w14:paraId="0FB34A80"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50,713 </w:t>
            </w:r>
          </w:p>
        </w:tc>
        <w:tc>
          <w:tcPr>
            <w:tcW w:w="301" w:type="pct"/>
            <w:tcBorders>
              <w:top w:val="nil"/>
              <w:left w:val="nil"/>
              <w:bottom w:val="single" w:sz="8" w:space="0" w:color="7030A0"/>
              <w:right w:val="single" w:sz="8" w:space="0" w:color="7030A0"/>
            </w:tcBorders>
            <w:vAlign w:val="center"/>
            <w:hideMark/>
          </w:tcPr>
          <w:p w14:paraId="6C3DBFC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58,099 </w:t>
            </w:r>
          </w:p>
        </w:tc>
        <w:tc>
          <w:tcPr>
            <w:tcW w:w="301" w:type="pct"/>
            <w:tcBorders>
              <w:top w:val="nil"/>
              <w:left w:val="nil"/>
              <w:bottom w:val="single" w:sz="8" w:space="0" w:color="7030A0"/>
              <w:right w:val="single" w:sz="8" w:space="0" w:color="7030A0"/>
            </w:tcBorders>
            <w:vAlign w:val="center"/>
            <w:hideMark/>
          </w:tcPr>
          <w:p w14:paraId="17F326B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70,143 </w:t>
            </w:r>
          </w:p>
        </w:tc>
        <w:tc>
          <w:tcPr>
            <w:tcW w:w="301" w:type="pct"/>
            <w:tcBorders>
              <w:top w:val="nil"/>
              <w:left w:val="nil"/>
              <w:bottom w:val="single" w:sz="8" w:space="0" w:color="7030A0"/>
              <w:right w:val="single" w:sz="8" w:space="0" w:color="7030A0"/>
            </w:tcBorders>
            <w:vAlign w:val="center"/>
            <w:hideMark/>
          </w:tcPr>
          <w:p w14:paraId="6621D46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77,965 </w:t>
            </w:r>
          </w:p>
        </w:tc>
      </w:tr>
      <w:tr w:rsidR="00715E8E" w:rsidRPr="00715E8E" w14:paraId="631E8636" w14:textId="77777777" w:rsidTr="00715E8E">
        <w:trPr>
          <w:trHeight w:val="20"/>
        </w:trPr>
        <w:tc>
          <w:tcPr>
            <w:tcW w:w="1590" w:type="pct"/>
            <w:tcBorders>
              <w:top w:val="nil"/>
              <w:left w:val="single" w:sz="8" w:space="0" w:color="7030A0"/>
              <w:bottom w:val="single" w:sz="8" w:space="0" w:color="7030A0"/>
              <w:right w:val="single" w:sz="8" w:space="0" w:color="7030A0"/>
            </w:tcBorders>
            <w:vAlign w:val="center"/>
            <w:hideMark/>
          </w:tcPr>
          <w:p w14:paraId="2E389AEB" w14:textId="77777777" w:rsidR="00715E8E" w:rsidRPr="00715E8E" w:rsidRDefault="00715E8E" w:rsidP="00715E8E">
            <w:pPr>
              <w:keepLines w:val="0"/>
              <w:spacing w:before="0" w:after="0"/>
              <w:rPr>
                <w:rFonts w:eastAsia="Times New Roman" w:cs="Calibri"/>
                <w:color w:val="000000"/>
                <w:sz w:val="16"/>
                <w:szCs w:val="16"/>
                <w:lang w:eastAsia="en-NZ"/>
              </w:rPr>
            </w:pPr>
            <w:r w:rsidRPr="00715E8E">
              <w:rPr>
                <w:rFonts w:eastAsia="Times New Roman" w:cs="Calibri"/>
                <w:color w:val="000000"/>
                <w:sz w:val="16"/>
                <w:szCs w:val="16"/>
                <w:lang w:eastAsia="en-NZ"/>
              </w:rPr>
              <w:t>Other reserves</w:t>
            </w:r>
          </w:p>
        </w:tc>
        <w:tc>
          <w:tcPr>
            <w:tcW w:w="48" w:type="pct"/>
            <w:tcBorders>
              <w:top w:val="nil"/>
              <w:left w:val="nil"/>
              <w:bottom w:val="nil"/>
              <w:right w:val="nil"/>
            </w:tcBorders>
            <w:noWrap/>
            <w:vAlign w:val="bottom"/>
            <w:hideMark/>
          </w:tcPr>
          <w:p w14:paraId="4C9BF918" w14:textId="77777777" w:rsidR="00715E8E" w:rsidRPr="00715E8E" w:rsidRDefault="00715E8E" w:rsidP="00715E8E">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6AFF1C0"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199,392 </w:t>
            </w:r>
          </w:p>
        </w:tc>
        <w:tc>
          <w:tcPr>
            <w:tcW w:w="48" w:type="pct"/>
            <w:tcBorders>
              <w:top w:val="nil"/>
              <w:left w:val="nil"/>
              <w:bottom w:val="nil"/>
              <w:right w:val="nil"/>
            </w:tcBorders>
            <w:noWrap/>
            <w:vAlign w:val="bottom"/>
            <w:hideMark/>
          </w:tcPr>
          <w:p w14:paraId="76DA1908"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7FF304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197,490 </w:t>
            </w:r>
          </w:p>
        </w:tc>
        <w:tc>
          <w:tcPr>
            <w:tcW w:w="301" w:type="pct"/>
            <w:tcBorders>
              <w:top w:val="nil"/>
              <w:left w:val="nil"/>
              <w:bottom w:val="single" w:sz="8" w:space="0" w:color="7030A0"/>
              <w:right w:val="single" w:sz="8" w:space="0" w:color="7030A0"/>
            </w:tcBorders>
            <w:vAlign w:val="center"/>
            <w:hideMark/>
          </w:tcPr>
          <w:p w14:paraId="03EC150C"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196,694 </w:t>
            </w:r>
          </w:p>
        </w:tc>
        <w:tc>
          <w:tcPr>
            <w:tcW w:w="301" w:type="pct"/>
            <w:tcBorders>
              <w:top w:val="nil"/>
              <w:left w:val="nil"/>
              <w:bottom w:val="single" w:sz="8" w:space="0" w:color="7030A0"/>
              <w:right w:val="single" w:sz="8" w:space="0" w:color="7030A0"/>
            </w:tcBorders>
            <w:vAlign w:val="center"/>
            <w:hideMark/>
          </w:tcPr>
          <w:p w14:paraId="12F02D80"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196,243 </w:t>
            </w:r>
          </w:p>
        </w:tc>
        <w:tc>
          <w:tcPr>
            <w:tcW w:w="301" w:type="pct"/>
            <w:tcBorders>
              <w:top w:val="nil"/>
              <w:left w:val="nil"/>
              <w:bottom w:val="single" w:sz="8" w:space="0" w:color="7030A0"/>
              <w:right w:val="single" w:sz="8" w:space="0" w:color="7030A0"/>
            </w:tcBorders>
            <w:vAlign w:val="center"/>
            <w:hideMark/>
          </w:tcPr>
          <w:p w14:paraId="230E4D8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194,537 </w:t>
            </w:r>
          </w:p>
        </w:tc>
        <w:tc>
          <w:tcPr>
            <w:tcW w:w="301" w:type="pct"/>
            <w:tcBorders>
              <w:top w:val="nil"/>
              <w:left w:val="nil"/>
              <w:bottom w:val="single" w:sz="8" w:space="0" w:color="7030A0"/>
              <w:right w:val="single" w:sz="8" w:space="0" w:color="7030A0"/>
            </w:tcBorders>
            <w:vAlign w:val="center"/>
            <w:hideMark/>
          </w:tcPr>
          <w:p w14:paraId="76C23A6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194,635 </w:t>
            </w:r>
          </w:p>
        </w:tc>
        <w:tc>
          <w:tcPr>
            <w:tcW w:w="301" w:type="pct"/>
            <w:tcBorders>
              <w:top w:val="nil"/>
              <w:left w:val="nil"/>
              <w:bottom w:val="single" w:sz="8" w:space="0" w:color="7030A0"/>
              <w:right w:val="single" w:sz="8" w:space="0" w:color="7030A0"/>
            </w:tcBorders>
            <w:vAlign w:val="center"/>
            <w:hideMark/>
          </w:tcPr>
          <w:p w14:paraId="1448020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197,373 </w:t>
            </w:r>
          </w:p>
        </w:tc>
        <w:tc>
          <w:tcPr>
            <w:tcW w:w="301" w:type="pct"/>
            <w:tcBorders>
              <w:top w:val="nil"/>
              <w:left w:val="nil"/>
              <w:bottom w:val="single" w:sz="8" w:space="0" w:color="7030A0"/>
              <w:right w:val="single" w:sz="8" w:space="0" w:color="7030A0"/>
            </w:tcBorders>
            <w:vAlign w:val="center"/>
            <w:hideMark/>
          </w:tcPr>
          <w:p w14:paraId="298364D8"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201,016 </w:t>
            </w:r>
          </w:p>
        </w:tc>
        <w:tc>
          <w:tcPr>
            <w:tcW w:w="301" w:type="pct"/>
            <w:tcBorders>
              <w:top w:val="nil"/>
              <w:left w:val="nil"/>
              <w:bottom w:val="single" w:sz="8" w:space="0" w:color="7030A0"/>
              <w:right w:val="single" w:sz="8" w:space="0" w:color="7030A0"/>
            </w:tcBorders>
            <w:vAlign w:val="center"/>
            <w:hideMark/>
          </w:tcPr>
          <w:p w14:paraId="30C08E2F"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204,707 </w:t>
            </w:r>
          </w:p>
        </w:tc>
        <w:tc>
          <w:tcPr>
            <w:tcW w:w="301" w:type="pct"/>
            <w:tcBorders>
              <w:top w:val="nil"/>
              <w:left w:val="nil"/>
              <w:bottom w:val="single" w:sz="8" w:space="0" w:color="7030A0"/>
              <w:right w:val="single" w:sz="8" w:space="0" w:color="7030A0"/>
            </w:tcBorders>
            <w:vAlign w:val="center"/>
            <w:hideMark/>
          </w:tcPr>
          <w:p w14:paraId="661B612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208,024 </w:t>
            </w:r>
          </w:p>
        </w:tc>
        <w:tc>
          <w:tcPr>
            <w:tcW w:w="301" w:type="pct"/>
            <w:tcBorders>
              <w:top w:val="nil"/>
              <w:left w:val="nil"/>
              <w:bottom w:val="single" w:sz="8" w:space="0" w:color="7030A0"/>
              <w:right w:val="single" w:sz="8" w:space="0" w:color="7030A0"/>
            </w:tcBorders>
            <w:vAlign w:val="center"/>
            <w:hideMark/>
          </w:tcPr>
          <w:p w14:paraId="436A612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211,361 </w:t>
            </w:r>
          </w:p>
        </w:tc>
      </w:tr>
      <w:tr w:rsidR="00715E8E" w:rsidRPr="00715E8E" w14:paraId="0A679050" w14:textId="77777777" w:rsidTr="00715E8E">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50FAC6C" w14:textId="77777777" w:rsidR="00715E8E" w:rsidRPr="00715E8E" w:rsidRDefault="00715E8E" w:rsidP="00715E8E">
            <w:pPr>
              <w:keepLines w:val="0"/>
              <w:spacing w:before="0" w:after="0"/>
              <w:rPr>
                <w:rFonts w:eastAsia="Times New Roman" w:cs="Calibri"/>
                <w:b/>
                <w:bCs/>
                <w:color w:val="000000"/>
                <w:sz w:val="16"/>
                <w:szCs w:val="16"/>
                <w:lang w:eastAsia="en-NZ"/>
              </w:rPr>
            </w:pPr>
            <w:r w:rsidRPr="00715E8E">
              <w:rPr>
                <w:rFonts w:eastAsia="Times New Roman" w:cs="Calibri"/>
                <w:b/>
                <w:bCs/>
                <w:color w:val="000000"/>
                <w:sz w:val="16"/>
                <w:szCs w:val="16"/>
                <w:lang w:eastAsia="en-NZ"/>
              </w:rPr>
              <w:t>Total equity</w:t>
            </w:r>
          </w:p>
        </w:tc>
        <w:tc>
          <w:tcPr>
            <w:tcW w:w="48" w:type="pct"/>
            <w:tcBorders>
              <w:top w:val="nil"/>
              <w:left w:val="nil"/>
              <w:bottom w:val="nil"/>
              <w:right w:val="nil"/>
            </w:tcBorders>
            <w:noWrap/>
            <w:vAlign w:val="bottom"/>
            <w:hideMark/>
          </w:tcPr>
          <w:p w14:paraId="655666CD" w14:textId="77777777" w:rsidR="00715E8E" w:rsidRPr="00715E8E" w:rsidRDefault="00715E8E" w:rsidP="00715E8E">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3EB2AFD2"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199,392 </w:t>
            </w:r>
          </w:p>
        </w:tc>
        <w:tc>
          <w:tcPr>
            <w:tcW w:w="48" w:type="pct"/>
            <w:tcBorders>
              <w:top w:val="nil"/>
              <w:left w:val="nil"/>
              <w:bottom w:val="nil"/>
              <w:right w:val="nil"/>
            </w:tcBorders>
            <w:noWrap/>
            <w:vAlign w:val="bottom"/>
            <w:hideMark/>
          </w:tcPr>
          <w:p w14:paraId="680FF3F6" w14:textId="77777777" w:rsidR="00715E8E" w:rsidRPr="00715E8E" w:rsidRDefault="00715E8E" w:rsidP="00715E8E">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70F1B0E"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201,279 </w:t>
            </w:r>
          </w:p>
        </w:tc>
        <w:tc>
          <w:tcPr>
            <w:tcW w:w="301" w:type="pct"/>
            <w:tcBorders>
              <w:top w:val="nil"/>
              <w:left w:val="nil"/>
              <w:bottom w:val="single" w:sz="8" w:space="0" w:color="7030A0"/>
              <w:right w:val="single" w:sz="8" w:space="0" w:color="7030A0"/>
            </w:tcBorders>
            <w:shd w:val="clear" w:color="000000" w:fill="D9D9D9"/>
            <w:vAlign w:val="center"/>
            <w:hideMark/>
          </w:tcPr>
          <w:p w14:paraId="298DB72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205,608 </w:t>
            </w:r>
          </w:p>
        </w:tc>
        <w:tc>
          <w:tcPr>
            <w:tcW w:w="301" w:type="pct"/>
            <w:tcBorders>
              <w:top w:val="nil"/>
              <w:left w:val="nil"/>
              <w:bottom w:val="single" w:sz="8" w:space="0" w:color="7030A0"/>
              <w:right w:val="single" w:sz="8" w:space="0" w:color="7030A0"/>
            </w:tcBorders>
            <w:shd w:val="clear" w:color="000000" w:fill="D9D9D9"/>
            <w:vAlign w:val="center"/>
            <w:hideMark/>
          </w:tcPr>
          <w:p w14:paraId="3CB7856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213,083 </w:t>
            </w:r>
          </w:p>
        </w:tc>
        <w:tc>
          <w:tcPr>
            <w:tcW w:w="301" w:type="pct"/>
            <w:tcBorders>
              <w:top w:val="nil"/>
              <w:left w:val="nil"/>
              <w:bottom w:val="single" w:sz="8" w:space="0" w:color="7030A0"/>
              <w:right w:val="single" w:sz="8" w:space="0" w:color="7030A0"/>
            </w:tcBorders>
            <w:shd w:val="clear" w:color="000000" w:fill="D9D9D9"/>
            <w:vAlign w:val="center"/>
            <w:hideMark/>
          </w:tcPr>
          <w:p w14:paraId="678538B3"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217,305 </w:t>
            </w:r>
          </w:p>
        </w:tc>
        <w:tc>
          <w:tcPr>
            <w:tcW w:w="301" w:type="pct"/>
            <w:tcBorders>
              <w:top w:val="nil"/>
              <w:left w:val="nil"/>
              <w:bottom w:val="single" w:sz="8" w:space="0" w:color="7030A0"/>
              <w:right w:val="single" w:sz="8" w:space="0" w:color="7030A0"/>
            </w:tcBorders>
            <w:shd w:val="clear" w:color="000000" w:fill="D9D9D9"/>
            <w:vAlign w:val="center"/>
            <w:hideMark/>
          </w:tcPr>
          <w:p w14:paraId="7CDD100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227,560 </w:t>
            </w:r>
          </w:p>
        </w:tc>
        <w:tc>
          <w:tcPr>
            <w:tcW w:w="301" w:type="pct"/>
            <w:tcBorders>
              <w:top w:val="nil"/>
              <w:left w:val="nil"/>
              <w:bottom w:val="single" w:sz="8" w:space="0" w:color="7030A0"/>
              <w:right w:val="single" w:sz="8" w:space="0" w:color="7030A0"/>
            </w:tcBorders>
            <w:shd w:val="clear" w:color="000000" w:fill="D9D9D9"/>
            <w:vAlign w:val="center"/>
            <w:hideMark/>
          </w:tcPr>
          <w:p w14:paraId="47BCD70D"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237,307 </w:t>
            </w:r>
          </w:p>
        </w:tc>
        <w:tc>
          <w:tcPr>
            <w:tcW w:w="301" w:type="pct"/>
            <w:tcBorders>
              <w:top w:val="nil"/>
              <w:left w:val="nil"/>
              <w:bottom w:val="single" w:sz="8" w:space="0" w:color="7030A0"/>
              <w:right w:val="single" w:sz="8" w:space="0" w:color="7030A0"/>
            </w:tcBorders>
            <w:shd w:val="clear" w:color="000000" w:fill="D9D9D9"/>
            <w:vAlign w:val="center"/>
            <w:hideMark/>
          </w:tcPr>
          <w:p w14:paraId="3292E6F7"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251,730 </w:t>
            </w:r>
          </w:p>
        </w:tc>
        <w:tc>
          <w:tcPr>
            <w:tcW w:w="301" w:type="pct"/>
            <w:tcBorders>
              <w:top w:val="nil"/>
              <w:left w:val="nil"/>
              <w:bottom w:val="single" w:sz="8" w:space="0" w:color="7030A0"/>
              <w:right w:val="single" w:sz="8" w:space="0" w:color="7030A0"/>
            </w:tcBorders>
            <w:shd w:val="clear" w:color="000000" w:fill="D9D9D9"/>
            <w:vAlign w:val="center"/>
            <w:hideMark/>
          </w:tcPr>
          <w:p w14:paraId="48B35205"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262,805 </w:t>
            </w:r>
          </w:p>
        </w:tc>
        <w:tc>
          <w:tcPr>
            <w:tcW w:w="301" w:type="pct"/>
            <w:tcBorders>
              <w:top w:val="nil"/>
              <w:left w:val="nil"/>
              <w:bottom w:val="single" w:sz="8" w:space="0" w:color="7030A0"/>
              <w:right w:val="single" w:sz="8" w:space="0" w:color="7030A0"/>
            </w:tcBorders>
            <w:shd w:val="clear" w:color="000000" w:fill="D9D9D9"/>
            <w:vAlign w:val="center"/>
            <w:hideMark/>
          </w:tcPr>
          <w:p w14:paraId="225E5DD0"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278,167 </w:t>
            </w:r>
          </w:p>
        </w:tc>
        <w:tc>
          <w:tcPr>
            <w:tcW w:w="301" w:type="pct"/>
            <w:tcBorders>
              <w:top w:val="nil"/>
              <w:left w:val="nil"/>
              <w:bottom w:val="single" w:sz="8" w:space="0" w:color="7030A0"/>
              <w:right w:val="single" w:sz="8" w:space="0" w:color="7030A0"/>
            </w:tcBorders>
            <w:shd w:val="clear" w:color="000000" w:fill="D9D9D9"/>
            <w:vAlign w:val="center"/>
            <w:hideMark/>
          </w:tcPr>
          <w:p w14:paraId="1941BFCB" w14:textId="77777777" w:rsidR="00715E8E" w:rsidRPr="00715E8E" w:rsidRDefault="00715E8E" w:rsidP="00715E8E">
            <w:pPr>
              <w:keepLines w:val="0"/>
              <w:spacing w:before="0" w:after="0"/>
              <w:jc w:val="right"/>
              <w:rPr>
                <w:rFonts w:eastAsia="Times New Roman" w:cs="Calibri"/>
                <w:sz w:val="16"/>
                <w:szCs w:val="16"/>
                <w:lang w:eastAsia="en-NZ"/>
              </w:rPr>
            </w:pPr>
            <w:r w:rsidRPr="00715E8E">
              <w:rPr>
                <w:rFonts w:eastAsia="Times New Roman" w:cs="Calibri"/>
                <w:sz w:val="16"/>
                <w:szCs w:val="16"/>
                <w:lang w:eastAsia="en-NZ"/>
              </w:rPr>
              <w:t xml:space="preserve">289,326 </w:t>
            </w:r>
          </w:p>
        </w:tc>
      </w:tr>
    </w:tbl>
    <w:p w14:paraId="5E014919" w14:textId="77777777" w:rsidR="00715E8E" w:rsidRDefault="00715E8E" w:rsidP="00F539C3">
      <w:pPr>
        <w:rPr>
          <w:i/>
          <w:iCs/>
          <w:color w:val="7BC7CE" w:themeColor="accent1"/>
          <w:sz w:val="20"/>
          <w:szCs w:val="20"/>
        </w:rPr>
      </w:pPr>
    </w:p>
    <w:p w14:paraId="11D919F9" w14:textId="77777777" w:rsidR="00F539C3" w:rsidRDefault="00F539C3" w:rsidP="00F539C3">
      <w:pPr>
        <w:rPr>
          <w:i/>
          <w:iCs/>
          <w:color w:val="7BC7CE" w:themeColor="accent1"/>
          <w:sz w:val="20"/>
          <w:szCs w:val="20"/>
        </w:rPr>
      </w:pPr>
    </w:p>
    <w:p w14:paraId="50C63016" w14:textId="77777777" w:rsidR="00F539C3" w:rsidRDefault="00F539C3" w:rsidP="00F539C3">
      <w:pPr>
        <w:rPr>
          <w:color w:val="000000" w:themeColor="text1"/>
          <w:sz w:val="20"/>
          <w:szCs w:val="20"/>
        </w:rPr>
      </w:pPr>
    </w:p>
    <w:p w14:paraId="5E2F9288" w14:textId="77777777" w:rsidR="00F539C3" w:rsidRDefault="00F539C3" w:rsidP="00F539C3">
      <w:pPr>
        <w:spacing w:before="0" w:after="0"/>
        <w:rPr>
          <w:rFonts w:asciiTheme="minorHAnsi" w:hAnsiTheme="minorHAnsi" w:cstheme="minorHAnsi"/>
          <w:b/>
          <w:color w:val="51A7CC"/>
          <w:sz w:val="44"/>
          <w:szCs w:val="44"/>
        </w:rPr>
      </w:pPr>
    </w:p>
    <w:p w14:paraId="621563BD" w14:textId="77777777" w:rsidR="00F539C3" w:rsidRDefault="00F539C3" w:rsidP="00F539C3">
      <w:pPr>
        <w:rPr>
          <w:i/>
          <w:iCs/>
          <w:color w:val="7BC7CE" w:themeColor="accent1"/>
          <w:sz w:val="20"/>
          <w:szCs w:val="20"/>
        </w:rPr>
        <w:sectPr w:rsidR="00F539C3" w:rsidSect="00F539C3">
          <w:pgSz w:w="16840" w:h="11907" w:orient="landscape" w:code="9"/>
          <w:pgMar w:top="1077" w:right="1077" w:bottom="1077" w:left="1077" w:header="425" w:footer="635" w:gutter="0"/>
          <w:cols w:space="708"/>
          <w:docGrid w:linePitch="360"/>
        </w:sectPr>
      </w:pPr>
    </w:p>
    <w:p w14:paraId="69A03EEC" w14:textId="77777777" w:rsidR="00F539C3" w:rsidRDefault="00F539C3" w:rsidP="00F539C3">
      <w:pPr>
        <w:rPr>
          <w:i/>
          <w:iCs/>
          <w:color w:val="7BC7CE" w:themeColor="accent1"/>
          <w:sz w:val="20"/>
          <w:szCs w:val="20"/>
        </w:rPr>
      </w:pPr>
      <w:r>
        <w:rPr>
          <w:i/>
          <w:iCs/>
          <w:color w:val="7BC7CE" w:themeColor="accent1"/>
          <w:sz w:val="20"/>
          <w:szCs w:val="20"/>
        </w:rPr>
        <w:t>WSCCO Table 15: Projected statement of financial position – wastewater</w:t>
      </w:r>
    </w:p>
    <w:tbl>
      <w:tblPr>
        <w:tblW w:w="5000" w:type="pct"/>
        <w:tblLook w:val="04A0" w:firstRow="1" w:lastRow="0" w:firstColumn="1" w:lastColumn="0" w:noHBand="0" w:noVBand="1"/>
      </w:tblPr>
      <w:tblGrid>
        <w:gridCol w:w="4648"/>
        <w:gridCol w:w="253"/>
        <w:gridCol w:w="864"/>
        <w:gridCol w:w="253"/>
        <w:gridCol w:w="864"/>
        <w:gridCol w:w="864"/>
        <w:gridCol w:w="865"/>
        <w:gridCol w:w="865"/>
        <w:gridCol w:w="865"/>
        <w:gridCol w:w="865"/>
        <w:gridCol w:w="865"/>
        <w:gridCol w:w="865"/>
        <w:gridCol w:w="865"/>
        <w:gridCol w:w="865"/>
      </w:tblGrid>
      <w:tr w:rsidR="00A03D85" w:rsidRPr="00A03D85" w14:paraId="3D042F2C" w14:textId="77777777" w:rsidTr="00A03D85">
        <w:trPr>
          <w:trHeight w:val="20"/>
        </w:trPr>
        <w:tc>
          <w:tcPr>
            <w:tcW w:w="1590"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358E7C41" w14:textId="77777777" w:rsidR="00A03D85" w:rsidRPr="00A03D85" w:rsidRDefault="00A03D85" w:rsidP="00A03D85">
            <w:pPr>
              <w:keepLines w:val="0"/>
              <w:spacing w:before="0" w:after="0"/>
              <w:rPr>
                <w:rFonts w:eastAsia="Times New Roman" w:cs="Calibri"/>
                <w:b/>
                <w:bCs/>
                <w:color w:val="FFFFFF"/>
                <w:sz w:val="16"/>
                <w:szCs w:val="16"/>
                <w:lang w:eastAsia="en-NZ"/>
              </w:rPr>
            </w:pPr>
            <w:r w:rsidRPr="00A03D85">
              <w:rPr>
                <w:rFonts w:eastAsia="Times New Roman" w:cs="Calibri"/>
                <w:b/>
                <w:bCs/>
                <w:color w:val="FFFFFF"/>
                <w:sz w:val="16"/>
                <w:szCs w:val="16"/>
                <w:lang w:eastAsia="en-NZ"/>
              </w:rPr>
              <w:t>Statement of financial position ($000)</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3641924B"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C96286E"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FY23/24</w:t>
            </w:r>
          </w:p>
        </w:tc>
        <w:tc>
          <w:tcPr>
            <w:tcW w:w="48" w:type="pct"/>
            <w:tcBorders>
              <w:top w:val="single" w:sz="8" w:space="0" w:color="7030A0"/>
              <w:left w:val="nil"/>
              <w:bottom w:val="single" w:sz="8" w:space="0" w:color="7030A0"/>
              <w:right w:val="single" w:sz="8" w:space="0" w:color="7030A0"/>
            </w:tcBorders>
            <w:shd w:val="clear" w:color="000000" w:fill="7030A0"/>
            <w:vAlign w:val="center"/>
            <w:hideMark/>
          </w:tcPr>
          <w:p w14:paraId="7799CDFD"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 </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2804E6E"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FY24/25</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F4DC4F9"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FY25/26</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158A7DB2"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FY26/27</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7D04C53D"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FY27/28</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B0FC27A"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FY28/29</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66A48BF9"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FY29/30</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519ABE80"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FY30/31</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388B15AF"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FY31/32</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4ACBA49A"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FY32/33</w:t>
            </w:r>
          </w:p>
        </w:tc>
        <w:tc>
          <w:tcPr>
            <w:tcW w:w="301" w:type="pct"/>
            <w:tcBorders>
              <w:top w:val="single" w:sz="8" w:space="0" w:color="7030A0"/>
              <w:left w:val="nil"/>
              <w:bottom w:val="single" w:sz="8" w:space="0" w:color="7030A0"/>
              <w:right w:val="single" w:sz="8" w:space="0" w:color="7030A0"/>
            </w:tcBorders>
            <w:shd w:val="clear" w:color="000000" w:fill="7030A0"/>
            <w:vAlign w:val="center"/>
            <w:hideMark/>
          </w:tcPr>
          <w:p w14:paraId="01769379"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FY33/34</w:t>
            </w:r>
          </w:p>
        </w:tc>
      </w:tr>
      <w:tr w:rsidR="00A03D85" w:rsidRPr="00A03D85" w14:paraId="1587B2EB"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649276E3"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Assets</w:t>
            </w:r>
          </w:p>
        </w:tc>
        <w:tc>
          <w:tcPr>
            <w:tcW w:w="48" w:type="pct"/>
            <w:tcBorders>
              <w:top w:val="nil"/>
              <w:left w:val="nil"/>
              <w:bottom w:val="nil"/>
              <w:right w:val="nil"/>
            </w:tcBorders>
            <w:noWrap/>
            <w:vAlign w:val="bottom"/>
            <w:hideMark/>
          </w:tcPr>
          <w:p w14:paraId="61E7C7D7"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13EA7A18"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55AAF48" w14:textId="77777777" w:rsidR="00A03D85" w:rsidRPr="00A03D85" w:rsidRDefault="00A03D85" w:rsidP="00A03D85">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2303185A"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8C9FB3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7B6D0D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0B7563A7"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17CB7F7"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8AA3E59"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62697F9"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1A11BC7"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CB35F7C"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862E8BF"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3D17A382"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11E79872"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Cash and cash equivalents</w:t>
            </w:r>
          </w:p>
        </w:tc>
        <w:tc>
          <w:tcPr>
            <w:tcW w:w="48" w:type="pct"/>
            <w:tcBorders>
              <w:top w:val="nil"/>
              <w:left w:val="nil"/>
              <w:bottom w:val="nil"/>
              <w:right w:val="nil"/>
            </w:tcBorders>
            <w:noWrap/>
            <w:vAlign w:val="bottom"/>
            <w:hideMark/>
          </w:tcPr>
          <w:p w14:paraId="7CD0144B"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55A77B0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48" w:type="pct"/>
            <w:tcBorders>
              <w:top w:val="nil"/>
              <w:left w:val="nil"/>
              <w:bottom w:val="nil"/>
              <w:right w:val="nil"/>
            </w:tcBorders>
            <w:noWrap/>
            <w:vAlign w:val="bottom"/>
            <w:hideMark/>
          </w:tcPr>
          <w:p w14:paraId="1526B5A6"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913647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4801134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6C4E390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0FEF9DE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7688D22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79F3D17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19B819F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46C8570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0EBF293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c>
          <w:tcPr>
            <w:tcW w:w="301" w:type="pct"/>
            <w:tcBorders>
              <w:top w:val="nil"/>
              <w:left w:val="nil"/>
              <w:bottom w:val="single" w:sz="8" w:space="0" w:color="7030A0"/>
              <w:right w:val="single" w:sz="8" w:space="0" w:color="7030A0"/>
            </w:tcBorders>
            <w:vAlign w:val="center"/>
            <w:hideMark/>
          </w:tcPr>
          <w:p w14:paraId="569C167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color w:val="FF0000"/>
                <w:sz w:val="16"/>
                <w:szCs w:val="16"/>
                <w:lang w:eastAsia="en-NZ"/>
              </w:rPr>
              <w:t>(16,727)</w:t>
            </w:r>
          </w:p>
        </w:tc>
      </w:tr>
      <w:tr w:rsidR="00A03D85" w:rsidRPr="00A03D85" w14:paraId="48C4A99C"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4EE893DC"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current assets</w:t>
            </w:r>
          </w:p>
        </w:tc>
        <w:tc>
          <w:tcPr>
            <w:tcW w:w="48" w:type="pct"/>
            <w:tcBorders>
              <w:top w:val="nil"/>
              <w:left w:val="nil"/>
              <w:bottom w:val="nil"/>
              <w:right w:val="nil"/>
            </w:tcBorders>
            <w:noWrap/>
            <w:vAlign w:val="bottom"/>
            <w:hideMark/>
          </w:tcPr>
          <w:p w14:paraId="4B7D2C66"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C1D17D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2328D506"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080FDF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F9B4B0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399961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620E98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7AC61D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B3382D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22EB83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55CD39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52F277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D0AF77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12EB6FE5"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3BAB988B"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Infrastructure assets</w:t>
            </w:r>
          </w:p>
        </w:tc>
        <w:tc>
          <w:tcPr>
            <w:tcW w:w="48" w:type="pct"/>
            <w:tcBorders>
              <w:top w:val="nil"/>
              <w:left w:val="nil"/>
              <w:bottom w:val="nil"/>
              <w:right w:val="nil"/>
            </w:tcBorders>
            <w:noWrap/>
            <w:vAlign w:val="bottom"/>
            <w:hideMark/>
          </w:tcPr>
          <w:p w14:paraId="4107E24A"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668109E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291,804 </w:t>
            </w:r>
          </w:p>
        </w:tc>
        <w:tc>
          <w:tcPr>
            <w:tcW w:w="48" w:type="pct"/>
            <w:tcBorders>
              <w:top w:val="nil"/>
              <w:left w:val="nil"/>
              <w:bottom w:val="nil"/>
              <w:right w:val="nil"/>
            </w:tcBorders>
            <w:noWrap/>
            <w:vAlign w:val="bottom"/>
            <w:hideMark/>
          </w:tcPr>
          <w:p w14:paraId="7F658E4C"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611005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300,778 </w:t>
            </w:r>
          </w:p>
        </w:tc>
        <w:tc>
          <w:tcPr>
            <w:tcW w:w="301" w:type="pct"/>
            <w:tcBorders>
              <w:top w:val="nil"/>
              <w:left w:val="nil"/>
              <w:bottom w:val="single" w:sz="8" w:space="0" w:color="7030A0"/>
              <w:right w:val="single" w:sz="8" w:space="0" w:color="7030A0"/>
            </w:tcBorders>
            <w:vAlign w:val="center"/>
            <w:hideMark/>
          </w:tcPr>
          <w:p w14:paraId="0546872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321,789 </w:t>
            </w:r>
          </w:p>
        </w:tc>
        <w:tc>
          <w:tcPr>
            <w:tcW w:w="301" w:type="pct"/>
            <w:tcBorders>
              <w:top w:val="nil"/>
              <w:left w:val="nil"/>
              <w:bottom w:val="single" w:sz="8" w:space="0" w:color="7030A0"/>
              <w:right w:val="single" w:sz="8" w:space="0" w:color="7030A0"/>
            </w:tcBorders>
            <w:vAlign w:val="center"/>
            <w:hideMark/>
          </w:tcPr>
          <w:p w14:paraId="7DBAFD7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346,194 </w:t>
            </w:r>
          </w:p>
        </w:tc>
        <w:tc>
          <w:tcPr>
            <w:tcW w:w="301" w:type="pct"/>
            <w:tcBorders>
              <w:top w:val="nil"/>
              <w:left w:val="nil"/>
              <w:bottom w:val="single" w:sz="8" w:space="0" w:color="7030A0"/>
              <w:right w:val="single" w:sz="8" w:space="0" w:color="7030A0"/>
            </w:tcBorders>
            <w:vAlign w:val="center"/>
            <w:hideMark/>
          </w:tcPr>
          <w:p w14:paraId="099B91F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377,117 </w:t>
            </w:r>
          </w:p>
        </w:tc>
        <w:tc>
          <w:tcPr>
            <w:tcW w:w="301" w:type="pct"/>
            <w:tcBorders>
              <w:top w:val="nil"/>
              <w:left w:val="nil"/>
              <w:bottom w:val="single" w:sz="8" w:space="0" w:color="7030A0"/>
              <w:right w:val="single" w:sz="8" w:space="0" w:color="7030A0"/>
            </w:tcBorders>
            <w:vAlign w:val="center"/>
            <w:hideMark/>
          </w:tcPr>
          <w:p w14:paraId="303B2D0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405,510 </w:t>
            </w:r>
          </w:p>
        </w:tc>
        <w:tc>
          <w:tcPr>
            <w:tcW w:w="301" w:type="pct"/>
            <w:tcBorders>
              <w:top w:val="nil"/>
              <w:left w:val="nil"/>
              <w:bottom w:val="single" w:sz="8" w:space="0" w:color="7030A0"/>
              <w:right w:val="single" w:sz="8" w:space="0" w:color="7030A0"/>
            </w:tcBorders>
            <w:vAlign w:val="center"/>
            <w:hideMark/>
          </w:tcPr>
          <w:p w14:paraId="693C761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423,515 </w:t>
            </w:r>
          </w:p>
        </w:tc>
        <w:tc>
          <w:tcPr>
            <w:tcW w:w="301" w:type="pct"/>
            <w:tcBorders>
              <w:top w:val="nil"/>
              <w:left w:val="nil"/>
              <w:bottom w:val="single" w:sz="8" w:space="0" w:color="7030A0"/>
              <w:right w:val="single" w:sz="8" w:space="0" w:color="7030A0"/>
            </w:tcBorders>
            <w:vAlign w:val="center"/>
            <w:hideMark/>
          </w:tcPr>
          <w:p w14:paraId="4F8BEBF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440,090 </w:t>
            </w:r>
          </w:p>
        </w:tc>
        <w:tc>
          <w:tcPr>
            <w:tcW w:w="301" w:type="pct"/>
            <w:tcBorders>
              <w:top w:val="nil"/>
              <w:left w:val="nil"/>
              <w:bottom w:val="single" w:sz="8" w:space="0" w:color="7030A0"/>
              <w:right w:val="single" w:sz="8" w:space="0" w:color="7030A0"/>
            </w:tcBorders>
            <w:vAlign w:val="center"/>
            <w:hideMark/>
          </w:tcPr>
          <w:p w14:paraId="45E8036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456,888 </w:t>
            </w:r>
          </w:p>
        </w:tc>
        <w:tc>
          <w:tcPr>
            <w:tcW w:w="301" w:type="pct"/>
            <w:tcBorders>
              <w:top w:val="nil"/>
              <w:left w:val="nil"/>
              <w:bottom w:val="single" w:sz="8" w:space="0" w:color="7030A0"/>
              <w:right w:val="single" w:sz="8" w:space="0" w:color="7030A0"/>
            </w:tcBorders>
            <w:vAlign w:val="center"/>
            <w:hideMark/>
          </w:tcPr>
          <w:p w14:paraId="70D7416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469,769 </w:t>
            </w:r>
          </w:p>
        </w:tc>
        <w:tc>
          <w:tcPr>
            <w:tcW w:w="301" w:type="pct"/>
            <w:tcBorders>
              <w:top w:val="nil"/>
              <w:left w:val="nil"/>
              <w:bottom w:val="single" w:sz="8" w:space="0" w:color="7030A0"/>
              <w:right w:val="single" w:sz="8" w:space="0" w:color="7030A0"/>
            </w:tcBorders>
            <w:vAlign w:val="center"/>
            <w:hideMark/>
          </w:tcPr>
          <w:p w14:paraId="0CF44AE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483,796 </w:t>
            </w:r>
          </w:p>
        </w:tc>
      </w:tr>
      <w:tr w:rsidR="00A03D85" w:rsidRPr="00A03D85" w14:paraId="77D7C704"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6D305917"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non-current assets</w:t>
            </w:r>
          </w:p>
        </w:tc>
        <w:tc>
          <w:tcPr>
            <w:tcW w:w="48" w:type="pct"/>
            <w:tcBorders>
              <w:top w:val="nil"/>
              <w:left w:val="nil"/>
              <w:bottom w:val="nil"/>
              <w:right w:val="nil"/>
            </w:tcBorders>
            <w:noWrap/>
            <w:vAlign w:val="bottom"/>
            <w:hideMark/>
          </w:tcPr>
          <w:p w14:paraId="72D6AA55"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0517D2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413A5DBD"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72AF41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45E263A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1914F28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01" w:type="pct"/>
            <w:tcBorders>
              <w:top w:val="nil"/>
              <w:left w:val="nil"/>
              <w:bottom w:val="single" w:sz="8" w:space="0" w:color="7030A0"/>
              <w:right w:val="single" w:sz="8" w:space="0" w:color="7030A0"/>
            </w:tcBorders>
            <w:vAlign w:val="center"/>
            <w:hideMark/>
          </w:tcPr>
          <w:p w14:paraId="53A8F31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1383AA1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3D20957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2613962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58753E4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24E2DBE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c>
          <w:tcPr>
            <w:tcW w:w="301" w:type="pct"/>
            <w:tcBorders>
              <w:top w:val="nil"/>
              <w:left w:val="nil"/>
              <w:bottom w:val="single" w:sz="8" w:space="0" w:color="7030A0"/>
              <w:right w:val="single" w:sz="8" w:space="0" w:color="7030A0"/>
            </w:tcBorders>
            <w:vAlign w:val="center"/>
            <w:hideMark/>
          </w:tcPr>
          <w:p w14:paraId="2E1BB41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2,268 </w:t>
            </w:r>
          </w:p>
        </w:tc>
      </w:tr>
      <w:tr w:rsidR="00A03D85" w:rsidRPr="00A03D85" w14:paraId="67286AC6"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2BFAD24D"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assets</w:t>
            </w:r>
          </w:p>
        </w:tc>
        <w:tc>
          <w:tcPr>
            <w:tcW w:w="48" w:type="pct"/>
            <w:tcBorders>
              <w:top w:val="nil"/>
              <w:left w:val="nil"/>
              <w:bottom w:val="nil"/>
              <w:right w:val="nil"/>
            </w:tcBorders>
            <w:noWrap/>
            <w:vAlign w:val="bottom"/>
            <w:hideMark/>
          </w:tcPr>
          <w:p w14:paraId="50629289"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09C854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275,077 </w:t>
            </w:r>
          </w:p>
        </w:tc>
        <w:tc>
          <w:tcPr>
            <w:tcW w:w="48" w:type="pct"/>
            <w:tcBorders>
              <w:top w:val="nil"/>
              <w:left w:val="nil"/>
              <w:bottom w:val="nil"/>
              <w:right w:val="nil"/>
            </w:tcBorders>
            <w:noWrap/>
            <w:vAlign w:val="bottom"/>
            <w:hideMark/>
          </w:tcPr>
          <w:p w14:paraId="3FB304FC"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51D316E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284,051 </w:t>
            </w:r>
          </w:p>
        </w:tc>
        <w:tc>
          <w:tcPr>
            <w:tcW w:w="301" w:type="pct"/>
            <w:tcBorders>
              <w:top w:val="nil"/>
              <w:left w:val="nil"/>
              <w:bottom w:val="single" w:sz="8" w:space="0" w:color="7030A0"/>
              <w:right w:val="single" w:sz="8" w:space="0" w:color="7030A0"/>
            </w:tcBorders>
            <w:shd w:val="clear" w:color="000000" w:fill="D9D9D9"/>
            <w:vAlign w:val="center"/>
            <w:hideMark/>
          </w:tcPr>
          <w:p w14:paraId="2A238B1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305,062 </w:t>
            </w:r>
          </w:p>
        </w:tc>
        <w:tc>
          <w:tcPr>
            <w:tcW w:w="301" w:type="pct"/>
            <w:tcBorders>
              <w:top w:val="nil"/>
              <w:left w:val="nil"/>
              <w:bottom w:val="single" w:sz="8" w:space="0" w:color="7030A0"/>
              <w:right w:val="single" w:sz="8" w:space="0" w:color="7030A0"/>
            </w:tcBorders>
            <w:shd w:val="clear" w:color="000000" w:fill="D9D9D9"/>
            <w:vAlign w:val="center"/>
            <w:hideMark/>
          </w:tcPr>
          <w:p w14:paraId="309AE68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329,467 </w:t>
            </w:r>
          </w:p>
        </w:tc>
        <w:tc>
          <w:tcPr>
            <w:tcW w:w="301" w:type="pct"/>
            <w:tcBorders>
              <w:top w:val="nil"/>
              <w:left w:val="nil"/>
              <w:bottom w:val="single" w:sz="8" w:space="0" w:color="7030A0"/>
              <w:right w:val="single" w:sz="8" w:space="0" w:color="7030A0"/>
            </w:tcBorders>
            <w:shd w:val="clear" w:color="000000" w:fill="D9D9D9"/>
            <w:vAlign w:val="center"/>
            <w:hideMark/>
          </w:tcPr>
          <w:p w14:paraId="418A198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362,659 </w:t>
            </w:r>
          </w:p>
        </w:tc>
        <w:tc>
          <w:tcPr>
            <w:tcW w:w="301" w:type="pct"/>
            <w:tcBorders>
              <w:top w:val="nil"/>
              <w:left w:val="nil"/>
              <w:bottom w:val="single" w:sz="8" w:space="0" w:color="7030A0"/>
              <w:right w:val="single" w:sz="8" w:space="0" w:color="7030A0"/>
            </w:tcBorders>
            <w:shd w:val="clear" w:color="000000" w:fill="D9D9D9"/>
            <w:vAlign w:val="center"/>
            <w:hideMark/>
          </w:tcPr>
          <w:p w14:paraId="6A0296D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391,051 </w:t>
            </w:r>
          </w:p>
        </w:tc>
        <w:tc>
          <w:tcPr>
            <w:tcW w:w="301" w:type="pct"/>
            <w:tcBorders>
              <w:top w:val="nil"/>
              <w:left w:val="nil"/>
              <w:bottom w:val="single" w:sz="8" w:space="0" w:color="7030A0"/>
              <w:right w:val="single" w:sz="8" w:space="0" w:color="7030A0"/>
            </w:tcBorders>
            <w:shd w:val="clear" w:color="000000" w:fill="D9D9D9"/>
            <w:vAlign w:val="center"/>
            <w:hideMark/>
          </w:tcPr>
          <w:p w14:paraId="006118B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409,056 </w:t>
            </w:r>
          </w:p>
        </w:tc>
        <w:tc>
          <w:tcPr>
            <w:tcW w:w="301" w:type="pct"/>
            <w:tcBorders>
              <w:top w:val="nil"/>
              <w:left w:val="nil"/>
              <w:bottom w:val="single" w:sz="8" w:space="0" w:color="7030A0"/>
              <w:right w:val="single" w:sz="8" w:space="0" w:color="7030A0"/>
            </w:tcBorders>
            <w:shd w:val="clear" w:color="000000" w:fill="D9D9D9"/>
            <w:vAlign w:val="center"/>
            <w:hideMark/>
          </w:tcPr>
          <w:p w14:paraId="27FEB65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425,631 </w:t>
            </w:r>
          </w:p>
        </w:tc>
        <w:tc>
          <w:tcPr>
            <w:tcW w:w="301" w:type="pct"/>
            <w:tcBorders>
              <w:top w:val="nil"/>
              <w:left w:val="nil"/>
              <w:bottom w:val="single" w:sz="8" w:space="0" w:color="7030A0"/>
              <w:right w:val="single" w:sz="8" w:space="0" w:color="7030A0"/>
            </w:tcBorders>
            <w:shd w:val="clear" w:color="000000" w:fill="D9D9D9"/>
            <w:vAlign w:val="center"/>
            <w:hideMark/>
          </w:tcPr>
          <w:p w14:paraId="71A623D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442,429 </w:t>
            </w:r>
          </w:p>
        </w:tc>
        <w:tc>
          <w:tcPr>
            <w:tcW w:w="301" w:type="pct"/>
            <w:tcBorders>
              <w:top w:val="nil"/>
              <w:left w:val="nil"/>
              <w:bottom w:val="single" w:sz="8" w:space="0" w:color="7030A0"/>
              <w:right w:val="single" w:sz="8" w:space="0" w:color="7030A0"/>
            </w:tcBorders>
            <w:shd w:val="clear" w:color="000000" w:fill="D9D9D9"/>
            <w:vAlign w:val="center"/>
            <w:hideMark/>
          </w:tcPr>
          <w:p w14:paraId="0DB9B71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455,310 </w:t>
            </w:r>
          </w:p>
        </w:tc>
        <w:tc>
          <w:tcPr>
            <w:tcW w:w="301" w:type="pct"/>
            <w:tcBorders>
              <w:top w:val="nil"/>
              <w:left w:val="nil"/>
              <w:bottom w:val="single" w:sz="8" w:space="0" w:color="7030A0"/>
              <w:right w:val="single" w:sz="8" w:space="0" w:color="7030A0"/>
            </w:tcBorders>
            <w:shd w:val="clear" w:color="000000" w:fill="D9D9D9"/>
            <w:vAlign w:val="center"/>
            <w:hideMark/>
          </w:tcPr>
          <w:p w14:paraId="28B29C7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469,338 </w:t>
            </w:r>
          </w:p>
        </w:tc>
      </w:tr>
      <w:tr w:rsidR="00A03D85" w:rsidRPr="00A03D85" w14:paraId="0B0D563B"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149511F6"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35DED0A7"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FF758A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F11E607"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CB253B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0425DA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D0FEF7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763791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E29F3D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A7BB88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762C27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2CB74F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253463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FB9195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7EF32817"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19B1CE15"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Liabilities</w:t>
            </w:r>
          </w:p>
        </w:tc>
        <w:tc>
          <w:tcPr>
            <w:tcW w:w="48" w:type="pct"/>
            <w:tcBorders>
              <w:top w:val="nil"/>
              <w:left w:val="nil"/>
              <w:bottom w:val="nil"/>
              <w:right w:val="nil"/>
            </w:tcBorders>
            <w:noWrap/>
            <w:vAlign w:val="bottom"/>
            <w:hideMark/>
          </w:tcPr>
          <w:p w14:paraId="553BBB64"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6F90DB45"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2338CE25" w14:textId="77777777" w:rsidR="00A03D85" w:rsidRPr="00A03D85" w:rsidRDefault="00A03D85" w:rsidP="00A03D85">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55492075"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16EF92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9582B8C"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68B7B7D"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00D5E4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BE5900B"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10D3EB3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CF24736"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5A2B3FD"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2DDFD4CA"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18F139A6"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5155EAF9"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Borrowings - current portion</w:t>
            </w:r>
          </w:p>
        </w:tc>
        <w:tc>
          <w:tcPr>
            <w:tcW w:w="48" w:type="pct"/>
            <w:tcBorders>
              <w:top w:val="nil"/>
              <w:left w:val="nil"/>
              <w:bottom w:val="nil"/>
              <w:right w:val="nil"/>
            </w:tcBorders>
            <w:noWrap/>
            <w:vAlign w:val="bottom"/>
            <w:hideMark/>
          </w:tcPr>
          <w:p w14:paraId="68242C98"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ECFB0C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10BD181D"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152B9E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DB26A3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0A1D2F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B281C4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CD1F75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E0A576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DC847B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772FE2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18E235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4EED1B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04F421FA"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793D4927"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current liabilities</w:t>
            </w:r>
          </w:p>
        </w:tc>
        <w:tc>
          <w:tcPr>
            <w:tcW w:w="48" w:type="pct"/>
            <w:tcBorders>
              <w:top w:val="nil"/>
              <w:left w:val="nil"/>
              <w:bottom w:val="nil"/>
              <w:right w:val="nil"/>
            </w:tcBorders>
            <w:noWrap/>
            <w:vAlign w:val="bottom"/>
            <w:hideMark/>
          </w:tcPr>
          <w:p w14:paraId="3F2C51AF"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2466B6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02945865"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00FD0B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9C6D4E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BE252E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493F9A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BDC83DC"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5BB57C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F224FD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25EDFD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CBF614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502BC0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6D9C0DB3"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24C82799"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Borrowings - non-current portion</w:t>
            </w:r>
          </w:p>
        </w:tc>
        <w:tc>
          <w:tcPr>
            <w:tcW w:w="48" w:type="pct"/>
            <w:tcBorders>
              <w:top w:val="nil"/>
              <w:left w:val="nil"/>
              <w:bottom w:val="nil"/>
              <w:right w:val="nil"/>
            </w:tcBorders>
            <w:noWrap/>
            <w:vAlign w:val="bottom"/>
            <w:hideMark/>
          </w:tcPr>
          <w:p w14:paraId="2DA3DFC4"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2CC2B1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79,408 </w:t>
            </w:r>
          </w:p>
        </w:tc>
        <w:tc>
          <w:tcPr>
            <w:tcW w:w="48" w:type="pct"/>
            <w:tcBorders>
              <w:top w:val="nil"/>
              <w:left w:val="nil"/>
              <w:bottom w:val="nil"/>
              <w:right w:val="nil"/>
            </w:tcBorders>
            <w:noWrap/>
            <w:vAlign w:val="bottom"/>
            <w:hideMark/>
          </w:tcPr>
          <w:p w14:paraId="6D9EA0E5"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798F553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82,886 </w:t>
            </w:r>
          </w:p>
        </w:tc>
        <w:tc>
          <w:tcPr>
            <w:tcW w:w="301" w:type="pct"/>
            <w:tcBorders>
              <w:top w:val="nil"/>
              <w:left w:val="nil"/>
              <w:bottom w:val="single" w:sz="8" w:space="0" w:color="7030A0"/>
              <w:right w:val="single" w:sz="8" w:space="0" w:color="7030A0"/>
            </w:tcBorders>
            <w:vAlign w:val="center"/>
            <w:hideMark/>
          </w:tcPr>
          <w:p w14:paraId="0AC548F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93,231 </w:t>
            </w:r>
          </w:p>
        </w:tc>
        <w:tc>
          <w:tcPr>
            <w:tcW w:w="301" w:type="pct"/>
            <w:tcBorders>
              <w:top w:val="nil"/>
              <w:left w:val="nil"/>
              <w:bottom w:val="single" w:sz="8" w:space="0" w:color="7030A0"/>
              <w:right w:val="single" w:sz="8" w:space="0" w:color="7030A0"/>
            </w:tcBorders>
            <w:vAlign w:val="center"/>
            <w:hideMark/>
          </w:tcPr>
          <w:p w14:paraId="4D8E17A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107,996 </w:t>
            </w:r>
          </w:p>
        </w:tc>
        <w:tc>
          <w:tcPr>
            <w:tcW w:w="301" w:type="pct"/>
            <w:tcBorders>
              <w:top w:val="nil"/>
              <w:left w:val="nil"/>
              <w:bottom w:val="single" w:sz="8" w:space="0" w:color="7030A0"/>
              <w:right w:val="single" w:sz="8" w:space="0" w:color="7030A0"/>
            </w:tcBorders>
            <w:vAlign w:val="center"/>
            <w:hideMark/>
          </w:tcPr>
          <w:p w14:paraId="5F2E6AA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129,520 </w:t>
            </w:r>
          </w:p>
        </w:tc>
        <w:tc>
          <w:tcPr>
            <w:tcW w:w="301" w:type="pct"/>
            <w:tcBorders>
              <w:top w:val="nil"/>
              <w:left w:val="nil"/>
              <w:bottom w:val="single" w:sz="8" w:space="0" w:color="7030A0"/>
              <w:right w:val="single" w:sz="8" w:space="0" w:color="7030A0"/>
            </w:tcBorders>
            <w:vAlign w:val="center"/>
            <w:hideMark/>
          </w:tcPr>
          <w:p w14:paraId="12BDCA8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148,180 </w:t>
            </w:r>
          </w:p>
        </w:tc>
        <w:tc>
          <w:tcPr>
            <w:tcW w:w="301" w:type="pct"/>
            <w:tcBorders>
              <w:top w:val="nil"/>
              <w:left w:val="nil"/>
              <w:bottom w:val="single" w:sz="8" w:space="0" w:color="7030A0"/>
              <w:right w:val="single" w:sz="8" w:space="0" w:color="7030A0"/>
            </w:tcBorders>
            <w:vAlign w:val="center"/>
            <w:hideMark/>
          </w:tcPr>
          <w:p w14:paraId="16106D2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154,102 </w:t>
            </w:r>
          </w:p>
        </w:tc>
        <w:tc>
          <w:tcPr>
            <w:tcW w:w="301" w:type="pct"/>
            <w:tcBorders>
              <w:top w:val="nil"/>
              <w:left w:val="nil"/>
              <w:bottom w:val="single" w:sz="8" w:space="0" w:color="7030A0"/>
              <w:right w:val="single" w:sz="8" w:space="0" w:color="7030A0"/>
            </w:tcBorders>
            <w:vAlign w:val="center"/>
            <w:hideMark/>
          </w:tcPr>
          <w:p w14:paraId="0F3904A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156,161 </w:t>
            </w:r>
          </w:p>
        </w:tc>
        <w:tc>
          <w:tcPr>
            <w:tcW w:w="301" w:type="pct"/>
            <w:tcBorders>
              <w:top w:val="nil"/>
              <w:left w:val="nil"/>
              <w:bottom w:val="single" w:sz="8" w:space="0" w:color="7030A0"/>
              <w:right w:val="single" w:sz="8" w:space="0" w:color="7030A0"/>
            </w:tcBorders>
            <w:vAlign w:val="center"/>
            <w:hideMark/>
          </w:tcPr>
          <w:p w14:paraId="19755CE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157,854 </w:t>
            </w:r>
          </w:p>
        </w:tc>
        <w:tc>
          <w:tcPr>
            <w:tcW w:w="301" w:type="pct"/>
            <w:tcBorders>
              <w:top w:val="nil"/>
              <w:left w:val="nil"/>
              <w:bottom w:val="single" w:sz="8" w:space="0" w:color="7030A0"/>
              <w:right w:val="single" w:sz="8" w:space="0" w:color="7030A0"/>
            </w:tcBorders>
            <w:vAlign w:val="center"/>
            <w:hideMark/>
          </w:tcPr>
          <w:p w14:paraId="467AE88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154,954 </w:t>
            </w:r>
          </w:p>
        </w:tc>
        <w:tc>
          <w:tcPr>
            <w:tcW w:w="301" w:type="pct"/>
            <w:tcBorders>
              <w:top w:val="nil"/>
              <w:left w:val="nil"/>
              <w:bottom w:val="single" w:sz="8" w:space="0" w:color="7030A0"/>
              <w:right w:val="single" w:sz="8" w:space="0" w:color="7030A0"/>
            </w:tcBorders>
            <w:vAlign w:val="center"/>
            <w:hideMark/>
          </w:tcPr>
          <w:p w14:paraId="7436991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154,607 </w:t>
            </w:r>
          </w:p>
        </w:tc>
      </w:tr>
      <w:tr w:rsidR="00A03D85" w:rsidRPr="00A03D85" w14:paraId="65FF7555"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16C68018"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non-current liabilities</w:t>
            </w:r>
          </w:p>
        </w:tc>
        <w:tc>
          <w:tcPr>
            <w:tcW w:w="48" w:type="pct"/>
            <w:tcBorders>
              <w:top w:val="nil"/>
              <w:left w:val="nil"/>
              <w:bottom w:val="nil"/>
              <w:right w:val="nil"/>
            </w:tcBorders>
            <w:noWrap/>
            <w:vAlign w:val="bottom"/>
            <w:hideMark/>
          </w:tcPr>
          <w:p w14:paraId="582CDA21"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BB913C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1638B9CC"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193C8E4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32B9C2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B1253E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92935DC"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D03FF4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D65362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EDAB36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7217CC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ABC38D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1DCFDC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12B21A2A"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14451BC4"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liabilities</w:t>
            </w:r>
          </w:p>
        </w:tc>
        <w:tc>
          <w:tcPr>
            <w:tcW w:w="48" w:type="pct"/>
            <w:tcBorders>
              <w:top w:val="nil"/>
              <w:left w:val="nil"/>
              <w:bottom w:val="nil"/>
              <w:right w:val="nil"/>
            </w:tcBorders>
            <w:noWrap/>
            <w:vAlign w:val="bottom"/>
            <w:hideMark/>
          </w:tcPr>
          <w:p w14:paraId="3A46F888"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FB95A7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79,408 </w:t>
            </w:r>
          </w:p>
        </w:tc>
        <w:tc>
          <w:tcPr>
            <w:tcW w:w="48" w:type="pct"/>
            <w:tcBorders>
              <w:top w:val="nil"/>
              <w:left w:val="nil"/>
              <w:bottom w:val="nil"/>
              <w:right w:val="nil"/>
            </w:tcBorders>
            <w:noWrap/>
            <w:vAlign w:val="bottom"/>
            <w:hideMark/>
          </w:tcPr>
          <w:p w14:paraId="14CF5D25"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723521D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82,886 </w:t>
            </w:r>
          </w:p>
        </w:tc>
        <w:tc>
          <w:tcPr>
            <w:tcW w:w="301" w:type="pct"/>
            <w:tcBorders>
              <w:top w:val="nil"/>
              <w:left w:val="nil"/>
              <w:bottom w:val="single" w:sz="8" w:space="0" w:color="7030A0"/>
              <w:right w:val="single" w:sz="8" w:space="0" w:color="7030A0"/>
            </w:tcBorders>
            <w:shd w:val="clear" w:color="000000" w:fill="D9D9D9"/>
            <w:vAlign w:val="center"/>
            <w:hideMark/>
          </w:tcPr>
          <w:p w14:paraId="7B60274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93,231 </w:t>
            </w:r>
          </w:p>
        </w:tc>
        <w:tc>
          <w:tcPr>
            <w:tcW w:w="301" w:type="pct"/>
            <w:tcBorders>
              <w:top w:val="nil"/>
              <w:left w:val="nil"/>
              <w:bottom w:val="single" w:sz="8" w:space="0" w:color="7030A0"/>
              <w:right w:val="single" w:sz="8" w:space="0" w:color="7030A0"/>
            </w:tcBorders>
            <w:shd w:val="clear" w:color="000000" w:fill="D9D9D9"/>
            <w:vAlign w:val="center"/>
            <w:hideMark/>
          </w:tcPr>
          <w:p w14:paraId="32D0618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107,996 </w:t>
            </w:r>
          </w:p>
        </w:tc>
        <w:tc>
          <w:tcPr>
            <w:tcW w:w="301" w:type="pct"/>
            <w:tcBorders>
              <w:top w:val="nil"/>
              <w:left w:val="nil"/>
              <w:bottom w:val="single" w:sz="8" w:space="0" w:color="7030A0"/>
              <w:right w:val="single" w:sz="8" w:space="0" w:color="7030A0"/>
            </w:tcBorders>
            <w:shd w:val="clear" w:color="000000" w:fill="D9D9D9"/>
            <w:vAlign w:val="center"/>
            <w:hideMark/>
          </w:tcPr>
          <w:p w14:paraId="7F3B616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129,520 </w:t>
            </w:r>
          </w:p>
        </w:tc>
        <w:tc>
          <w:tcPr>
            <w:tcW w:w="301" w:type="pct"/>
            <w:tcBorders>
              <w:top w:val="nil"/>
              <w:left w:val="nil"/>
              <w:bottom w:val="single" w:sz="8" w:space="0" w:color="7030A0"/>
              <w:right w:val="single" w:sz="8" w:space="0" w:color="7030A0"/>
            </w:tcBorders>
            <w:shd w:val="clear" w:color="000000" w:fill="D9D9D9"/>
            <w:vAlign w:val="center"/>
            <w:hideMark/>
          </w:tcPr>
          <w:p w14:paraId="2415481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148,180 </w:t>
            </w:r>
          </w:p>
        </w:tc>
        <w:tc>
          <w:tcPr>
            <w:tcW w:w="301" w:type="pct"/>
            <w:tcBorders>
              <w:top w:val="nil"/>
              <w:left w:val="nil"/>
              <w:bottom w:val="single" w:sz="8" w:space="0" w:color="7030A0"/>
              <w:right w:val="single" w:sz="8" w:space="0" w:color="7030A0"/>
            </w:tcBorders>
            <w:shd w:val="clear" w:color="000000" w:fill="D9D9D9"/>
            <w:vAlign w:val="center"/>
            <w:hideMark/>
          </w:tcPr>
          <w:p w14:paraId="5F7BB53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154,102 </w:t>
            </w:r>
          </w:p>
        </w:tc>
        <w:tc>
          <w:tcPr>
            <w:tcW w:w="301" w:type="pct"/>
            <w:tcBorders>
              <w:top w:val="nil"/>
              <w:left w:val="nil"/>
              <w:bottom w:val="single" w:sz="8" w:space="0" w:color="7030A0"/>
              <w:right w:val="single" w:sz="8" w:space="0" w:color="7030A0"/>
            </w:tcBorders>
            <w:shd w:val="clear" w:color="000000" w:fill="D9D9D9"/>
            <w:vAlign w:val="center"/>
            <w:hideMark/>
          </w:tcPr>
          <w:p w14:paraId="27E4839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156,161 </w:t>
            </w:r>
          </w:p>
        </w:tc>
        <w:tc>
          <w:tcPr>
            <w:tcW w:w="301" w:type="pct"/>
            <w:tcBorders>
              <w:top w:val="nil"/>
              <w:left w:val="nil"/>
              <w:bottom w:val="single" w:sz="8" w:space="0" w:color="7030A0"/>
              <w:right w:val="single" w:sz="8" w:space="0" w:color="7030A0"/>
            </w:tcBorders>
            <w:shd w:val="clear" w:color="000000" w:fill="D9D9D9"/>
            <w:vAlign w:val="center"/>
            <w:hideMark/>
          </w:tcPr>
          <w:p w14:paraId="0498BB3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157,854 </w:t>
            </w:r>
          </w:p>
        </w:tc>
        <w:tc>
          <w:tcPr>
            <w:tcW w:w="301" w:type="pct"/>
            <w:tcBorders>
              <w:top w:val="nil"/>
              <w:left w:val="nil"/>
              <w:bottom w:val="single" w:sz="8" w:space="0" w:color="7030A0"/>
              <w:right w:val="single" w:sz="8" w:space="0" w:color="7030A0"/>
            </w:tcBorders>
            <w:shd w:val="clear" w:color="000000" w:fill="D9D9D9"/>
            <w:vAlign w:val="center"/>
            <w:hideMark/>
          </w:tcPr>
          <w:p w14:paraId="7253809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154,954 </w:t>
            </w:r>
          </w:p>
        </w:tc>
        <w:tc>
          <w:tcPr>
            <w:tcW w:w="301" w:type="pct"/>
            <w:tcBorders>
              <w:top w:val="nil"/>
              <w:left w:val="nil"/>
              <w:bottom w:val="single" w:sz="8" w:space="0" w:color="7030A0"/>
              <w:right w:val="single" w:sz="8" w:space="0" w:color="7030A0"/>
            </w:tcBorders>
            <w:shd w:val="clear" w:color="000000" w:fill="D9D9D9"/>
            <w:vAlign w:val="center"/>
            <w:hideMark/>
          </w:tcPr>
          <w:p w14:paraId="087885C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154,607 </w:t>
            </w:r>
          </w:p>
        </w:tc>
      </w:tr>
      <w:tr w:rsidR="00A03D85" w:rsidRPr="00A03D85" w14:paraId="36BE42BB"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55A26711"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258DEA7"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662809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7BEBE51D"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23C1759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FC8AC4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6085B66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4B4218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D771F2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2DF2A5E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0D2A7F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C8298E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930BE8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E09BDA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1E6D4E4A"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3C12D235"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Net assets</w:t>
            </w:r>
          </w:p>
        </w:tc>
        <w:tc>
          <w:tcPr>
            <w:tcW w:w="48" w:type="pct"/>
            <w:tcBorders>
              <w:top w:val="nil"/>
              <w:left w:val="nil"/>
              <w:bottom w:val="nil"/>
              <w:right w:val="nil"/>
            </w:tcBorders>
            <w:noWrap/>
            <w:vAlign w:val="bottom"/>
            <w:hideMark/>
          </w:tcPr>
          <w:p w14:paraId="3916FFAA"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25AF06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195,669 </w:t>
            </w:r>
          </w:p>
        </w:tc>
        <w:tc>
          <w:tcPr>
            <w:tcW w:w="48" w:type="pct"/>
            <w:tcBorders>
              <w:top w:val="nil"/>
              <w:left w:val="nil"/>
              <w:bottom w:val="nil"/>
              <w:right w:val="nil"/>
            </w:tcBorders>
            <w:noWrap/>
            <w:vAlign w:val="bottom"/>
            <w:hideMark/>
          </w:tcPr>
          <w:p w14:paraId="35C487FD"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4FA1CB1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201,165 </w:t>
            </w:r>
          </w:p>
        </w:tc>
        <w:tc>
          <w:tcPr>
            <w:tcW w:w="301" w:type="pct"/>
            <w:tcBorders>
              <w:top w:val="nil"/>
              <w:left w:val="nil"/>
              <w:bottom w:val="single" w:sz="8" w:space="0" w:color="7030A0"/>
              <w:right w:val="single" w:sz="8" w:space="0" w:color="7030A0"/>
            </w:tcBorders>
            <w:shd w:val="clear" w:color="000000" w:fill="D9D9D9"/>
            <w:vAlign w:val="center"/>
            <w:hideMark/>
          </w:tcPr>
          <w:p w14:paraId="0CF893C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211,832 </w:t>
            </w:r>
          </w:p>
        </w:tc>
        <w:tc>
          <w:tcPr>
            <w:tcW w:w="301" w:type="pct"/>
            <w:tcBorders>
              <w:top w:val="nil"/>
              <w:left w:val="nil"/>
              <w:bottom w:val="single" w:sz="8" w:space="0" w:color="7030A0"/>
              <w:right w:val="single" w:sz="8" w:space="0" w:color="7030A0"/>
            </w:tcBorders>
            <w:shd w:val="clear" w:color="000000" w:fill="D9D9D9"/>
            <w:vAlign w:val="center"/>
            <w:hideMark/>
          </w:tcPr>
          <w:p w14:paraId="37495CF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221,471 </w:t>
            </w:r>
          </w:p>
        </w:tc>
        <w:tc>
          <w:tcPr>
            <w:tcW w:w="301" w:type="pct"/>
            <w:tcBorders>
              <w:top w:val="nil"/>
              <w:left w:val="nil"/>
              <w:bottom w:val="single" w:sz="8" w:space="0" w:color="7030A0"/>
              <w:right w:val="single" w:sz="8" w:space="0" w:color="7030A0"/>
            </w:tcBorders>
            <w:shd w:val="clear" w:color="000000" w:fill="D9D9D9"/>
            <w:vAlign w:val="center"/>
            <w:hideMark/>
          </w:tcPr>
          <w:p w14:paraId="1480EB6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233,139 </w:t>
            </w:r>
          </w:p>
        </w:tc>
        <w:tc>
          <w:tcPr>
            <w:tcW w:w="301" w:type="pct"/>
            <w:tcBorders>
              <w:top w:val="nil"/>
              <w:left w:val="nil"/>
              <w:bottom w:val="single" w:sz="8" w:space="0" w:color="7030A0"/>
              <w:right w:val="single" w:sz="8" w:space="0" w:color="7030A0"/>
            </w:tcBorders>
            <w:shd w:val="clear" w:color="000000" w:fill="D9D9D9"/>
            <w:vAlign w:val="center"/>
            <w:hideMark/>
          </w:tcPr>
          <w:p w14:paraId="30D4205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242,871 </w:t>
            </w:r>
          </w:p>
        </w:tc>
        <w:tc>
          <w:tcPr>
            <w:tcW w:w="301" w:type="pct"/>
            <w:tcBorders>
              <w:top w:val="nil"/>
              <w:left w:val="nil"/>
              <w:bottom w:val="single" w:sz="8" w:space="0" w:color="7030A0"/>
              <w:right w:val="single" w:sz="8" w:space="0" w:color="7030A0"/>
            </w:tcBorders>
            <w:shd w:val="clear" w:color="000000" w:fill="D9D9D9"/>
            <w:vAlign w:val="center"/>
            <w:hideMark/>
          </w:tcPr>
          <w:p w14:paraId="54EA8E5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254,954 </w:t>
            </w:r>
          </w:p>
        </w:tc>
        <w:tc>
          <w:tcPr>
            <w:tcW w:w="301" w:type="pct"/>
            <w:tcBorders>
              <w:top w:val="nil"/>
              <w:left w:val="nil"/>
              <w:bottom w:val="single" w:sz="8" w:space="0" w:color="7030A0"/>
              <w:right w:val="single" w:sz="8" w:space="0" w:color="7030A0"/>
            </w:tcBorders>
            <w:shd w:val="clear" w:color="000000" w:fill="D9D9D9"/>
            <w:vAlign w:val="center"/>
            <w:hideMark/>
          </w:tcPr>
          <w:p w14:paraId="4563716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269,471 </w:t>
            </w:r>
          </w:p>
        </w:tc>
        <w:tc>
          <w:tcPr>
            <w:tcW w:w="301" w:type="pct"/>
            <w:tcBorders>
              <w:top w:val="nil"/>
              <w:left w:val="nil"/>
              <w:bottom w:val="single" w:sz="8" w:space="0" w:color="7030A0"/>
              <w:right w:val="single" w:sz="8" w:space="0" w:color="7030A0"/>
            </w:tcBorders>
            <w:shd w:val="clear" w:color="000000" w:fill="D9D9D9"/>
            <w:vAlign w:val="center"/>
            <w:hideMark/>
          </w:tcPr>
          <w:p w14:paraId="130349E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284,575 </w:t>
            </w:r>
          </w:p>
        </w:tc>
        <w:tc>
          <w:tcPr>
            <w:tcW w:w="301" w:type="pct"/>
            <w:tcBorders>
              <w:top w:val="nil"/>
              <w:left w:val="nil"/>
              <w:bottom w:val="single" w:sz="8" w:space="0" w:color="7030A0"/>
              <w:right w:val="single" w:sz="8" w:space="0" w:color="7030A0"/>
            </w:tcBorders>
            <w:shd w:val="clear" w:color="000000" w:fill="D9D9D9"/>
            <w:vAlign w:val="center"/>
            <w:hideMark/>
          </w:tcPr>
          <w:p w14:paraId="0037CF1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300,357 </w:t>
            </w:r>
          </w:p>
        </w:tc>
        <w:tc>
          <w:tcPr>
            <w:tcW w:w="301" w:type="pct"/>
            <w:tcBorders>
              <w:top w:val="nil"/>
              <w:left w:val="nil"/>
              <w:bottom w:val="single" w:sz="8" w:space="0" w:color="7030A0"/>
              <w:right w:val="single" w:sz="8" w:space="0" w:color="7030A0"/>
            </w:tcBorders>
            <w:shd w:val="clear" w:color="000000" w:fill="D9D9D9"/>
            <w:vAlign w:val="center"/>
            <w:hideMark/>
          </w:tcPr>
          <w:p w14:paraId="7810252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314,731 </w:t>
            </w:r>
          </w:p>
        </w:tc>
      </w:tr>
      <w:tr w:rsidR="00A03D85" w:rsidRPr="00A03D85" w14:paraId="36D025C4"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626132F0"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45EC1B05"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DD575F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48" w:type="pct"/>
            <w:tcBorders>
              <w:top w:val="nil"/>
              <w:left w:val="nil"/>
              <w:bottom w:val="nil"/>
              <w:right w:val="nil"/>
            </w:tcBorders>
            <w:noWrap/>
            <w:vAlign w:val="bottom"/>
            <w:hideMark/>
          </w:tcPr>
          <w:p w14:paraId="511C6FAF" w14:textId="77777777" w:rsidR="00A03D85" w:rsidRPr="00A03D85" w:rsidRDefault="00A03D85" w:rsidP="00A03D85">
            <w:pPr>
              <w:keepLines w:val="0"/>
              <w:spacing w:before="0" w:after="0"/>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AF5615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2A34AF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D80178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0613BDE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3E685C2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4A3D78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5C8F1E1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79825B5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18F692D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01" w:type="pct"/>
            <w:tcBorders>
              <w:top w:val="nil"/>
              <w:left w:val="nil"/>
              <w:bottom w:val="single" w:sz="8" w:space="0" w:color="7030A0"/>
              <w:right w:val="single" w:sz="8" w:space="0" w:color="7030A0"/>
            </w:tcBorders>
            <w:vAlign w:val="center"/>
            <w:hideMark/>
          </w:tcPr>
          <w:p w14:paraId="466BF62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4B4B7A21"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F1E8F8"/>
            <w:vAlign w:val="center"/>
            <w:hideMark/>
          </w:tcPr>
          <w:p w14:paraId="6A45AEFC"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Equity</w:t>
            </w:r>
          </w:p>
        </w:tc>
        <w:tc>
          <w:tcPr>
            <w:tcW w:w="48" w:type="pct"/>
            <w:tcBorders>
              <w:top w:val="nil"/>
              <w:left w:val="nil"/>
              <w:bottom w:val="nil"/>
              <w:right w:val="nil"/>
            </w:tcBorders>
            <w:noWrap/>
            <w:vAlign w:val="bottom"/>
            <w:hideMark/>
          </w:tcPr>
          <w:p w14:paraId="0E56F123"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386D7B4C"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48" w:type="pct"/>
            <w:tcBorders>
              <w:top w:val="nil"/>
              <w:left w:val="nil"/>
              <w:bottom w:val="nil"/>
              <w:right w:val="nil"/>
            </w:tcBorders>
            <w:noWrap/>
            <w:vAlign w:val="bottom"/>
            <w:hideMark/>
          </w:tcPr>
          <w:p w14:paraId="5B1FD332" w14:textId="77777777" w:rsidR="00A03D85" w:rsidRPr="00A03D85" w:rsidRDefault="00A03D85" w:rsidP="00A03D85">
            <w:pPr>
              <w:keepLines w:val="0"/>
              <w:spacing w:before="0" w:after="0"/>
              <w:jc w:val="center"/>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F1E8F8"/>
            <w:vAlign w:val="center"/>
            <w:hideMark/>
          </w:tcPr>
          <w:p w14:paraId="6EF61508"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191B503"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DDA1D83"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33AB1A4F"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61D1BF2"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65C5E52F"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73F626D8"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53D267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55F8FEE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01" w:type="pct"/>
            <w:tcBorders>
              <w:top w:val="nil"/>
              <w:left w:val="nil"/>
              <w:bottom w:val="single" w:sz="8" w:space="0" w:color="7030A0"/>
              <w:right w:val="single" w:sz="8" w:space="0" w:color="7030A0"/>
            </w:tcBorders>
            <w:shd w:val="clear" w:color="000000" w:fill="F1E8F8"/>
            <w:vAlign w:val="center"/>
            <w:hideMark/>
          </w:tcPr>
          <w:p w14:paraId="4C5746FF"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48B9FE74"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2999277F"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Revaluation reserve</w:t>
            </w:r>
          </w:p>
        </w:tc>
        <w:tc>
          <w:tcPr>
            <w:tcW w:w="48" w:type="pct"/>
            <w:tcBorders>
              <w:top w:val="nil"/>
              <w:left w:val="nil"/>
              <w:bottom w:val="nil"/>
              <w:right w:val="nil"/>
            </w:tcBorders>
            <w:noWrap/>
            <w:vAlign w:val="bottom"/>
            <w:hideMark/>
          </w:tcPr>
          <w:p w14:paraId="738CEF00"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0B9D83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48" w:type="pct"/>
            <w:tcBorders>
              <w:top w:val="nil"/>
              <w:left w:val="nil"/>
              <w:bottom w:val="nil"/>
              <w:right w:val="nil"/>
            </w:tcBorders>
            <w:noWrap/>
            <w:vAlign w:val="bottom"/>
            <w:hideMark/>
          </w:tcPr>
          <w:p w14:paraId="74A8DB0B"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0CE83B1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3,298 </w:t>
            </w:r>
          </w:p>
        </w:tc>
        <w:tc>
          <w:tcPr>
            <w:tcW w:w="301" w:type="pct"/>
            <w:tcBorders>
              <w:top w:val="nil"/>
              <w:left w:val="nil"/>
              <w:bottom w:val="single" w:sz="8" w:space="0" w:color="7030A0"/>
              <w:right w:val="single" w:sz="8" w:space="0" w:color="7030A0"/>
            </w:tcBorders>
            <w:vAlign w:val="center"/>
            <w:hideMark/>
          </w:tcPr>
          <w:p w14:paraId="4430D88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12,144 </w:t>
            </w:r>
          </w:p>
        </w:tc>
        <w:tc>
          <w:tcPr>
            <w:tcW w:w="301" w:type="pct"/>
            <w:tcBorders>
              <w:top w:val="nil"/>
              <w:left w:val="nil"/>
              <w:bottom w:val="single" w:sz="8" w:space="0" w:color="7030A0"/>
              <w:right w:val="single" w:sz="8" w:space="0" w:color="7030A0"/>
            </w:tcBorders>
            <w:vAlign w:val="center"/>
            <w:hideMark/>
          </w:tcPr>
          <w:p w14:paraId="20EF525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18,454 </w:t>
            </w:r>
          </w:p>
        </w:tc>
        <w:tc>
          <w:tcPr>
            <w:tcW w:w="301" w:type="pct"/>
            <w:tcBorders>
              <w:top w:val="nil"/>
              <w:left w:val="nil"/>
              <w:bottom w:val="single" w:sz="8" w:space="0" w:color="7030A0"/>
              <w:right w:val="single" w:sz="8" w:space="0" w:color="7030A0"/>
            </w:tcBorders>
            <w:vAlign w:val="center"/>
            <w:hideMark/>
          </w:tcPr>
          <w:p w14:paraId="183790C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27,747 </w:t>
            </w:r>
          </w:p>
        </w:tc>
        <w:tc>
          <w:tcPr>
            <w:tcW w:w="301" w:type="pct"/>
            <w:tcBorders>
              <w:top w:val="nil"/>
              <w:left w:val="nil"/>
              <w:bottom w:val="single" w:sz="8" w:space="0" w:color="7030A0"/>
              <w:right w:val="single" w:sz="8" w:space="0" w:color="7030A0"/>
            </w:tcBorders>
            <w:vAlign w:val="center"/>
            <w:hideMark/>
          </w:tcPr>
          <w:p w14:paraId="26B9F7B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36,834 </w:t>
            </w:r>
          </w:p>
        </w:tc>
        <w:tc>
          <w:tcPr>
            <w:tcW w:w="301" w:type="pct"/>
            <w:tcBorders>
              <w:top w:val="nil"/>
              <w:left w:val="nil"/>
              <w:bottom w:val="single" w:sz="8" w:space="0" w:color="7030A0"/>
              <w:right w:val="single" w:sz="8" w:space="0" w:color="7030A0"/>
            </w:tcBorders>
            <w:vAlign w:val="center"/>
            <w:hideMark/>
          </w:tcPr>
          <w:p w14:paraId="4760DDA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46,608 </w:t>
            </w:r>
          </w:p>
        </w:tc>
        <w:tc>
          <w:tcPr>
            <w:tcW w:w="301" w:type="pct"/>
            <w:tcBorders>
              <w:top w:val="nil"/>
              <w:left w:val="nil"/>
              <w:bottom w:val="single" w:sz="8" w:space="0" w:color="7030A0"/>
              <w:right w:val="single" w:sz="8" w:space="0" w:color="7030A0"/>
            </w:tcBorders>
            <w:vAlign w:val="center"/>
            <w:hideMark/>
          </w:tcPr>
          <w:p w14:paraId="6A24360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57,169 </w:t>
            </w:r>
          </w:p>
        </w:tc>
        <w:tc>
          <w:tcPr>
            <w:tcW w:w="301" w:type="pct"/>
            <w:tcBorders>
              <w:top w:val="nil"/>
              <w:left w:val="nil"/>
              <w:bottom w:val="single" w:sz="8" w:space="0" w:color="7030A0"/>
              <w:right w:val="single" w:sz="8" w:space="0" w:color="7030A0"/>
            </w:tcBorders>
            <w:vAlign w:val="center"/>
            <w:hideMark/>
          </w:tcPr>
          <w:p w14:paraId="0A393C4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67,199 </w:t>
            </w:r>
          </w:p>
        </w:tc>
        <w:tc>
          <w:tcPr>
            <w:tcW w:w="301" w:type="pct"/>
            <w:tcBorders>
              <w:top w:val="nil"/>
              <w:left w:val="nil"/>
              <w:bottom w:val="single" w:sz="8" w:space="0" w:color="7030A0"/>
              <w:right w:val="single" w:sz="8" w:space="0" w:color="7030A0"/>
            </w:tcBorders>
            <w:vAlign w:val="center"/>
            <w:hideMark/>
          </w:tcPr>
          <w:p w14:paraId="50CB31A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78,789 </w:t>
            </w:r>
          </w:p>
        </w:tc>
        <w:tc>
          <w:tcPr>
            <w:tcW w:w="301" w:type="pct"/>
            <w:tcBorders>
              <w:top w:val="nil"/>
              <w:left w:val="nil"/>
              <w:bottom w:val="single" w:sz="8" w:space="0" w:color="7030A0"/>
              <w:right w:val="single" w:sz="8" w:space="0" w:color="7030A0"/>
            </w:tcBorders>
            <w:vAlign w:val="center"/>
            <w:hideMark/>
          </w:tcPr>
          <w:p w14:paraId="1E3DED0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89,377 </w:t>
            </w:r>
          </w:p>
        </w:tc>
      </w:tr>
      <w:tr w:rsidR="00A03D85" w:rsidRPr="00A03D85" w14:paraId="456D1585" w14:textId="77777777" w:rsidTr="00A03D85">
        <w:trPr>
          <w:trHeight w:val="20"/>
        </w:trPr>
        <w:tc>
          <w:tcPr>
            <w:tcW w:w="1590" w:type="pct"/>
            <w:tcBorders>
              <w:top w:val="nil"/>
              <w:left w:val="single" w:sz="8" w:space="0" w:color="7030A0"/>
              <w:bottom w:val="single" w:sz="8" w:space="0" w:color="7030A0"/>
              <w:right w:val="single" w:sz="8" w:space="0" w:color="7030A0"/>
            </w:tcBorders>
            <w:vAlign w:val="center"/>
            <w:hideMark/>
          </w:tcPr>
          <w:p w14:paraId="22637FBC"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reserves</w:t>
            </w:r>
          </w:p>
        </w:tc>
        <w:tc>
          <w:tcPr>
            <w:tcW w:w="48" w:type="pct"/>
            <w:tcBorders>
              <w:top w:val="nil"/>
              <w:left w:val="nil"/>
              <w:bottom w:val="nil"/>
              <w:right w:val="nil"/>
            </w:tcBorders>
            <w:noWrap/>
            <w:vAlign w:val="bottom"/>
            <w:hideMark/>
          </w:tcPr>
          <w:p w14:paraId="5E280FBC"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41F0813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195,669 </w:t>
            </w:r>
          </w:p>
        </w:tc>
        <w:tc>
          <w:tcPr>
            <w:tcW w:w="48" w:type="pct"/>
            <w:tcBorders>
              <w:top w:val="nil"/>
              <w:left w:val="nil"/>
              <w:bottom w:val="nil"/>
              <w:right w:val="nil"/>
            </w:tcBorders>
            <w:noWrap/>
            <w:vAlign w:val="bottom"/>
            <w:hideMark/>
          </w:tcPr>
          <w:p w14:paraId="429A776B"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vAlign w:val="center"/>
            <w:hideMark/>
          </w:tcPr>
          <w:p w14:paraId="3AE42C8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197,867 </w:t>
            </w:r>
          </w:p>
        </w:tc>
        <w:tc>
          <w:tcPr>
            <w:tcW w:w="301" w:type="pct"/>
            <w:tcBorders>
              <w:top w:val="nil"/>
              <w:left w:val="nil"/>
              <w:bottom w:val="single" w:sz="8" w:space="0" w:color="7030A0"/>
              <w:right w:val="single" w:sz="8" w:space="0" w:color="7030A0"/>
            </w:tcBorders>
            <w:vAlign w:val="center"/>
            <w:hideMark/>
          </w:tcPr>
          <w:p w14:paraId="5E8DC72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199,688 </w:t>
            </w:r>
          </w:p>
        </w:tc>
        <w:tc>
          <w:tcPr>
            <w:tcW w:w="301" w:type="pct"/>
            <w:tcBorders>
              <w:top w:val="nil"/>
              <w:left w:val="nil"/>
              <w:bottom w:val="single" w:sz="8" w:space="0" w:color="7030A0"/>
              <w:right w:val="single" w:sz="8" w:space="0" w:color="7030A0"/>
            </w:tcBorders>
            <w:vAlign w:val="center"/>
            <w:hideMark/>
          </w:tcPr>
          <w:p w14:paraId="001F252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203,017 </w:t>
            </w:r>
          </w:p>
        </w:tc>
        <w:tc>
          <w:tcPr>
            <w:tcW w:w="301" w:type="pct"/>
            <w:tcBorders>
              <w:top w:val="nil"/>
              <w:left w:val="nil"/>
              <w:bottom w:val="single" w:sz="8" w:space="0" w:color="7030A0"/>
              <w:right w:val="single" w:sz="8" w:space="0" w:color="7030A0"/>
            </w:tcBorders>
            <w:vAlign w:val="center"/>
            <w:hideMark/>
          </w:tcPr>
          <w:p w14:paraId="45E0084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205,392 </w:t>
            </w:r>
          </w:p>
        </w:tc>
        <w:tc>
          <w:tcPr>
            <w:tcW w:w="301" w:type="pct"/>
            <w:tcBorders>
              <w:top w:val="nil"/>
              <w:left w:val="nil"/>
              <w:bottom w:val="single" w:sz="8" w:space="0" w:color="7030A0"/>
              <w:right w:val="single" w:sz="8" w:space="0" w:color="7030A0"/>
            </w:tcBorders>
            <w:vAlign w:val="center"/>
            <w:hideMark/>
          </w:tcPr>
          <w:p w14:paraId="3EAB5D5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206,037 </w:t>
            </w:r>
          </w:p>
        </w:tc>
        <w:tc>
          <w:tcPr>
            <w:tcW w:w="301" w:type="pct"/>
            <w:tcBorders>
              <w:top w:val="nil"/>
              <w:left w:val="nil"/>
              <w:bottom w:val="single" w:sz="8" w:space="0" w:color="7030A0"/>
              <w:right w:val="single" w:sz="8" w:space="0" w:color="7030A0"/>
            </w:tcBorders>
            <w:vAlign w:val="center"/>
            <w:hideMark/>
          </w:tcPr>
          <w:p w14:paraId="4F28EC5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208,345 </w:t>
            </w:r>
          </w:p>
        </w:tc>
        <w:tc>
          <w:tcPr>
            <w:tcW w:w="301" w:type="pct"/>
            <w:tcBorders>
              <w:top w:val="nil"/>
              <w:left w:val="nil"/>
              <w:bottom w:val="single" w:sz="8" w:space="0" w:color="7030A0"/>
              <w:right w:val="single" w:sz="8" w:space="0" w:color="7030A0"/>
            </w:tcBorders>
            <w:vAlign w:val="center"/>
            <w:hideMark/>
          </w:tcPr>
          <w:p w14:paraId="700054C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212,301 </w:t>
            </w:r>
          </w:p>
        </w:tc>
        <w:tc>
          <w:tcPr>
            <w:tcW w:w="301" w:type="pct"/>
            <w:tcBorders>
              <w:top w:val="nil"/>
              <w:left w:val="nil"/>
              <w:bottom w:val="single" w:sz="8" w:space="0" w:color="7030A0"/>
              <w:right w:val="single" w:sz="8" w:space="0" w:color="7030A0"/>
            </w:tcBorders>
            <w:vAlign w:val="center"/>
            <w:hideMark/>
          </w:tcPr>
          <w:p w14:paraId="57C0F11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217,376 </w:t>
            </w:r>
          </w:p>
        </w:tc>
        <w:tc>
          <w:tcPr>
            <w:tcW w:w="301" w:type="pct"/>
            <w:tcBorders>
              <w:top w:val="nil"/>
              <w:left w:val="nil"/>
              <w:bottom w:val="single" w:sz="8" w:space="0" w:color="7030A0"/>
              <w:right w:val="single" w:sz="8" w:space="0" w:color="7030A0"/>
            </w:tcBorders>
            <w:vAlign w:val="center"/>
            <w:hideMark/>
          </w:tcPr>
          <w:p w14:paraId="1FEEE6F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221,568 </w:t>
            </w:r>
          </w:p>
        </w:tc>
        <w:tc>
          <w:tcPr>
            <w:tcW w:w="301" w:type="pct"/>
            <w:tcBorders>
              <w:top w:val="nil"/>
              <w:left w:val="nil"/>
              <w:bottom w:val="single" w:sz="8" w:space="0" w:color="7030A0"/>
              <w:right w:val="single" w:sz="8" w:space="0" w:color="7030A0"/>
            </w:tcBorders>
            <w:vAlign w:val="center"/>
            <w:hideMark/>
          </w:tcPr>
          <w:p w14:paraId="2B1E534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225,354 </w:t>
            </w:r>
          </w:p>
        </w:tc>
      </w:tr>
      <w:tr w:rsidR="00A03D85" w:rsidRPr="00A03D85" w14:paraId="2A5BE274" w14:textId="77777777" w:rsidTr="00A03D85">
        <w:trPr>
          <w:trHeight w:val="20"/>
        </w:trPr>
        <w:tc>
          <w:tcPr>
            <w:tcW w:w="1590" w:type="pct"/>
            <w:tcBorders>
              <w:top w:val="nil"/>
              <w:left w:val="single" w:sz="8" w:space="0" w:color="7030A0"/>
              <w:bottom w:val="single" w:sz="8" w:space="0" w:color="7030A0"/>
              <w:right w:val="single" w:sz="8" w:space="0" w:color="7030A0"/>
            </w:tcBorders>
            <w:shd w:val="clear" w:color="000000" w:fill="D9D9D9"/>
            <w:vAlign w:val="center"/>
            <w:hideMark/>
          </w:tcPr>
          <w:p w14:paraId="04DF638A"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equity</w:t>
            </w:r>
          </w:p>
        </w:tc>
        <w:tc>
          <w:tcPr>
            <w:tcW w:w="48" w:type="pct"/>
            <w:tcBorders>
              <w:top w:val="nil"/>
              <w:left w:val="nil"/>
              <w:bottom w:val="nil"/>
              <w:right w:val="nil"/>
            </w:tcBorders>
            <w:noWrap/>
            <w:vAlign w:val="bottom"/>
            <w:hideMark/>
          </w:tcPr>
          <w:p w14:paraId="08FA5EE8"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8179F7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195,669 </w:t>
            </w:r>
          </w:p>
        </w:tc>
        <w:tc>
          <w:tcPr>
            <w:tcW w:w="48" w:type="pct"/>
            <w:tcBorders>
              <w:top w:val="nil"/>
              <w:left w:val="nil"/>
              <w:bottom w:val="nil"/>
              <w:right w:val="nil"/>
            </w:tcBorders>
            <w:noWrap/>
            <w:vAlign w:val="bottom"/>
            <w:hideMark/>
          </w:tcPr>
          <w:p w14:paraId="0D4E0A2D" w14:textId="77777777" w:rsidR="00A03D85" w:rsidRPr="00A03D85" w:rsidRDefault="00A03D85" w:rsidP="00A03D85">
            <w:pPr>
              <w:keepLines w:val="0"/>
              <w:spacing w:before="0" w:after="0"/>
              <w:jc w:val="right"/>
              <w:rPr>
                <w:rFonts w:eastAsia="Times New Roman" w:cs="Calibri"/>
                <w:sz w:val="16"/>
                <w:szCs w:val="16"/>
                <w:lang w:eastAsia="en-NZ"/>
              </w:rPr>
            </w:pPr>
          </w:p>
        </w:tc>
        <w:tc>
          <w:tcPr>
            <w:tcW w:w="301" w:type="pct"/>
            <w:tcBorders>
              <w:top w:val="nil"/>
              <w:left w:val="single" w:sz="8" w:space="0" w:color="7030A0"/>
              <w:bottom w:val="single" w:sz="8" w:space="0" w:color="7030A0"/>
              <w:right w:val="single" w:sz="8" w:space="0" w:color="7030A0"/>
            </w:tcBorders>
            <w:shd w:val="clear" w:color="000000" w:fill="D9D9D9"/>
            <w:vAlign w:val="center"/>
            <w:hideMark/>
          </w:tcPr>
          <w:p w14:paraId="05E927A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201,165 </w:t>
            </w:r>
          </w:p>
        </w:tc>
        <w:tc>
          <w:tcPr>
            <w:tcW w:w="301" w:type="pct"/>
            <w:tcBorders>
              <w:top w:val="nil"/>
              <w:left w:val="nil"/>
              <w:bottom w:val="single" w:sz="8" w:space="0" w:color="7030A0"/>
              <w:right w:val="single" w:sz="8" w:space="0" w:color="7030A0"/>
            </w:tcBorders>
            <w:shd w:val="clear" w:color="000000" w:fill="D9D9D9"/>
            <w:vAlign w:val="center"/>
            <w:hideMark/>
          </w:tcPr>
          <w:p w14:paraId="5CA4150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211,832 </w:t>
            </w:r>
          </w:p>
        </w:tc>
        <w:tc>
          <w:tcPr>
            <w:tcW w:w="301" w:type="pct"/>
            <w:tcBorders>
              <w:top w:val="nil"/>
              <w:left w:val="nil"/>
              <w:bottom w:val="single" w:sz="8" w:space="0" w:color="7030A0"/>
              <w:right w:val="single" w:sz="8" w:space="0" w:color="7030A0"/>
            </w:tcBorders>
            <w:shd w:val="clear" w:color="000000" w:fill="D9D9D9"/>
            <w:vAlign w:val="center"/>
            <w:hideMark/>
          </w:tcPr>
          <w:p w14:paraId="1DC8819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221,471 </w:t>
            </w:r>
          </w:p>
        </w:tc>
        <w:tc>
          <w:tcPr>
            <w:tcW w:w="301" w:type="pct"/>
            <w:tcBorders>
              <w:top w:val="nil"/>
              <w:left w:val="nil"/>
              <w:bottom w:val="single" w:sz="8" w:space="0" w:color="7030A0"/>
              <w:right w:val="single" w:sz="8" w:space="0" w:color="7030A0"/>
            </w:tcBorders>
            <w:shd w:val="clear" w:color="000000" w:fill="D9D9D9"/>
            <w:vAlign w:val="center"/>
            <w:hideMark/>
          </w:tcPr>
          <w:p w14:paraId="301F7C7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233,139 </w:t>
            </w:r>
          </w:p>
        </w:tc>
        <w:tc>
          <w:tcPr>
            <w:tcW w:w="301" w:type="pct"/>
            <w:tcBorders>
              <w:top w:val="nil"/>
              <w:left w:val="nil"/>
              <w:bottom w:val="single" w:sz="8" w:space="0" w:color="7030A0"/>
              <w:right w:val="single" w:sz="8" w:space="0" w:color="7030A0"/>
            </w:tcBorders>
            <w:shd w:val="clear" w:color="000000" w:fill="D9D9D9"/>
            <w:vAlign w:val="center"/>
            <w:hideMark/>
          </w:tcPr>
          <w:p w14:paraId="42F653B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242,871 </w:t>
            </w:r>
          </w:p>
        </w:tc>
        <w:tc>
          <w:tcPr>
            <w:tcW w:w="301" w:type="pct"/>
            <w:tcBorders>
              <w:top w:val="nil"/>
              <w:left w:val="nil"/>
              <w:bottom w:val="single" w:sz="8" w:space="0" w:color="7030A0"/>
              <w:right w:val="single" w:sz="8" w:space="0" w:color="7030A0"/>
            </w:tcBorders>
            <w:shd w:val="clear" w:color="000000" w:fill="D9D9D9"/>
            <w:vAlign w:val="center"/>
            <w:hideMark/>
          </w:tcPr>
          <w:p w14:paraId="7EF7858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254,954 </w:t>
            </w:r>
          </w:p>
        </w:tc>
        <w:tc>
          <w:tcPr>
            <w:tcW w:w="301" w:type="pct"/>
            <w:tcBorders>
              <w:top w:val="nil"/>
              <w:left w:val="nil"/>
              <w:bottom w:val="single" w:sz="8" w:space="0" w:color="7030A0"/>
              <w:right w:val="single" w:sz="8" w:space="0" w:color="7030A0"/>
            </w:tcBorders>
            <w:shd w:val="clear" w:color="000000" w:fill="D9D9D9"/>
            <w:vAlign w:val="center"/>
            <w:hideMark/>
          </w:tcPr>
          <w:p w14:paraId="78CB50C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269,471 </w:t>
            </w:r>
          </w:p>
        </w:tc>
        <w:tc>
          <w:tcPr>
            <w:tcW w:w="301" w:type="pct"/>
            <w:tcBorders>
              <w:top w:val="nil"/>
              <w:left w:val="nil"/>
              <w:bottom w:val="single" w:sz="8" w:space="0" w:color="7030A0"/>
              <w:right w:val="single" w:sz="8" w:space="0" w:color="7030A0"/>
            </w:tcBorders>
            <w:shd w:val="clear" w:color="000000" w:fill="D9D9D9"/>
            <w:vAlign w:val="center"/>
            <w:hideMark/>
          </w:tcPr>
          <w:p w14:paraId="2AE6EB7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284,575 </w:t>
            </w:r>
          </w:p>
        </w:tc>
        <w:tc>
          <w:tcPr>
            <w:tcW w:w="301" w:type="pct"/>
            <w:tcBorders>
              <w:top w:val="nil"/>
              <w:left w:val="nil"/>
              <w:bottom w:val="single" w:sz="8" w:space="0" w:color="7030A0"/>
              <w:right w:val="single" w:sz="8" w:space="0" w:color="7030A0"/>
            </w:tcBorders>
            <w:shd w:val="clear" w:color="000000" w:fill="D9D9D9"/>
            <w:vAlign w:val="center"/>
            <w:hideMark/>
          </w:tcPr>
          <w:p w14:paraId="77E4E45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300,357 </w:t>
            </w:r>
          </w:p>
        </w:tc>
        <w:tc>
          <w:tcPr>
            <w:tcW w:w="301" w:type="pct"/>
            <w:tcBorders>
              <w:top w:val="nil"/>
              <w:left w:val="nil"/>
              <w:bottom w:val="single" w:sz="8" w:space="0" w:color="7030A0"/>
              <w:right w:val="single" w:sz="8" w:space="0" w:color="7030A0"/>
            </w:tcBorders>
            <w:shd w:val="clear" w:color="000000" w:fill="D9D9D9"/>
            <w:vAlign w:val="center"/>
            <w:hideMark/>
          </w:tcPr>
          <w:p w14:paraId="2319A85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314,731 </w:t>
            </w:r>
          </w:p>
        </w:tc>
      </w:tr>
    </w:tbl>
    <w:p w14:paraId="650EFDA6" w14:textId="77777777" w:rsidR="00A03D85" w:rsidRDefault="00A03D85" w:rsidP="00F539C3">
      <w:pPr>
        <w:rPr>
          <w:i/>
          <w:iCs/>
          <w:color w:val="7BC7CE" w:themeColor="accent1"/>
          <w:sz w:val="20"/>
          <w:szCs w:val="20"/>
        </w:rPr>
      </w:pPr>
    </w:p>
    <w:p w14:paraId="22A01B64" w14:textId="77777777" w:rsidR="00F539C3" w:rsidRDefault="00F539C3" w:rsidP="00F539C3">
      <w:pPr>
        <w:rPr>
          <w:i/>
          <w:iCs/>
          <w:color w:val="7BC7CE" w:themeColor="accent1"/>
          <w:sz w:val="20"/>
          <w:szCs w:val="20"/>
        </w:rPr>
      </w:pPr>
    </w:p>
    <w:p w14:paraId="7347864B" w14:textId="77777777" w:rsidR="00F539C3" w:rsidRDefault="00F539C3" w:rsidP="00F539C3">
      <w:pPr>
        <w:rPr>
          <w:color w:val="000000" w:themeColor="text1"/>
          <w:sz w:val="20"/>
          <w:szCs w:val="20"/>
        </w:rPr>
      </w:pPr>
    </w:p>
    <w:p w14:paraId="19F7E994" w14:textId="77777777" w:rsidR="00F539C3" w:rsidRDefault="00F539C3" w:rsidP="00F539C3">
      <w:pPr>
        <w:rPr>
          <w:i/>
          <w:iCs/>
          <w:color w:val="7BC7CE" w:themeColor="accent1"/>
          <w:sz w:val="20"/>
          <w:szCs w:val="20"/>
        </w:rPr>
        <w:sectPr w:rsidR="00F539C3" w:rsidSect="00F539C3">
          <w:pgSz w:w="16840" w:h="11907" w:orient="landscape" w:code="9"/>
          <w:pgMar w:top="1077" w:right="1077" w:bottom="1077" w:left="1077" w:header="425" w:footer="635" w:gutter="0"/>
          <w:cols w:space="708"/>
          <w:docGrid w:linePitch="360"/>
        </w:sectPr>
      </w:pPr>
    </w:p>
    <w:p w14:paraId="56C88FD5" w14:textId="77777777" w:rsidR="00F539C3" w:rsidRDefault="00F539C3" w:rsidP="00F539C3">
      <w:pPr>
        <w:rPr>
          <w:i/>
          <w:iCs/>
          <w:color w:val="7BC7CE" w:themeColor="accent1"/>
          <w:sz w:val="20"/>
          <w:szCs w:val="20"/>
        </w:rPr>
      </w:pPr>
      <w:r>
        <w:rPr>
          <w:i/>
          <w:iCs/>
          <w:color w:val="7BC7CE" w:themeColor="accent1"/>
          <w:sz w:val="20"/>
          <w:szCs w:val="20"/>
        </w:rPr>
        <w:t>WSCCO Table 16: Projected statement of financial position – stormwater</w:t>
      </w:r>
    </w:p>
    <w:tbl>
      <w:tblPr>
        <w:tblW w:w="5000" w:type="pct"/>
        <w:tblLook w:val="04A0" w:firstRow="1" w:lastRow="0" w:firstColumn="1" w:lastColumn="0" w:noHBand="0" w:noVBand="1"/>
      </w:tblPr>
      <w:tblGrid>
        <w:gridCol w:w="5004"/>
        <w:gridCol w:w="253"/>
        <w:gridCol w:w="941"/>
        <w:gridCol w:w="941"/>
        <w:gridCol w:w="941"/>
        <w:gridCol w:w="941"/>
        <w:gridCol w:w="941"/>
        <w:gridCol w:w="941"/>
        <w:gridCol w:w="941"/>
        <w:gridCol w:w="941"/>
        <w:gridCol w:w="942"/>
        <w:gridCol w:w="939"/>
      </w:tblGrid>
      <w:tr w:rsidR="00A03D85" w:rsidRPr="00A03D85" w14:paraId="09A25BFE" w14:textId="77777777" w:rsidTr="00A03D85">
        <w:trPr>
          <w:trHeight w:val="20"/>
        </w:trPr>
        <w:tc>
          <w:tcPr>
            <w:tcW w:w="1709" w:type="pct"/>
            <w:tcBorders>
              <w:top w:val="single" w:sz="8" w:space="0" w:color="7030A0"/>
              <w:left w:val="single" w:sz="8" w:space="0" w:color="7030A0"/>
              <w:bottom w:val="single" w:sz="8" w:space="0" w:color="7030A0"/>
              <w:right w:val="single" w:sz="8" w:space="0" w:color="7030A0"/>
            </w:tcBorders>
            <w:shd w:val="clear" w:color="000000" w:fill="7030A0"/>
            <w:vAlign w:val="center"/>
            <w:hideMark/>
          </w:tcPr>
          <w:p w14:paraId="5D6AE271" w14:textId="77777777" w:rsidR="00A03D85" w:rsidRPr="00A03D85" w:rsidRDefault="00A03D85" w:rsidP="00A03D85">
            <w:pPr>
              <w:keepLines w:val="0"/>
              <w:spacing w:before="0" w:after="0"/>
              <w:rPr>
                <w:rFonts w:eastAsia="Times New Roman" w:cs="Calibri"/>
                <w:b/>
                <w:bCs/>
                <w:color w:val="FFFFFF"/>
                <w:sz w:val="16"/>
                <w:szCs w:val="16"/>
                <w:lang w:eastAsia="en-NZ"/>
              </w:rPr>
            </w:pPr>
            <w:r w:rsidRPr="00A03D85">
              <w:rPr>
                <w:rFonts w:eastAsia="Times New Roman" w:cs="Calibri"/>
                <w:b/>
                <w:bCs/>
                <w:color w:val="FFFFFF"/>
                <w:sz w:val="16"/>
                <w:szCs w:val="16"/>
                <w:lang w:eastAsia="en-NZ"/>
              </w:rPr>
              <w:t>Statement of financial position ($000)</w:t>
            </w:r>
          </w:p>
        </w:tc>
        <w:tc>
          <w:tcPr>
            <w:tcW w:w="52" w:type="pct"/>
            <w:tcBorders>
              <w:top w:val="single" w:sz="8" w:space="0" w:color="7030A0"/>
              <w:left w:val="nil"/>
              <w:bottom w:val="single" w:sz="8" w:space="0" w:color="7030A0"/>
              <w:right w:val="single" w:sz="8" w:space="0" w:color="7030A0"/>
            </w:tcBorders>
            <w:shd w:val="clear" w:color="000000" w:fill="7030A0"/>
            <w:vAlign w:val="center"/>
            <w:hideMark/>
          </w:tcPr>
          <w:p w14:paraId="687E0282"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 </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45331FED"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FY24/25</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555C93C0"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FY25/26</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5B9CFF9F"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FY26/27</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1074C8E"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FY27/28</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010BC9B"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FY28/29</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1D2031B2"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FY29/30</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771F33A8"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FY30/31</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030DB224"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FY31/32</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3F77B72A"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FY32/33</w:t>
            </w:r>
          </w:p>
        </w:tc>
        <w:tc>
          <w:tcPr>
            <w:tcW w:w="324" w:type="pct"/>
            <w:tcBorders>
              <w:top w:val="single" w:sz="8" w:space="0" w:color="7030A0"/>
              <w:left w:val="nil"/>
              <w:bottom w:val="single" w:sz="8" w:space="0" w:color="7030A0"/>
              <w:right w:val="single" w:sz="8" w:space="0" w:color="7030A0"/>
            </w:tcBorders>
            <w:shd w:val="clear" w:color="000000" w:fill="7030A0"/>
            <w:vAlign w:val="center"/>
            <w:hideMark/>
          </w:tcPr>
          <w:p w14:paraId="6EBAA6EA" w14:textId="77777777" w:rsidR="00A03D85" w:rsidRPr="00A03D85" w:rsidRDefault="00A03D85" w:rsidP="00A03D85">
            <w:pPr>
              <w:keepLines w:val="0"/>
              <w:spacing w:before="0" w:after="0"/>
              <w:jc w:val="center"/>
              <w:rPr>
                <w:rFonts w:eastAsia="Times New Roman" w:cs="Calibri"/>
                <w:b/>
                <w:bCs/>
                <w:color w:val="FFFFFF"/>
                <w:sz w:val="16"/>
                <w:szCs w:val="16"/>
                <w:lang w:eastAsia="en-NZ"/>
              </w:rPr>
            </w:pPr>
            <w:r w:rsidRPr="00A03D85">
              <w:rPr>
                <w:rFonts w:eastAsia="Times New Roman" w:cs="Calibri"/>
                <w:b/>
                <w:bCs/>
                <w:color w:val="FFFFFF"/>
                <w:sz w:val="16"/>
                <w:szCs w:val="16"/>
                <w:lang w:eastAsia="en-NZ"/>
              </w:rPr>
              <w:t>FY33/34</w:t>
            </w:r>
          </w:p>
        </w:tc>
      </w:tr>
      <w:tr w:rsidR="00A03D85" w:rsidRPr="00A03D85" w14:paraId="67C930C0"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F1E8F8"/>
            <w:vAlign w:val="center"/>
            <w:hideMark/>
          </w:tcPr>
          <w:p w14:paraId="34AFD1DA"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Assets</w:t>
            </w:r>
          </w:p>
        </w:tc>
        <w:tc>
          <w:tcPr>
            <w:tcW w:w="52" w:type="pct"/>
            <w:tcBorders>
              <w:top w:val="nil"/>
              <w:left w:val="nil"/>
              <w:bottom w:val="nil"/>
              <w:right w:val="nil"/>
            </w:tcBorders>
            <w:noWrap/>
            <w:vAlign w:val="bottom"/>
            <w:hideMark/>
          </w:tcPr>
          <w:p w14:paraId="581262F9"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546BCEEF"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46EE96EB"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4A208505"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C9BEDE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5019B2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9A99C15"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4AD5899A"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D0CA6B8"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964CF83"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5B79B95E"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5CFD36A8"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2C601B48"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Cash and cash equivalents</w:t>
            </w:r>
          </w:p>
        </w:tc>
        <w:tc>
          <w:tcPr>
            <w:tcW w:w="52" w:type="pct"/>
            <w:tcBorders>
              <w:top w:val="nil"/>
              <w:left w:val="nil"/>
              <w:bottom w:val="nil"/>
              <w:right w:val="nil"/>
            </w:tcBorders>
            <w:noWrap/>
            <w:vAlign w:val="bottom"/>
            <w:hideMark/>
          </w:tcPr>
          <w:p w14:paraId="7E035159"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6054CC6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748 </w:t>
            </w:r>
          </w:p>
        </w:tc>
        <w:tc>
          <w:tcPr>
            <w:tcW w:w="324" w:type="pct"/>
            <w:tcBorders>
              <w:top w:val="nil"/>
              <w:left w:val="nil"/>
              <w:bottom w:val="single" w:sz="8" w:space="0" w:color="7030A0"/>
              <w:right w:val="single" w:sz="8" w:space="0" w:color="7030A0"/>
            </w:tcBorders>
            <w:vAlign w:val="center"/>
            <w:hideMark/>
          </w:tcPr>
          <w:p w14:paraId="3031614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716CE76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79F6771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7F43A65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6152251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27668F9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747 </w:t>
            </w:r>
          </w:p>
        </w:tc>
        <w:tc>
          <w:tcPr>
            <w:tcW w:w="324" w:type="pct"/>
            <w:tcBorders>
              <w:top w:val="nil"/>
              <w:left w:val="nil"/>
              <w:bottom w:val="single" w:sz="8" w:space="0" w:color="7030A0"/>
              <w:right w:val="single" w:sz="8" w:space="0" w:color="7030A0"/>
            </w:tcBorders>
            <w:vAlign w:val="center"/>
            <w:hideMark/>
          </w:tcPr>
          <w:p w14:paraId="249F8DB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746 </w:t>
            </w:r>
          </w:p>
        </w:tc>
        <w:tc>
          <w:tcPr>
            <w:tcW w:w="324" w:type="pct"/>
            <w:tcBorders>
              <w:top w:val="nil"/>
              <w:left w:val="nil"/>
              <w:bottom w:val="single" w:sz="8" w:space="0" w:color="7030A0"/>
              <w:right w:val="single" w:sz="8" w:space="0" w:color="7030A0"/>
            </w:tcBorders>
            <w:vAlign w:val="center"/>
            <w:hideMark/>
          </w:tcPr>
          <w:p w14:paraId="180B801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745 </w:t>
            </w:r>
          </w:p>
        </w:tc>
        <w:tc>
          <w:tcPr>
            <w:tcW w:w="324" w:type="pct"/>
            <w:tcBorders>
              <w:top w:val="nil"/>
              <w:left w:val="nil"/>
              <w:bottom w:val="single" w:sz="8" w:space="0" w:color="7030A0"/>
              <w:right w:val="single" w:sz="8" w:space="0" w:color="7030A0"/>
            </w:tcBorders>
            <w:vAlign w:val="center"/>
            <w:hideMark/>
          </w:tcPr>
          <w:p w14:paraId="0C3EB6F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743 </w:t>
            </w:r>
          </w:p>
        </w:tc>
      </w:tr>
      <w:tr w:rsidR="00A03D85" w:rsidRPr="00A03D85" w14:paraId="7386568B"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7926B593"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current assets</w:t>
            </w:r>
          </w:p>
        </w:tc>
        <w:tc>
          <w:tcPr>
            <w:tcW w:w="52" w:type="pct"/>
            <w:tcBorders>
              <w:top w:val="nil"/>
              <w:left w:val="nil"/>
              <w:bottom w:val="nil"/>
              <w:right w:val="nil"/>
            </w:tcBorders>
            <w:noWrap/>
            <w:vAlign w:val="bottom"/>
            <w:hideMark/>
          </w:tcPr>
          <w:p w14:paraId="5D10D3D8"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699BE0A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C06690C"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CF8A6E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A28F3C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01D8BD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88A697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0FC89B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33D16E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9A390A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2F030A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2383A7F8"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03B30C55"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Infrastructure assets</w:t>
            </w:r>
          </w:p>
        </w:tc>
        <w:tc>
          <w:tcPr>
            <w:tcW w:w="52" w:type="pct"/>
            <w:tcBorders>
              <w:top w:val="nil"/>
              <w:left w:val="nil"/>
              <w:bottom w:val="nil"/>
              <w:right w:val="nil"/>
            </w:tcBorders>
            <w:noWrap/>
            <w:vAlign w:val="bottom"/>
            <w:hideMark/>
          </w:tcPr>
          <w:p w14:paraId="06ECD9D8"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76DF97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98,535 </w:t>
            </w:r>
          </w:p>
        </w:tc>
        <w:tc>
          <w:tcPr>
            <w:tcW w:w="324" w:type="pct"/>
            <w:tcBorders>
              <w:top w:val="nil"/>
              <w:left w:val="nil"/>
              <w:bottom w:val="single" w:sz="8" w:space="0" w:color="7030A0"/>
              <w:right w:val="single" w:sz="8" w:space="0" w:color="7030A0"/>
            </w:tcBorders>
            <w:vAlign w:val="center"/>
            <w:hideMark/>
          </w:tcPr>
          <w:p w14:paraId="6107A3A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102,394 </w:t>
            </w:r>
          </w:p>
        </w:tc>
        <w:tc>
          <w:tcPr>
            <w:tcW w:w="324" w:type="pct"/>
            <w:tcBorders>
              <w:top w:val="nil"/>
              <w:left w:val="nil"/>
              <w:bottom w:val="single" w:sz="8" w:space="0" w:color="7030A0"/>
              <w:right w:val="single" w:sz="8" w:space="0" w:color="7030A0"/>
            </w:tcBorders>
            <w:vAlign w:val="center"/>
            <w:hideMark/>
          </w:tcPr>
          <w:p w14:paraId="7D1DB5D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107,548 </w:t>
            </w:r>
          </w:p>
        </w:tc>
        <w:tc>
          <w:tcPr>
            <w:tcW w:w="324" w:type="pct"/>
            <w:tcBorders>
              <w:top w:val="nil"/>
              <w:left w:val="nil"/>
              <w:bottom w:val="single" w:sz="8" w:space="0" w:color="7030A0"/>
              <w:right w:val="single" w:sz="8" w:space="0" w:color="7030A0"/>
            </w:tcBorders>
            <w:vAlign w:val="center"/>
            <w:hideMark/>
          </w:tcPr>
          <w:p w14:paraId="77D7306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111,007 </w:t>
            </w:r>
          </w:p>
        </w:tc>
        <w:tc>
          <w:tcPr>
            <w:tcW w:w="324" w:type="pct"/>
            <w:tcBorders>
              <w:top w:val="nil"/>
              <w:left w:val="nil"/>
              <w:bottom w:val="single" w:sz="8" w:space="0" w:color="7030A0"/>
              <w:right w:val="single" w:sz="8" w:space="0" w:color="7030A0"/>
            </w:tcBorders>
            <w:vAlign w:val="center"/>
            <w:hideMark/>
          </w:tcPr>
          <w:p w14:paraId="1569047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115,026 </w:t>
            </w:r>
          </w:p>
        </w:tc>
        <w:tc>
          <w:tcPr>
            <w:tcW w:w="324" w:type="pct"/>
            <w:tcBorders>
              <w:top w:val="nil"/>
              <w:left w:val="nil"/>
              <w:bottom w:val="single" w:sz="8" w:space="0" w:color="7030A0"/>
              <w:right w:val="single" w:sz="8" w:space="0" w:color="7030A0"/>
            </w:tcBorders>
            <w:vAlign w:val="center"/>
            <w:hideMark/>
          </w:tcPr>
          <w:p w14:paraId="78DDE8E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119,273 </w:t>
            </w:r>
          </w:p>
        </w:tc>
        <w:tc>
          <w:tcPr>
            <w:tcW w:w="324" w:type="pct"/>
            <w:tcBorders>
              <w:top w:val="nil"/>
              <w:left w:val="nil"/>
              <w:bottom w:val="single" w:sz="8" w:space="0" w:color="7030A0"/>
              <w:right w:val="single" w:sz="8" w:space="0" w:color="7030A0"/>
            </w:tcBorders>
            <w:vAlign w:val="center"/>
            <w:hideMark/>
          </w:tcPr>
          <w:p w14:paraId="743BE5C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124,424 </w:t>
            </w:r>
          </w:p>
        </w:tc>
        <w:tc>
          <w:tcPr>
            <w:tcW w:w="324" w:type="pct"/>
            <w:tcBorders>
              <w:top w:val="nil"/>
              <w:left w:val="nil"/>
              <w:bottom w:val="single" w:sz="8" w:space="0" w:color="7030A0"/>
              <w:right w:val="single" w:sz="8" w:space="0" w:color="7030A0"/>
            </w:tcBorders>
            <w:vAlign w:val="center"/>
            <w:hideMark/>
          </w:tcPr>
          <w:p w14:paraId="38EB5F8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129,187 </w:t>
            </w:r>
          </w:p>
        </w:tc>
        <w:tc>
          <w:tcPr>
            <w:tcW w:w="324" w:type="pct"/>
            <w:tcBorders>
              <w:top w:val="nil"/>
              <w:left w:val="nil"/>
              <w:bottom w:val="single" w:sz="8" w:space="0" w:color="7030A0"/>
              <w:right w:val="single" w:sz="8" w:space="0" w:color="7030A0"/>
            </w:tcBorders>
            <w:vAlign w:val="center"/>
            <w:hideMark/>
          </w:tcPr>
          <w:p w14:paraId="38BBD21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134,128 </w:t>
            </w:r>
          </w:p>
        </w:tc>
        <w:tc>
          <w:tcPr>
            <w:tcW w:w="324" w:type="pct"/>
            <w:tcBorders>
              <w:top w:val="nil"/>
              <w:left w:val="nil"/>
              <w:bottom w:val="single" w:sz="8" w:space="0" w:color="7030A0"/>
              <w:right w:val="single" w:sz="8" w:space="0" w:color="7030A0"/>
            </w:tcBorders>
            <w:vAlign w:val="center"/>
            <w:hideMark/>
          </w:tcPr>
          <w:p w14:paraId="1876E03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137,810 </w:t>
            </w:r>
          </w:p>
        </w:tc>
      </w:tr>
      <w:tr w:rsidR="00A03D85" w:rsidRPr="00A03D85" w14:paraId="287EFBF5"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0CCFABB7"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non-current assets</w:t>
            </w:r>
          </w:p>
        </w:tc>
        <w:tc>
          <w:tcPr>
            <w:tcW w:w="52" w:type="pct"/>
            <w:tcBorders>
              <w:top w:val="nil"/>
              <w:left w:val="nil"/>
              <w:bottom w:val="nil"/>
              <w:right w:val="nil"/>
            </w:tcBorders>
            <w:noWrap/>
            <w:vAlign w:val="bottom"/>
            <w:hideMark/>
          </w:tcPr>
          <w:p w14:paraId="15FB3E0F"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6288903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vAlign w:val="center"/>
            <w:hideMark/>
          </w:tcPr>
          <w:p w14:paraId="2C11E58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vAlign w:val="center"/>
            <w:hideMark/>
          </w:tcPr>
          <w:p w14:paraId="45A01BF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0 </w:t>
            </w:r>
          </w:p>
        </w:tc>
        <w:tc>
          <w:tcPr>
            <w:tcW w:w="324" w:type="pct"/>
            <w:tcBorders>
              <w:top w:val="nil"/>
              <w:left w:val="nil"/>
              <w:bottom w:val="single" w:sz="8" w:space="0" w:color="7030A0"/>
              <w:right w:val="single" w:sz="8" w:space="0" w:color="7030A0"/>
            </w:tcBorders>
            <w:vAlign w:val="center"/>
            <w:hideMark/>
          </w:tcPr>
          <w:p w14:paraId="2A5D2F4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53EC06F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20D33C5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62BDD76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27FE4EE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6226F49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c>
          <w:tcPr>
            <w:tcW w:w="324" w:type="pct"/>
            <w:tcBorders>
              <w:top w:val="nil"/>
              <w:left w:val="nil"/>
              <w:bottom w:val="single" w:sz="8" w:space="0" w:color="7030A0"/>
              <w:right w:val="single" w:sz="8" w:space="0" w:color="7030A0"/>
            </w:tcBorders>
            <w:vAlign w:val="center"/>
            <w:hideMark/>
          </w:tcPr>
          <w:p w14:paraId="0B82804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750 </w:t>
            </w:r>
          </w:p>
        </w:tc>
      </w:tr>
      <w:tr w:rsidR="00A03D85" w:rsidRPr="00A03D85" w14:paraId="169B970D"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2A949E47"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assets</w:t>
            </w:r>
          </w:p>
        </w:tc>
        <w:tc>
          <w:tcPr>
            <w:tcW w:w="52" w:type="pct"/>
            <w:tcBorders>
              <w:top w:val="nil"/>
              <w:left w:val="nil"/>
              <w:bottom w:val="nil"/>
              <w:right w:val="nil"/>
            </w:tcBorders>
            <w:noWrap/>
            <w:vAlign w:val="bottom"/>
            <w:hideMark/>
          </w:tcPr>
          <w:p w14:paraId="2288CD15"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7530567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99,283 </w:t>
            </w:r>
          </w:p>
        </w:tc>
        <w:tc>
          <w:tcPr>
            <w:tcW w:w="324" w:type="pct"/>
            <w:tcBorders>
              <w:top w:val="nil"/>
              <w:left w:val="nil"/>
              <w:bottom w:val="single" w:sz="8" w:space="0" w:color="7030A0"/>
              <w:right w:val="single" w:sz="8" w:space="0" w:color="7030A0"/>
            </w:tcBorders>
            <w:shd w:val="clear" w:color="000000" w:fill="D9D9D9"/>
            <w:vAlign w:val="center"/>
            <w:hideMark/>
          </w:tcPr>
          <w:p w14:paraId="5A715FF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103,141 </w:t>
            </w:r>
          </w:p>
        </w:tc>
        <w:tc>
          <w:tcPr>
            <w:tcW w:w="324" w:type="pct"/>
            <w:tcBorders>
              <w:top w:val="nil"/>
              <w:left w:val="nil"/>
              <w:bottom w:val="single" w:sz="8" w:space="0" w:color="7030A0"/>
              <w:right w:val="single" w:sz="8" w:space="0" w:color="7030A0"/>
            </w:tcBorders>
            <w:shd w:val="clear" w:color="000000" w:fill="D9D9D9"/>
            <w:vAlign w:val="center"/>
            <w:hideMark/>
          </w:tcPr>
          <w:p w14:paraId="4A7BF0B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108,296 </w:t>
            </w:r>
          </w:p>
        </w:tc>
        <w:tc>
          <w:tcPr>
            <w:tcW w:w="324" w:type="pct"/>
            <w:tcBorders>
              <w:top w:val="nil"/>
              <w:left w:val="nil"/>
              <w:bottom w:val="single" w:sz="8" w:space="0" w:color="7030A0"/>
              <w:right w:val="single" w:sz="8" w:space="0" w:color="7030A0"/>
            </w:tcBorders>
            <w:shd w:val="clear" w:color="000000" w:fill="D9D9D9"/>
            <w:vAlign w:val="center"/>
            <w:hideMark/>
          </w:tcPr>
          <w:p w14:paraId="0FCF19E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112,505 </w:t>
            </w:r>
          </w:p>
        </w:tc>
        <w:tc>
          <w:tcPr>
            <w:tcW w:w="324" w:type="pct"/>
            <w:tcBorders>
              <w:top w:val="nil"/>
              <w:left w:val="nil"/>
              <w:bottom w:val="single" w:sz="8" w:space="0" w:color="7030A0"/>
              <w:right w:val="single" w:sz="8" w:space="0" w:color="7030A0"/>
            </w:tcBorders>
            <w:shd w:val="clear" w:color="000000" w:fill="D9D9D9"/>
            <w:vAlign w:val="center"/>
            <w:hideMark/>
          </w:tcPr>
          <w:p w14:paraId="1720FF2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116,523 </w:t>
            </w:r>
          </w:p>
        </w:tc>
        <w:tc>
          <w:tcPr>
            <w:tcW w:w="324" w:type="pct"/>
            <w:tcBorders>
              <w:top w:val="nil"/>
              <w:left w:val="nil"/>
              <w:bottom w:val="single" w:sz="8" w:space="0" w:color="7030A0"/>
              <w:right w:val="single" w:sz="8" w:space="0" w:color="7030A0"/>
            </w:tcBorders>
            <w:shd w:val="clear" w:color="000000" w:fill="D9D9D9"/>
            <w:vAlign w:val="center"/>
            <w:hideMark/>
          </w:tcPr>
          <w:p w14:paraId="67E8F49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120,771 </w:t>
            </w:r>
          </w:p>
        </w:tc>
        <w:tc>
          <w:tcPr>
            <w:tcW w:w="324" w:type="pct"/>
            <w:tcBorders>
              <w:top w:val="nil"/>
              <w:left w:val="nil"/>
              <w:bottom w:val="single" w:sz="8" w:space="0" w:color="7030A0"/>
              <w:right w:val="single" w:sz="8" w:space="0" w:color="7030A0"/>
            </w:tcBorders>
            <w:shd w:val="clear" w:color="000000" w:fill="D9D9D9"/>
            <w:vAlign w:val="center"/>
            <w:hideMark/>
          </w:tcPr>
          <w:p w14:paraId="6EFB85D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125,921 </w:t>
            </w:r>
          </w:p>
        </w:tc>
        <w:tc>
          <w:tcPr>
            <w:tcW w:w="324" w:type="pct"/>
            <w:tcBorders>
              <w:top w:val="nil"/>
              <w:left w:val="nil"/>
              <w:bottom w:val="single" w:sz="8" w:space="0" w:color="7030A0"/>
              <w:right w:val="single" w:sz="8" w:space="0" w:color="7030A0"/>
            </w:tcBorders>
            <w:shd w:val="clear" w:color="000000" w:fill="D9D9D9"/>
            <w:vAlign w:val="center"/>
            <w:hideMark/>
          </w:tcPr>
          <w:p w14:paraId="424A6C2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130,682 </w:t>
            </w:r>
          </w:p>
        </w:tc>
        <w:tc>
          <w:tcPr>
            <w:tcW w:w="324" w:type="pct"/>
            <w:tcBorders>
              <w:top w:val="nil"/>
              <w:left w:val="nil"/>
              <w:bottom w:val="single" w:sz="8" w:space="0" w:color="7030A0"/>
              <w:right w:val="single" w:sz="8" w:space="0" w:color="7030A0"/>
            </w:tcBorders>
            <w:shd w:val="clear" w:color="000000" w:fill="D9D9D9"/>
            <w:vAlign w:val="center"/>
            <w:hideMark/>
          </w:tcPr>
          <w:p w14:paraId="3C243FD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135,622 </w:t>
            </w:r>
          </w:p>
        </w:tc>
        <w:tc>
          <w:tcPr>
            <w:tcW w:w="324" w:type="pct"/>
            <w:tcBorders>
              <w:top w:val="nil"/>
              <w:left w:val="nil"/>
              <w:bottom w:val="single" w:sz="8" w:space="0" w:color="7030A0"/>
              <w:right w:val="single" w:sz="8" w:space="0" w:color="7030A0"/>
            </w:tcBorders>
            <w:shd w:val="clear" w:color="000000" w:fill="D9D9D9"/>
            <w:vAlign w:val="center"/>
            <w:hideMark/>
          </w:tcPr>
          <w:p w14:paraId="55B1872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139,302 </w:t>
            </w:r>
          </w:p>
        </w:tc>
      </w:tr>
      <w:tr w:rsidR="00A03D85" w:rsidRPr="00A03D85" w14:paraId="72BAA2F7"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69FE8F0F"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65C31B46"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8FA2AB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0448F1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132F19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A6B5EE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425013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AAB61A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BCF48D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A2A713F"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9472B2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A4EF93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0ACC402B"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F1E8F8"/>
            <w:vAlign w:val="center"/>
            <w:hideMark/>
          </w:tcPr>
          <w:p w14:paraId="7D0AD995"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Liabilities</w:t>
            </w:r>
          </w:p>
        </w:tc>
        <w:tc>
          <w:tcPr>
            <w:tcW w:w="52" w:type="pct"/>
            <w:tcBorders>
              <w:top w:val="nil"/>
              <w:left w:val="nil"/>
              <w:bottom w:val="nil"/>
              <w:right w:val="nil"/>
            </w:tcBorders>
            <w:noWrap/>
            <w:vAlign w:val="bottom"/>
            <w:hideMark/>
          </w:tcPr>
          <w:p w14:paraId="244A3313"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4D9622D0"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3C26746"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4009683"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459AEE4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3B375E7"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6BEF887"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7515C8A"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757D999"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704396A6"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6BF756DD"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1E6594B4"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58C66A0A"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Borrowings - current portion</w:t>
            </w:r>
          </w:p>
        </w:tc>
        <w:tc>
          <w:tcPr>
            <w:tcW w:w="52" w:type="pct"/>
            <w:tcBorders>
              <w:top w:val="nil"/>
              <w:left w:val="nil"/>
              <w:bottom w:val="nil"/>
              <w:right w:val="nil"/>
            </w:tcBorders>
            <w:noWrap/>
            <w:vAlign w:val="bottom"/>
            <w:hideMark/>
          </w:tcPr>
          <w:p w14:paraId="4EDEF938"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5B0BAF4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A506A7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A116D7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9A128F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6ADC1E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2F3C47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CC48FA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BC8AB2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C5ABFB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079094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4BCB9C73"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3A0681CD"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current liabilities</w:t>
            </w:r>
          </w:p>
        </w:tc>
        <w:tc>
          <w:tcPr>
            <w:tcW w:w="52" w:type="pct"/>
            <w:tcBorders>
              <w:top w:val="nil"/>
              <w:left w:val="nil"/>
              <w:bottom w:val="nil"/>
              <w:right w:val="nil"/>
            </w:tcBorders>
            <w:noWrap/>
            <w:vAlign w:val="bottom"/>
            <w:hideMark/>
          </w:tcPr>
          <w:p w14:paraId="26AE6918"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0C028C7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8D3ADC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BBDE75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F608B6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5D010D5"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A229A3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C83EE5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C5BC48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78EE34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FB2073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4ED4367B"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5D3DCEF4"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Borrowings - non-current portion</w:t>
            </w:r>
          </w:p>
        </w:tc>
        <w:tc>
          <w:tcPr>
            <w:tcW w:w="52" w:type="pct"/>
            <w:tcBorders>
              <w:top w:val="nil"/>
              <w:left w:val="nil"/>
              <w:bottom w:val="nil"/>
              <w:right w:val="nil"/>
            </w:tcBorders>
            <w:noWrap/>
            <w:vAlign w:val="bottom"/>
            <w:hideMark/>
          </w:tcPr>
          <w:p w14:paraId="2739450D"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5B1AD87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1,426 </w:t>
            </w:r>
          </w:p>
        </w:tc>
        <w:tc>
          <w:tcPr>
            <w:tcW w:w="324" w:type="pct"/>
            <w:tcBorders>
              <w:top w:val="nil"/>
              <w:left w:val="nil"/>
              <w:bottom w:val="single" w:sz="8" w:space="0" w:color="7030A0"/>
              <w:right w:val="single" w:sz="8" w:space="0" w:color="7030A0"/>
            </w:tcBorders>
            <w:vAlign w:val="center"/>
            <w:hideMark/>
          </w:tcPr>
          <w:p w14:paraId="2FEF37C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3,178 </w:t>
            </w:r>
          </w:p>
        </w:tc>
        <w:tc>
          <w:tcPr>
            <w:tcW w:w="324" w:type="pct"/>
            <w:tcBorders>
              <w:top w:val="nil"/>
              <w:left w:val="nil"/>
              <w:bottom w:val="single" w:sz="8" w:space="0" w:color="7030A0"/>
              <w:right w:val="single" w:sz="8" w:space="0" w:color="7030A0"/>
            </w:tcBorders>
            <w:vAlign w:val="center"/>
            <w:hideMark/>
          </w:tcPr>
          <w:p w14:paraId="073BB26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5,735 </w:t>
            </w:r>
          </w:p>
        </w:tc>
        <w:tc>
          <w:tcPr>
            <w:tcW w:w="324" w:type="pct"/>
            <w:tcBorders>
              <w:top w:val="nil"/>
              <w:left w:val="nil"/>
              <w:bottom w:val="single" w:sz="8" w:space="0" w:color="7030A0"/>
              <w:right w:val="single" w:sz="8" w:space="0" w:color="7030A0"/>
            </w:tcBorders>
            <w:vAlign w:val="center"/>
            <w:hideMark/>
          </w:tcPr>
          <w:p w14:paraId="1836C1A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8,156 </w:t>
            </w:r>
          </w:p>
        </w:tc>
        <w:tc>
          <w:tcPr>
            <w:tcW w:w="324" w:type="pct"/>
            <w:tcBorders>
              <w:top w:val="nil"/>
              <w:left w:val="nil"/>
              <w:bottom w:val="single" w:sz="8" w:space="0" w:color="7030A0"/>
              <w:right w:val="single" w:sz="8" w:space="0" w:color="7030A0"/>
            </w:tcBorders>
            <w:vAlign w:val="center"/>
            <w:hideMark/>
          </w:tcPr>
          <w:p w14:paraId="07AEEC2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9,966 </w:t>
            </w:r>
          </w:p>
        </w:tc>
        <w:tc>
          <w:tcPr>
            <w:tcW w:w="324" w:type="pct"/>
            <w:tcBorders>
              <w:top w:val="nil"/>
              <w:left w:val="nil"/>
              <w:bottom w:val="single" w:sz="8" w:space="0" w:color="7030A0"/>
              <w:right w:val="single" w:sz="8" w:space="0" w:color="7030A0"/>
            </w:tcBorders>
            <w:vAlign w:val="center"/>
            <w:hideMark/>
          </w:tcPr>
          <w:p w14:paraId="5CA70DA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12,341 </w:t>
            </w:r>
          </w:p>
        </w:tc>
        <w:tc>
          <w:tcPr>
            <w:tcW w:w="324" w:type="pct"/>
            <w:tcBorders>
              <w:top w:val="nil"/>
              <w:left w:val="nil"/>
              <w:bottom w:val="single" w:sz="8" w:space="0" w:color="7030A0"/>
              <w:right w:val="single" w:sz="8" w:space="0" w:color="7030A0"/>
            </w:tcBorders>
            <w:vAlign w:val="center"/>
            <w:hideMark/>
          </w:tcPr>
          <w:p w14:paraId="0FC4A0C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14,996 </w:t>
            </w:r>
          </w:p>
        </w:tc>
        <w:tc>
          <w:tcPr>
            <w:tcW w:w="324" w:type="pct"/>
            <w:tcBorders>
              <w:top w:val="nil"/>
              <w:left w:val="nil"/>
              <w:bottom w:val="single" w:sz="8" w:space="0" w:color="7030A0"/>
              <w:right w:val="single" w:sz="8" w:space="0" w:color="7030A0"/>
            </w:tcBorders>
            <w:vAlign w:val="center"/>
            <w:hideMark/>
          </w:tcPr>
          <w:p w14:paraId="0559DB7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17,404 </w:t>
            </w:r>
          </w:p>
        </w:tc>
        <w:tc>
          <w:tcPr>
            <w:tcW w:w="324" w:type="pct"/>
            <w:tcBorders>
              <w:top w:val="nil"/>
              <w:left w:val="nil"/>
              <w:bottom w:val="single" w:sz="8" w:space="0" w:color="7030A0"/>
              <w:right w:val="single" w:sz="8" w:space="0" w:color="7030A0"/>
            </w:tcBorders>
            <w:vAlign w:val="center"/>
            <w:hideMark/>
          </w:tcPr>
          <w:p w14:paraId="634491B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19,267 </w:t>
            </w:r>
          </w:p>
        </w:tc>
        <w:tc>
          <w:tcPr>
            <w:tcW w:w="324" w:type="pct"/>
            <w:tcBorders>
              <w:top w:val="nil"/>
              <w:left w:val="nil"/>
              <w:bottom w:val="single" w:sz="8" w:space="0" w:color="7030A0"/>
              <w:right w:val="single" w:sz="8" w:space="0" w:color="7030A0"/>
            </w:tcBorders>
            <w:vAlign w:val="center"/>
            <w:hideMark/>
          </w:tcPr>
          <w:p w14:paraId="5897B3A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20,552 </w:t>
            </w:r>
          </w:p>
        </w:tc>
      </w:tr>
      <w:tr w:rsidR="00A03D85" w:rsidRPr="00A03D85" w14:paraId="52EC9EF4"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3E3AEF97"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non-current liabilities</w:t>
            </w:r>
          </w:p>
        </w:tc>
        <w:tc>
          <w:tcPr>
            <w:tcW w:w="52" w:type="pct"/>
            <w:tcBorders>
              <w:top w:val="nil"/>
              <w:left w:val="nil"/>
              <w:bottom w:val="nil"/>
              <w:right w:val="nil"/>
            </w:tcBorders>
            <w:noWrap/>
            <w:vAlign w:val="bottom"/>
            <w:hideMark/>
          </w:tcPr>
          <w:p w14:paraId="760644B3"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698686D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8F054E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6F5F77C"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5243A8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9E5DE6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292DAD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6E1F20C"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50F99F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291756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15131B3"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3BF0B25F"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5A9AEB74"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liabilities</w:t>
            </w:r>
          </w:p>
        </w:tc>
        <w:tc>
          <w:tcPr>
            <w:tcW w:w="52" w:type="pct"/>
            <w:tcBorders>
              <w:top w:val="nil"/>
              <w:left w:val="nil"/>
              <w:bottom w:val="nil"/>
              <w:right w:val="nil"/>
            </w:tcBorders>
            <w:noWrap/>
            <w:vAlign w:val="bottom"/>
            <w:hideMark/>
          </w:tcPr>
          <w:p w14:paraId="0447A1CD"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B16F51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1,426 </w:t>
            </w:r>
          </w:p>
        </w:tc>
        <w:tc>
          <w:tcPr>
            <w:tcW w:w="324" w:type="pct"/>
            <w:tcBorders>
              <w:top w:val="nil"/>
              <w:left w:val="nil"/>
              <w:bottom w:val="single" w:sz="8" w:space="0" w:color="7030A0"/>
              <w:right w:val="single" w:sz="8" w:space="0" w:color="7030A0"/>
            </w:tcBorders>
            <w:shd w:val="clear" w:color="000000" w:fill="D9D9D9"/>
            <w:vAlign w:val="center"/>
            <w:hideMark/>
          </w:tcPr>
          <w:p w14:paraId="4AC52F0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3,178 </w:t>
            </w:r>
          </w:p>
        </w:tc>
        <w:tc>
          <w:tcPr>
            <w:tcW w:w="324" w:type="pct"/>
            <w:tcBorders>
              <w:top w:val="nil"/>
              <w:left w:val="nil"/>
              <w:bottom w:val="single" w:sz="8" w:space="0" w:color="7030A0"/>
              <w:right w:val="single" w:sz="8" w:space="0" w:color="7030A0"/>
            </w:tcBorders>
            <w:shd w:val="clear" w:color="000000" w:fill="D9D9D9"/>
            <w:vAlign w:val="center"/>
            <w:hideMark/>
          </w:tcPr>
          <w:p w14:paraId="09A8DCF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5,735 </w:t>
            </w:r>
          </w:p>
        </w:tc>
        <w:tc>
          <w:tcPr>
            <w:tcW w:w="324" w:type="pct"/>
            <w:tcBorders>
              <w:top w:val="nil"/>
              <w:left w:val="nil"/>
              <w:bottom w:val="single" w:sz="8" w:space="0" w:color="7030A0"/>
              <w:right w:val="single" w:sz="8" w:space="0" w:color="7030A0"/>
            </w:tcBorders>
            <w:shd w:val="clear" w:color="000000" w:fill="D9D9D9"/>
            <w:vAlign w:val="center"/>
            <w:hideMark/>
          </w:tcPr>
          <w:p w14:paraId="2E31613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8,156 </w:t>
            </w:r>
          </w:p>
        </w:tc>
        <w:tc>
          <w:tcPr>
            <w:tcW w:w="324" w:type="pct"/>
            <w:tcBorders>
              <w:top w:val="nil"/>
              <w:left w:val="nil"/>
              <w:bottom w:val="single" w:sz="8" w:space="0" w:color="7030A0"/>
              <w:right w:val="single" w:sz="8" w:space="0" w:color="7030A0"/>
            </w:tcBorders>
            <w:shd w:val="clear" w:color="000000" w:fill="D9D9D9"/>
            <w:vAlign w:val="center"/>
            <w:hideMark/>
          </w:tcPr>
          <w:p w14:paraId="376A8BD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9,966 </w:t>
            </w:r>
          </w:p>
        </w:tc>
        <w:tc>
          <w:tcPr>
            <w:tcW w:w="324" w:type="pct"/>
            <w:tcBorders>
              <w:top w:val="nil"/>
              <w:left w:val="nil"/>
              <w:bottom w:val="single" w:sz="8" w:space="0" w:color="7030A0"/>
              <w:right w:val="single" w:sz="8" w:space="0" w:color="7030A0"/>
            </w:tcBorders>
            <w:shd w:val="clear" w:color="000000" w:fill="D9D9D9"/>
            <w:vAlign w:val="center"/>
            <w:hideMark/>
          </w:tcPr>
          <w:p w14:paraId="0D8468D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12,341 </w:t>
            </w:r>
          </w:p>
        </w:tc>
        <w:tc>
          <w:tcPr>
            <w:tcW w:w="324" w:type="pct"/>
            <w:tcBorders>
              <w:top w:val="nil"/>
              <w:left w:val="nil"/>
              <w:bottom w:val="single" w:sz="8" w:space="0" w:color="7030A0"/>
              <w:right w:val="single" w:sz="8" w:space="0" w:color="7030A0"/>
            </w:tcBorders>
            <w:shd w:val="clear" w:color="000000" w:fill="D9D9D9"/>
            <w:vAlign w:val="center"/>
            <w:hideMark/>
          </w:tcPr>
          <w:p w14:paraId="2BB5D10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14,996 </w:t>
            </w:r>
          </w:p>
        </w:tc>
        <w:tc>
          <w:tcPr>
            <w:tcW w:w="324" w:type="pct"/>
            <w:tcBorders>
              <w:top w:val="nil"/>
              <w:left w:val="nil"/>
              <w:bottom w:val="single" w:sz="8" w:space="0" w:color="7030A0"/>
              <w:right w:val="single" w:sz="8" w:space="0" w:color="7030A0"/>
            </w:tcBorders>
            <w:shd w:val="clear" w:color="000000" w:fill="D9D9D9"/>
            <w:vAlign w:val="center"/>
            <w:hideMark/>
          </w:tcPr>
          <w:p w14:paraId="791FB3E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17,404 </w:t>
            </w:r>
          </w:p>
        </w:tc>
        <w:tc>
          <w:tcPr>
            <w:tcW w:w="324" w:type="pct"/>
            <w:tcBorders>
              <w:top w:val="nil"/>
              <w:left w:val="nil"/>
              <w:bottom w:val="single" w:sz="8" w:space="0" w:color="7030A0"/>
              <w:right w:val="single" w:sz="8" w:space="0" w:color="7030A0"/>
            </w:tcBorders>
            <w:shd w:val="clear" w:color="000000" w:fill="D9D9D9"/>
            <w:vAlign w:val="center"/>
            <w:hideMark/>
          </w:tcPr>
          <w:p w14:paraId="5044B87F"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19,267 </w:t>
            </w:r>
          </w:p>
        </w:tc>
        <w:tc>
          <w:tcPr>
            <w:tcW w:w="324" w:type="pct"/>
            <w:tcBorders>
              <w:top w:val="nil"/>
              <w:left w:val="nil"/>
              <w:bottom w:val="single" w:sz="8" w:space="0" w:color="7030A0"/>
              <w:right w:val="single" w:sz="8" w:space="0" w:color="7030A0"/>
            </w:tcBorders>
            <w:shd w:val="clear" w:color="000000" w:fill="D9D9D9"/>
            <w:vAlign w:val="center"/>
            <w:hideMark/>
          </w:tcPr>
          <w:p w14:paraId="7766C06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20,552 </w:t>
            </w:r>
          </w:p>
        </w:tc>
      </w:tr>
      <w:tr w:rsidR="00A03D85" w:rsidRPr="00A03D85" w14:paraId="01C356FE"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1BF7B6C3"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092B1EED"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564E138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C50336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BD0DEF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705AC4E"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FAFDD6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8CE046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28A9AB0"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A5D142D"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FDBCBB4"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E22A291"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0CFB6993"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3DECF83C"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Net assets</w:t>
            </w:r>
          </w:p>
        </w:tc>
        <w:tc>
          <w:tcPr>
            <w:tcW w:w="52" w:type="pct"/>
            <w:tcBorders>
              <w:top w:val="nil"/>
              <w:left w:val="nil"/>
              <w:bottom w:val="nil"/>
              <w:right w:val="nil"/>
            </w:tcBorders>
            <w:noWrap/>
            <w:vAlign w:val="bottom"/>
            <w:hideMark/>
          </w:tcPr>
          <w:p w14:paraId="46FBE4D9"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48873B8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97,857 </w:t>
            </w:r>
          </w:p>
        </w:tc>
        <w:tc>
          <w:tcPr>
            <w:tcW w:w="324" w:type="pct"/>
            <w:tcBorders>
              <w:top w:val="nil"/>
              <w:left w:val="nil"/>
              <w:bottom w:val="single" w:sz="8" w:space="0" w:color="7030A0"/>
              <w:right w:val="single" w:sz="8" w:space="0" w:color="7030A0"/>
            </w:tcBorders>
            <w:shd w:val="clear" w:color="000000" w:fill="D9D9D9"/>
            <w:vAlign w:val="center"/>
            <w:hideMark/>
          </w:tcPr>
          <w:p w14:paraId="0702F2E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99,964 </w:t>
            </w:r>
          </w:p>
        </w:tc>
        <w:tc>
          <w:tcPr>
            <w:tcW w:w="324" w:type="pct"/>
            <w:tcBorders>
              <w:top w:val="nil"/>
              <w:left w:val="nil"/>
              <w:bottom w:val="single" w:sz="8" w:space="0" w:color="7030A0"/>
              <w:right w:val="single" w:sz="8" w:space="0" w:color="7030A0"/>
            </w:tcBorders>
            <w:shd w:val="clear" w:color="000000" w:fill="D9D9D9"/>
            <w:vAlign w:val="center"/>
            <w:hideMark/>
          </w:tcPr>
          <w:p w14:paraId="172D210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102,561 </w:t>
            </w:r>
          </w:p>
        </w:tc>
        <w:tc>
          <w:tcPr>
            <w:tcW w:w="324" w:type="pct"/>
            <w:tcBorders>
              <w:top w:val="nil"/>
              <w:left w:val="nil"/>
              <w:bottom w:val="single" w:sz="8" w:space="0" w:color="7030A0"/>
              <w:right w:val="single" w:sz="8" w:space="0" w:color="7030A0"/>
            </w:tcBorders>
            <w:shd w:val="clear" w:color="000000" w:fill="D9D9D9"/>
            <w:vAlign w:val="center"/>
            <w:hideMark/>
          </w:tcPr>
          <w:p w14:paraId="395890E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104,349 </w:t>
            </w:r>
          </w:p>
        </w:tc>
        <w:tc>
          <w:tcPr>
            <w:tcW w:w="324" w:type="pct"/>
            <w:tcBorders>
              <w:top w:val="nil"/>
              <w:left w:val="nil"/>
              <w:bottom w:val="single" w:sz="8" w:space="0" w:color="7030A0"/>
              <w:right w:val="single" w:sz="8" w:space="0" w:color="7030A0"/>
            </w:tcBorders>
            <w:shd w:val="clear" w:color="000000" w:fill="D9D9D9"/>
            <w:vAlign w:val="center"/>
            <w:hideMark/>
          </w:tcPr>
          <w:p w14:paraId="15BB26A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106,557 </w:t>
            </w:r>
          </w:p>
        </w:tc>
        <w:tc>
          <w:tcPr>
            <w:tcW w:w="324" w:type="pct"/>
            <w:tcBorders>
              <w:top w:val="nil"/>
              <w:left w:val="nil"/>
              <w:bottom w:val="single" w:sz="8" w:space="0" w:color="7030A0"/>
              <w:right w:val="single" w:sz="8" w:space="0" w:color="7030A0"/>
            </w:tcBorders>
            <w:shd w:val="clear" w:color="000000" w:fill="D9D9D9"/>
            <w:vAlign w:val="center"/>
            <w:hideMark/>
          </w:tcPr>
          <w:p w14:paraId="47C7053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108,429 </w:t>
            </w:r>
          </w:p>
        </w:tc>
        <w:tc>
          <w:tcPr>
            <w:tcW w:w="324" w:type="pct"/>
            <w:tcBorders>
              <w:top w:val="nil"/>
              <w:left w:val="nil"/>
              <w:bottom w:val="single" w:sz="8" w:space="0" w:color="7030A0"/>
              <w:right w:val="single" w:sz="8" w:space="0" w:color="7030A0"/>
            </w:tcBorders>
            <w:shd w:val="clear" w:color="000000" w:fill="D9D9D9"/>
            <w:vAlign w:val="center"/>
            <w:hideMark/>
          </w:tcPr>
          <w:p w14:paraId="391F4D45"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110,925 </w:t>
            </w:r>
          </w:p>
        </w:tc>
        <w:tc>
          <w:tcPr>
            <w:tcW w:w="324" w:type="pct"/>
            <w:tcBorders>
              <w:top w:val="nil"/>
              <w:left w:val="nil"/>
              <w:bottom w:val="single" w:sz="8" w:space="0" w:color="7030A0"/>
              <w:right w:val="single" w:sz="8" w:space="0" w:color="7030A0"/>
            </w:tcBorders>
            <w:shd w:val="clear" w:color="000000" w:fill="D9D9D9"/>
            <w:vAlign w:val="center"/>
            <w:hideMark/>
          </w:tcPr>
          <w:p w14:paraId="00E41E7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113,279 </w:t>
            </w:r>
          </w:p>
        </w:tc>
        <w:tc>
          <w:tcPr>
            <w:tcW w:w="324" w:type="pct"/>
            <w:tcBorders>
              <w:top w:val="nil"/>
              <w:left w:val="nil"/>
              <w:bottom w:val="single" w:sz="8" w:space="0" w:color="7030A0"/>
              <w:right w:val="single" w:sz="8" w:space="0" w:color="7030A0"/>
            </w:tcBorders>
            <w:shd w:val="clear" w:color="000000" w:fill="D9D9D9"/>
            <w:vAlign w:val="center"/>
            <w:hideMark/>
          </w:tcPr>
          <w:p w14:paraId="4A70AEB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116,355 </w:t>
            </w:r>
          </w:p>
        </w:tc>
        <w:tc>
          <w:tcPr>
            <w:tcW w:w="324" w:type="pct"/>
            <w:tcBorders>
              <w:top w:val="nil"/>
              <w:left w:val="nil"/>
              <w:bottom w:val="single" w:sz="8" w:space="0" w:color="7030A0"/>
              <w:right w:val="single" w:sz="8" w:space="0" w:color="7030A0"/>
            </w:tcBorders>
            <w:shd w:val="clear" w:color="000000" w:fill="D9D9D9"/>
            <w:vAlign w:val="center"/>
            <w:hideMark/>
          </w:tcPr>
          <w:p w14:paraId="5FEC72C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118,750 </w:t>
            </w:r>
          </w:p>
        </w:tc>
      </w:tr>
      <w:tr w:rsidR="00A03D85" w:rsidRPr="00A03D85" w14:paraId="00E0CF9C"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240DF1DD"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52" w:type="pct"/>
            <w:tcBorders>
              <w:top w:val="nil"/>
              <w:left w:val="nil"/>
              <w:bottom w:val="nil"/>
              <w:right w:val="nil"/>
            </w:tcBorders>
            <w:noWrap/>
            <w:vAlign w:val="bottom"/>
            <w:hideMark/>
          </w:tcPr>
          <w:p w14:paraId="46046D5F"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32E4B74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0B5893AA"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02584F2"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1A6A2DDB"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766DDA49"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6F5C176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3AFAD86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444CEFB6"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56950277"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c>
          <w:tcPr>
            <w:tcW w:w="324" w:type="pct"/>
            <w:tcBorders>
              <w:top w:val="nil"/>
              <w:left w:val="nil"/>
              <w:bottom w:val="single" w:sz="8" w:space="0" w:color="7030A0"/>
              <w:right w:val="single" w:sz="8" w:space="0" w:color="7030A0"/>
            </w:tcBorders>
            <w:vAlign w:val="center"/>
            <w:hideMark/>
          </w:tcPr>
          <w:p w14:paraId="2D8C77E8" w14:textId="77777777" w:rsidR="00A03D85" w:rsidRPr="00A03D85" w:rsidRDefault="00A03D85" w:rsidP="00A03D85">
            <w:pPr>
              <w:keepLines w:val="0"/>
              <w:spacing w:before="0" w:after="0"/>
              <w:rPr>
                <w:rFonts w:eastAsia="Times New Roman" w:cs="Calibri"/>
                <w:sz w:val="16"/>
                <w:szCs w:val="16"/>
                <w:lang w:eastAsia="en-NZ"/>
              </w:rPr>
            </w:pPr>
            <w:r w:rsidRPr="00A03D85">
              <w:rPr>
                <w:rFonts w:eastAsia="Times New Roman" w:cs="Calibri"/>
                <w:sz w:val="16"/>
                <w:szCs w:val="16"/>
                <w:lang w:eastAsia="en-NZ"/>
              </w:rPr>
              <w:t> </w:t>
            </w:r>
          </w:p>
        </w:tc>
      </w:tr>
      <w:tr w:rsidR="00A03D85" w:rsidRPr="00A03D85" w14:paraId="3E3332F6"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F1E8F8"/>
            <w:vAlign w:val="center"/>
            <w:hideMark/>
          </w:tcPr>
          <w:p w14:paraId="4B893C5C"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Equity</w:t>
            </w:r>
          </w:p>
        </w:tc>
        <w:tc>
          <w:tcPr>
            <w:tcW w:w="52" w:type="pct"/>
            <w:tcBorders>
              <w:top w:val="nil"/>
              <w:left w:val="nil"/>
              <w:bottom w:val="nil"/>
              <w:right w:val="nil"/>
            </w:tcBorders>
            <w:noWrap/>
            <w:vAlign w:val="bottom"/>
            <w:hideMark/>
          </w:tcPr>
          <w:p w14:paraId="6ADD6119"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F1E8F8"/>
            <w:vAlign w:val="center"/>
            <w:hideMark/>
          </w:tcPr>
          <w:p w14:paraId="49E2F2EB"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28DFE82"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C699299"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3929DB76"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5D51C9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BB62405"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590ADE2"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1A6B7751"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27CD2B74"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c>
          <w:tcPr>
            <w:tcW w:w="324" w:type="pct"/>
            <w:tcBorders>
              <w:top w:val="nil"/>
              <w:left w:val="nil"/>
              <w:bottom w:val="single" w:sz="8" w:space="0" w:color="7030A0"/>
              <w:right w:val="single" w:sz="8" w:space="0" w:color="7030A0"/>
            </w:tcBorders>
            <w:shd w:val="clear" w:color="000000" w:fill="F1E8F8"/>
            <w:vAlign w:val="center"/>
            <w:hideMark/>
          </w:tcPr>
          <w:p w14:paraId="0508D07E" w14:textId="77777777" w:rsidR="00A03D85" w:rsidRPr="00A03D85" w:rsidRDefault="00A03D85" w:rsidP="00A03D85">
            <w:pPr>
              <w:keepLines w:val="0"/>
              <w:spacing w:before="0" w:after="0"/>
              <w:jc w:val="center"/>
              <w:rPr>
                <w:rFonts w:eastAsia="Times New Roman" w:cs="Calibri"/>
                <w:color w:val="000000"/>
                <w:sz w:val="16"/>
                <w:szCs w:val="16"/>
                <w:lang w:eastAsia="en-NZ"/>
              </w:rPr>
            </w:pPr>
            <w:r w:rsidRPr="00A03D85">
              <w:rPr>
                <w:rFonts w:eastAsia="Times New Roman" w:cs="Calibri"/>
                <w:color w:val="000000"/>
                <w:sz w:val="16"/>
                <w:szCs w:val="16"/>
                <w:lang w:eastAsia="en-NZ"/>
              </w:rPr>
              <w:t> </w:t>
            </w:r>
          </w:p>
        </w:tc>
      </w:tr>
      <w:tr w:rsidR="00A03D85" w:rsidRPr="00A03D85" w14:paraId="66169B5D"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4D36E241"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Revaluation reserve</w:t>
            </w:r>
          </w:p>
        </w:tc>
        <w:tc>
          <w:tcPr>
            <w:tcW w:w="52" w:type="pct"/>
            <w:tcBorders>
              <w:top w:val="nil"/>
              <w:left w:val="nil"/>
              <w:bottom w:val="nil"/>
              <w:right w:val="nil"/>
            </w:tcBorders>
            <w:noWrap/>
            <w:vAlign w:val="bottom"/>
            <w:hideMark/>
          </w:tcPr>
          <w:p w14:paraId="4D92BE1D"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11944AF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1,475 </w:t>
            </w:r>
          </w:p>
        </w:tc>
        <w:tc>
          <w:tcPr>
            <w:tcW w:w="324" w:type="pct"/>
            <w:tcBorders>
              <w:top w:val="nil"/>
              <w:left w:val="nil"/>
              <w:bottom w:val="single" w:sz="8" w:space="0" w:color="7030A0"/>
              <w:right w:val="single" w:sz="8" w:space="0" w:color="7030A0"/>
            </w:tcBorders>
            <w:vAlign w:val="center"/>
            <w:hideMark/>
          </w:tcPr>
          <w:p w14:paraId="010C6C7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3,723 </w:t>
            </w:r>
          </w:p>
        </w:tc>
        <w:tc>
          <w:tcPr>
            <w:tcW w:w="324" w:type="pct"/>
            <w:tcBorders>
              <w:top w:val="nil"/>
              <w:left w:val="nil"/>
              <w:bottom w:val="single" w:sz="8" w:space="0" w:color="7030A0"/>
              <w:right w:val="single" w:sz="8" w:space="0" w:color="7030A0"/>
            </w:tcBorders>
            <w:vAlign w:val="center"/>
            <w:hideMark/>
          </w:tcPr>
          <w:p w14:paraId="54AA4522"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6,251 </w:t>
            </w:r>
          </w:p>
        </w:tc>
        <w:tc>
          <w:tcPr>
            <w:tcW w:w="324" w:type="pct"/>
            <w:tcBorders>
              <w:top w:val="nil"/>
              <w:left w:val="nil"/>
              <w:bottom w:val="single" w:sz="8" w:space="0" w:color="7030A0"/>
              <w:right w:val="single" w:sz="8" w:space="0" w:color="7030A0"/>
            </w:tcBorders>
            <w:vAlign w:val="center"/>
            <w:hideMark/>
          </w:tcPr>
          <w:p w14:paraId="232B07C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8,715 </w:t>
            </w:r>
          </w:p>
        </w:tc>
        <w:tc>
          <w:tcPr>
            <w:tcW w:w="324" w:type="pct"/>
            <w:tcBorders>
              <w:top w:val="nil"/>
              <w:left w:val="nil"/>
              <w:bottom w:val="single" w:sz="8" w:space="0" w:color="7030A0"/>
              <w:right w:val="single" w:sz="8" w:space="0" w:color="7030A0"/>
            </w:tcBorders>
            <w:vAlign w:val="center"/>
            <w:hideMark/>
          </w:tcPr>
          <w:p w14:paraId="44D5A40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11,667 </w:t>
            </w:r>
          </w:p>
        </w:tc>
        <w:tc>
          <w:tcPr>
            <w:tcW w:w="324" w:type="pct"/>
            <w:tcBorders>
              <w:top w:val="nil"/>
              <w:left w:val="nil"/>
              <w:bottom w:val="single" w:sz="8" w:space="0" w:color="7030A0"/>
              <w:right w:val="single" w:sz="8" w:space="0" w:color="7030A0"/>
            </w:tcBorders>
            <w:vAlign w:val="center"/>
            <w:hideMark/>
          </w:tcPr>
          <w:p w14:paraId="530342E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14,298 </w:t>
            </w:r>
          </w:p>
        </w:tc>
        <w:tc>
          <w:tcPr>
            <w:tcW w:w="324" w:type="pct"/>
            <w:tcBorders>
              <w:top w:val="nil"/>
              <w:left w:val="nil"/>
              <w:bottom w:val="single" w:sz="8" w:space="0" w:color="7030A0"/>
              <w:right w:val="single" w:sz="8" w:space="0" w:color="7030A0"/>
            </w:tcBorders>
            <w:vAlign w:val="center"/>
            <w:hideMark/>
          </w:tcPr>
          <w:p w14:paraId="3F29F93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17,374 </w:t>
            </w:r>
          </w:p>
        </w:tc>
        <w:tc>
          <w:tcPr>
            <w:tcW w:w="324" w:type="pct"/>
            <w:tcBorders>
              <w:top w:val="nil"/>
              <w:left w:val="nil"/>
              <w:bottom w:val="single" w:sz="8" w:space="0" w:color="7030A0"/>
              <w:right w:val="single" w:sz="8" w:space="0" w:color="7030A0"/>
            </w:tcBorders>
            <w:vAlign w:val="center"/>
            <w:hideMark/>
          </w:tcPr>
          <w:p w14:paraId="4849E13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20,097 </w:t>
            </w:r>
          </w:p>
        </w:tc>
        <w:tc>
          <w:tcPr>
            <w:tcW w:w="324" w:type="pct"/>
            <w:tcBorders>
              <w:top w:val="nil"/>
              <w:left w:val="nil"/>
              <w:bottom w:val="single" w:sz="8" w:space="0" w:color="7030A0"/>
              <w:right w:val="single" w:sz="8" w:space="0" w:color="7030A0"/>
            </w:tcBorders>
            <w:vAlign w:val="center"/>
            <w:hideMark/>
          </w:tcPr>
          <w:p w14:paraId="55528E1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23,536 </w:t>
            </w:r>
          </w:p>
        </w:tc>
        <w:tc>
          <w:tcPr>
            <w:tcW w:w="324" w:type="pct"/>
            <w:tcBorders>
              <w:top w:val="nil"/>
              <w:left w:val="nil"/>
              <w:bottom w:val="single" w:sz="8" w:space="0" w:color="7030A0"/>
              <w:right w:val="single" w:sz="8" w:space="0" w:color="7030A0"/>
            </w:tcBorders>
            <w:vAlign w:val="center"/>
            <w:hideMark/>
          </w:tcPr>
          <w:p w14:paraId="5B22EE23"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26,349 </w:t>
            </w:r>
          </w:p>
        </w:tc>
      </w:tr>
      <w:tr w:rsidR="00A03D85" w:rsidRPr="00A03D85" w14:paraId="5047935D" w14:textId="77777777" w:rsidTr="00A03D85">
        <w:trPr>
          <w:trHeight w:val="20"/>
        </w:trPr>
        <w:tc>
          <w:tcPr>
            <w:tcW w:w="1709" w:type="pct"/>
            <w:tcBorders>
              <w:top w:val="nil"/>
              <w:left w:val="single" w:sz="8" w:space="0" w:color="7030A0"/>
              <w:bottom w:val="single" w:sz="8" w:space="0" w:color="7030A0"/>
              <w:right w:val="single" w:sz="8" w:space="0" w:color="7030A0"/>
            </w:tcBorders>
            <w:vAlign w:val="center"/>
            <w:hideMark/>
          </w:tcPr>
          <w:p w14:paraId="0C533926" w14:textId="77777777" w:rsidR="00A03D85" w:rsidRPr="00A03D85" w:rsidRDefault="00A03D85" w:rsidP="00A03D85">
            <w:pPr>
              <w:keepLines w:val="0"/>
              <w:spacing w:before="0" w:after="0"/>
              <w:rPr>
                <w:rFonts w:eastAsia="Times New Roman" w:cs="Calibri"/>
                <w:color w:val="000000"/>
                <w:sz w:val="16"/>
                <w:szCs w:val="16"/>
                <w:lang w:eastAsia="en-NZ"/>
              </w:rPr>
            </w:pPr>
            <w:r w:rsidRPr="00A03D85">
              <w:rPr>
                <w:rFonts w:eastAsia="Times New Roman" w:cs="Calibri"/>
                <w:color w:val="000000"/>
                <w:sz w:val="16"/>
                <w:szCs w:val="16"/>
                <w:lang w:eastAsia="en-NZ"/>
              </w:rPr>
              <w:t>Other reserves</w:t>
            </w:r>
          </w:p>
        </w:tc>
        <w:tc>
          <w:tcPr>
            <w:tcW w:w="52" w:type="pct"/>
            <w:tcBorders>
              <w:top w:val="nil"/>
              <w:left w:val="nil"/>
              <w:bottom w:val="nil"/>
              <w:right w:val="nil"/>
            </w:tcBorders>
            <w:noWrap/>
            <w:vAlign w:val="bottom"/>
            <w:hideMark/>
          </w:tcPr>
          <w:p w14:paraId="6FC40BAB" w14:textId="77777777" w:rsidR="00A03D85" w:rsidRPr="00A03D85" w:rsidRDefault="00A03D85" w:rsidP="00A03D85">
            <w:pPr>
              <w:keepLines w:val="0"/>
              <w:spacing w:before="0" w:after="0"/>
              <w:rPr>
                <w:rFonts w:eastAsia="Times New Roman" w:cs="Calibri"/>
                <w:color w:val="000000"/>
                <w:sz w:val="16"/>
                <w:szCs w:val="16"/>
                <w:lang w:eastAsia="en-NZ"/>
              </w:rPr>
            </w:pPr>
          </w:p>
        </w:tc>
        <w:tc>
          <w:tcPr>
            <w:tcW w:w="324" w:type="pct"/>
            <w:tcBorders>
              <w:top w:val="nil"/>
              <w:left w:val="single" w:sz="8" w:space="0" w:color="7030A0"/>
              <w:bottom w:val="single" w:sz="8" w:space="0" w:color="7030A0"/>
              <w:right w:val="single" w:sz="8" w:space="0" w:color="7030A0"/>
            </w:tcBorders>
            <w:vAlign w:val="center"/>
            <w:hideMark/>
          </w:tcPr>
          <w:p w14:paraId="4F00870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96,383 </w:t>
            </w:r>
          </w:p>
        </w:tc>
        <w:tc>
          <w:tcPr>
            <w:tcW w:w="324" w:type="pct"/>
            <w:tcBorders>
              <w:top w:val="nil"/>
              <w:left w:val="nil"/>
              <w:bottom w:val="single" w:sz="8" w:space="0" w:color="7030A0"/>
              <w:right w:val="single" w:sz="8" w:space="0" w:color="7030A0"/>
            </w:tcBorders>
            <w:vAlign w:val="center"/>
            <w:hideMark/>
          </w:tcPr>
          <w:p w14:paraId="6249AECD"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96,241 </w:t>
            </w:r>
          </w:p>
        </w:tc>
        <w:tc>
          <w:tcPr>
            <w:tcW w:w="324" w:type="pct"/>
            <w:tcBorders>
              <w:top w:val="nil"/>
              <w:left w:val="nil"/>
              <w:bottom w:val="single" w:sz="8" w:space="0" w:color="7030A0"/>
              <w:right w:val="single" w:sz="8" w:space="0" w:color="7030A0"/>
            </w:tcBorders>
            <w:vAlign w:val="center"/>
            <w:hideMark/>
          </w:tcPr>
          <w:p w14:paraId="3FC3C75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96,309 </w:t>
            </w:r>
          </w:p>
        </w:tc>
        <w:tc>
          <w:tcPr>
            <w:tcW w:w="324" w:type="pct"/>
            <w:tcBorders>
              <w:top w:val="nil"/>
              <w:left w:val="nil"/>
              <w:bottom w:val="single" w:sz="8" w:space="0" w:color="7030A0"/>
              <w:right w:val="single" w:sz="8" w:space="0" w:color="7030A0"/>
            </w:tcBorders>
            <w:vAlign w:val="center"/>
            <w:hideMark/>
          </w:tcPr>
          <w:p w14:paraId="54C3186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95,634 </w:t>
            </w:r>
          </w:p>
        </w:tc>
        <w:tc>
          <w:tcPr>
            <w:tcW w:w="324" w:type="pct"/>
            <w:tcBorders>
              <w:top w:val="nil"/>
              <w:left w:val="nil"/>
              <w:bottom w:val="single" w:sz="8" w:space="0" w:color="7030A0"/>
              <w:right w:val="single" w:sz="8" w:space="0" w:color="7030A0"/>
            </w:tcBorders>
            <w:vAlign w:val="center"/>
            <w:hideMark/>
          </w:tcPr>
          <w:p w14:paraId="5B8C831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94,890 </w:t>
            </w:r>
          </w:p>
        </w:tc>
        <w:tc>
          <w:tcPr>
            <w:tcW w:w="324" w:type="pct"/>
            <w:tcBorders>
              <w:top w:val="nil"/>
              <w:left w:val="nil"/>
              <w:bottom w:val="single" w:sz="8" w:space="0" w:color="7030A0"/>
              <w:right w:val="single" w:sz="8" w:space="0" w:color="7030A0"/>
            </w:tcBorders>
            <w:vAlign w:val="center"/>
            <w:hideMark/>
          </w:tcPr>
          <w:p w14:paraId="388E9287"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94,131 </w:t>
            </w:r>
          </w:p>
        </w:tc>
        <w:tc>
          <w:tcPr>
            <w:tcW w:w="324" w:type="pct"/>
            <w:tcBorders>
              <w:top w:val="nil"/>
              <w:left w:val="nil"/>
              <w:bottom w:val="single" w:sz="8" w:space="0" w:color="7030A0"/>
              <w:right w:val="single" w:sz="8" w:space="0" w:color="7030A0"/>
            </w:tcBorders>
            <w:vAlign w:val="center"/>
            <w:hideMark/>
          </w:tcPr>
          <w:p w14:paraId="5098183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93,551 </w:t>
            </w:r>
          </w:p>
        </w:tc>
        <w:tc>
          <w:tcPr>
            <w:tcW w:w="324" w:type="pct"/>
            <w:tcBorders>
              <w:top w:val="nil"/>
              <w:left w:val="nil"/>
              <w:bottom w:val="single" w:sz="8" w:space="0" w:color="7030A0"/>
              <w:right w:val="single" w:sz="8" w:space="0" w:color="7030A0"/>
            </w:tcBorders>
            <w:vAlign w:val="center"/>
            <w:hideMark/>
          </w:tcPr>
          <w:p w14:paraId="75E5C14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93,182 </w:t>
            </w:r>
          </w:p>
        </w:tc>
        <w:tc>
          <w:tcPr>
            <w:tcW w:w="324" w:type="pct"/>
            <w:tcBorders>
              <w:top w:val="nil"/>
              <w:left w:val="nil"/>
              <w:bottom w:val="single" w:sz="8" w:space="0" w:color="7030A0"/>
              <w:right w:val="single" w:sz="8" w:space="0" w:color="7030A0"/>
            </w:tcBorders>
            <w:vAlign w:val="center"/>
            <w:hideMark/>
          </w:tcPr>
          <w:p w14:paraId="0A34D60E"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92,819 </w:t>
            </w:r>
          </w:p>
        </w:tc>
        <w:tc>
          <w:tcPr>
            <w:tcW w:w="324" w:type="pct"/>
            <w:tcBorders>
              <w:top w:val="nil"/>
              <w:left w:val="nil"/>
              <w:bottom w:val="single" w:sz="8" w:space="0" w:color="7030A0"/>
              <w:right w:val="single" w:sz="8" w:space="0" w:color="7030A0"/>
            </w:tcBorders>
            <w:vAlign w:val="center"/>
            <w:hideMark/>
          </w:tcPr>
          <w:p w14:paraId="280483F8"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92,400 </w:t>
            </w:r>
          </w:p>
        </w:tc>
      </w:tr>
      <w:tr w:rsidR="00A03D85" w:rsidRPr="00A03D85" w14:paraId="1DDB1DC5" w14:textId="77777777" w:rsidTr="00A03D85">
        <w:trPr>
          <w:trHeight w:val="20"/>
        </w:trPr>
        <w:tc>
          <w:tcPr>
            <w:tcW w:w="1709" w:type="pct"/>
            <w:tcBorders>
              <w:top w:val="nil"/>
              <w:left w:val="single" w:sz="8" w:space="0" w:color="7030A0"/>
              <w:bottom w:val="single" w:sz="8" w:space="0" w:color="7030A0"/>
              <w:right w:val="single" w:sz="8" w:space="0" w:color="7030A0"/>
            </w:tcBorders>
            <w:shd w:val="clear" w:color="000000" w:fill="D9D9D9"/>
            <w:vAlign w:val="center"/>
            <w:hideMark/>
          </w:tcPr>
          <w:p w14:paraId="64ED418E" w14:textId="77777777" w:rsidR="00A03D85" w:rsidRPr="00A03D85" w:rsidRDefault="00A03D85" w:rsidP="00A03D85">
            <w:pPr>
              <w:keepLines w:val="0"/>
              <w:spacing w:before="0" w:after="0"/>
              <w:rPr>
                <w:rFonts w:eastAsia="Times New Roman" w:cs="Calibri"/>
                <w:b/>
                <w:bCs/>
                <w:color w:val="000000"/>
                <w:sz w:val="16"/>
                <w:szCs w:val="16"/>
                <w:lang w:eastAsia="en-NZ"/>
              </w:rPr>
            </w:pPr>
            <w:r w:rsidRPr="00A03D85">
              <w:rPr>
                <w:rFonts w:eastAsia="Times New Roman" w:cs="Calibri"/>
                <w:b/>
                <w:bCs/>
                <w:color w:val="000000"/>
                <w:sz w:val="16"/>
                <w:szCs w:val="16"/>
                <w:lang w:eastAsia="en-NZ"/>
              </w:rPr>
              <w:t>Total equity</w:t>
            </w:r>
          </w:p>
        </w:tc>
        <w:tc>
          <w:tcPr>
            <w:tcW w:w="52" w:type="pct"/>
            <w:tcBorders>
              <w:top w:val="nil"/>
              <w:left w:val="nil"/>
              <w:bottom w:val="nil"/>
              <w:right w:val="nil"/>
            </w:tcBorders>
            <w:noWrap/>
            <w:vAlign w:val="bottom"/>
            <w:hideMark/>
          </w:tcPr>
          <w:p w14:paraId="7CF8DE91" w14:textId="77777777" w:rsidR="00A03D85" w:rsidRPr="00A03D85" w:rsidRDefault="00A03D85" w:rsidP="00A03D85">
            <w:pPr>
              <w:keepLines w:val="0"/>
              <w:spacing w:before="0" w:after="0"/>
              <w:rPr>
                <w:rFonts w:eastAsia="Times New Roman" w:cs="Calibri"/>
                <w:b/>
                <w:bCs/>
                <w:color w:val="000000"/>
                <w:sz w:val="16"/>
                <w:szCs w:val="16"/>
                <w:lang w:eastAsia="en-NZ"/>
              </w:rPr>
            </w:pPr>
          </w:p>
        </w:tc>
        <w:tc>
          <w:tcPr>
            <w:tcW w:w="324" w:type="pct"/>
            <w:tcBorders>
              <w:top w:val="nil"/>
              <w:left w:val="single" w:sz="8" w:space="0" w:color="7030A0"/>
              <w:bottom w:val="single" w:sz="8" w:space="0" w:color="7030A0"/>
              <w:right w:val="single" w:sz="8" w:space="0" w:color="7030A0"/>
            </w:tcBorders>
            <w:shd w:val="clear" w:color="000000" w:fill="D9D9D9"/>
            <w:vAlign w:val="center"/>
            <w:hideMark/>
          </w:tcPr>
          <w:p w14:paraId="727F55C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97,857 </w:t>
            </w:r>
          </w:p>
        </w:tc>
        <w:tc>
          <w:tcPr>
            <w:tcW w:w="324" w:type="pct"/>
            <w:tcBorders>
              <w:top w:val="nil"/>
              <w:left w:val="nil"/>
              <w:bottom w:val="single" w:sz="8" w:space="0" w:color="7030A0"/>
              <w:right w:val="single" w:sz="8" w:space="0" w:color="7030A0"/>
            </w:tcBorders>
            <w:shd w:val="clear" w:color="000000" w:fill="D9D9D9"/>
            <w:vAlign w:val="center"/>
            <w:hideMark/>
          </w:tcPr>
          <w:p w14:paraId="1A0AFCA1"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99,964 </w:t>
            </w:r>
          </w:p>
        </w:tc>
        <w:tc>
          <w:tcPr>
            <w:tcW w:w="324" w:type="pct"/>
            <w:tcBorders>
              <w:top w:val="nil"/>
              <w:left w:val="nil"/>
              <w:bottom w:val="single" w:sz="8" w:space="0" w:color="7030A0"/>
              <w:right w:val="single" w:sz="8" w:space="0" w:color="7030A0"/>
            </w:tcBorders>
            <w:shd w:val="clear" w:color="000000" w:fill="D9D9D9"/>
            <w:vAlign w:val="center"/>
            <w:hideMark/>
          </w:tcPr>
          <w:p w14:paraId="328A62AA"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102,561 </w:t>
            </w:r>
          </w:p>
        </w:tc>
        <w:tc>
          <w:tcPr>
            <w:tcW w:w="324" w:type="pct"/>
            <w:tcBorders>
              <w:top w:val="nil"/>
              <w:left w:val="nil"/>
              <w:bottom w:val="single" w:sz="8" w:space="0" w:color="7030A0"/>
              <w:right w:val="single" w:sz="8" w:space="0" w:color="7030A0"/>
            </w:tcBorders>
            <w:shd w:val="clear" w:color="000000" w:fill="D9D9D9"/>
            <w:vAlign w:val="center"/>
            <w:hideMark/>
          </w:tcPr>
          <w:p w14:paraId="01F7D3C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104,349 </w:t>
            </w:r>
          </w:p>
        </w:tc>
        <w:tc>
          <w:tcPr>
            <w:tcW w:w="324" w:type="pct"/>
            <w:tcBorders>
              <w:top w:val="nil"/>
              <w:left w:val="nil"/>
              <w:bottom w:val="single" w:sz="8" w:space="0" w:color="7030A0"/>
              <w:right w:val="single" w:sz="8" w:space="0" w:color="7030A0"/>
            </w:tcBorders>
            <w:shd w:val="clear" w:color="000000" w:fill="D9D9D9"/>
            <w:vAlign w:val="center"/>
            <w:hideMark/>
          </w:tcPr>
          <w:p w14:paraId="1B8324E0"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106,557 </w:t>
            </w:r>
          </w:p>
        </w:tc>
        <w:tc>
          <w:tcPr>
            <w:tcW w:w="324" w:type="pct"/>
            <w:tcBorders>
              <w:top w:val="nil"/>
              <w:left w:val="nil"/>
              <w:bottom w:val="single" w:sz="8" w:space="0" w:color="7030A0"/>
              <w:right w:val="single" w:sz="8" w:space="0" w:color="7030A0"/>
            </w:tcBorders>
            <w:shd w:val="clear" w:color="000000" w:fill="D9D9D9"/>
            <w:vAlign w:val="center"/>
            <w:hideMark/>
          </w:tcPr>
          <w:p w14:paraId="112A5ABB"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108,429 </w:t>
            </w:r>
          </w:p>
        </w:tc>
        <w:tc>
          <w:tcPr>
            <w:tcW w:w="324" w:type="pct"/>
            <w:tcBorders>
              <w:top w:val="nil"/>
              <w:left w:val="nil"/>
              <w:bottom w:val="single" w:sz="8" w:space="0" w:color="7030A0"/>
              <w:right w:val="single" w:sz="8" w:space="0" w:color="7030A0"/>
            </w:tcBorders>
            <w:shd w:val="clear" w:color="000000" w:fill="D9D9D9"/>
            <w:vAlign w:val="center"/>
            <w:hideMark/>
          </w:tcPr>
          <w:p w14:paraId="20E768A4"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110,925 </w:t>
            </w:r>
          </w:p>
        </w:tc>
        <w:tc>
          <w:tcPr>
            <w:tcW w:w="324" w:type="pct"/>
            <w:tcBorders>
              <w:top w:val="nil"/>
              <w:left w:val="nil"/>
              <w:bottom w:val="single" w:sz="8" w:space="0" w:color="7030A0"/>
              <w:right w:val="single" w:sz="8" w:space="0" w:color="7030A0"/>
            </w:tcBorders>
            <w:shd w:val="clear" w:color="000000" w:fill="D9D9D9"/>
            <w:vAlign w:val="center"/>
            <w:hideMark/>
          </w:tcPr>
          <w:p w14:paraId="68A61199"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113,279 </w:t>
            </w:r>
          </w:p>
        </w:tc>
        <w:tc>
          <w:tcPr>
            <w:tcW w:w="324" w:type="pct"/>
            <w:tcBorders>
              <w:top w:val="nil"/>
              <w:left w:val="nil"/>
              <w:bottom w:val="single" w:sz="8" w:space="0" w:color="7030A0"/>
              <w:right w:val="single" w:sz="8" w:space="0" w:color="7030A0"/>
            </w:tcBorders>
            <w:shd w:val="clear" w:color="000000" w:fill="D9D9D9"/>
            <w:vAlign w:val="center"/>
            <w:hideMark/>
          </w:tcPr>
          <w:p w14:paraId="45FE195C"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116,355 </w:t>
            </w:r>
          </w:p>
        </w:tc>
        <w:tc>
          <w:tcPr>
            <w:tcW w:w="324" w:type="pct"/>
            <w:tcBorders>
              <w:top w:val="nil"/>
              <w:left w:val="nil"/>
              <w:bottom w:val="single" w:sz="8" w:space="0" w:color="7030A0"/>
              <w:right w:val="single" w:sz="8" w:space="0" w:color="7030A0"/>
            </w:tcBorders>
            <w:shd w:val="clear" w:color="000000" w:fill="D9D9D9"/>
            <w:vAlign w:val="center"/>
            <w:hideMark/>
          </w:tcPr>
          <w:p w14:paraId="401FC526" w14:textId="77777777" w:rsidR="00A03D85" w:rsidRPr="00A03D85" w:rsidRDefault="00A03D85" w:rsidP="00A03D85">
            <w:pPr>
              <w:keepLines w:val="0"/>
              <w:spacing w:before="0" w:after="0"/>
              <w:jc w:val="right"/>
              <w:rPr>
                <w:rFonts w:eastAsia="Times New Roman" w:cs="Calibri"/>
                <w:sz w:val="16"/>
                <w:szCs w:val="16"/>
                <w:lang w:eastAsia="en-NZ"/>
              </w:rPr>
            </w:pPr>
            <w:r w:rsidRPr="00A03D85">
              <w:rPr>
                <w:rFonts w:eastAsia="Times New Roman" w:cs="Calibri"/>
                <w:sz w:val="16"/>
                <w:szCs w:val="16"/>
                <w:lang w:eastAsia="en-NZ"/>
              </w:rPr>
              <w:t xml:space="preserve">118,750 </w:t>
            </w:r>
          </w:p>
        </w:tc>
      </w:tr>
    </w:tbl>
    <w:p w14:paraId="33215FBD" w14:textId="77777777" w:rsidR="00A03D85" w:rsidRDefault="00A03D85" w:rsidP="00F539C3">
      <w:pPr>
        <w:rPr>
          <w:i/>
          <w:iCs/>
          <w:color w:val="7BC7CE" w:themeColor="accent1"/>
          <w:sz w:val="20"/>
          <w:szCs w:val="20"/>
        </w:rPr>
      </w:pPr>
    </w:p>
    <w:p w14:paraId="36527FC7" w14:textId="77777777" w:rsidR="00F539C3" w:rsidRDefault="00F539C3" w:rsidP="00F539C3">
      <w:pPr>
        <w:spacing w:before="0" w:after="0"/>
        <w:rPr>
          <w:rFonts w:asciiTheme="minorHAnsi" w:hAnsiTheme="minorHAnsi" w:cstheme="minorHAnsi"/>
          <w:b/>
          <w:color w:val="51A7CC"/>
          <w:sz w:val="44"/>
          <w:szCs w:val="44"/>
        </w:rPr>
      </w:pPr>
    </w:p>
    <w:p w14:paraId="15FCB642" w14:textId="77777777" w:rsidR="00F539C3" w:rsidRDefault="00F539C3" w:rsidP="00F539C3">
      <w:pPr>
        <w:spacing w:before="0" w:after="0"/>
        <w:rPr>
          <w:rFonts w:asciiTheme="minorHAnsi" w:hAnsiTheme="minorHAnsi" w:cstheme="minorHAnsi"/>
          <w:b/>
          <w:color w:val="51A7CC"/>
          <w:sz w:val="44"/>
          <w:szCs w:val="44"/>
        </w:rPr>
      </w:pPr>
    </w:p>
    <w:p w14:paraId="5AE1B114" w14:textId="77777777" w:rsidR="0098634C" w:rsidRDefault="0098634C" w:rsidP="0098634C">
      <w:pPr>
        <w:rPr>
          <w:color w:val="000000" w:themeColor="text1"/>
          <w:sz w:val="20"/>
          <w:szCs w:val="20"/>
        </w:rPr>
      </w:pPr>
    </w:p>
    <w:p w14:paraId="1AE7BD64" w14:textId="77777777" w:rsidR="0058058C" w:rsidRDefault="0058058C" w:rsidP="00FF2A65">
      <w:pPr>
        <w:spacing w:before="0" w:after="0"/>
        <w:rPr>
          <w:rFonts w:asciiTheme="minorHAnsi" w:hAnsiTheme="minorHAnsi" w:cstheme="minorHAnsi"/>
          <w:b/>
          <w:color w:val="51A7CC"/>
          <w:sz w:val="44"/>
          <w:szCs w:val="44"/>
        </w:rPr>
      </w:pPr>
    </w:p>
    <w:p w14:paraId="49D8E6B2" w14:textId="77777777" w:rsidR="0058058C" w:rsidRDefault="0058058C" w:rsidP="00FF2A65">
      <w:pPr>
        <w:spacing w:before="0" w:after="0"/>
        <w:rPr>
          <w:rFonts w:asciiTheme="minorHAnsi" w:hAnsiTheme="minorHAnsi" w:cstheme="minorHAnsi"/>
          <w:b/>
          <w:color w:val="51A7CC"/>
          <w:sz w:val="44"/>
          <w:szCs w:val="44"/>
        </w:rPr>
      </w:pPr>
    </w:p>
    <w:p w14:paraId="27E61C68" w14:textId="77777777" w:rsidR="0058058C" w:rsidRDefault="0058058C" w:rsidP="00FF2A65">
      <w:pPr>
        <w:spacing w:before="0" w:after="0"/>
        <w:rPr>
          <w:rFonts w:asciiTheme="minorHAnsi" w:hAnsiTheme="minorHAnsi" w:cstheme="minorHAnsi"/>
          <w:b/>
          <w:color w:val="51A7CC"/>
          <w:sz w:val="44"/>
          <w:szCs w:val="44"/>
        </w:rPr>
      </w:pPr>
    </w:p>
    <w:p w14:paraId="468788BB" w14:textId="77777777" w:rsidR="0058058C" w:rsidRDefault="0058058C" w:rsidP="00FF2A65">
      <w:pPr>
        <w:spacing w:before="0" w:after="0"/>
        <w:rPr>
          <w:rFonts w:asciiTheme="minorHAnsi" w:hAnsiTheme="minorHAnsi" w:cstheme="minorHAnsi"/>
          <w:b/>
          <w:color w:val="51A7CC"/>
          <w:sz w:val="44"/>
          <w:szCs w:val="44"/>
        </w:rPr>
      </w:pPr>
    </w:p>
    <w:p w14:paraId="58953B42" w14:textId="77777777" w:rsidR="0058058C" w:rsidRDefault="0058058C" w:rsidP="001442FE">
      <w:pPr>
        <w:rPr>
          <w:b/>
          <w:bCs/>
          <w:color w:val="1F546B" w:themeColor="text2"/>
          <w:sz w:val="60"/>
          <w:szCs w:val="60"/>
        </w:rPr>
        <w:sectPr w:rsidR="0058058C" w:rsidSect="00C82D6B">
          <w:pgSz w:w="16840" w:h="11907" w:orient="landscape" w:code="9"/>
          <w:pgMar w:top="1077" w:right="1077" w:bottom="1077" w:left="1077" w:header="425" w:footer="635" w:gutter="0"/>
          <w:cols w:space="708"/>
          <w:docGrid w:linePitch="360"/>
        </w:sectPr>
      </w:pPr>
    </w:p>
    <w:p w14:paraId="7B3735E4" w14:textId="77777777" w:rsidR="007653C8" w:rsidRPr="00925DE8" w:rsidRDefault="000430AD" w:rsidP="0021159D">
      <w:pPr>
        <w:pStyle w:val="Heading1"/>
      </w:pPr>
      <w:bookmarkStart w:id="27" w:name="_Toc207092921"/>
      <w:r w:rsidRPr="00925DE8">
        <w:t>Appendix 1: Commitment Agreement</w:t>
      </w:r>
      <w:bookmarkEnd w:id="27"/>
    </w:p>
    <w:p w14:paraId="3548CC28" w14:textId="77777777" w:rsidR="00ED2884" w:rsidRDefault="00ED2884" w:rsidP="0021159D">
      <w:pPr>
        <w:pStyle w:val="Heading1"/>
        <w:rPr>
          <w:sz w:val="60"/>
          <w:szCs w:val="60"/>
        </w:rPr>
        <w:sectPr w:rsidR="00ED2884" w:rsidSect="00BE5FD8">
          <w:pgSz w:w="11907" w:h="16840" w:code="9"/>
          <w:pgMar w:top="1077" w:right="1077" w:bottom="1077" w:left="1077" w:header="425" w:footer="635" w:gutter="0"/>
          <w:cols w:space="708"/>
          <w:docGrid w:linePitch="360"/>
        </w:sectPr>
      </w:pPr>
    </w:p>
    <w:p w14:paraId="16E306D0" w14:textId="7CA27C73" w:rsidR="00FF2A65" w:rsidRPr="00925DE8" w:rsidRDefault="007653C8" w:rsidP="0021159D">
      <w:pPr>
        <w:pStyle w:val="Heading1"/>
      </w:pPr>
      <w:bookmarkStart w:id="28" w:name="_Toc207092922"/>
      <w:r w:rsidRPr="00925DE8">
        <w:t>Appendix 2: Modelling assumptions</w:t>
      </w:r>
      <w:bookmarkEnd w:id="28"/>
      <w:r w:rsidR="00A31D3D" w:rsidRPr="00925DE8">
        <w:t xml:space="preserve"> </w:t>
      </w:r>
    </w:p>
    <w:p w14:paraId="1975112C" w14:textId="77777777" w:rsidR="00154E9C" w:rsidRDefault="00154E9C" w:rsidP="00154E9C">
      <w:pPr>
        <w:rPr>
          <w:sz w:val="20"/>
          <w:szCs w:val="20"/>
        </w:rPr>
      </w:pPr>
      <w:r w:rsidRPr="00BC6E18">
        <w:rPr>
          <w:sz w:val="20"/>
          <w:szCs w:val="20"/>
        </w:rPr>
        <w:t xml:space="preserve">In the development of the WSDP and supporting financials, the Council used </w:t>
      </w:r>
      <w:r>
        <w:rPr>
          <w:sz w:val="20"/>
          <w:szCs w:val="20"/>
        </w:rPr>
        <w:t>2024/34 LTPs and 2025/26 Annual Plans</w:t>
      </w:r>
      <w:r w:rsidRPr="00BC6E18">
        <w:rPr>
          <w:sz w:val="20"/>
          <w:szCs w:val="20"/>
        </w:rPr>
        <w:t xml:space="preserve"> as the base dataset, with some key adjustments and assumptions to reflect the proposed shift to a WS</w:t>
      </w:r>
      <w:r>
        <w:rPr>
          <w:sz w:val="20"/>
          <w:szCs w:val="20"/>
        </w:rPr>
        <w:t>CC</w:t>
      </w:r>
      <w:r w:rsidRPr="00BC6E18">
        <w:rPr>
          <w:sz w:val="20"/>
          <w:szCs w:val="20"/>
        </w:rPr>
        <w:t>O including operating costs, efficiencies and the cost of borrowing. Additional allowances were also made to reflect the costs associated with Local Water Done Well. These assumptions are as follows:</w:t>
      </w:r>
    </w:p>
    <w:tbl>
      <w:tblPr>
        <w:tblStyle w:val="ListTable3-Accent51"/>
        <w:tblW w:w="0" w:type="auto"/>
        <w:tblBorders>
          <w:top w:val="none" w:sz="0" w:space="0" w:color="auto"/>
          <w:left w:val="none" w:sz="0" w:space="0" w:color="auto"/>
          <w:bottom w:val="none" w:sz="0" w:space="0" w:color="auto"/>
          <w:right w:val="none" w:sz="0" w:space="0" w:color="auto"/>
          <w:insideH w:val="single" w:sz="4" w:space="0" w:color="563774"/>
        </w:tblBorders>
        <w:tblLook w:val="0420" w:firstRow="1" w:lastRow="0" w:firstColumn="0" w:lastColumn="0" w:noHBand="0" w:noVBand="1"/>
      </w:tblPr>
      <w:tblGrid>
        <w:gridCol w:w="1843"/>
        <w:gridCol w:w="5387"/>
        <w:gridCol w:w="2523"/>
      </w:tblGrid>
      <w:tr w:rsidR="00522992" w:rsidRPr="00D97066" w14:paraId="35B66D13" w14:textId="77777777">
        <w:trPr>
          <w:cnfStyle w:val="100000000000" w:firstRow="1" w:lastRow="0" w:firstColumn="0" w:lastColumn="0" w:oddVBand="0" w:evenVBand="0" w:oddHBand="0" w:evenHBand="0" w:firstRowFirstColumn="0" w:firstRowLastColumn="0" w:lastRowFirstColumn="0" w:lastRowLastColumn="0"/>
          <w:trHeight w:val="20"/>
        </w:trPr>
        <w:tc>
          <w:tcPr>
            <w:tcW w:w="1843" w:type="dxa"/>
            <w:hideMark/>
          </w:tcPr>
          <w:p w14:paraId="01E2D833" w14:textId="77777777" w:rsidR="00154E9C" w:rsidRPr="003954A9" w:rsidRDefault="00154E9C" w:rsidP="000479B4">
            <w:pPr>
              <w:jc w:val="left"/>
              <w:rPr>
                <w:sz w:val="18"/>
                <w:szCs w:val="18"/>
              </w:rPr>
            </w:pPr>
            <w:r w:rsidRPr="003954A9">
              <w:rPr>
                <w:sz w:val="18"/>
                <w:szCs w:val="18"/>
              </w:rPr>
              <w:t>Assumption</w:t>
            </w:r>
          </w:p>
        </w:tc>
        <w:tc>
          <w:tcPr>
            <w:tcW w:w="5387" w:type="dxa"/>
            <w:hideMark/>
          </w:tcPr>
          <w:p w14:paraId="768CBBD8" w14:textId="77777777" w:rsidR="00154E9C" w:rsidRPr="003954A9" w:rsidRDefault="00154E9C" w:rsidP="000479B4">
            <w:pPr>
              <w:jc w:val="left"/>
              <w:rPr>
                <w:color w:val="FFFFFF" w:themeColor="background1"/>
                <w:sz w:val="18"/>
                <w:szCs w:val="18"/>
              </w:rPr>
            </w:pPr>
            <w:r w:rsidRPr="003954A9">
              <w:rPr>
                <w:color w:val="FFFFFF" w:themeColor="background1"/>
                <w:sz w:val="18"/>
                <w:szCs w:val="18"/>
              </w:rPr>
              <w:t>Commentary</w:t>
            </w:r>
          </w:p>
        </w:tc>
        <w:tc>
          <w:tcPr>
            <w:tcW w:w="2523" w:type="dxa"/>
            <w:hideMark/>
          </w:tcPr>
          <w:p w14:paraId="100F4AD4" w14:textId="77777777" w:rsidR="00154E9C" w:rsidRPr="003954A9" w:rsidRDefault="00154E9C" w:rsidP="000479B4">
            <w:pPr>
              <w:jc w:val="left"/>
              <w:rPr>
                <w:color w:val="FFFFFF" w:themeColor="background1"/>
                <w:sz w:val="18"/>
                <w:szCs w:val="18"/>
              </w:rPr>
            </w:pPr>
            <w:r w:rsidRPr="003954A9">
              <w:rPr>
                <w:color w:val="FFFFFF" w:themeColor="background1"/>
                <w:sz w:val="18"/>
                <w:szCs w:val="18"/>
              </w:rPr>
              <w:t>Basis of assumption / source</w:t>
            </w:r>
          </w:p>
        </w:tc>
      </w:tr>
      <w:tr w:rsidR="00154E9C" w:rsidRPr="00D97066" w14:paraId="24571474" w14:textId="77777777" w:rsidTr="000479B4">
        <w:trPr>
          <w:cnfStyle w:val="000000100000" w:firstRow="0" w:lastRow="0" w:firstColumn="0" w:lastColumn="0" w:oddVBand="0" w:evenVBand="0" w:oddHBand="1" w:evenHBand="0" w:firstRowFirstColumn="0" w:firstRowLastColumn="0" w:lastRowFirstColumn="0" w:lastRowLastColumn="0"/>
          <w:trHeight w:val="20"/>
        </w:trPr>
        <w:tc>
          <w:tcPr>
            <w:tcW w:w="1843" w:type="dxa"/>
            <w:hideMark/>
          </w:tcPr>
          <w:p w14:paraId="32834560" w14:textId="77777777" w:rsidR="00154E9C" w:rsidRPr="003954A9" w:rsidRDefault="00154E9C" w:rsidP="000479B4">
            <w:pPr>
              <w:jc w:val="left"/>
              <w:rPr>
                <w:b/>
                <w:bCs/>
                <w:sz w:val="16"/>
                <w:szCs w:val="16"/>
              </w:rPr>
            </w:pPr>
            <w:r w:rsidRPr="003954A9">
              <w:rPr>
                <w:b/>
                <w:bCs/>
                <w:sz w:val="16"/>
                <w:szCs w:val="16"/>
              </w:rPr>
              <w:t>Financing</w:t>
            </w:r>
          </w:p>
        </w:tc>
        <w:tc>
          <w:tcPr>
            <w:tcW w:w="5387" w:type="dxa"/>
            <w:hideMark/>
          </w:tcPr>
          <w:p w14:paraId="710934AF" w14:textId="77777777" w:rsidR="00154E9C" w:rsidRPr="003954A9" w:rsidRDefault="00154E9C" w:rsidP="000479B4">
            <w:pPr>
              <w:jc w:val="left"/>
              <w:rPr>
                <w:sz w:val="16"/>
                <w:szCs w:val="16"/>
              </w:rPr>
            </w:pPr>
            <w:r w:rsidRPr="003954A9">
              <w:rPr>
                <w:sz w:val="16"/>
                <w:szCs w:val="16"/>
              </w:rPr>
              <w:t xml:space="preserve">LGFA has indicated that for multi-council WSOs the borrowing margin would be based on the weighted average borrowing margin of the participating councils. </w:t>
            </w:r>
          </w:p>
          <w:p w14:paraId="0937225A" w14:textId="77777777" w:rsidR="00154E9C" w:rsidRPr="003954A9" w:rsidRDefault="00154E9C" w:rsidP="000479B4">
            <w:pPr>
              <w:jc w:val="left"/>
              <w:rPr>
                <w:sz w:val="16"/>
                <w:szCs w:val="16"/>
              </w:rPr>
            </w:pPr>
            <w:r w:rsidRPr="003954A9">
              <w:rPr>
                <w:sz w:val="16"/>
                <w:szCs w:val="16"/>
              </w:rPr>
              <w:t xml:space="preserve">LGFA 10-year bond rate for </w:t>
            </w:r>
            <w:r>
              <w:rPr>
                <w:sz w:val="16"/>
                <w:szCs w:val="16"/>
              </w:rPr>
              <w:t>un</w:t>
            </w:r>
            <w:r w:rsidRPr="003954A9">
              <w:rPr>
                <w:sz w:val="16"/>
                <w:szCs w:val="16"/>
              </w:rPr>
              <w:t xml:space="preserve">rated councils + 5bps </w:t>
            </w:r>
            <w:r>
              <w:rPr>
                <w:sz w:val="16"/>
                <w:szCs w:val="16"/>
              </w:rPr>
              <w:t>(6%)</w:t>
            </w:r>
          </w:p>
        </w:tc>
        <w:tc>
          <w:tcPr>
            <w:tcW w:w="2523" w:type="dxa"/>
            <w:hideMark/>
          </w:tcPr>
          <w:p w14:paraId="232D8514" w14:textId="77777777" w:rsidR="00154E9C" w:rsidRPr="003954A9" w:rsidRDefault="00154E9C" w:rsidP="000479B4">
            <w:pPr>
              <w:jc w:val="left"/>
              <w:rPr>
                <w:sz w:val="16"/>
                <w:szCs w:val="16"/>
              </w:rPr>
            </w:pPr>
            <w:r w:rsidRPr="003954A9">
              <w:rPr>
                <w:sz w:val="16"/>
                <w:szCs w:val="16"/>
              </w:rPr>
              <w:t>LGFA</w:t>
            </w:r>
          </w:p>
        </w:tc>
      </w:tr>
      <w:tr w:rsidR="00154E9C" w:rsidRPr="00D97066" w14:paraId="3ABB6A1A" w14:textId="77777777" w:rsidTr="000479B4">
        <w:trPr>
          <w:trHeight w:val="85"/>
        </w:trPr>
        <w:tc>
          <w:tcPr>
            <w:tcW w:w="1843" w:type="dxa"/>
          </w:tcPr>
          <w:p w14:paraId="3BB864DB" w14:textId="77777777" w:rsidR="00154E9C" w:rsidRPr="003954A9" w:rsidRDefault="00154E9C" w:rsidP="000479B4">
            <w:pPr>
              <w:jc w:val="left"/>
              <w:rPr>
                <w:b/>
                <w:bCs/>
                <w:sz w:val="16"/>
                <w:szCs w:val="16"/>
              </w:rPr>
            </w:pPr>
            <w:r w:rsidRPr="003954A9">
              <w:rPr>
                <w:b/>
                <w:bCs/>
                <w:sz w:val="16"/>
                <w:szCs w:val="16"/>
              </w:rPr>
              <w:t>Target covenant</w:t>
            </w:r>
          </w:p>
        </w:tc>
        <w:tc>
          <w:tcPr>
            <w:tcW w:w="5387" w:type="dxa"/>
          </w:tcPr>
          <w:p w14:paraId="2C0200AC" w14:textId="77777777" w:rsidR="00154E9C" w:rsidRPr="003954A9" w:rsidRDefault="00154E9C" w:rsidP="000479B4">
            <w:pPr>
              <w:jc w:val="left"/>
              <w:rPr>
                <w:sz w:val="16"/>
                <w:szCs w:val="16"/>
              </w:rPr>
            </w:pPr>
            <w:r w:rsidRPr="003954A9">
              <w:rPr>
                <w:sz w:val="16"/>
                <w:szCs w:val="16"/>
              </w:rPr>
              <w:t xml:space="preserve">LGFA guidance indicates that the WSO would have FFO-to-debt floor of </w:t>
            </w:r>
            <w:r>
              <w:rPr>
                <w:sz w:val="16"/>
                <w:szCs w:val="16"/>
              </w:rPr>
              <w:t>9</w:t>
            </w:r>
            <w:r w:rsidRPr="003954A9">
              <w:rPr>
                <w:sz w:val="16"/>
                <w:szCs w:val="16"/>
              </w:rPr>
              <w:t>%. The model targets 10% FFO-to-debt.</w:t>
            </w:r>
          </w:p>
        </w:tc>
        <w:tc>
          <w:tcPr>
            <w:tcW w:w="2523" w:type="dxa"/>
          </w:tcPr>
          <w:p w14:paraId="63E09B87" w14:textId="77777777" w:rsidR="00154E9C" w:rsidRPr="003954A9" w:rsidRDefault="00154E9C" w:rsidP="000479B4">
            <w:pPr>
              <w:jc w:val="left"/>
              <w:rPr>
                <w:sz w:val="16"/>
                <w:szCs w:val="16"/>
              </w:rPr>
            </w:pPr>
            <w:r w:rsidRPr="003954A9">
              <w:rPr>
                <w:sz w:val="16"/>
                <w:szCs w:val="16"/>
              </w:rPr>
              <w:t>LGFA</w:t>
            </w:r>
          </w:p>
        </w:tc>
      </w:tr>
      <w:tr w:rsidR="00154E9C" w:rsidRPr="00D97066" w14:paraId="3BE69BE8" w14:textId="77777777" w:rsidTr="000479B4">
        <w:trPr>
          <w:cnfStyle w:val="000000100000" w:firstRow="0" w:lastRow="0" w:firstColumn="0" w:lastColumn="0" w:oddVBand="0" w:evenVBand="0" w:oddHBand="1" w:evenHBand="0" w:firstRowFirstColumn="0" w:firstRowLastColumn="0" w:lastRowFirstColumn="0" w:lastRowLastColumn="0"/>
          <w:trHeight w:val="20"/>
        </w:trPr>
        <w:tc>
          <w:tcPr>
            <w:tcW w:w="1843" w:type="dxa"/>
            <w:hideMark/>
          </w:tcPr>
          <w:p w14:paraId="42E23C0A" w14:textId="77777777" w:rsidR="00154E9C" w:rsidRPr="003954A9" w:rsidRDefault="00154E9C" w:rsidP="000479B4">
            <w:pPr>
              <w:jc w:val="left"/>
              <w:rPr>
                <w:b/>
                <w:bCs/>
                <w:sz w:val="16"/>
                <w:szCs w:val="16"/>
              </w:rPr>
            </w:pPr>
            <w:r w:rsidRPr="003954A9">
              <w:rPr>
                <w:b/>
                <w:bCs/>
                <w:sz w:val="16"/>
                <w:szCs w:val="16"/>
              </w:rPr>
              <w:t xml:space="preserve">Governance </w:t>
            </w:r>
            <w:r>
              <w:rPr>
                <w:b/>
                <w:bCs/>
                <w:sz w:val="16"/>
                <w:szCs w:val="16"/>
              </w:rPr>
              <w:t xml:space="preserve">and incremental </w:t>
            </w:r>
            <w:r w:rsidRPr="003954A9">
              <w:rPr>
                <w:b/>
                <w:bCs/>
                <w:sz w:val="16"/>
                <w:szCs w:val="16"/>
              </w:rPr>
              <w:t>costs</w:t>
            </w:r>
          </w:p>
        </w:tc>
        <w:tc>
          <w:tcPr>
            <w:tcW w:w="5387" w:type="dxa"/>
            <w:hideMark/>
          </w:tcPr>
          <w:p w14:paraId="7C26283E" w14:textId="77777777" w:rsidR="00154E9C" w:rsidRPr="00682486" w:rsidRDefault="00154E9C" w:rsidP="000479B4">
            <w:pPr>
              <w:keepLines w:val="0"/>
              <w:spacing w:before="40" w:after="120"/>
              <w:contextualSpacing/>
              <w:jc w:val="left"/>
              <w:rPr>
                <w:sz w:val="16"/>
                <w:szCs w:val="16"/>
              </w:rPr>
            </w:pPr>
            <w:r>
              <w:rPr>
                <w:sz w:val="16"/>
                <w:szCs w:val="16"/>
              </w:rPr>
              <w:t>Additional opex associated with a WSO include additional management costs, board fees, audit and other costs.  These are assumed at approx.. $1.5m p.a.</w:t>
            </w:r>
          </w:p>
        </w:tc>
        <w:tc>
          <w:tcPr>
            <w:tcW w:w="2523" w:type="dxa"/>
            <w:hideMark/>
          </w:tcPr>
          <w:p w14:paraId="5EE2BFD8" w14:textId="77777777" w:rsidR="00154E9C" w:rsidRPr="003954A9" w:rsidRDefault="00154E9C" w:rsidP="000479B4">
            <w:pPr>
              <w:jc w:val="left"/>
              <w:rPr>
                <w:sz w:val="16"/>
                <w:szCs w:val="16"/>
              </w:rPr>
            </w:pPr>
          </w:p>
        </w:tc>
      </w:tr>
      <w:tr w:rsidR="00154E9C" w:rsidRPr="00D97066" w14:paraId="7E7C9E24" w14:textId="77777777" w:rsidTr="000479B4">
        <w:trPr>
          <w:trHeight w:val="20"/>
        </w:trPr>
        <w:tc>
          <w:tcPr>
            <w:tcW w:w="1843" w:type="dxa"/>
            <w:hideMark/>
          </w:tcPr>
          <w:p w14:paraId="18F7F657" w14:textId="77777777" w:rsidR="00154E9C" w:rsidRPr="003954A9" w:rsidRDefault="00154E9C" w:rsidP="000479B4">
            <w:pPr>
              <w:jc w:val="left"/>
              <w:rPr>
                <w:b/>
                <w:bCs/>
                <w:sz w:val="16"/>
                <w:szCs w:val="16"/>
              </w:rPr>
            </w:pPr>
            <w:r w:rsidRPr="003954A9">
              <w:rPr>
                <w:b/>
                <w:bCs/>
                <w:sz w:val="16"/>
                <w:szCs w:val="16"/>
              </w:rPr>
              <w:t>Establishment costs (one-off)</w:t>
            </w:r>
          </w:p>
        </w:tc>
        <w:tc>
          <w:tcPr>
            <w:tcW w:w="5387" w:type="dxa"/>
            <w:hideMark/>
          </w:tcPr>
          <w:p w14:paraId="7BB22006" w14:textId="77777777" w:rsidR="00154E9C" w:rsidRPr="003954A9" w:rsidRDefault="00154E9C" w:rsidP="000479B4">
            <w:pPr>
              <w:jc w:val="left"/>
              <w:rPr>
                <w:sz w:val="16"/>
                <w:szCs w:val="16"/>
              </w:rPr>
            </w:pPr>
            <w:r w:rsidRPr="003954A9">
              <w:rPr>
                <w:sz w:val="16"/>
                <w:szCs w:val="16"/>
              </w:rPr>
              <w:t>There are a series of capital costs associated with establishing an entity (fit out, staff IT equipment/networks etc.). Councils have provided an assumption of $</w:t>
            </w:r>
            <w:r>
              <w:rPr>
                <w:sz w:val="16"/>
                <w:szCs w:val="16"/>
              </w:rPr>
              <w:t>5</w:t>
            </w:r>
            <w:r w:rsidRPr="003954A9">
              <w:rPr>
                <w:sz w:val="16"/>
                <w:szCs w:val="16"/>
              </w:rPr>
              <w:t xml:space="preserve"> million</w:t>
            </w:r>
            <w:r>
              <w:rPr>
                <w:sz w:val="16"/>
                <w:szCs w:val="16"/>
              </w:rPr>
              <w:t>, split equally between Councils</w:t>
            </w:r>
            <w:r w:rsidRPr="003954A9">
              <w:rPr>
                <w:sz w:val="16"/>
                <w:szCs w:val="16"/>
              </w:rPr>
              <w:t>.</w:t>
            </w:r>
          </w:p>
        </w:tc>
        <w:tc>
          <w:tcPr>
            <w:tcW w:w="2523" w:type="dxa"/>
            <w:hideMark/>
          </w:tcPr>
          <w:p w14:paraId="7B837DC3" w14:textId="77777777" w:rsidR="00154E9C" w:rsidRPr="003954A9" w:rsidRDefault="00154E9C" w:rsidP="000479B4">
            <w:pPr>
              <w:jc w:val="left"/>
              <w:rPr>
                <w:sz w:val="16"/>
                <w:szCs w:val="16"/>
              </w:rPr>
            </w:pPr>
            <w:r w:rsidRPr="003954A9">
              <w:rPr>
                <w:sz w:val="16"/>
                <w:szCs w:val="16"/>
              </w:rPr>
              <w:t>Note: It is assumed that operating costs associated with establishment will be debt funded.</w:t>
            </w:r>
          </w:p>
        </w:tc>
      </w:tr>
      <w:tr w:rsidR="00154E9C" w:rsidRPr="00D97066" w14:paraId="710E0195" w14:textId="77777777" w:rsidTr="000479B4">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0DCBD879" w14:textId="77777777" w:rsidR="00154E9C" w:rsidRPr="003954A9" w:rsidRDefault="00154E9C" w:rsidP="000479B4">
            <w:pPr>
              <w:jc w:val="left"/>
              <w:rPr>
                <w:b/>
                <w:bCs/>
                <w:sz w:val="16"/>
                <w:szCs w:val="16"/>
              </w:rPr>
            </w:pPr>
            <w:r w:rsidRPr="003954A9">
              <w:rPr>
                <w:rFonts w:cs="Arial"/>
                <w:b/>
                <w:bCs/>
                <w:color w:val="000000" w:themeColor="dark1"/>
                <w:kern w:val="24"/>
                <w:sz w:val="16"/>
                <w:szCs w:val="16"/>
              </w:rPr>
              <w:t>Levies</w:t>
            </w:r>
          </w:p>
        </w:tc>
        <w:tc>
          <w:tcPr>
            <w:tcW w:w="5387" w:type="dxa"/>
          </w:tcPr>
          <w:p w14:paraId="603C4424" w14:textId="77777777" w:rsidR="00154E9C" w:rsidRPr="003954A9" w:rsidRDefault="00154E9C" w:rsidP="000479B4">
            <w:pPr>
              <w:jc w:val="left"/>
              <w:rPr>
                <w:sz w:val="16"/>
                <w:szCs w:val="16"/>
              </w:rPr>
            </w:pPr>
            <w:r w:rsidRPr="003954A9">
              <w:rPr>
                <w:rFonts w:cs="Arial"/>
                <w:color w:val="000000" w:themeColor="dark1"/>
                <w:kern w:val="24"/>
                <w:sz w:val="16"/>
                <w:szCs w:val="16"/>
              </w:rPr>
              <w:t>Commerce Commission and Taumata Arowai levies will be built into the base case.</w:t>
            </w:r>
          </w:p>
        </w:tc>
        <w:tc>
          <w:tcPr>
            <w:tcW w:w="2523" w:type="dxa"/>
          </w:tcPr>
          <w:p w14:paraId="030EFD09" w14:textId="77777777" w:rsidR="00154E9C" w:rsidRPr="003954A9" w:rsidRDefault="00154E9C" w:rsidP="000479B4">
            <w:pPr>
              <w:jc w:val="left"/>
              <w:rPr>
                <w:sz w:val="16"/>
                <w:szCs w:val="16"/>
              </w:rPr>
            </w:pPr>
            <w:r w:rsidRPr="003954A9">
              <w:rPr>
                <w:sz w:val="16"/>
                <w:szCs w:val="16"/>
              </w:rPr>
              <w:t>Commerce Commission and Taumata Arowai + population statistics</w:t>
            </w:r>
          </w:p>
        </w:tc>
      </w:tr>
      <w:tr w:rsidR="00154E9C" w:rsidRPr="00D97066" w14:paraId="4DF61B42" w14:textId="77777777" w:rsidTr="000479B4">
        <w:trPr>
          <w:trHeight w:val="20"/>
        </w:trPr>
        <w:tc>
          <w:tcPr>
            <w:tcW w:w="1843" w:type="dxa"/>
          </w:tcPr>
          <w:p w14:paraId="415F9DA1" w14:textId="77777777" w:rsidR="00154E9C" w:rsidRPr="003954A9" w:rsidRDefault="00154E9C" w:rsidP="000479B4">
            <w:pPr>
              <w:jc w:val="left"/>
              <w:rPr>
                <w:rFonts w:cs="Arial"/>
                <w:b/>
                <w:bCs/>
                <w:color w:val="000000" w:themeColor="dark1"/>
                <w:kern w:val="24"/>
                <w:sz w:val="16"/>
                <w:szCs w:val="16"/>
              </w:rPr>
            </w:pPr>
            <w:r>
              <w:rPr>
                <w:rFonts w:cs="Arial"/>
                <w:b/>
                <w:bCs/>
                <w:color w:val="000000" w:themeColor="dark1"/>
                <w:kern w:val="24"/>
                <w:sz w:val="16"/>
                <w:szCs w:val="16"/>
              </w:rPr>
              <w:t>Operating efficiencies</w:t>
            </w:r>
          </w:p>
        </w:tc>
        <w:tc>
          <w:tcPr>
            <w:tcW w:w="5387" w:type="dxa"/>
          </w:tcPr>
          <w:p w14:paraId="0C2EF4A5" w14:textId="77777777" w:rsidR="00154E9C" w:rsidRPr="003954A9" w:rsidRDefault="00154E9C" w:rsidP="000479B4">
            <w:pPr>
              <w:jc w:val="left"/>
              <w:rPr>
                <w:rFonts w:cs="Arial"/>
                <w:color w:val="000000" w:themeColor="dark1"/>
                <w:kern w:val="24"/>
                <w:sz w:val="16"/>
                <w:szCs w:val="16"/>
              </w:rPr>
            </w:pPr>
            <w:r>
              <w:rPr>
                <w:rFonts w:cs="Arial"/>
                <w:color w:val="000000" w:themeColor="dark1"/>
                <w:kern w:val="24"/>
                <w:sz w:val="16"/>
                <w:szCs w:val="16"/>
              </w:rPr>
              <w:t>Operating efficiencies are driven by a number of factors, including productivity gains arising from effective management practices, purchasing power, and more streamlined operations and maintenance. Efficiencies are modelled to being two years after the entity’s establishment (FY30) and ramp to 0.35% p.a. (the midpoint of the efficiency range) until peak operating efficiency is achieved at FY44.</w:t>
            </w:r>
          </w:p>
        </w:tc>
        <w:tc>
          <w:tcPr>
            <w:tcW w:w="2523" w:type="dxa"/>
          </w:tcPr>
          <w:p w14:paraId="006C188A" w14:textId="77777777" w:rsidR="00154E9C" w:rsidRPr="003954A9" w:rsidRDefault="00154E9C" w:rsidP="000479B4">
            <w:pPr>
              <w:jc w:val="left"/>
              <w:rPr>
                <w:sz w:val="16"/>
                <w:szCs w:val="16"/>
              </w:rPr>
            </w:pPr>
            <w:r>
              <w:rPr>
                <w:sz w:val="16"/>
                <w:szCs w:val="16"/>
              </w:rPr>
              <w:t>Martin Jenkins case study research</w:t>
            </w:r>
          </w:p>
        </w:tc>
      </w:tr>
      <w:tr w:rsidR="00154E9C" w:rsidRPr="00D97066" w14:paraId="65F4C672" w14:textId="77777777" w:rsidTr="000479B4">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7580847F" w14:textId="77777777" w:rsidR="00154E9C" w:rsidRDefault="00154E9C" w:rsidP="000479B4">
            <w:pPr>
              <w:jc w:val="left"/>
              <w:rPr>
                <w:rFonts w:cs="Arial"/>
                <w:b/>
                <w:bCs/>
                <w:color w:val="000000" w:themeColor="dark1"/>
                <w:kern w:val="24"/>
                <w:sz w:val="16"/>
                <w:szCs w:val="16"/>
              </w:rPr>
            </w:pPr>
            <w:r>
              <w:rPr>
                <w:rFonts w:cs="Arial"/>
                <w:b/>
                <w:bCs/>
                <w:color w:val="000000" w:themeColor="dark1"/>
                <w:kern w:val="24"/>
                <w:sz w:val="16"/>
                <w:szCs w:val="16"/>
              </w:rPr>
              <w:t>Capital efficiencies</w:t>
            </w:r>
          </w:p>
        </w:tc>
        <w:tc>
          <w:tcPr>
            <w:tcW w:w="5387" w:type="dxa"/>
          </w:tcPr>
          <w:p w14:paraId="5E67F96A" w14:textId="77777777" w:rsidR="00154E9C" w:rsidRPr="003954A9" w:rsidRDefault="00154E9C" w:rsidP="000479B4">
            <w:pPr>
              <w:jc w:val="left"/>
              <w:rPr>
                <w:rFonts w:cs="Arial"/>
                <w:color w:val="000000" w:themeColor="dark1"/>
                <w:kern w:val="24"/>
                <w:sz w:val="16"/>
                <w:szCs w:val="16"/>
              </w:rPr>
            </w:pPr>
            <w:r>
              <w:rPr>
                <w:rFonts w:cs="Arial"/>
                <w:color w:val="000000" w:themeColor="dark1"/>
                <w:kern w:val="24"/>
                <w:sz w:val="16"/>
                <w:szCs w:val="16"/>
              </w:rPr>
              <w:t>Capital efficiencies reflect reductions in real unit costs from prudent investment decisions, streamlined cost structures, and market power from a larger entity having long-term investment policies.  They are modelled to begin two years after the entity’s establishment (FY3) and ramp to 0.4% p.a. (the midpoint of the efficiency range) until peak capital efficiency is achieved in FY44.</w:t>
            </w:r>
          </w:p>
        </w:tc>
        <w:tc>
          <w:tcPr>
            <w:tcW w:w="2523" w:type="dxa"/>
          </w:tcPr>
          <w:p w14:paraId="55D84C52" w14:textId="77777777" w:rsidR="00154E9C" w:rsidRPr="003954A9" w:rsidRDefault="00154E9C" w:rsidP="000479B4">
            <w:pPr>
              <w:jc w:val="left"/>
              <w:rPr>
                <w:sz w:val="16"/>
                <w:szCs w:val="16"/>
              </w:rPr>
            </w:pPr>
            <w:r>
              <w:rPr>
                <w:sz w:val="16"/>
                <w:szCs w:val="16"/>
              </w:rPr>
              <w:t>Martin Jenkins case study research</w:t>
            </w:r>
          </w:p>
        </w:tc>
      </w:tr>
      <w:tr w:rsidR="00154E9C" w:rsidRPr="00D97066" w14:paraId="0E0B16B9" w14:textId="77777777" w:rsidTr="000479B4">
        <w:trPr>
          <w:trHeight w:val="20"/>
        </w:trPr>
        <w:tc>
          <w:tcPr>
            <w:tcW w:w="1843" w:type="dxa"/>
          </w:tcPr>
          <w:p w14:paraId="7A6DE963" w14:textId="77777777" w:rsidR="00154E9C" w:rsidRPr="003954A9" w:rsidRDefault="00154E9C" w:rsidP="000479B4">
            <w:pPr>
              <w:jc w:val="left"/>
              <w:rPr>
                <w:b/>
                <w:bCs/>
                <w:sz w:val="16"/>
                <w:szCs w:val="16"/>
              </w:rPr>
            </w:pPr>
            <w:r w:rsidRPr="003954A9">
              <w:rPr>
                <w:rFonts w:cs="Arial"/>
                <w:b/>
                <w:bCs/>
                <w:color w:val="000000" w:themeColor="dark1"/>
                <w:kern w:val="24"/>
                <w:sz w:val="16"/>
                <w:szCs w:val="16"/>
              </w:rPr>
              <w:t xml:space="preserve">Price harmonisation </w:t>
            </w:r>
          </w:p>
        </w:tc>
        <w:tc>
          <w:tcPr>
            <w:tcW w:w="5387" w:type="dxa"/>
          </w:tcPr>
          <w:p w14:paraId="659F8355" w14:textId="77777777" w:rsidR="00154E9C" w:rsidRPr="003954A9" w:rsidRDefault="00154E9C" w:rsidP="000479B4">
            <w:pPr>
              <w:jc w:val="left"/>
              <w:rPr>
                <w:sz w:val="16"/>
                <w:szCs w:val="16"/>
              </w:rPr>
            </w:pPr>
            <w:r w:rsidRPr="003954A9">
              <w:rPr>
                <w:rFonts w:eastAsiaTheme="minorEastAsia"/>
                <w:color w:val="000000" w:themeColor="dark1"/>
                <w:kern w:val="24"/>
                <w:sz w:val="16"/>
                <w:szCs w:val="16"/>
              </w:rPr>
              <w:t>No price harmonisation*</w:t>
            </w:r>
          </w:p>
        </w:tc>
        <w:tc>
          <w:tcPr>
            <w:tcW w:w="2523" w:type="dxa"/>
          </w:tcPr>
          <w:p w14:paraId="337E4433" w14:textId="77777777" w:rsidR="00154E9C" w:rsidRPr="003954A9" w:rsidRDefault="00154E9C" w:rsidP="000479B4">
            <w:pPr>
              <w:jc w:val="left"/>
              <w:rPr>
                <w:sz w:val="16"/>
                <w:szCs w:val="16"/>
              </w:rPr>
            </w:pPr>
            <w:r w:rsidRPr="003954A9">
              <w:rPr>
                <w:sz w:val="16"/>
                <w:szCs w:val="16"/>
              </w:rPr>
              <w:t>Agreed by Councils</w:t>
            </w:r>
          </w:p>
        </w:tc>
      </w:tr>
      <w:tr w:rsidR="00154E9C" w:rsidRPr="00D97066" w14:paraId="55A5D048" w14:textId="77777777" w:rsidTr="000479B4">
        <w:trPr>
          <w:cnfStyle w:val="000000100000" w:firstRow="0" w:lastRow="0" w:firstColumn="0" w:lastColumn="0" w:oddVBand="0" w:evenVBand="0" w:oddHBand="1" w:evenHBand="0" w:firstRowFirstColumn="0" w:firstRowLastColumn="0" w:lastRowFirstColumn="0" w:lastRowLastColumn="0"/>
          <w:trHeight w:val="85"/>
        </w:trPr>
        <w:tc>
          <w:tcPr>
            <w:tcW w:w="1843" w:type="dxa"/>
          </w:tcPr>
          <w:p w14:paraId="5A73618A" w14:textId="77777777" w:rsidR="00154E9C" w:rsidRPr="003954A9" w:rsidRDefault="00154E9C" w:rsidP="000479B4">
            <w:pPr>
              <w:jc w:val="left"/>
              <w:rPr>
                <w:b/>
                <w:bCs/>
                <w:sz w:val="16"/>
                <w:szCs w:val="16"/>
              </w:rPr>
            </w:pPr>
            <w:r w:rsidRPr="003954A9">
              <w:rPr>
                <w:rFonts w:cs="Arial"/>
                <w:b/>
                <w:bCs/>
                <w:color w:val="000000" w:themeColor="dark1"/>
                <w:kern w:val="24"/>
                <w:sz w:val="16"/>
                <w:szCs w:val="16"/>
              </w:rPr>
              <w:t>Establishment date</w:t>
            </w:r>
          </w:p>
        </w:tc>
        <w:tc>
          <w:tcPr>
            <w:tcW w:w="5387" w:type="dxa"/>
          </w:tcPr>
          <w:p w14:paraId="1771DD07" w14:textId="77777777" w:rsidR="00154E9C" w:rsidRPr="003954A9" w:rsidRDefault="00154E9C" w:rsidP="000479B4">
            <w:pPr>
              <w:jc w:val="left"/>
              <w:rPr>
                <w:sz w:val="16"/>
                <w:szCs w:val="16"/>
              </w:rPr>
            </w:pPr>
            <w:r w:rsidRPr="003954A9">
              <w:rPr>
                <w:rFonts w:cs="Arial"/>
                <w:color w:val="000000" w:themeColor="dark1"/>
                <w:kern w:val="24"/>
                <w:sz w:val="16"/>
                <w:szCs w:val="16"/>
              </w:rPr>
              <w:t xml:space="preserve">Joint WSO is operational from 1 July 2027. </w:t>
            </w:r>
          </w:p>
        </w:tc>
        <w:tc>
          <w:tcPr>
            <w:tcW w:w="2523" w:type="dxa"/>
          </w:tcPr>
          <w:p w14:paraId="06390C9E" w14:textId="77777777" w:rsidR="00154E9C" w:rsidRPr="003954A9" w:rsidRDefault="00154E9C" w:rsidP="000479B4">
            <w:pPr>
              <w:jc w:val="left"/>
              <w:rPr>
                <w:sz w:val="16"/>
                <w:szCs w:val="16"/>
              </w:rPr>
            </w:pPr>
            <w:r w:rsidRPr="003954A9">
              <w:rPr>
                <w:sz w:val="16"/>
                <w:szCs w:val="16"/>
              </w:rPr>
              <w:t>Agreed by Councils</w:t>
            </w:r>
          </w:p>
        </w:tc>
      </w:tr>
      <w:tr w:rsidR="00154E9C" w:rsidRPr="00D97066" w14:paraId="7C5B8624" w14:textId="77777777" w:rsidTr="000479B4">
        <w:trPr>
          <w:trHeight w:val="85"/>
        </w:trPr>
        <w:tc>
          <w:tcPr>
            <w:tcW w:w="1843" w:type="dxa"/>
          </w:tcPr>
          <w:p w14:paraId="55342D8D" w14:textId="77777777" w:rsidR="00154E9C" w:rsidRPr="003954A9" w:rsidRDefault="00154E9C" w:rsidP="000479B4">
            <w:pPr>
              <w:jc w:val="left"/>
              <w:rPr>
                <w:rFonts w:cs="Arial"/>
                <w:b/>
                <w:bCs/>
                <w:color w:val="000000" w:themeColor="dark1"/>
                <w:kern w:val="24"/>
                <w:sz w:val="16"/>
                <w:szCs w:val="16"/>
              </w:rPr>
            </w:pPr>
            <w:r>
              <w:rPr>
                <w:rFonts w:cs="Arial"/>
                <w:b/>
                <w:bCs/>
                <w:color w:val="000000" w:themeColor="dark1"/>
                <w:kern w:val="24"/>
                <w:sz w:val="16"/>
                <w:szCs w:val="16"/>
              </w:rPr>
              <w:t>Three waters</w:t>
            </w:r>
          </w:p>
        </w:tc>
        <w:tc>
          <w:tcPr>
            <w:tcW w:w="5387" w:type="dxa"/>
          </w:tcPr>
          <w:p w14:paraId="4DC45A6E" w14:textId="77777777" w:rsidR="00154E9C" w:rsidRPr="003954A9" w:rsidRDefault="00154E9C" w:rsidP="000479B4">
            <w:pPr>
              <w:jc w:val="left"/>
              <w:rPr>
                <w:rFonts w:cs="Arial"/>
                <w:color w:val="000000" w:themeColor="dark1"/>
                <w:kern w:val="24"/>
                <w:sz w:val="16"/>
                <w:szCs w:val="16"/>
              </w:rPr>
            </w:pPr>
            <w:r>
              <w:rPr>
                <w:rFonts w:cs="Arial"/>
                <w:color w:val="000000" w:themeColor="dark1"/>
                <w:kern w:val="24"/>
                <w:sz w:val="16"/>
                <w:szCs w:val="16"/>
              </w:rPr>
              <w:t>Water supply, wastewater and stormwater transferred to the entity.</w:t>
            </w:r>
          </w:p>
        </w:tc>
        <w:tc>
          <w:tcPr>
            <w:tcW w:w="2523" w:type="dxa"/>
          </w:tcPr>
          <w:p w14:paraId="00CE107F" w14:textId="77777777" w:rsidR="00154E9C" w:rsidRPr="003954A9" w:rsidRDefault="00154E9C" w:rsidP="000479B4">
            <w:pPr>
              <w:jc w:val="left"/>
              <w:rPr>
                <w:sz w:val="16"/>
                <w:szCs w:val="16"/>
              </w:rPr>
            </w:pPr>
            <w:r>
              <w:rPr>
                <w:sz w:val="16"/>
                <w:szCs w:val="16"/>
              </w:rPr>
              <w:t xml:space="preserve">Agreed by Councils </w:t>
            </w:r>
          </w:p>
        </w:tc>
      </w:tr>
    </w:tbl>
    <w:p w14:paraId="6C3ABFCB" w14:textId="77777777" w:rsidR="00154E9C" w:rsidRPr="00D630D8" w:rsidRDefault="00154E9C" w:rsidP="00154E9C">
      <w:pPr>
        <w:shd w:val="clear" w:color="auto" w:fill="DDD0E9" w:themeFill="accent5" w:themeFillTint="33"/>
        <w:rPr>
          <w:i/>
          <w:iCs/>
          <w:sz w:val="18"/>
          <w:szCs w:val="18"/>
        </w:rPr>
      </w:pPr>
      <w:r w:rsidRPr="00D630D8">
        <w:rPr>
          <w:i/>
          <w:iCs/>
          <w:sz w:val="18"/>
          <w:szCs w:val="18"/>
        </w:rPr>
        <w:t>* Determining a non-harmonised price path</w:t>
      </w:r>
      <w:r>
        <w:rPr>
          <w:i/>
          <w:iCs/>
          <w:sz w:val="18"/>
          <w:szCs w:val="18"/>
        </w:rPr>
        <w:t>.</w:t>
      </w:r>
    </w:p>
    <w:p w14:paraId="24DCC343" w14:textId="77777777" w:rsidR="00154E9C" w:rsidRPr="00D630D8" w:rsidRDefault="00154E9C" w:rsidP="0055736C">
      <w:pPr>
        <w:pStyle w:val="ListParagraph"/>
        <w:keepLines w:val="0"/>
        <w:numPr>
          <w:ilvl w:val="0"/>
          <w:numId w:val="47"/>
        </w:numPr>
        <w:shd w:val="clear" w:color="auto" w:fill="DDD0E9" w:themeFill="accent5" w:themeFillTint="33"/>
        <w:spacing w:before="40" w:after="120"/>
        <w:contextualSpacing/>
        <w:rPr>
          <w:i/>
          <w:iCs/>
          <w:sz w:val="18"/>
          <w:szCs w:val="18"/>
        </w:rPr>
      </w:pPr>
      <w:r w:rsidRPr="00D630D8">
        <w:rPr>
          <w:i/>
          <w:iCs/>
          <w:sz w:val="18"/>
          <w:szCs w:val="18"/>
        </w:rPr>
        <w:t>The model takes the initial debt, revenues, and expenditures for each constituent council, effectively ringfencing borrowing, revenues, and expenditures.</w:t>
      </w:r>
    </w:p>
    <w:p w14:paraId="443BA633" w14:textId="77777777" w:rsidR="00154E9C" w:rsidRPr="00D630D8" w:rsidRDefault="00154E9C" w:rsidP="0055736C">
      <w:pPr>
        <w:pStyle w:val="ListParagraph"/>
        <w:keepLines w:val="0"/>
        <w:numPr>
          <w:ilvl w:val="0"/>
          <w:numId w:val="47"/>
        </w:numPr>
        <w:shd w:val="clear" w:color="auto" w:fill="DDD0E9" w:themeFill="accent5" w:themeFillTint="33"/>
        <w:spacing w:before="40" w:after="120"/>
        <w:contextualSpacing/>
        <w:rPr>
          <w:i/>
          <w:iCs/>
          <w:sz w:val="18"/>
          <w:szCs w:val="18"/>
        </w:rPr>
      </w:pPr>
      <w:r w:rsidRPr="00D630D8">
        <w:rPr>
          <w:i/>
          <w:iCs/>
          <w:sz w:val="18"/>
          <w:szCs w:val="18"/>
        </w:rPr>
        <w:t>Establishment costs and ongoing incremental costs are allocated back to each council using the agreed basis for apportionment. E.G. If the costs are $5 million, and Council A’s apportionment is 20%, then $1 million is allocated to Council A.</w:t>
      </w:r>
    </w:p>
    <w:p w14:paraId="3F63C998" w14:textId="77777777" w:rsidR="00154E9C" w:rsidRPr="00D630D8" w:rsidRDefault="00154E9C" w:rsidP="0055736C">
      <w:pPr>
        <w:pStyle w:val="ListParagraph"/>
        <w:keepLines w:val="0"/>
        <w:numPr>
          <w:ilvl w:val="0"/>
          <w:numId w:val="47"/>
        </w:numPr>
        <w:shd w:val="clear" w:color="auto" w:fill="DDD0E9" w:themeFill="accent5" w:themeFillTint="33"/>
        <w:spacing w:before="40" w:after="120"/>
        <w:contextualSpacing/>
        <w:rPr>
          <w:i/>
          <w:iCs/>
          <w:sz w:val="18"/>
          <w:szCs w:val="18"/>
        </w:rPr>
      </w:pPr>
      <w:r w:rsidRPr="00D630D8">
        <w:rPr>
          <w:i/>
          <w:iCs/>
          <w:sz w:val="18"/>
          <w:szCs w:val="18"/>
        </w:rPr>
        <w:t xml:space="preserve">Entity level efficiency assumptions are applied each individual council’s forecast opex and capex projections. </w:t>
      </w:r>
    </w:p>
    <w:p w14:paraId="7239A89A" w14:textId="77777777" w:rsidR="00154E9C" w:rsidRPr="00D630D8" w:rsidRDefault="00154E9C" w:rsidP="0055736C">
      <w:pPr>
        <w:pStyle w:val="ListParagraph"/>
        <w:keepLines w:val="0"/>
        <w:numPr>
          <w:ilvl w:val="0"/>
          <w:numId w:val="47"/>
        </w:numPr>
        <w:shd w:val="clear" w:color="auto" w:fill="DDD0E9" w:themeFill="accent5" w:themeFillTint="33"/>
        <w:spacing w:before="40" w:after="120"/>
        <w:contextualSpacing/>
        <w:rPr>
          <w:i/>
          <w:iCs/>
          <w:sz w:val="18"/>
          <w:szCs w:val="18"/>
        </w:rPr>
      </w:pPr>
      <w:r w:rsidRPr="00D630D8">
        <w:rPr>
          <w:i/>
          <w:iCs/>
          <w:sz w:val="18"/>
          <w:szCs w:val="18"/>
        </w:rPr>
        <w:t xml:space="preserve">In summary, the net cashflow impact of the establishment and incremental costs are allocated back to each council’s starting operating and debt positions. The price path for each council is then recalculated by solving, at the council level, for the revenues required to maintain the FFO-to-debt ratio at 10%. </w:t>
      </w:r>
      <w:r w:rsidRPr="00D630D8">
        <w:rPr>
          <w:i/>
          <w:iCs/>
          <w:sz w:val="18"/>
          <w:szCs w:val="18"/>
        </w:rPr>
        <w:br/>
        <w:t>Note, this calculation is performed for each council, resulting in varying revenue per connection at council level.</w:t>
      </w:r>
    </w:p>
    <w:p w14:paraId="29061ABA" w14:textId="77777777" w:rsidR="00154E9C" w:rsidRPr="00E73327" w:rsidRDefault="00154E9C" w:rsidP="00154E9C">
      <w:pPr>
        <w:rPr>
          <w:b/>
          <w:bCs/>
          <w:color w:val="1F546B" w:themeColor="text2"/>
          <w:sz w:val="60"/>
          <w:szCs w:val="60"/>
        </w:rPr>
      </w:pPr>
      <w:r w:rsidRPr="00D630D8">
        <w:rPr>
          <w:i/>
          <w:iCs/>
          <w:sz w:val="18"/>
          <w:szCs w:val="18"/>
        </w:rPr>
        <w:t>This approach has the effect of sharing the net benefits of efficiency savings with each district, by lowering prices relative to their standalone price path, but does not</w:t>
      </w:r>
      <w:r>
        <w:rPr>
          <w:i/>
          <w:iCs/>
          <w:sz w:val="18"/>
          <w:szCs w:val="18"/>
        </w:rPr>
        <w:t xml:space="preserve"> result in cost sharing between districts.</w:t>
      </w:r>
    </w:p>
    <w:p w14:paraId="2B53DDF9" w14:textId="77777777" w:rsidR="00154E9C" w:rsidRDefault="00154E9C" w:rsidP="00762290">
      <w:pPr>
        <w:sectPr w:rsidR="00154E9C" w:rsidSect="00BE5FD8">
          <w:pgSz w:w="11907" w:h="16840" w:code="9"/>
          <w:pgMar w:top="1077" w:right="1077" w:bottom="1077" w:left="1077" w:header="425" w:footer="635" w:gutter="0"/>
          <w:cols w:space="708"/>
          <w:docGrid w:linePitch="360"/>
        </w:sectPr>
      </w:pPr>
    </w:p>
    <w:p w14:paraId="7D70C83C" w14:textId="4E716BB1" w:rsidR="00925DE8" w:rsidRDefault="00925DE8" w:rsidP="00925DE8">
      <w:pPr>
        <w:pStyle w:val="Heading1"/>
      </w:pPr>
      <w:bookmarkStart w:id="29" w:name="_Toc207092923"/>
      <w:r w:rsidRPr="00925DE8">
        <w:t xml:space="preserve">Appendix </w:t>
      </w:r>
      <w:r w:rsidR="00C90354">
        <w:t>3</w:t>
      </w:r>
      <w:r w:rsidRPr="00925DE8">
        <w:t xml:space="preserve">: </w:t>
      </w:r>
      <w:r>
        <w:t>MDC 20 August 2025 Council resolution</w:t>
      </w:r>
      <w:bookmarkEnd w:id="29"/>
      <w:r>
        <w:t xml:space="preserve"> </w:t>
      </w:r>
    </w:p>
    <w:p w14:paraId="52C39BFE" w14:textId="77777777" w:rsidR="0033213F" w:rsidRDefault="0033213F" w:rsidP="00925DE8">
      <w:pPr>
        <w:pStyle w:val="Heading1"/>
      </w:pPr>
    </w:p>
    <w:p w14:paraId="4D9C2735" w14:textId="77777777" w:rsidR="0033213F" w:rsidRDefault="0033213F" w:rsidP="0033213F">
      <w:pPr>
        <w:keepLines w:val="0"/>
        <w:spacing w:before="0" w:after="0" w:line="276" w:lineRule="atLeast"/>
        <w:rPr>
          <w:rFonts w:ascii="Arial" w:eastAsia="Times New Roman" w:hAnsi="Arial" w:cs="Arial"/>
          <w:b/>
          <w:bCs/>
          <w:color w:val="242424"/>
          <w:sz w:val="22"/>
          <w:szCs w:val="22"/>
          <w:bdr w:val="none" w:sz="0" w:space="0" w:color="auto" w:frame="1"/>
          <w:lang w:val="en-AU" w:eastAsia="en-NZ"/>
        </w:rPr>
      </w:pPr>
      <w:r w:rsidRPr="0033213F">
        <w:rPr>
          <w:rFonts w:ascii="Arial" w:eastAsia="Times New Roman" w:hAnsi="Arial" w:cs="Arial"/>
          <w:b/>
          <w:bCs/>
          <w:caps/>
          <w:color w:val="242424"/>
          <w:sz w:val="22"/>
          <w:szCs w:val="22"/>
          <w:bdr w:val="none" w:sz="0" w:space="0" w:color="auto" w:frame="1"/>
          <w:lang w:val="en-AU" w:eastAsia="en-NZ"/>
        </w:rPr>
        <w:t>Resolution  </w:t>
      </w:r>
      <w:r w:rsidRPr="0033213F">
        <w:rPr>
          <w:rFonts w:ascii="Arial" w:eastAsia="Times New Roman" w:hAnsi="Arial" w:cs="Arial"/>
          <w:b/>
          <w:bCs/>
          <w:color w:val="242424"/>
          <w:sz w:val="22"/>
          <w:szCs w:val="22"/>
          <w:bdr w:val="none" w:sz="0" w:space="0" w:color="auto" w:frame="1"/>
          <w:lang w:val="en-AU" w:eastAsia="en-NZ"/>
        </w:rPr>
        <w:t>2025/98</w:t>
      </w:r>
    </w:p>
    <w:p w14:paraId="55F5D4F5" w14:textId="77777777" w:rsidR="0033213F" w:rsidRPr="0033213F" w:rsidRDefault="0033213F" w:rsidP="0033213F">
      <w:pPr>
        <w:keepLines w:val="0"/>
        <w:spacing w:before="0" w:after="0" w:line="276" w:lineRule="atLeast"/>
        <w:rPr>
          <w:rFonts w:ascii="Aptos" w:eastAsia="Times New Roman" w:hAnsi="Aptos" w:cs="Segoe UI"/>
          <w:color w:val="242424"/>
          <w:lang w:eastAsia="en-NZ"/>
        </w:rPr>
      </w:pPr>
    </w:p>
    <w:p w14:paraId="7A98F8A3" w14:textId="77777777" w:rsidR="0033213F" w:rsidRPr="0033213F" w:rsidRDefault="0033213F" w:rsidP="0033213F">
      <w:pPr>
        <w:keepLines w:val="0"/>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Moved by Mayor G Caffell</w:t>
      </w:r>
    </w:p>
    <w:p w14:paraId="598783FE" w14:textId="77777777" w:rsidR="0033213F" w:rsidRPr="0033213F" w:rsidRDefault="0033213F" w:rsidP="0033213F">
      <w:pPr>
        <w:keepLines w:val="0"/>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Seconded by Councillor B Johnson</w:t>
      </w:r>
    </w:p>
    <w:p w14:paraId="0312663C" w14:textId="77777777" w:rsidR="0033213F" w:rsidRDefault="0033213F" w:rsidP="0033213F">
      <w:pPr>
        <w:keepLines w:val="0"/>
        <w:spacing w:before="0" w:after="0" w:line="276" w:lineRule="atLeast"/>
        <w:rPr>
          <w:rFonts w:ascii="Arial" w:eastAsia="Times New Roman" w:hAnsi="Arial" w:cs="Arial"/>
          <w:color w:val="242424"/>
          <w:sz w:val="22"/>
          <w:szCs w:val="22"/>
          <w:bdr w:val="none" w:sz="0" w:space="0" w:color="auto" w:frame="1"/>
          <w:lang w:val="en-AU" w:eastAsia="en-NZ"/>
        </w:rPr>
      </w:pPr>
    </w:p>
    <w:p w14:paraId="3EDF8E00" w14:textId="52F7AF71" w:rsidR="0033213F" w:rsidRPr="0033213F" w:rsidRDefault="0033213F" w:rsidP="0033213F">
      <w:pPr>
        <w:keepLines w:val="0"/>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That Council: </w:t>
      </w:r>
    </w:p>
    <w:p w14:paraId="215770F7"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Receives</w:t>
      </w:r>
      <w:r w:rsidRPr="0033213F">
        <w:rPr>
          <w:rFonts w:ascii="Arial" w:eastAsia="Times New Roman" w:hAnsi="Arial" w:cs="Arial"/>
          <w:color w:val="242424"/>
          <w:sz w:val="22"/>
          <w:szCs w:val="22"/>
          <w:bdr w:val="none" w:sz="0" w:space="0" w:color="auto" w:frame="1"/>
          <w:lang w:val="en-AU" w:eastAsia="en-NZ"/>
        </w:rPr>
        <w:t> the Local Water Done Well - Water Services Delivery Plan report. </w:t>
      </w:r>
    </w:p>
    <w:p w14:paraId="32957AD7"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Adopts</w:t>
      </w:r>
      <w:r w:rsidRPr="0033213F">
        <w:rPr>
          <w:rFonts w:ascii="Arial" w:eastAsia="Times New Roman" w:hAnsi="Arial" w:cs="Arial"/>
          <w:color w:val="242424"/>
          <w:sz w:val="22"/>
          <w:szCs w:val="22"/>
          <w:bdr w:val="none" w:sz="0" w:space="0" w:color="auto" w:frame="1"/>
          <w:lang w:val="en-AU" w:eastAsia="en-NZ"/>
        </w:rPr>
        <w:t> the Water Services Delivery Plan for Masterton District Council including Commitment Agreement (Attachment 1) as part of a Wairarapa Tararua Water Services Council Controlled Organisation.  </w:t>
      </w:r>
    </w:p>
    <w:p w14:paraId="2B964C0B"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Notes</w:t>
      </w:r>
      <w:r w:rsidRPr="0033213F">
        <w:rPr>
          <w:rFonts w:ascii="Arial" w:eastAsia="Times New Roman" w:hAnsi="Arial" w:cs="Arial"/>
          <w:color w:val="242424"/>
          <w:sz w:val="22"/>
          <w:szCs w:val="22"/>
          <w:bdr w:val="none" w:sz="0" w:space="0" w:color="auto" w:frame="1"/>
          <w:lang w:val="en-AU" w:eastAsia="en-NZ"/>
        </w:rPr>
        <w:t> the Water Services Delivery Plan will be submitted to the Secretary for Local Government via the Department of Internal Affairs by 3 September 2025. </w:t>
      </w:r>
    </w:p>
    <w:p w14:paraId="3FF015D7"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Approves</w:t>
      </w:r>
      <w:r w:rsidRPr="0033213F">
        <w:rPr>
          <w:rFonts w:ascii="Arial" w:eastAsia="Times New Roman" w:hAnsi="Arial" w:cs="Arial"/>
          <w:color w:val="242424"/>
          <w:sz w:val="22"/>
          <w:szCs w:val="22"/>
          <w:bdr w:val="none" w:sz="0" w:space="0" w:color="auto" w:frame="1"/>
          <w:lang w:val="en-AU" w:eastAsia="en-NZ"/>
        </w:rPr>
        <w:t> $1.25m of unbudgeted expenditure to meet Masterton District Council’s share of the Wairarapa Tararua Water Services Council Controlled Organisation establishment costs as set out in the Commitment Agreement.          </w:t>
      </w:r>
    </w:p>
    <w:p w14:paraId="7882BCC2"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Notes</w:t>
      </w:r>
      <w:r w:rsidRPr="0033213F">
        <w:rPr>
          <w:rFonts w:ascii="Arial" w:eastAsia="Times New Roman" w:hAnsi="Arial" w:cs="Arial"/>
          <w:color w:val="242424"/>
          <w:sz w:val="22"/>
          <w:szCs w:val="22"/>
          <w:bdr w:val="none" w:sz="0" w:space="0" w:color="auto" w:frame="1"/>
          <w:lang w:val="en-AU" w:eastAsia="en-NZ"/>
        </w:rPr>
        <w:t> the unbudgeted expenditure will be funded by borrowing and then transferred to the Wairarapa Tararua Water Services Council Controlled Organisation at go live (no later than 30 June 2027) as part of the Council’s transfer of water-related debt. </w:t>
      </w:r>
    </w:p>
    <w:p w14:paraId="4A904EA5"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b/>
          <w:bCs/>
          <w:color w:val="242424"/>
          <w:sz w:val="22"/>
          <w:szCs w:val="22"/>
          <w:bdr w:val="none" w:sz="0" w:space="0" w:color="auto" w:frame="1"/>
          <w:lang w:val="en-AU" w:eastAsia="en-NZ"/>
        </w:rPr>
        <w:t>Delegates</w:t>
      </w:r>
      <w:r w:rsidRPr="0033213F">
        <w:rPr>
          <w:rFonts w:ascii="Arial" w:eastAsia="Times New Roman" w:hAnsi="Arial" w:cs="Arial"/>
          <w:color w:val="242424"/>
          <w:sz w:val="22"/>
          <w:szCs w:val="22"/>
          <w:bdr w:val="none" w:sz="0" w:space="0" w:color="auto" w:frame="1"/>
          <w:lang w:val="en-AU" w:eastAsia="en-NZ"/>
        </w:rPr>
        <w:t> authority to the Chief Executive to update the WSDP prior to certification to reflect feedback from the Department of Internal Affairs on matters of consistency and detail which do not alter the Council’s intent as reflected in the attached WSDP.</w:t>
      </w:r>
    </w:p>
    <w:p w14:paraId="1D25E6A3"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Delegates</w:t>
      </w:r>
      <w:r w:rsidRPr="0033213F">
        <w:rPr>
          <w:rFonts w:ascii="Arial" w:eastAsia="Times New Roman" w:hAnsi="Arial" w:cs="Arial"/>
          <w:color w:val="242424"/>
          <w:sz w:val="22"/>
          <w:szCs w:val="22"/>
          <w:bdr w:val="none" w:sz="0" w:space="0" w:color="auto" w:frame="1"/>
          <w:lang w:val="en-AU" w:eastAsia="en-NZ"/>
        </w:rPr>
        <w:t> to the Chief Executive the preparation of the Water Services Council Controlled Organisation Constitution and Shareholders’ Agreement in line with the commercial agreements appended to the Commitment Agreement. </w:t>
      </w:r>
    </w:p>
    <w:p w14:paraId="520DB4C2" w14:textId="77777777" w:rsidR="0033213F" w:rsidRPr="0033213F" w:rsidRDefault="0033213F" w:rsidP="0033213F">
      <w:pPr>
        <w:keepLines w:val="0"/>
        <w:numPr>
          <w:ilvl w:val="0"/>
          <w:numId w:val="50"/>
        </w:numPr>
        <w:spacing w:before="0" w:after="0" w:line="276" w:lineRule="atLeast"/>
        <w:rPr>
          <w:rFonts w:ascii="Aptos" w:eastAsia="Times New Roman" w:hAnsi="Aptos" w:cs="Segoe UI"/>
          <w:color w:val="242424"/>
          <w:lang w:eastAsia="en-NZ"/>
        </w:rPr>
      </w:pPr>
      <w:r w:rsidRPr="0033213F">
        <w:rPr>
          <w:rFonts w:ascii="Arial" w:eastAsia="Times New Roman" w:hAnsi="Arial" w:cs="Arial"/>
          <w:color w:val="242424"/>
          <w:sz w:val="22"/>
          <w:szCs w:val="22"/>
          <w:bdr w:val="none" w:sz="0" w:space="0" w:color="auto" w:frame="1"/>
          <w:lang w:val="en-AU" w:eastAsia="en-NZ"/>
        </w:rPr>
        <w:t>​</w:t>
      </w:r>
      <w:r w:rsidRPr="0033213F">
        <w:rPr>
          <w:rFonts w:ascii="Arial" w:eastAsia="Times New Roman" w:hAnsi="Arial" w:cs="Arial"/>
          <w:b/>
          <w:bCs/>
          <w:color w:val="242424"/>
          <w:sz w:val="22"/>
          <w:szCs w:val="22"/>
          <w:bdr w:val="none" w:sz="0" w:space="0" w:color="auto" w:frame="1"/>
          <w:lang w:val="en-AU" w:eastAsia="en-NZ"/>
        </w:rPr>
        <w:t>Notes</w:t>
      </w:r>
      <w:r w:rsidRPr="0033213F">
        <w:rPr>
          <w:rFonts w:ascii="Arial" w:eastAsia="Times New Roman" w:hAnsi="Arial" w:cs="Arial"/>
          <w:color w:val="242424"/>
          <w:sz w:val="22"/>
          <w:szCs w:val="22"/>
          <w:bdr w:val="none" w:sz="0" w:space="0" w:color="auto" w:frame="1"/>
          <w:lang w:val="en-AU" w:eastAsia="en-NZ"/>
        </w:rPr>
        <w:t> that final form versions of the Constitution and Shareholders' Agreement will be brought back to the Council for approval in September 2025.​ </w:t>
      </w:r>
    </w:p>
    <w:p w14:paraId="42271BCE" w14:textId="77777777" w:rsidR="0033213F" w:rsidRDefault="0033213F" w:rsidP="0033213F">
      <w:pPr>
        <w:keepLines w:val="0"/>
        <w:spacing w:before="0" w:after="0" w:line="276" w:lineRule="atLeast"/>
        <w:ind w:left="1417" w:hanging="1417"/>
        <w:rPr>
          <w:rFonts w:ascii="Arial" w:eastAsia="Times New Roman" w:hAnsi="Arial" w:cs="Arial"/>
          <w:color w:val="242424"/>
          <w:sz w:val="22"/>
          <w:szCs w:val="22"/>
          <w:u w:val="single"/>
          <w:bdr w:val="none" w:sz="0" w:space="0" w:color="auto" w:frame="1"/>
          <w:lang w:val="en-AU" w:eastAsia="en-NZ"/>
        </w:rPr>
      </w:pPr>
    </w:p>
    <w:p w14:paraId="72DC637F" w14:textId="73E8B9A6" w:rsidR="0033213F" w:rsidRPr="0033213F" w:rsidRDefault="0033213F" w:rsidP="0033213F">
      <w:pPr>
        <w:keepLines w:val="0"/>
        <w:spacing w:before="0" w:after="0" w:line="276" w:lineRule="atLeast"/>
        <w:ind w:left="1417" w:hanging="1417"/>
        <w:rPr>
          <w:rFonts w:ascii="Aptos" w:eastAsia="Times New Roman" w:hAnsi="Aptos" w:cs="Segoe UI"/>
          <w:color w:val="242424"/>
          <w:lang w:eastAsia="en-NZ"/>
        </w:rPr>
      </w:pPr>
      <w:r w:rsidRPr="0033213F">
        <w:rPr>
          <w:rFonts w:ascii="Arial" w:eastAsia="Times New Roman" w:hAnsi="Arial" w:cs="Arial"/>
          <w:color w:val="242424"/>
          <w:sz w:val="22"/>
          <w:szCs w:val="22"/>
          <w:u w:val="single"/>
          <w:bdr w:val="none" w:sz="0" w:space="0" w:color="auto" w:frame="1"/>
          <w:lang w:val="en-AU" w:eastAsia="en-NZ"/>
        </w:rPr>
        <w:t>In Favour:</w:t>
      </w:r>
      <w:r w:rsidRPr="0033213F">
        <w:rPr>
          <w:rFonts w:ascii="Arial" w:eastAsia="Times New Roman" w:hAnsi="Arial" w:cs="Arial"/>
          <w:color w:val="242424"/>
          <w:sz w:val="22"/>
          <w:szCs w:val="22"/>
          <w:bdr w:val="none" w:sz="0" w:space="0" w:color="auto" w:frame="1"/>
          <w:lang w:val="en-AU" w:eastAsia="en-NZ"/>
        </w:rPr>
        <w:t>       Mayor Gary Caffell, Councillor Bex Johnson, Councillor Craig Bowyer, Councillor David Holmes, Councillor Stella Lennox, Councillor Marama Tuuta</w:t>
      </w:r>
    </w:p>
    <w:p w14:paraId="0BE1E3FE" w14:textId="77777777" w:rsidR="0033213F" w:rsidRDefault="0033213F" w:rsidP="0033213F">
      <w:pPr>
        <w:keepLines w:val="0"/>
        <w:spacing w:before="0" w:after="0" w:line="276" w:lineRule="atLeast"/>
        <w:ind w:left="1417" w:hanging="1417"/>
        <w:rPr>
          <w:rFonts w:ascii="Arial" w:eastAsia="Times New Roman" w:hAnsi="Arial" w:cs="Arial"/>
          <w:color w:val="242424"/>
          <w:sz w:val="22"/>
          <w:szCs w:val="22"/>
          <w:bdr w:val="none" w:sz="0" w:space="0" w:color="auto" w:frame="1"/>
          <w:lang w:val="en-AU" w:eastAsia="en-NZ"/>
        </w:rPr>
      </w:pPr>
      <w:r w:rsidRPr="0033213F">
        <w:rPr>
          <w:rFonts w:ascii="Arial" w:eastAsia="Times New Roman" w:hAnsi="Arial" w:cs="Arial"/>
          <w:color w:val="242424"/>
          <w:sz w:val="22"/>
          <w:szCs w:val="22"/>
          <w:u w:val="single"/>
          <w:bdr w:val="none" w:sz="0" w:space="0" w:color="auto" w:frame="1"/>
          <w:lang w:val="en-AU" w:eastAsia="en-NZ"/>
        </w:rPr>
        <w:t>Against:</w:t>
      </w:r>
      <w:r w:rsidRPr="0033213F">
        <w:rPr>
          <w:rFonts w:ascii="Arial" w:eastAsia="Times New Roman" w:hAnsi="Arial" w:cs="Arial"/>
          <w:color w:val="242424"/>
          <w:sz w:val="22"/>
          <w:szCs w:val="22"/>
          <w:bdr w:val="none" w:sz="0" w:space="0" w:color="auto" w:frame="1"/>
          <w:lang w:val="en-AU" w:eastAsia="en-NZ"/>
        </w:rPr>
        <w:t>           Councillor Brent Goodwin, Councillor Tom Hullena, Councillor Tim Nelson</w:t>
      </w:r>
    </w:p>
    <w:p w14:paraId="026EBF26" w14:textId="77777777" w:rsidR="00EA515D" w:rsidRDefault="00EA515D" w:rsidP="0033213F">
      <w:pPr>
        <w:keepLines w:val="0"/>
        <w:spacing w:before="0" w:after="0" w:line="276" w:lineRule="atLeast"/>
        <w:ind w:left="1417" w:hanging="1417"/>
        <w:rPr>
          <w:rFonts w:ascii="Aptos" w:eastAsia="Times New Roman" w:hAnsi="Aptos" w:cs="Segoe UI"/>
          <w:color w:val="242424"/>
          <w:lang w:eastAsia="en-NZ"/>
        </w:rPr>
      </w:pPr>
    </w:p>
    <w:p w14:paraId="6185199F" w14:textId="6E9D6CCE" w:rsidR="00EA515D" w:rsidRPr="0033213F" w:rsidRDefault="00EA515D" w:rsidP="0033213F">
      <w:pPr>
        <w:keepLines w:val="0"/>
        <w:spacing w:before="0" w:after="0" w:line="276" w:lineRule="atLeast"/>
        <w:ind w:left="1417" w:hanging="1417"/>
        <w:rPr>
          <w:rFonts w:ascii="Aptos" w:eastAsia="Times New Roman" w:hAnsi="Aptos" w:cs="Segoe UI"/>
          <w:b/>
          <w:bCs/>
          <w:color w:val="242424"/>
          <w:lang w:eastAsia="en-NZ"/>
        </w:rPr>
      </w:pP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Pr>
          <w:rFonts w:ascii="Aptos" w:eastAsia="Times New Roman" w:hAnsi="Aptos" w:cs="Segoe UI"/>
          <w:color w:val="242424"/>
          <w:lang w:eastAsia="en-NZ"/>
        </w:rPr>
        <w:tab/>
      </w:r>
      <w:r w:rsidRPr="00EA515D">
        <w:rPr>
          <w:rFonts w:ascii="Aptos" w:eastAsia="Times New Roman" w:hAnsi="Aptos" w:cs="Segoe UI"/>
          <w:b/>
          <w:bCs/>
          <w:color w:val="242424"/>
          <w:lang w:eastAsia="en-NZ"/>
        </w:rPr>
        <w:t>CARRIED 6/3</w:t>
      </w:r>
    </w:p>
    <w:p w14:paraId="392D49CD" w14:textId="77777777" w:rsidR="00762290" w:rsidRDefault="00762290" w:rsidP="00762290"/>
    <w:p w14:paraId="784D3E04" w14:textId="77777777" w:rsidR="00C90354" w:rsidRPr="00C90354" w:rsidRDefault="00C90354" w:rsidP="00C90354"/>
    <w:p w14:paraId="2E8C208F" w14:textId="77777777" w:rsidR="00C90354" w:rsidRPr="00C90354" w:rsidRDefault="00C90354" w:rsidP="00C90354"/>
    <w:p w14:paraId="6B49F383" w14:textId="77777777" w:rsidR="00C90354" w:rsidRDefault="00C90354" w:rsidP="00C90354"/>
    <w:p w14:paraId="1351CB97" w14:textId="77777777" w:rsidR="00C90354" w:rsidRDefault="00C90354" w:rsidP="00C90354">
      <w:pPr>
        <w:jc w:val="center"/>
        <w:sectPr w:rsidR="00C90354" w:rsidSect="00BE5FD8">
          <w:pgSz w:w="11907" w:h="16840" w:code="9"/>
          <w:pgMar w:top="1077" w:right="1077" w:bottom="1077" w:left="1077" w:header="425" w:footer="635" w:gutter="0"/>
          <w:cols w:space="708"/>
          <w:docGrid w:linePitch="360"/>
        </w:sectPr>
      </w:pPr>
    </w:p>
    <w:p w14:paraId="43FC1248" w14:textId="5E96B124" w:rsidR="00C90354" w:rsidRPr="00925DE8" w:rsidRDefault="00C90354" w:rsidP="00C90354">
      <w:pPr>
        <w:pStyle w:val="Heading1"/>
      </w:pPr>
      <w:bookmarkStart w:id="30" w:name="_Toc207092924"/>
      <w:r w:rsidRPr="00925DE8">
        <w:t xml:space="preserve">Appendix </w:t>
      </w:r>
      <w:r>
        <w:t>4</w:t>
      </w:r>
      <w:r w:rsidRPr="00925DE8">
        <w:t>: Capital programme assurance report</w:t>
      </w:r>
      <w:bookmarkEnd w:id="30"/>
      <w:r w:rsidRPr="00925DE8">
        <w:t xml:space="preserve"> </w:t>
      </w:r>
    </w:p>
    <w:p w14:paraId="6D744752" w14:textId="77777777" w:rsidR="00C90354" w:rsidRPr="00C90354" w:rsidRDefault="00C90354" w:rsidP="00C90354">
      <w:pPr>
        <w:jc w:val="center"/>
      </w:pPr>
    </w:p>
    <w:sectPr w:rsidR="00C90354" w:rsidRPr="00C90354" w:rsidSect="00BE5FD8">
      <w:pgSz w:w="11907" w:h="16840" w:code="9"/>
      <w:pgMar w:top="1077" w:right="1077" w:bottom="1077" w:left="1077"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9A2A5" w14:textId="77777777" w:rsidR="00303BDF" w:rsidRDefault="00303BDF">
      <w:r>
        <w:separator/>
      </w:r>
    </w:p>
    <w:p w14:paraId="1A717D5E" w14:textId="77777777" w:rsidR="00303BDF" w:rsidRDefault="00303BDF"/>
    <w:p w14:paraId="0EE3486E" w14:textId="77777777" w:rsidR="00303BDF" w:rsidRDefault="00303BDF"/>
    <w:p w14:paraId="405E702A" w14:textId="77777777" w:rsidR="00303BDF" w:rsidRDefault="00303BDF"/>
  </w:endnote>
  <w:endnote w:type="continuationSeparator" w:id="0">
    <w:p w14:paraId="19C963BC" w14:textId="77777777" w:rsidR="00303BDF" w:rsidRDefault="00303BDF">
      <w:r>
        <w:continuationSeparator/>
      </w:r>
    </w:p>
    <w:p w14:paraId="5E03D3B4" w14:textId="77777777" w:rsidR="00303BDF" w:rsidRDefault="00303BDF"/>
    <w:p w14:paraId="53DD77E8" w14:textId="77777777" w:rsidR="00303BDF" w:rsidRDefault="00303BDF"/>
    <w:p w14:paraId="724DDF1D" w14:textId="77777777" w:rsidR="00303BDF" w:rsidRDefault="00303BDF"/>
  </w:endnote>
  <w:endnote w:type="continuationNotice" w:id="1">
    <w:p w14:paraId="1D62009E" w14:textId="77777777" w:rsidR="00303BDF" w:rsidRDefault="00303BDF">
      <w:pPr>
        <w:spacing w:before="0" w:after="0"/>
      </w:pPr>
    </w:p>
    <w:p w14:paraId="53BE812B" w14:textId="77777777" w:rsidR="00303BDF" w:rsidRDefault="00303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A7020" w14:textId="77777777" w:rsidR="00C54FBF" w:rsidRDefault="00C54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C0FA" w14:textId="77777777" w:rsidR="00C54FBF" w:rsidRDefault="00C54FBF">
    <w:pPr>
      <w:pStyle w:val="Footer"/>
    </w:pPr>
  </w:p>
  <w:p w14:paraId="5DA00378" w14:textId="77777777" w:rsidR="00C54FBF" w:rsidRDefault="00C54F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D6BB" w14:textId="77777777" w:rsidR="00C54FBF" w:rsidRDefault="00C54F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E021" w14:textId="77777777" w:rsidR="008504D0" w:rsidRDefault="008504D0" w:rsidP="00C47363">
    <w:pPr>
      <w:pStyle w:val="Footer"/>
      <w:tabs>
        <w:tab w:val="right" w:pos="9071"/>
      </w:tabs>
      <w:ind w:right="-1"/>
      <w:jc w:val="right"/>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NUMPAGES   \* MERGEFORMAT">
      <w:r w:rsidR="00603635">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33133" w14:textId="77777777" w:rsidR="00303BDF" w:rsidRDefault="00303BDF" w:rsidP="00FB1990">
      <w:pPr>
        <w:pStyle w:val="Spacer"/>
      </w:pPr>
      <w:r>
        <w:separator/>
      </w:r>
    </w:p>
    <w:p w14:paraId="78533DF3" w14:textId="77777777" w:rsidR="00303BDF" w:rsidRDefault="00303BDF" w:rsidP="00FB1990">
      <w:pPr>
        <w:pStyle w:val="Spacer"/>
      </w:pPr>
    </w:p>
    <w:p w14:paraId="2C7C9DF9" w14:textId="77777777" w:rsidR="00303BDF" w:rsidRDefault="00303BDF"/>
  </w:footnote>
  <w:footnote w:type="continuationSeparator" w:id="0">
    <w:p w14:paraId="7ACFF002" w14:textId="77777777" w:rsidR="00303BDF" w:rsidRDefault="00303BDF">
      <w:r>
        <w:continuationSeparator/>
      </w:r>
    </w:p>
    <w:p w14:paraId="16377B49" w14:textId="77777777" w:rsidR="00303BDF" w:rsidRDefault="00303BDF"/>
    <w:p w14:paraId="69814B0D" w14:textId="77777777" w:rsidR="00303BDF" w:rsidRDefault="00303BDF"/>
    <w:p w14:paraId="20292005" w14:textId="77777777" w:rsidR="00303BDF" w:rsidRDefault="00303BDF"/>
  </w:footnote>
  <w:footnote w:type="continuationNotice" w:id="1">
    <w:p w14:paraId="6D1EDD16" w14:textId="77777777" w:rsidR="00303BDF" w:rsidRDefault="00303BDF">
      <w:pPr>
        <w:spacing w:before="0" w:after="0"/>
      </w:pPr>
    </w:p>
    <w:p w14:paraId="54147CC4" w14:textId="77777777" w:rsidR="00303BDF" w:rsidRDefault="00303BDF"/>
  </w:footnote>
  <w:footnote w:id="2">
    <w:p w14:paraId="42592D31" w14:textId="1E1A2E77" w:rsidR="00886C08" w:rsidRDefault="00886C08">
      <w:pPr>
        <w:pStyle w:val="FootnoteText"/>
      </w:pPr>
      <w:r>
        <w:rPr>
          <w:rStyle w:val="FootnoteReference"/>
        </w:rPr>
        <w:footnoteRef/>
      </w:r>
      <w:r>
        <w:t xml:space="preserve"> </w:t>
      </w:r>
      <w:hyperlink r:id="rId1" w:history="1">
        <w:r w:rsidR="000F18C4" w:rsidRPr="000F18C4">
          <w:rPr>
            <w:rStyle w:val="Hyperlink"/>
          </w:rPr>
          <w:t>Greytown Wastewater Treatment Plant connections   - SWDC</w:t>
        </w:r>
      </w:hyperlink>
      <w:r w:rsidR="000F18C4">
        <w:t xml:space="preserve"> and </w:t>
      </w:r>
      <w:hyperlink r:id="rId2" w:history="1">
        <w:r w:rsidR="000F18C4" w:rsidRPr="000F18C4">
          <w:rPr>
            <w:rStyle w:val="Hyperlink"/>
          </w:rPr>
          <w:t>Martinborough Wastewater Treatment Plant Connections - SWDC</w:t>
        </w:r>
      </w:hyperlink>
    </w:p>
  </w:footnote>
  <w:footnote w:id="3">
    <w:p w14:paraId="2326582F" w14:textId="02B334BE" w:rsidR="005A3362" w:rsidRDefault="005A3362">
      <w:pPr>
        <w:pStyle w:val="FootnoteText"/>
      </w:pPr>
      <w:r>
        <w:rPr>
          <w:rStyle w:val="FootnoteReference"/>
        </w:rPr>
        <w:footnoteRef/>
      </w:r>
      <w:r>
        <w:t xml:space="preserve"> </w:t>
      </w:r>
      <w:hyperlink r:id="rId3" w:history="1">
        <w:r w:rsidR="0002690E" w:rsidRPr="0002690E">
          <w:rPr>
            <w:rStyle w:val="Hyperlink"/>
          </w:rPr>
          <w:t>SWDC-2025-34-Long-Term-Plan-Final2.pdf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08EE" w14:textId="77777777" w:rsidR="00C54FBF" w:rsidRDefault="00C54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B63DC" w14:textId="77777777" w:rsidR="00C54FBF" w:rsidRDefault="00C54F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99CE" w14:textId="77777777" w:rsidR="00C54FBF" w:rsidRDefault="00C54F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5139" w14:textId="04881188" w:rsidR="00DF48D7" w:rsidRDefault="00BC7544">
    <w:pPr>
      <w:pStyle w:val="Header"/>
    </w:pPr>
    <w:r>
      <w:rPr>
        <w:noProof/>
      </w:rPr>
      <mc:AlternateContent>
        <mc:Choice Requires="wps">
          <w:drawing>
            <wp:anchor distT="0" distB="0" distL="0" distR="0" simplePos="0" relativeHeight="251658241" behindDoc="0" locked="0" layoutInCell="1" allowOverlap="1" wp14:anchorId="65C1C71F" wp14:editId="740CEA69">
              <wp:simplePos x="635" y="635"/>
              <wp:positionH relativeFrom="page">
                <wp:align>left</wp:align>
              </wp:positionH>
              <wp:positionV relativeFrom="page">
                <wp:align>top</wp:align>
              </wp:positionV>
              <wp:extent cx="1050925" cy="390525"/>
              <wp:effectExtent l="0" t="0" r="15875" b="9525"/>
              <wp:wrapNone/>
              <wp:docPr id="792403169" name="Text Box 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132BE63D" w14:textId="162C77C5"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C1C71F" id="_x0000_t202" coordsize="21600,21600" o:spt="202" path="m,l,21600r21600,l21600,xe">
              <v:stroke joinstyle="miter"/>
              <v:path gradientshapeok="t" o:connecttype="rect"/>
            </v:shapetype>
            <v:shape id="Text Box 2" o:spid="_x0000_s1026" type="#_x0000_t202" alt="Sensitivity: General" style="position:absolute;margin-left:0;margin-top:0;width:82.75pt;height:30.7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" filled="f" stroked="f">
              <v:textbox style="mso-fit-shape-to-text:t" inset="20pt,15pt,0,0">
                <w:txbxContent>
                  <w:p w14:paraId="132BE63D" w14:textId="162C77C5"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39AAE" w14:textId="731546AD" w:rsidR="00677F8A" w:rsidRPr="00591BDC" w:rsidRDefault="00BC7544" w:rsidP="00591BDC">
    <w:pPr>
      <w:pStyle w:val="Header"/>
    </w:pPr>
    <w:r>
      <w:rPr>
        <w:noProof/>
      </w:rPr>
      <mc:AlternateContent>
        <mc:Choice Requires="wps">
          <w:drawing>
            <wp:anchor distT="0" distB="0" distL="0" distR="0" simplePos="0" relativeHeight="251658242" behindDoc="0" locked="0" layoutInCell="1" allowOverlap="1" wp14:anchorId="2DD0BF8E" wp14:editId="408C8412">
              <wp:simplePos x="685800" y="266700"/>
              <wp:positionH relativeFrom="page">
                <wp:align>left</wp:align>
              </wp:positionH>
              <wp:positionV relativeFrom="page">
                <wp:align>top</wp:align>
              </wp:positionV>
              <wp:extent cx="1050925" cy="390525"/>
              <wp:effectExtent l="0" t="0" r="15875" b="9525"/>
              <wp:wrapNone/>
              <wp:docPr id="185274201" name="Text Box 3"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15D357E5" w14:textId="67DFB8EA"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D0BF8E" id="_x0000_t202" coordsize="21600,21600" o:spt="202" path="m,l,21600r21600,l21600,xe">
              <v:stroke joinstyle="miter"/>
              <v:path gradientshapeok="t" o:connecttype="rect"/>
            </v:shapetype>
            <v:shape id="Text Box 3" o:spid="_x0000_s1027" type="#_x0000_t202" alt="Sensitivity: General" style="position:absolute;margin-left:0;margin-top:0;width:82.75pt;height:30.7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" filled="f" stroked="f">
              <v:textbox style="mso-fit-shape-to-text:t" inset="20pt,15pt,0,0">
                <w:txbxContent>
                  <w:p w14:paraId="15D357E5" w14:textId="67DFB8EA"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v:textbox>
              <w10:wrap anchorx="page" anchory="page"/>
            </v:shape>
          </w:pict>
        </mc:Fallback>
      </mc:AlternateContent>
    </w:r>
    <w:r w:rsidR="00CE370F">
      <w:tab/>
    </w:r>
    <w:r w:rsidR="00CE370F">
      <w:tab/>
    </w:r>
    <w:r w:rsidR="00CE370F">
      <w:tab/>
    </w:r>
    <w:r w:rsidR="00CE370F">
      <w:tab/>
    </w:r>
    <w:r w:rsidR="00CE370F">
      <w:tab/>
    </w:r>
    <w:r w:rsidR="00CE370F">
      <w:tab/>
    </w:r>
    <w:r w:rsidR="00CE370F">
      <w:tab/>
    </w:r>
    <w:r w:rsidR="00CE370F">
      <w:tab/>
    </w:r>
    <w:r w:rsidR="00CE370F">
      <w:tab/>
    </w:r>
    <w:r w:rsidR="00CE370F">
      <w:tab/>
    </w:r>
    <w:r w:rsidR="00CE370F">
      <w:tab/>
    </w:r>
    <w:r w:rsidR="00CE370F">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E290D" w14:textId="17070CF0" w:rsidR="00DF48D7" w:rsidRDefault="00BC7544">
    <w:pPr>
      <w:pStyle w:val="Header"/>
    </w:pPr>
    <w:r>
      <w:rPr>
        <w:noProof/>
      </w:rPr>
      <mc:AlternateContent>
        <mc:Choice Requires="wps">
          <w:drawing>
            <wp:anchor distT="0" distB="0" distL="0" distR="0" simplePos="0" relativeHeight="251658240" behindDoc="0" locked="0" layoutInCell="1" allowOverlap="1" wp14:anchorId="6F17B112" wp14:editId="1EA90E0C">
              <wp:simplePos x="635" y="635"/>
              <wp:positionH relativeFrom="page">
                <wp:align>left</wp:align>
              </wp:positionH>
              <wp:positionV relativeFrom="page">
                <wp:align>top</wp:align>
              </wp:positionV>
              <wp:extent cx="1050925" cy="390525"/>
              <wp:effectExtent l="0" t="0" r="15875" b="9525"/>
              <wp:wrapNone/>
              <wp:docPr id="391641833" name="Text Box 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13A0F360" w14:textId="20A56BF7"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17B112" id="_x0000_t202" coordsize="21600,21600" o:spt="202" path="m,l,21600r21600,l21600,xe">
              <v:stroke joinstyle="miter"/>
              <v:path gradientshapeok="t" o:connecttype="rect"/>
            </v:shapetype>
            <v:shape id="Text Box 1" o:spid="_x0000_s1028" type="#_x0000_t202" alt="Sensitivity: General" style="position:absolute;margin-left:0;margin-top:0;width:82.75pt;height:30.7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" filled="f" stroked="f">
              <v:textbox style="mso-fit-shape-to-text:t" inset="20pt,15pt,0,0">
                <w:txbxContent>
                  <w:p w14:paraId="13A0F360" w14:textId="20A56BF7" w:rsidR="00BC7544" w:rsidRPr="00BC7544" w:rsidRDefault="00BC7544" w:rsidP="00BC7544">
                    <w:pPr>
                      <w:spacing w:after="0"/>
                      <w:rPr>
                        <w:rFonts w:eastAsia="Calibri" w:cs="Calibri"/>
                        <w:noProof/>
                        <w:color w:val="000000"/>
                        <w:sz w:val="16"/>
                        <w:szCs w:val="16"/>
                      </w:rPr>
                    </w:pPr>
                    <w:r w:rsidRPr="00BC7544">
                      <w:rPr>
                        <w:rFonts w:eastAsia="Calibri" w:cs="Calibri"/>
                        <w:noProof/>
                        <w:color w:val="000000"/>
                        <w:sz w:val="16"/>
                        <w:szCs w:val="16"/>
                      </w:rPr>
                      <w:t>Sensitivity: General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YZf6ufSE" int2:invalidationBookmarkName="" int2:hashCode="e0dMsLOcF3PXGS" int2:id="2BmCXWlT">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0BE39BA"/>
    <w:multiLevelType w:val="hybridMultilevel"/>
    <w:tmpl w:val="9DFA0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72F423F"/>
    <w:multiLevelType w:val="hybridMultilevel"/>
    <w:tmpl w:val="65585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0E5A50FA"/>
    <w:multiLevelType w:val="hybridMultilevel"/>
    <w:tmpl w:val="BFD00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235471"/>
    <w:multiLevelType w:val="hybridMultilevel"/>
    <w:tmpl w:val="20C6D824"/>
    <w:lvl w:ilvl="0" w:tplc="8F960C3E">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259153DD"/>
    <w:multiLevelType w:val="hybridMultilevel"/>
    <w:tmpl w:val="1C728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7C5B6C"/>
    <w:multiLevelType w:val="hybridMultilevel"/>
    <w:tmpl w:val="EB3CF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D64AE6"/>
    <w:multiLevelType w:val="hybridMultilevel"/>
    <w:tmpl w:val="94F4E71C"/>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9061E5"/>
    <w:multiLevelType w:val="hybridMultilevel"/>
    <w:tmpl w:val="9B9C446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B25E46"/>
    <w:multiLevelType w:val="hybridMultilevel"/>
    <w:tmpl w:val="E0523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810777F"/>
    <w:multiLevelType w:val="hybridMultilevel"/>
    <w:tmpl w:val="18720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8D32AEB"/>
    <w:multiLevelType w:val="hybridMultilevel"/>
    <w:tmpl w:val="89B43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E411663"/>
    <w:multiLevelType w:val="hybridMultilevel"/>
    <w:tmpl w:val="1624C1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CF3CEE"/>
    <w:multiLevelType w:val="hybridMultilevel"/>
    <w:tmpl w:val="5162A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3A5574"/>
    <w:multiLevelType w:val="hybridMultilevel"/>
    <w:tmpl w:val="960E16D4"/>
    <w:lvl w:ilvl="0" w:tplc="14090001">
      <w:start w:val="1"/>
      <w:numFmt w:val="bullet"/>
      <w:lvlText w:val=""/>
      <w:lvlJc w:val="left"/>
      <w:pPr>
        <w:ind w:left="1080" w:hanging="360"/>
      </w:pPr>
      <w:rPr>
        <w:rFonts w:ascii="Symbol" w:hAnsi="Symbol" w:hint="default"/>
      </w:rPr>
    </w:lvl>
    <w:lvl w:ilvl="1" w:tplc="3E2A2A18">
      <w:numFmt w:val="bullet"/>
      <w:lvlText w:val="–"/>
      <w:lvlJc w:val="left"/>
      <w:pPr>
        <w:ind w:left="1800" w:hanging="360"/>
      </w:pPr>
      <w:rPr>
        <w:rFonts w:ascii="Aptos" w:eastAsiaTheme="minorHAnsi" w:hAnsi="Aptos" w:cstheme="minorBidi"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481477DC"/>
    <w:multiLevelType w:val="hybridMultilevel"/>
    <w:tmpl w:val="09C06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CE82336"/>
    <w:multiLevelType w:val="hybridMultilevel"/>
    <w:tmpl w:val="13F01B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52BC3D1D"/>
    <w:multiLevelType w:val="hybridMultilevel"/>
    <w:tmpl w:val="7680AA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7FA500D"/>
    <w:multiLevelType w:val="hybridMultilevel"/>
    <w:tmpl w:val="9EBC0EF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A6E6A48"/>
    <w:multiLevelType w:val="hybridMultilevel"/>
    <w:tmpl w:val="53F2C4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6" w15:restartNumberingAfterBreak="0">
    <w:nsid w:val="65791049"/>
    <w:multiLevelType w:val="hybridMultilevel"/>
    <w:tmpl w:val="A34ADD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6ED4F7F"/>
    <w:multiLevelType w:val="hybridMultilevel"/>
    <w:tmpl w:val="09F8BE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9" w15:restartNumberingAfterBreak="0">
    <w:nsid w:val="690003CF"/>
    <w:multiLevelType w:val="hybridMultilevel"/>
    <w:tmpl w:val="72A0E9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2" w15:restartNumberingAfterBreak="0">
    <w:nsid w:val="6F05537E"/>
    <w:multiLevelType w:val="hybridMultilevel"/>
    <w:tmpl w:val="7F960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2DC2FDC"/>
    <w:multiLevelType w:val="multilevel"/>
    <w:tmpl w:val="B66AAB2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4" w15:restartNumberingAfterBreak="0">
    <w:nsid w:val="7580042E"/>
    <w:multiLevelType w:val="hybridMultilevel"/>
    <w:tmpl w:val="F58A7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6" w15:restartNumberingAfterBreak="0">
    <w:nsid w:val="76FB5767"/>
    <w:multiLevelType w:val="hybridMultilevel"/>
    <w:tmpl w:val="8A320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7170041"/>
    <w:multiLevelType w:val="hybridMultilevel"/>
    <w:tmpl w:val="7FF0B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8F344DB"/>
    <w:multiLevelType w:val="multilevel"/>
    <w:tmpl w:val="9D58D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3C294E"/>
    <w:multiLevelType w:val="hybridMultilevel"/>
    <w:tmpl w:val="81E21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5548291">
    <w:abstractNumId w:val="5"/>
  </w:num>
  <w:num w:numId="2" w16cid:durableId="1575093378">
    <w:abstractNumId w:val="4"/>
  </w:num>
  <w:num w:numId="3" w16cid:durableId="925384332">
    <w:abstractNumId w:val="3"/>
  </w:num>
  <w:num w:numId="4" w16cid:durableId="1374035629">
    <w:abstractNumId w:val="2"/>
  </w:num>
  <w:num w:numId="5" w16cid:durableId="566494002">
    <w:abstractNumId w:val="1"/>
  </w:num>
  <w:num w:numId="6" w16cid:durableId="22899823">
    <w:abstractNumId w:val="0"/>
  </w:num>
  <w:num w:numId="7" w16cid:durableId="1022902933">
    <w:abstractNumId w:val="32"/>
  </w:num>
  <w:num w:numId="8" w16cid:durableId="964043870">
    <w:abstractNumId w:val="34"/>
  </w:num>
  <w:num w:numId="9" w16cid:durableId="938946255">
    <w:abstractNumId w:val="23"/>
  </w:num>
  <w:num w:numId="10" w16cid:durableId="1106384659">
    <w:abstractNumId w:val="13"/>
  </w:num>
  <w:num w:numId="11" w16cid:durableId="984505836">
    <w:abstractNumId w:val="35"/>
  </w:num>
  <w:num w:numId="12" w16cid:durableId="485709221">
    <w:abstractNumId w:val="38"/>
  </w:num>
  <w:num w:numId="13" w16cid:durableId="972177791">
    <w:abstractNumId w:val="41"/>
  </w:num>
  <w:num w:numId="14" w16cid:durableId="1062405059">
    <w:abstractNumId w:val="8"/>
  </w:num>
  <w:num w:numId="15" w16cid:durableId="730884954">
    <w:abstractNumId w:val="18"/>
  </w:num>
  <w:num w:numId="16" w16cid:durableId="132411837">
    <w:abstractNumId w:val="45"/>
  </w:num>
  <w:num w:numId="17" w16cid:durableId="852190126">
    <w:abstractNumId w:val="40"/>
  </w:num>
  <w:num w:numId="18" w16cid:durableId="2036617004">
    <w:abstractNumId w:val="28"/>
  </w:num>
  <w:num w:numId="19" w16cid:durableId="1124156203">
    <w:abstractNumId w:val="19"/>
  </w:num>
  <w:num w:numId="20" w16cid:durableId="597718626">
    <w:abstractNumId w:val="10"/>
  </w:num>
  <w:num w:numId="21" w16cid:durableId="1767379634">
    <w:abstractNumId w:val="7"/>
  </w:num>
  <w:num w:numId="22" w16cid:durableId="757017560">
    <w:abstractNumId w:val="12"/>
  </w:num>
  <w:num w:numId="23" w16cid:durableId="1647589632">
    <w:abstractNumId w:val="42"/>
  </w:num>
  <w:num w:numId="24" w16cid:durableId="909921815">
    <w:abstractNumId w:val="49"/>
  </w:num>
  <w:num w:numId="25" w16cid:durableId="1749963476">
    <w:abstractNumId w:val="39"/>
  </w:num>
  <w:num w:numId="26" w16cid:durableId="1406686445">
    <w:abstractNumId w:val="31"/>
  </w:num>
  <w:num w:numId="27" w16cid:durableId="1185627745">
    <w:abstractNumId w:val="26"/>
  </w:num>
  <w:num w:numId="28" w16cid:durableId="3675212">
    <w:abstractNumId w:val="33"/>
  </w:num>
  <w:num w:numId="29" w16cid:durableId="1079791503">
    <w:abstractNumId w:val="36"/>
  </w:num>
  <w:num w:numId="30" w16cid:durableId="488063636">
    <w:abstractNumId w:val="47"/>
  </w:num>
  <w:num w:numId="31" w16cid:durableId="1643775576">
    <w:abstractNumId w:val="11"/>
  </w:num>
  <w:num w:numId="32" w16cid:durableId="2039547258">
    <w:abstractNumId w:val="29"/>
  </w:num>
  <w:num w:numId="33" w16cid:durableId="1965378664">
    <w:abstractNumId w:val="44"/>
  </w:num>
  <w:num w:numId="34" w16cid:durableId="1705059475">
    <w:abstractNumId w:val="25"/>
  </w:num>
  <w:num w:numId="35" w16cid:durableId="204492842">
    <w:abstractNumId w:val="15"/>
  </w:num>
  <w:num w:numId="36" w16cid:durableId="951206098">
    <w:abstractNumId w:val="46"/>
  </w:num>
  <w:num w:numId="37" w16cid:durableId="547641569">
    <w:abstractNumId w:val="9"/>
  </w:num>
  <w:num w:numId="38" w16cid:durableId="1253785291">
    <w:abstractNumId w:val="20"/>
  </w:num>
  <w:num w:numId="39" w16cid:durableId="142242239">
    <w:abstractNumId w:val="6"/>
  </w:num>
  <w:num w:numId="40" w16cid:durableId="1928734139">
    <w:abstractNumId w:val="21"/>
  </w:num>
  <w:num w:numId="41" w16cid:durableId="1918708305">
    <w:abstractNumId w:val="14"/>
  </w:num>
  <w:num w:numId="42" w16cid:durableId="493837636">
    <w:abstractNumId w:val="22"/>
  </w:num>
  <w:num w:numId="43" w16cid:durableId="604194491">
    <w:abstractNumId w:val="27"/>
  </w:num>
  <w:num w:numId="44" w16cid:durableId="88046261">
    <w:abstractNumId w:val="24"/>
  </w:num>
  <w:num w:numId="45" w16cid:durableId="1264680200">
    <w:abstractNumId w:val="37"/>
  </w:num>
  <w:num w:numId="46" w16cid:durableId="1389454965">
    <w:abstractNumId w:val="43"/>
  </w:num>
  <w:num w:numId="47" w16cid:durableId="1172725406">
    <w:abstractNumId w:val="17"/>
  </w:num>
  <w:num w:numId="48" w16cid:durableId="2049573205">
    <w:abstractNumId w:val="30"/>
  </w:num>
  <w:num w:numId="49" w16cid:durableId="258832683">
    <w:abstractNumId w:val="16"/>
  </w:num>
  <w:num w:numId="50" w16cid:durableId="936207299">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70F"/>
    <w:rsid w:val="000007CB"/>
    <w:rsid w:val="00000E71"/>
    <w:rsid w:val="00000F04"/>
    <w:rsid w:val="00000FD7"/>
    <w:rsid w:val="00001297"/>
    <w:rsid w:val="000014E0"/>
    <w:rsid w:val="00001761"/>
    <w:rsid w:val="00001CBC"/>
    <w:rsid w:val="000024B1"/>
    <w:rsid w:val="00002555"/>
    <w:rsid w:val="00002A7E"/>
    <w:rsid w:val="00002B93"/>
    <w:rsid w:val="00003360"/>
    <w:rsid w:val="000034C1"/>
    <w:rsid w:val="000034C3"/>
    <w:rsid w:val="00003FC7"/>
    <w:rsid w:val="00004097"/>
    <w:rsid w:val="000043AD"/>
    <w:rsid w:val="00004BC8"/>
    <w:rsid w:val="00005919"/>
    <w:rsid w:val="00005A76"/>
    <w:rsid w:val="00005D1D"/>
    <w:rsid w:val="00006372"/>
    <w:rsid w:val="000064D6"/>
    <w:rsid w:val="0000657A"/>
    <w:rsid w:val="00006A08"/>
    <w:rsid w:val="00006E05"/>
    <w:rsid w:val="00007C42"/>
    <w:rsid w:val="000100C5"/>
    <w:rsid w:val="00010145"/>
    <w:rsid w:val="00010AAD"/>
    <w:rsid w:val="00010AC2"/>
    <w:rsid w:val="00010FC3"/>
    <w:rsid w:val="00011CDD"/>
    <w:rsid w:val="000120A9"/>
    <w:rsid w:val="000125D9"/>
    <w:rsid w:val="000126C2"/>
    <w:rsid w:val="00012904"/>
    <w:rsid w:val="00012D51"/>
    <w:rsid w:val="000137A0"/>
    <w:rsid w:val="00015015"/>
    <w:rsid w:val="00015020"/>
    <w:rsid w:val="00015329"/>
    <w:rsid w:val="00015534"/>
    <w:rsid w:val="00015CA5"/>
    <w:rsid w:val="00016132"/>
    <w:rsid w:val="0001647B"/>
    <w:rsid w:val="000164F2"/>
    <w:rsid w:val="00016529"/>
    <w:rsid w:val="00016A8E"/>
    <w:rsid w:val="00016CFB"/>
    <w:rsid w:val="00020010"/>
    <w:rsid w:val="0002019C"/>
    <w:rsid w:val="00020518"/>
    <w:rsid w:val="00020829"/>
    <w:rsid w:val="00021157"/>
    <w:rsid w:val="000211C2"/>
    <w:rsid w:val="00021756"/>
    <w:rsid w:val="00021C63"/>
    <w:rsid w:val="00022A43"/>
    <w:rsid w:val="00023186"/>
    <w:rsid w:val="000237D1"/>
    <w:rsid w:val="0002386B"/>
    <w:rsid w:val="00023C2E"/>
    <w:rsid w:val="00023F98"/>
    <w:rsid w:val="00024581"/>
    <w:rsid w:val="000248BD"/>
    <w:rsid w:val="0002552C"/>
    <w:rsid w:val="00025832"/>
    <w:rsid w:val="00025B68"/>
    <w:rsid w:val="00026027"/>
    <w:rsid w:val="000262AA"/>
    <w:rsid w:val="000262F9"/>
    <w:rsid w:val="00026397"/>
    <w:rsid w:val="0002690E"/>
    <w:rsid w:val="0002753D"/>
    <w:rsid w:val="00027632"/>
    <w:rsid w:val="0003009B"/>
    <w:rsid w:val="000302C4"/>
    <w:rsid w:val="000307D7"/>
    <w:rsid w:val="00030901"/>
    <w:rsid w:val="00030A11"/>
    <w:rsid w:val="00030CE3"/>
    <w:rsid w:val="00031A4D"/>
    <w:rsid w:val="00031A95"/>
    <w:rsid w:val="00031ACD"/>
    <w:rsid w:val="00031B5C"/>
    <w:rsid w:val="00032790"/>
    <w:rsid w:val="00032ED7"/>
    <w:rsid w:val="000340AD"/>
    <w:rsid w:val="00034673"/>
    <w:rsid w:val="000346BA"/>
    <w:rsid w:val="000347C4"/>
    <w:rsid w:val="000349B7"/>
    <w:rsid w:val="00036671"/>
    <w:rsid w:val="00036C3C"/>
    <w:rsid w:val="00037226"/>
    <w:rsid w:val="000372EA"/>
    <w:rsid w:val="000373F5"/>
    <w:rsid w:val="00040038"/>
    <w:rsid w:val="0004013A"/>
    <w:rsid w:val="000409E2"/>
    <w:rsid w:val="000411E7"/>
    <w:rsid w:val="000414B1"/>
    <w:rsid w:val="0004150D"/>
    <w:rsid w:val="00041ACA"/>
    <w:rsid w:val="00041AE0"/>
    <w:rsid w:val="00041F3B"/>
    <w:rsid w:val="000428D0"/>
    <w:rsid w:val="000430AD"/>
    <w:rsid w:val="00043854"/>
    <w:rsid w:val="00043A9A"/>
    <w:rsid w:val="00043CE4"/>
    <w:rsid w:val="00043EAF"/>
    <w:rsid w:val="00044EA1"/>
    <w:rsid w:val="00045CD8"/>
    <w:rsid w:val="0004624F"/>
    <w:rsid w:val="00046650"/>
    <w:rsid w:val="00046B45"/>
    <w:rsid w:val="00046C79"/>
    <w:rsid w:val="00047060"/>
    <w:rsid w:val="000479B4"/>
    <w:rsid w:val="00050384"/>
    <w:rsid w:val="00051981"/>
    <w:rsid w:val="00051A01"/>
    <w:rsid w:val="00051A47"/>
    <w:rsid w:val="000523B5"/>
    <w:rsid w:val="000530D3"/>
    <w:rsid w:val="00053280"/>
    <w:rsid w:val="0005328A"/>
    <w:rsid w:val="0005335B"/>
    <w:rsid w:val="00053677"/>
    <w:rsid w:val="000538A7"/>
    <w:rsid w:val="00053AF3"/>
    <w:rsid w:val="00054009"/>
    <w:rsid w:val="00054418"/>
    <w:rsid w:val="00054574"/>
    <w:rsid w:val="000551B8"/>
    <w:rsid w:val="000558C6"/>
    <w:rsid w:val="00056439"/>
    <w:rsid w:val="0005649A"/>
    <w:rsid w:val="00056A05"/>
    <w:rsid w:val="00056D0B"/>
    <w:rsid w:val="00057983"/>
    <w:rsid w:val="00060C25"/>
    <w:rsid w:val="00060DC5"/>
    <w:rsid w:val="000614F8"/>
    <w:rsid w:val="000617FE"/>
    <w:rsid w:val="00061CBB"/>
    <w:rsid w:val="00062005"/>
    <w:rsid w:val="00062484"/>
    <w:rsid w:val="00062FCA"/>
    <w:rsid w:val="000630C0"/>
    <w:rsid w:val="000630CE"/>
    <w:rsid w:val="000634A7"/>
    <w:rsid w:val="000634BD"/>
    <w:rsid w:val="00063ACD"/>
    <w:rsid w:val="00063BB2"/>
    <w:rsid w:val="00064924"/>
    <w:rsid w:val="00064E39"/>
    <w:rsid w:val="000653BA"/>
    <w:rsid w:val="00065A31"/>
    <w:rsid w:val="00065F18"/>
    <w:rsid w:val="000660AE"/>
    <w:rsid w:val="0006674C"/>
    <w:rsid w:val="00066C66"/>
    <w:rsid w:val="00067005"/>
    <w:rsid w:val="000678A0"/>
    <w:rsid w:val="00070024"/>
    <w:rsid w:val="0007052D"/>
    <w:rsid w:val="00070731"/>
    <w:rsid w:val="00071600"/>
    <w:rsid w:val="00071A84"/>
    <w:rsid w:val="00073380"/>
    <w:rsid w:val="00073DE7"/>
    <w:rsid w:val="00073FA1"/>
    <w:rsid w:val="00073FB5"/>
    <w:rsid w:val="00074438"/>
    <w:rsid w:val="00075614"/>
    <w:rsid w:val="00075962"/>
    <w:rsid w:val="00076035"/>
    <w:rsid w:val="00076991"/>
    <w:rsid w:val="00076D2C"/>
    <w:rsid w:val="00077013"/>
    <w:rsid w:val="00077042"/>
    <w:rsid w:val="000808B5"/>
    <w:rsid w:val="00080DC7"/>
    <w:rsid w:val="00080EAB"/>
    <w:rsid w:val="000813BA"/>
    <w:rsid w:val="00081C76"/>
    <w:rsid w:val="000825A3"/>
    <w:rsid w:val="00083AD1"/>
    <w:rsid w:val="0008413E"/>
    <w:rsid w:val="000844F8"/>
    <w:rsid w:val="00084FFA"/>
    <w:rsid w:val="00085624"/>
    <w:rsid w:val="00085D14"/>
    <w:rsid w:val="00086322"/>
    <w:rsid w:val="0008663C"/>
    <w:rsid w:val="00086FD6"/>
    <w:rsid w:val="0008797E"/>
    <w:rsid w:val="000901F4"/>
    <w:rsid w:val="00090C3D"/>
    <w:rsid w:val="00090E14"/>
    <w:rsid w:val="000911F6"/>
    <w:rsid w:val="00091A5E"/>
    <w:rsid w:val="00091C3A"/>
    <w:rsid w:val="00091D46"/>
    <w:rsid w:val="00091DF8"/>
    <w:rsid w:val="00091E20"/>
    <w:rsid w:val="00091E3C"/>
    <w:rsid w:val="00091EDC"/>
    <w:rsid w:val="00092EEE"/>
    <w:rsid w:val="000930DB"/>
    <w:rsid w:val="0009345A"/>
    <w:rsid w:val="000936CA"/>
    <w:rsid w:val="00094A12"/>
    <w:rsid w:val="00094C5F"/>
    <w:rsid w:val="00094E6C"/>
    <w:rsid w:val="00095980"/>
    <w:rsid w:val="00095E90"/>
    <w:rsid w:val="0009749E"/>
    <w:rsid w:val="00097E42"/>
    <w:rsid w:val="00097E8B"/>
    <w:rsid w:val="00097FA7"/>
    <w:rsid w:val="000A0938"/>
    <w:rsid w:val="000A0DF8"/>
    <w:rsid w:val="000A0E76"/>
    <w:rsid w:val="000A126E"/>
    <w:rsid w:val="000A18AA"/>
    <w:rsid w:val="000A196B"/>
    <w:rsid w:val="000A1B55"/>
    <w:rsid w:val="000A4F96"/>
    <w:rsid w:val="000A529B"/>
    <w:rsid w:val="000A599E"/>
    <w:rsid w:val="000A6EC0"/>
    <w:rsid w:val="000A7212"/>
    <w:rsid w:val="000A72AD"/>
    <w:rsid w:val="000A73F8"/>
    <w:rsid w:val="000A759A"/>
    <w:rsid w:val="000A75F3"/>
    <w:rsid w:val="000A776D"/>
    <w:rsid w:val="000A77D0"/>
    <w:rsid w:val="000A7A97"/>
    <w:rsid w:val="000A7DBF"/>
    <w:rsid w:val="000B0138"/>
    <w:rsid w:val="000B076A"/>
    <w:rsid w:val="000B1358"/>
    <w:rsid w:val="000B1EF4"/>
    <w:rsid w:val="000B2868"/>
    <w:rsid w:val="000B2873"/>
    <w:rsid w:val="000B2887"/>
    <w:rsid w:val="000B406E"/>
    <w:rsid w:val="000B421D"/>
    <w:rsid w:val="000B4769"/>
    <w:rsid w:val="000B47AB"/>
    <w:rsid w:val="000B5643"/>
    <w:rsid w:val="000B58F2"/>
    <w:rsid w:val="000B645C"/>
    <w:rsid w:val="000B6A2A"/>
    <w:rsid w:val="000B6A90"/>
    <w:rsid w:val="000B6FCE"/>
    <w:rsid w:val="000B7030"/>
    <w:rsid w:val="000B79FE"/>
    <w:rsid w:val="000B7D69"/>
    <w:rsid w:val="000C1180"/>
    <w:rsid w:val="000C15D2"/>
    <w:rsid w:val="000C1ED4"/>
    <w:rsid w:val="000C2B42"/>
    <w:rsid w:val="000C2BA3"/>
    <w:rsid w:val="000C2FF9"/>
    <w:rsid w:val="000C34FD"/>
    <w:rsid w:val="000C426A"/>
    <w:rsid w:val="000C44EF"/>
    <w:rsid w:val="000C4F5C"/>
    <w:rsid w:val="000C5545"/>
    <w:rsid w:val="000C588B"/>
    <w:rsid w:val="000C5996"/>
    <w:rsid w:val="000C5ECB"/>
    <w:rsid w:val="000C637E"/>
    <w:rsid w:val="000C6498"/>
    <w:rsid w:val="000C6523"/>
    <w:rsid w:val="000C6AC0"/>
    <w:rsid w:val="000C6FF1"/>
    <w:rsid w:val="000C700C"/>
    <w:rsid w:val="000C7C38"/>
    <w:rsid w:val="000D0396"/>
    <w:rsid w:val="000D0809"/>
    <w:rsid w:val="000D1F51"/>
    <w:rsid w:val="000D217E"/>
    <w:rsid w:val="000D3065"/>
    <w:rsid w:val="000D355D"/>
    <w:rsid w:val="000D362F"/>
    <w:rsid w:val="000D41B0"/>
    <w:rsid w:val="000D42B0"/>
    <w:rsid w:val="000D4653"/>
    <w:rsid w:val="000D4803"/>
    <w:rsid w:val="000D4B2D"/>
    <w:rsid w:val="000D4EC0"/>
    <w:rsid w:val="000D54A8"/>
    <w:rsid w:val="000D55A3"/>
    <w:rsid w:val="000D61F6"/>
    <w:rsid w:val="000D6E79"/>
    <w:rsid w:val="000D72F7"/>
    <w:rsid w:val="000D7390"/>
    <w:rsid w:val="000D77E7"/>
    <w:rsid w:val="000D7DA8"/>
    <w:rsid w:val="000E03CF"/>
    <w:rsid w:val="000E068C"/>
    <w:rsid w:val="000E1171"/>
    <w:rsid w:val="000E24E0"/>
    <w:rsid w:val="000E2A81"/>
    <w:rsid w:val="000E2BF3"/>
    <w:rsid w:val="000E2C73"/>
    <w:rsid w:val="000E3240"/>
    <w:rsid w:val="000E37A0"/>
    <w:rsid w:val="000E392D"/>
    <w:rsid w:val="000E394D"/>
    <w:rsid w:val="000E3AA6"/>
    <w:rsid w:val="000E4319"/>
    <w:rsid w:val="000E43B5"/>
    <w:rsid w:val="000E4F67"/>
    <w:rsid w:val="000E55F5"/>
    <w:rsid w:val="000E6361"/>
    <w:rsid w:val="000E677B"/>
    <w:rsid w:val="000E69F1"/>
    <w:rsid w:val="000E713C"/>
    <w:rsid w:val="000E75AE"/>
    <w:rsid w:val="000E7B62"/>
    <w:rsid w:val="000E7E6B"/>
    <w:rsid w:val="000F0E69"/>
    <w:rsid w:val="000F0F8B"/>
    <w:rsid w:val="000F10C1"/>
    <w:rsid w:val="000F18C4"/>
    <w:rsid w:val="000F198F"/>
    <w:rsid w:val="000F1BAA"/>
    <w:rsid w:val="000F22F9"/>
    <w:rsid w:val="000F247F"/>
    <w:rsid w:val="000F2550"/>
    <w:rsid w:val="000F286F"/>
    <w:rsid w:val="000F2BA6"/>
    <w:rsid w:val="000F36DB"/>
    <w:rsid w:val="000F37F6"/>
    <w:rsid w:val="000F3D6A"/>
    <w:rsid w:val="000F40A6"/>
    <w:rsid w:val="000F4ADF"/>
    <w:rsid w:val="000F506D"/>
    <w:rsid w:val="000F58D0"/>
    <w:rsid w:val="000F5C71"/>
    <w:rsid w:val="000F61AF"/>
    <w:rsid w:val="000F63C7"/>
    <w:rsid w:val="000F7364"/>
    <w:rsid w:val="000F76D0"/>
    <w:rsid w:val="000F7A1B"/>
    <w:rsid w:val="000FBF76"/>
    <w:rsid w:val="00100CC1"/>
    <w:rsid w:val="001012A0"/>
    <w:rsid w:val="0010171C"/>
    <w:rsid w:val="00102344"/>
    <w:rsid w:val="00102FAD"/>
    <w:rsid w:val="0010323E"/>
    <w:rsid w:val="001041A9"/>
    <w:rsid w:val="00104BC4"/>
    <w:rsid w:val="00104D37"/>
    <w:rsid w:val="0010558B"/>
    <w:rsid w:val="00106199"/>
    <w:rsid w:val="0010796E"/>
    <w:rsid w:val="001105AE"/>
    <w:rsid w:val="001111FE"/>
    <w:rsid w:val="00111A90"/>
    <w:rsid w:val="00111E45"/>
    <w:rsid w:val="00112771"/>
    <w:rsid w:val="00112D80"/>
    <w:rsid w:val="001138A5"/>
    <w:rsid w:val="001138CB"/>
    <w:rsid w:val="001140E9"/>
    <w:rsid w:val="0011445B"/>
    <w:rsid w:val="00116B0C"/>
    <w:rsid w:val="001178B0"/>
    <w:rsid w:val="0011797A"/>
    <w:rsid w:val="00117FAF"/>
    <w:rsid w:val="00120F59"/>
    <w:rsid w:val="00121870"/>
    <w:rsid w:val="00121E95"/>
    <w:rsid w:val="00122130"/>
    <w:rsid w:val="0012277A"/>
    <w:rsid w:val="0012327E"/>
    <w:rsid w:val="00123A80"/>
    <w:rsid w:val="0012412A"/>
    <w:rsid w:val="0012418E"/>
    <w:rsid w:val="00124248"/>
    <w:rsid w:val="00124543"/>
    <w:rsid w:val="00124E62"/>
    <w:rsid w:val="001259C7"/>
    <w:rsid w:val="00126176"/>
    <w:rsid w:val="00126527"/>
    <w:rsid w:val="00126822"/>
    <w:rsid w:val="00126943"/>
    <w:rsid w:val="00126A6C"/>
    <w:rsid w:val="00126B97"/>
    <w:rsid w:val="00126E06"/>
    <w:rsid w:val="00126FDE"/>
    <w:rsid w:val="0012721E"/>
    <w:rsid w:val="00127519"/>
    <w:rsid w:val="00127620"/>
    <w:rsid w:val="001277F5"/>
    <w:rsid w:val="00130389"/>
    <w:rsid w:val="001304CA"/>
    <w:rsid w:val="001304CF"/>
    <w:rsid w:val="00130A8B"/>
    <w:rsid w:val="001310F2"/>
    <w:rsid w:val="001310F7"/>
    <w:rsid w:val="001332FC"/>
    <w:rsid w:val="0013394B"/>
    <w:rsid w:val="00133C62"/>
    <w:rsid w:val="001346FC"/>
    <w:rsid w:val="0013483E"/>
    <w:rsid w:val="00135216"/>
    <w:rsid w:val="0013529D"/>
    <w:rsid w:val="0013559A"/>
    <w:rsid w:val="001356BB"/>
    <w:rsid w:val="0013597D"/>
    <w:rsid w:val="00135C26"/>
    <w:rsid w:val="00135C28"/>
    <w:rsid w:val="00136053"/>
    <w:rsid w:val="001362E7"/>
    <w:rsid w:val="00136584"/>
    <w:rsid w:val="0013688F"/>
    <w:rsid w:val="0013703F"/>
    <w:rsid w:val="001379FA"/>
    <w:rsid w:val="00137CFA"/>
    <w:rsid w:val="001400C8"/>
    <w:rsid w:val="0014023C"/>
    <w:rsid w:val="00140C51"/>
    <w:rsid w:val="00140ED2"/>
    <w:rsid w:val="00140EF8"/>
    <w:rsid w:val="00141AF4"/>
    <w:rsid w:val="001424EF"/>
    <w:rsid w:val="001430A5"/>
    <w:rsid w:val="001430E9"/>
    <w:rsid w:val="001434F1"/>
    <w:rsid w:val="00143E7C"/>
    <w:rsid w:val="00143FF1"/>
    <w:rsid w:val="0014415C"/>
    <w:rsid w:val="001442FE"/>
    <w:rsid w:val="00144859"/>
    <w:rsid w:val="00144B27"/>
    <w:rsid w:val="0014522F"/>
    <w:rsid w:val="00145334"/>
    <w:rsid w:val="0014557D"/>
    <w:rsid w:val="0014565E"/>
    <w:rsid w:val="001463EE"/>
    <w:rsid w:val="001464D4"/>
    <w:rsid w:val="00146849"/>
    <w:rsid w:val="00146D62"/>
    <w:rsid w:val="00146EFE"/>
    <w:rsid w:val="001470F9"/>
    <w:rsid w:val="001475C0"/>
    <w:rsid w:val="00147C26"/>
    <w:rsid w:val="00147F53"/>
    <w:rsid w:val="00147F76"/>
    <w:rsid w:val="00150408"/>
    <w:rsid w:val="00150CB3"/>
    <w:rsid w:val="001514C2"/>
    <w:rsid w:val="00151EDF"/>
    <w:rsid w:val="00152497"/>
    <w:rsid w:val="00152776"/>
    <w:rsid w:val="00153137"/>
    <w:rsid w:val="001536C9"/>
    <w:rsid w:val="00153746"/>
    <w:rsid w:val="00153C74"/>
    <w:rsid w:val="00154375"/>
    <w:rsid w:val="0015446A"/>
    <w:rsid w:val="00154527"/>
    <w:rsid w:val="00154E56"/>
    <w:rsid w:val="00154E9C"/>
    <w:rsid w:val="00155104"/>
    <w:rsid w:val="001555D6"/>
    <w:rsid w:val="00155F13"/>
    <w:rsid w:val="00155F61"/>
    <w:rsid w:val="001563C6"/>
    <w:rsid w:val="001563D1"/>
    <w:rsid w:val="001567A8"/>
    <w:rsid w:val="0015770B"/>
    <w:rsid w:val="00160077"/>
    <w:rsid w:val="001608AB"/>
    <w:rsid w:val="00160B6B"/>
    <w:rsid w:val="001610D3"/>
    <w:rsid w:val="00164165"/>
    <w:rsid w:val="0016433D"/>
    <w:rsid w:val="00165ABE"/>
    <w:rsid w:val="00166485"/>
    <w:rsid w:val="001665B1"/>
    <w:rsid w:val="0016697E"/>
    <w:rsid w:val="0016698A"/>
    <w:rsid w:val="001669F1"/>
    <w:rsid w:val="001679F1"/>
    <w:rsid w:val="00170A86"/>
    <w:rsid w:val="00171F51"/>
    <w:rsid w:val="00171FE7"/>
    <w:rsid w:val="0017322C"/>
    <w:rsid w:val="00173283"/>
    <w:rsid w:val="00173526"/>
    <w:rsid w:val="001743E8"/>
    <w:rsid w:val="00174500"/>
    <w:rsid w:val="0017471F"/>
    <w:rsid w:val="001748D8"/>
    <w:rsid w:val="00175A88"/>
    <w:rsid w:val="00175CEE"/>
    <w:rsid w:val="0017627D"/>
    <w:rsid w:val="00176602"/>
    <w:rsid w:val="00176956"/>
    <w:rsid w:val="00180A85"/>
    <w:rsid w:val="00180AAD"/>
    <w:rsid w:val="00181ADA"/>
    <w:rsid w:val="00182076"/>
    <w:rsid w:val="001821F7"/>
    <w:rsid w:val="0018225B"/>
    <w:rsid w:val="00184148"/>
    <w:rsid w:val="00184443"/>
    <w:rsid w:val="0018448B"/>
    <w:rsid w:val="00184C0F"/>
    <w:rsid w:val="00184F52"/>
    <w:rsid w:val="0018550B"/>
    <w:rsid w:val="00185569"/>
    <w:rsid w:val="001856D3"/>
    <w:rsid w:val="001858AA"/>
    <w:rsid w:val="00185F27"/>
    <w:rsid w:val="001867EB"/>
    <w:rsid w:val="0018702F"/>
    <w:rsid w:val="00187E6F"/>
    <w:rsid w:val="001905D3"/>
    <w:rsid w:val="0019136A"/>
    <w:rsid w:val="001917D0"/>
    <w:rsid w:val="0019329B"/>
    <w:rsid w:val="0019424D"/>
    <w:rsid w:val="00194274"/>
    <w:rsid w:val="0019495D"/>
    <w:rsid w:val="00194BDE"/>
    <w:rsid w:val="00194CA7"/>
    <w:rsid w:val="00195265"/>
    <w:rsid w:val="00195544"/>
    <w:rsid w:val="00195DFB"/>
    <w:rsid w:val="00196417"/>
    <w:rsid w:val="0019651D"/>
    <w:rsid w:val="001969D5"/>
    <w:rsid w:val="00196A26"/>
    <w:rsid w:val="00196A8F"/>
    <w:rsid w:val="00196AE0"/>
    <w:rsid w:val="001A0413"/>
    <w:rsid w:val="001A0831"/>
    <w:rsid w:val="001A08C9"/>
    <w:rsid w:val="001A0BD6"/>
    <w:rsid w:val="001A1A7D"/>
    <w:rsid w:val="001A2D2E"/>
    <w:rsid w:val="001A3069"/>
    <w:rsid w:val="001A316F"/>
    <w:rsid w:val="001A34DF"/>
    <w:rsid w:val="001A3DFF"/>
    <w:rsid w:val="001A3E41"/>
    <w:rsid w:val="001A45E9"/>
    <w:rsid w:val="001A4A6A"/>
    <w:rsid w:val="001A4B4F"/>
    <w:rsid w:val="001A5497"/>
    <w:rsid w:val="001A5EF8"/>
    <w:rsid w:val="001A5F55"/>
    <w:rsid w:val="001A683B"/>
    <w:rsid w:val="001A6B4B"/>
    <w:rsid w:val="001A6BA2"/>
    <w:rsid w:val="001A6D26"/>
    <w:rsid w:val="001A6EDA"/>
    <w:rsid w:val="001A74E0"/>
    <w:rsid w:val="001A77FD"/>
    <w:rsid w:val="001A783D"/>
    <w:rsid w:val="001B01B2"/>
    <w:rsid w:val="001B0F80"/>
    <w:rsid w:val="001B10EA"/>
    <w:rsid w:val="001B15E7"/>
    <w:rsid w:val="001B1BA4"/>
    <w:rsid w:val="001B1D70"/>
    <w:rsid w:val="001B2732"/>
    <w:rsid w:val="001B27DD"/>
    <w:rsid w:val="001B2AC1"/>
    <w:rsid w:val="001B2DBA"/>
    <w:rsid w:val="001B3B2E"/>
    <w:rsid w:val="001B3D2C"/>
    <w:rsid w:val="001B475D"/>
    <w:rsid w:val="001B56DF"/>
    <w:rsid w:val="001B594A"/>
    <w:rsid w:val="001B68E9"/>
    <w:rsid w:val="001B69B7"/>
    <w:rsid w:val="001B70C3"/>
    <w:rsid w:val="001B715E"/>
    <w:rsid w:val="001B767D"/>
    <w:rsid w:val="001B772D"/>
    <w:rsid w:val="001C0031"/>
    <w:rsid w:val="001C0881"/>
    <w:rsid w:val="001C093D"/>
    <w:rsid w:val="001C0C30"/>
    <w:rsid w:val="001C0DDB"/>
    <w:rsid w:val="001C0E0F"/>
    <w:rsid w:val="001C1285"/>
    <w:rsid w:val="001C17CF"/>
    <w:rsid w:val="001C1A61"/>
    <w:rsid w:val="001C22DA"/>
    <w:rsid w:val="001C23C8"/>
    <w:rsid w:val="001C265B"/>
    <w:rsid w:val="001C2760"/>
    <w:rsid w:val="001C37A1"/>
    <w:rsid w:val="001C38DB"/>
    <w:rsid w:val="001C3D5B"/>
    <w:rsid w:val="001C3E7F"/>
    <w:rsid w:val="001C42B6"/>
    <w:rsid w:val="001C448D"/>
    <w:rsid w:val="001C4806"/>
    <w:rsid w:val="001C5288"/>
    <w:rsid w:val="001C5433"/>
    <w:rsid w:val="001C6202"/>
    <w:rsid w:val="001D0111"/>
    <w:rsid w:val="001D0902"/>
    <w:rsid w:val="001D1099"/>
    <w:rsid w:val="001D2084"/>
    <w:rsid w:val="001D2A03"/>
    <w:rsid w:val="001D2B1D"/>
    <w:rsid w:val="001D3854"/>
    <w:rsid w:val="001D478D"/>
    <w:rsid w:val="001D6758"/>
    <w:rsid w:val="001D68F5"/>
    <w:rsid w:val="001D6C4C"/>
    <w:rsid w:val="001D7563"/>
    <w:rsid w:val="001D7789"/>
    <w:rsid w:val="001D7EAE"/>
    <w:rsid w:val="001E0632"/>
    <w:rsid w:val="001E07D7"/>
    <w:rsid w:val="001E2561"/>
    <w:rsid w:val="001E2A8C"/>
    <w:rsid w:val="001E30B2"/>
    <w:rsid w:val="001E35D3"/>
    <w:rsid w:val="001E3703"/>
    <w:rsid w:val="001E3E8F"/>
    <w:rsid w:val="001E41CB"/>
    <w:rsid w:val="001E4433"/>
    <w:rsid w:val="001E46C6"/>
    <w:rsid w:val="001E5749"/>
    <w:rsid w:val="001E5AC6"/>
    <w:rsid w:val="001E5BE5"/>
    <w:rsid w:val="001E632F"/>
    <w:rsid w:val="001E64FC"/>
    <w:rsid w:val="001E6979"/>
    <w:rsid w:val="001E7648"/>
    <w:rsid w:val="001E7869"/>
    <w:rsid w:val="001E7D3A"/>
    <w:rsid w:val="001F01F4"/>
    <w:rsid w:val="001F0724"/>
    <w:rsid w:val="001F0730"/>
    <w:rsid w:val="001F0788"/>
    <w:rsid w:val="001F102D"/>
    <w:rsid w:val="001F1B89"/>
    <w:rsid w:val="001F24D9"/>
    <w:rsid w:val="001F2527"/>
    <w:rsid w:val="001F3921"/>
    <w:rsid w:val="001F4492"/>
    <w:rsid w:val="001F466E"/>
    <w:rsid w:val="001F4D85"/>
    <w:rsid w:val="001F506B"/>
    <w:rsid w:val="001F5392"/>
    <w:rsid w:val="001F53D6"/>
    <w:rsid w:val="001F6A93"/>
    <w:rsid w:val="001F6ED4"/>
    <w:rsid w:val="001F7031"/>
    <w:rsid w:val="001F7B15"/>
    <w:rsid w:val="002007DF"/>
    <w:rsid w:val="00200E47"/>
    <w:rsid w:val="00200FA4"/>
    <w:rsid w:val="00201032"/>
    <w:rsid w:val="00201614"/>
    <w:rsid w:val="0020220D"/>
    <w:rsid w:val="0020297C"/>
    <w:rsid w:val="002035B6"/>
    <w:rsid w:val="0020389A"/>
    <w:rsid w:val="002038E7"/>
    <w:rsid w:val="0020404A"/>
    <w:rsid w:val="00204593"/>
    <w:rsid w:val="0020477C"/>
    <w:rsid w:val="00204E59"/>
    <w:rsid w:val="002056DE"/>
    <w:rsid w:val="00205992"/>
    <w:rsid w:val="00205FE8"/>
    <w:rsid w:val="00206176"/>
    <w:rsid w:val="00206292"/>
    <w:rsid w:val="002066EF"/>
    <w:rsid w:val="002067EF"/>
    <w:rsid w:val="00206BA3"/>
    <w:rsid w:val="002076EB"/>
    <w:rsid w:val="00207AFB"/>
    <w:rsid w:val="00207DB7"/>
    <w:rsid w:val="00210279"/>
    <w:rsid w:val="002104D9"/>
    <w:rsid w:val="002111F5"/>
    <w:rsid w:val="0021136B"/>
    <w:rsid w:val="0021159D"/>
    <w:rsid w:val="00211664"/>
    <w:rsid w:val="00211E21"/>
    <w:rsid w:val="00212032"/>
    <w:rsid w:val="00212392"/>
    <w:rsid w:val="00212918"/>
    <w:rsid w:val="0021312B"/>
    <w:rsid w:val="00213ADB"/>
    <w:rsid w:val="002149FE"/>
    <w:rsid w:val="00214A5C"/>
    <w:rsid w:val="00214AAD"/>
    <w:rsid w:val="00215160"/>
    <w:rsid w:val="00215995"/>
    <w:rsid w:val="002167A8"/>
    <w:rsid w:val="00216C56"/>
    <w:rsid w:val="002175AA"/>
    <w:rsid w:val="00220410"/>
    <w:rsid w:val="00220438"/>
    <w:rsid w:val="00220FF7"/>
    <w:rsid w:val="00222170"/>
    <w:rsid w:val="002224B4"/>
    <w:rsid w:val="0022268D"/>
    <w:rsid w:val="0022274C"/>
    <w:rsid w:val="002227BB"/>
    <w:rsid w:val="00222A67"/>
    <w:rsid w:val="0022322A"/>
    <w:rsid w:val="002234FF"/>
    <w:rsid w:val="00223893"/>
    <w:rsid w:val="00223D1E"/>
    <w:rsid w:val="0022481F"/>
    <w:rsid w:val="00224915"/>
    <w:rsid w:val="00224B8E"/>
    <w:rsid w:val="002250CB"/>
    <w:rsid w:val="00225246"/>
    <w:rsid w:val="00225547"/>
    <w:rsid w:val="00226101"/>
    <w:rsid w:val="00226D5E"/>
    <w:rsid w:val="00227604"/>
    <w:rsid w:val="0022771E"/>
    <w:rsid w:val="00227B21"/>
    <w:rsid w:val="0023070D"/>
    <w:rsid w:val="00230877"/>
    <w:rsid w:val="0023171D"/>
    <w:rsid w:val="002318B4"/>
    <w:rsid w:val="002319D3"/>
    <w:rsid w:val="002319DF"/>
    <w:rsid w:val="00232153"/>
    <w:rsid w:val="0023274E"/>
    <w:rsid w:val="00234AD4"/>
    <w:rsid w:val="002350DA"/>
    <w:rsid w:val="00235574"/>
    <w:rsid w:val="00235711"/>
    <w:rsid w:val="002360DB"/>
    <w:rsid w:val="00236385"/>
    <w:rsid w:val="002364B3"/>
    <w:rsid w:val="00236DF8"/>
    <w:rsid w:val="0023729F"/>
    <w:rsid w:val="00237A38"/>
    <w:rsid w:val="00237A3D"/>
    <w:rsid w:val="00237B3F"/>
    <w:rsid w:val="00240E83"/>
    <w:rsid w:val="00241A48"/>
    <w:rsid w:val="00241CD5"/>
    <w:rsid w:val="0024211D"/>
    <w:rsid w:val="00242552"/>
    <w:rsid w:val="00242576"/>
    <w:rsid w:val="00243207"/>
    <w:rsid w:val="0024364C"/>
    <w:rsid w:val="002441E0"/>
    <w:rsid w:val="002445D5"/>
    <w:rsid w:val="00245192"/>
    <w:rsid w:val="0024611F"/>
    <w:rsid w:val="00246CCB"/>
    <w:rsid w:val="0024725A"/>
    <w:rsid w:val="0024773C"/>
    <w:rsid w:val="0024791C"/>
    <w:rsid w:val="00247C07"/>
    <w:rsid w:val="002502D1"/>
    <w:rsid w:val="0025055C"/>
    <w:rsid w:val="002506CD"/>
    <w:rsid w:val="00250A17"/>
    <w:rsid w:val="00250B52"/>
    <w:rsid w:val="002512FA"/>
    <w:rsid w:val="00251DAB"/>
    <w:rsid w:val="00252BC8"/>
    <w:rsid w:val="00252D59"/>
    <w:rsid w:val="0025335E"/>
    <w:rsid w:val="00253E72"/>
    <w:rsid w:val="00253F56"/>
    <w:rsid w:val="002549DD"/>
    <w:rsid w:val="00254B58"/>
    <w:rsid w:val="00254D82"/>
    <w:rsid w:val="00255172"/>
    <w:rsid w:val="002556D0"/>
    <w:rsid w:val="00255E50"/>
    <w:rsid w:val="0025658F"/>
    <w:rsid w:val="002567E7"/>
    <w:rsid w:val="0025725F"/>
    <w:rsid w:val="00257795"/>
    <w:rsid w:val="00257900"/>
    <w:rsid w:val="00260A17"/>
    <w:rsid w:val="00261CE2"/>
    <w:rsid w:val="00263ED4"/>
    <w:rsid w:val="002652CC"/>
    <w:rsid w:val="00265767"/>
    <w:rsid w:val="002662D9"/>
    <w:rsid w:val="00267894"/>
    <w:rsid w:val="00267F8F"/>
    <w:rsid w:val="00270739"/>
    <w:rsid w:val="00270982"/>
    <w:rsid w:val="00270EEC"/>
    <w:rsid w:val="0027278C"/>
    <w:rsid w:val="00272895"/>
    <w:rsid w:val="00272CB7"/>
    <w:rsid w:val="00273889"/>
    <w:rsid w:val="00273EF0"/>
    <w:rsid w:val="00274586"/>
    <w:rsid w:val="00274976"/>
    <w:rsid w:val="0027523D"/>
    <w:rsid w:val="0027525A"/>
    <w:rsid w:val="00276BA4"/>
    <w:rsid w:val="00276C26"/>
    <w:rsid w:val="00277327"/>
    <w:rsid w:val="0027738D"/>
    <w:rsid w:val="002777D8"/>
    <w:rsid w:val="00277928"/>
    <w:rsid w:val="002803F4"/>
    <w:rsid w:val="002806A2"/>
    <w:rsid w:val="0028078E"/>
    <w:rsid w:val="002808F6"/>
    <w:rsid w:val="00280AC7"/>
    <w:rsid w:val="00280E78"/>
    <w:rsid w:val="00281368"/>
    <w:rsid w:val="00281542"/>
    <w:rsid w:val="00281F39"/>
    <w:rsid w:val="002820C9"/>
    <w:rsid w:val="002820FE"/>
    <w:rsid w:val="00282356"/>
    <w:rsid w:val="00282984"/>
    <w:rsid w:val="002831C0"/>
    <w:rsid w:val="0028328E"/>
    <w:rsid w:val="002835A9"/>
    <w:rsid w:val="00283ABC"/>
    <w:rsid w:val="0028419F"/>
    <w:rsid w:val="002842F7"/>
    <w:rsid w:val="00284754"/>
    <w:rsid w:val="0028528C"/>
    <w:rsid w:val="00285A5A"/>
    <w:rsid w:val="00285B6C"/>
    <w:rsid w:val="00285D58"/>
    <w:rsid w:val="002866E8"/>
    <w:rsid w:val="00287F3E"/>
    <w:rsid w:val="002907E9"/>
    <w:rsid w:val="00290BDF"/>
    <w:rsid w:val="0029191C"/>
    <w:rsid w:val="0029199C"/>
    <w:rsid w:val="002920E5"/>
    <w:rsid w:val="002924F5"/>
    <w:rsid w:val="00292677"/>
    <w:rsid w:val="00292C1D"/>
    <w:rsid w:val="00293792"/>
    <w:rsid w:val="0029384B"/>
    <w:rsid w:val="00294927"/>
    <w:rsid w:val="002952A0"/>
    <w:rsid w:val="00295846"/>
    <w:rsid w:val="00295B8C"/>
    <w:rsid w:val="00295D41"/>
    <w:rsid w:val="00295F43"/>
    <w:rsid w:val="002966F5"/>
    <w:rsid w:val="0029694C"/>
    <w:rsid w:val="00296C4A"/>
    <w:rsid w:val="00296F85"/>
    <w:rsid w:val="002970BC"/>
    <w:rsid w:val="002971F1"/>
    <w:rsid w:val="002977F4"/>
    <w:rsid w:val="00297CC7"/>
    <w:rsid w:val="00297D5A"/>
    <w:rsid w:val="00297FBB"/>
    <w:rsid w:val="002A083B"/>
    <w:rsid w:val="002A12E7"/>
    <w:rsid w:val="002A17FA"/>
    <w:rsid w:val="002A1891"/>
    <w:rsid w:val="002A194F"/>
    <w:rsid w:val="002A22B4"/>
    <w:rsid w:val="002A2FB6"/>
    <w:rsid w:val="002A30E6"/>
    <w:rsid w:val="002A31B8"/>
    <w:rsid w:val="002A3FF3"/>
    <w:rsid w:val="002A408B"/>
    <w:rsid w:val="002A41B0"/>
    <w:rsid w:val="002A4BD9"/>
    <w:rsid w:val="002A4FE7"/>
    <w:rsid w:val="002A59D7"/>
    <w:rsid w:val="002A62B9"/>
    <w:rsid w:val="002A7643"/>
    <w:rsid w:val="002A799B"/>
    <w:rsid w:val="002A7B11"/>
    <w:rsid w:val="002A7F13"/>
    <w:rsid w:val="002B085E"/>
    <w:rsid w:val="002B1CEB"/>
    <w:rsid w:val="002B22C2"/>
    <w:rsid w:val="002B23B2"/>
    <w:rsid w:val="002B2902"/>
    <w:rsid w:val="002B2BDC"/>
    <w:rsid w:val="002B3195"/>
    <w:rsid w:val="002B3910"/>
    <w:rsid w:val="002B3E73"/>
    <w:rsid w:val="002B4322"/>
    <w:rsid w:val="002B4506"/>
    <w:rsid w:val="002B46B7"/>
    <w:rsid w:val="002B4C67"/>
    <w:rsid w:val="002B4D5B"/>
    <w:rsid w:val="002B5F5B"/>
    <w:rsid w:val="002B5FD2"/>
    <w:rsid w:val="002B64EE"/>
    <w:rsid w:val="002B6522"/>
    <w:rsid w:val="002B734E"/>
    <w:rsid w:val="002B7469"/>
    <w:rsid w:val="002B7E87"/>
    <w:rsid w:val="002C09CA"/>
    <w:rsid w:val="002C0D61"/>
    <w:rsid w:val="002C2CB0"/>
    <w:rsid w:val="002C2EEA"/>
    <w:rsid w:val="002C2F8B"/>
    <w:rsid w:val="002C37C2"/>
    <w:rsid w:val="002C3C8A"/>
    <w:rsid w:val="002C448C"/>
    <w:rsid w:val="002C47D6"/>
    <w:rsid w:val="002C4AB6"/>
    <w:rsid w:val="002C5137"/>
    <w:rsid w:val="002C5523"/>
    <w:rsid w:val="002C59C4"/>
    <w:rsid w:val="002C63B4"/>
    <w:rsid w:val="002C6416"/>
    <w:rsid w:val="002C6740"/>
    <w:rsid w:val="002C6E07"/>
    <w:rsid w:val="002C765C"/>
    <w:rsid w:val="002C782E"/>
    <w:rsid w:val="002C7950"/>
    <w:rsid w:val="002C7DAA"/>
    <w:rsid w:val="002D05FE"/>
    <w:rsid w:val="002D0F70"/>
    <w:rsid w:val="002D1739"/>
    <w:rsid w:val="002D199E"/>
    <w:rsid w:val="002D1B27"/>
    <w:rsid w:val="002D1C12"/>
    <w:rsid w:val="002D22B8"/>
    <w:rsid w:val="002D232D"/>
    <w:rsid w:val="002D25EB"/>
    <w:rsid w:val="002D2633"/>
    <w:rsid w:val="002D2B7F"/>
    <w:rsid w:val="002D3125"/>
    <w:rsid w:val="002D367A"/>
    <w:rsid w:val="002D3B9F"/>
    <w:rsid w:val="002D40EA"/>
    <w:rsid w:val="002D41A5"/>
    <w:rsid w:val="002D49CE"/>
    <w:rsid w:val="002D4A64"/>
    <w:rsid w:val="002D4BD7"/>
    <w:rsid w:val="002D4F42"/>
    <w:rsid w:val="002D5174"/>
    <w:rsid w:val="002D530E"/>
    <w:rsid w:val="002D570E"/>
    <w:rsid w:val="002D5838"/>
    <w:rsid w:val="002D5EF3"/>
    <w:rsid w:val="002D6CBB"/>
    <w:rsid w:val="002D7D5B"/>
    <w:rsid w:val="002E0572"/>
    <w:rsid w:val="002E142A"/>
    <w:rsid w:val="002E1609"/>
    <w:rsid w:val="002E162C"/>
    <w:rsid w:val="002E2DAE"/>
    <w:rsid w:val="002E325F"/>
    <w:rsid w:val="002E3EB8"/>
    <w:rsid w:val="002E3F61"/>
    <w:rsid w:val="002E4348"/>
    <w:rsid w:val="002E4D10"/>
    <w:rsid w:val="002E5263"/>
    <w:rsid w:val="002E5CA5"/>
    <w:rsid w:val="002E67E4"/>
    <w:rsid w:val="002E6E79"/>
    <w:rsid w:val="002F02C8"/>
    <w:rsid w:val="002F0646"/>
    <w:rsid w:val="002F190B"/>
    <w:rsid w:val="002F1ACE"/>
    <w:rsid w:val="002F1EDB"/>
    <w:rsid w:val="002F3201"/>
    <w:rsid w:val="002F3311"/>
    <w:rsid w:val="002F3326"/>
    <w:rsid w:val="002F38AC"/>
    <w:rsid w:val="002F4E66"/>
    <w:rsid w:val="002F5191"/>
    <w:rsid w:val="002F5BA7"/>
    <w:rsid w:val="002F67C3"/>
    <w:rsid w:val="002F7FE4"/>
    <w:rsid w:val="0030084C"/>
    <w:rsid w:val="00300C0B"/>
    <w:rsid w:val="00300D1B"/>
    <w:rsid w:val="00300E28"/>
    <w:rsid w:val="00301C6E"/>
    <w:rsid w:val="00302822"/>
    <w:rsid w:val="00302FE9"/>
    <w:rsid w:val="003036A4"/>
    <w:rsid w:val="003039E1"/>
    <w:rsid w:val="00303BDF"/>
    <w:rsid w:val="00304771"/>
    <w:rsid w:val="0030484B"/>
    <w:rsid w:val="0030512B"/>
    <w:rsid w:val="00305340"/>
    <w:rsid w:val="003107E2"/>
    <w:rsid w:val="003108AE"/>
    <w:rsid w:val="0031106D"/>
    <w:rsid w:val="00311200"/>
    <w:rsid w:val="0031133A"/>
    <w:rsid w:val="003113C4"/>
    <w:rsid w:val="00311844"/>
    <w:rsid w:val="00311FEF"/>
    <w:rsid w:val="0031279B"/>
    <w:rsid w:val="003129BA"/>
    <w:rsid w:val="00312A1A"/>
    <w:rsid w:val="00313410"/>
    <w:rsid w:val="00313711"/>
    <w:rsid w:val="003148FC"/>
    <w:rsid w:val="0031499F"/>
    <w:rsid w:val="00314A31"/>
    <w:rsid w:val="0031576B"/>
    <w:rsid w:val="003159C2"/>
    <w:rsid w:val="00315A9B"/>
    <w:rsid w:val="00315AB6"/>
    <w:rsid w:val="00315FEF"/>
    <w:rsid w:val="00316A22"/>
    <w:rsid w:val="003172EC"/>
    <w:rsid w:val="0031756A"/>
    <w:rsid w:val="00317E03"/>
    <w:rsid w:val="0032030F"/>
    <w:rsid w:val="0032099A"/>
    <w:rsid w:val="00320A5B"/>
    <w:rsid w:val="0032132E"/>
    <w:rsid w:val="0032136C"/>
    <w:rsid w:val="00322433"/>
    <w:rsid w:val="00322B5A"/>
    <w:rsid w:val="00323373"/>
    <w:rsid w:val="00324227"/>
    <w:rsid w:val="0032444A"/>
    <w:rsid w:val="0032449F"/>
    <w:rsid w:val="00324A4F"/>
    <w:rsid w:val="00325169"/>
    <w:rsid w:val="0032527E"/>
    <w:rsid w:val="003259A0"/>
    <w:rsid w:val="00325CD2"/>
    <w:rsid w:val="00325F19"/>
    <w:rsid w:val="00326362"/>
    <w:rsid w:val="00326A1D"/>
    <w:rsid w:val="00326E85"/>
    <w:rsid w:val="003278F7"/>
    <w:rsid w:val="0033007D"/>
    <w:rsid w:val="00330184"/>
    <w:rsid w:val="00330820"/>
    <w:rsid w:val="00331DFD"/>
    <w:rsid w:val="00331F40"/>
    <w:rsid w:val="00331F4C"/>
    <w:rsid w:val="00331F66"/>
    <w:rsid w:val="0033213F"/>
    <w:rsid w:val="003324F7"/>
    <w:rsid w:val="00332A6B"/>
    <w:rsid w:val="00333BB5"/>
    <w:rsid w:val="003346E6"/>
    <w:rsid w:val="00334B3E"/>
    <w:rsid w:val="00334F96"/>
    <w:rsid w:val="00335726"/>
    <w:rsid w:val="00336665"/>
    <w:rsid w:val="0033681B"/>
    <w:rsid w:val="00336F91"/>
    <w:rsid w:val="0033714E"/>
    <w:rsid w:val="0033784E"/>
    <w:rsid w:val="00337CDE"/>
    <w:rsid w:val="00340582"/>
    <w:rsid w:val="00340A3B"/>
    <w:rsid w:val="00341761"/>
    <w:rsid w:val="003419FE"/>
    <w:rsid w:val="00341D3D"/>
    <w:rsid w:val="003422E8"/>
    <w:rsid w:val="0034276E"/>
    <w:rsid w:val="00342C00"/>
    <w:rsid w:val="0034323F"/>
    <w:rsid w:val="00343592"/>
    <w:rsid w:val="00343EF5"/>
    <w:rsid w:val="00344CF7"/>
    <w:rsid w:val="00344E77"/>
    <w:rsid w:val="003455D7"/>
    <w:rsid w:val="00345ED3"/>
    <w:rsid w:val="00346308"/>
    <w:rsid w:val="00346422"/>
    <w:rsid w:val="00346469"/>
    <w:rsid w:val="003465C8"/>
    <w:rsid w:val="003467DA"/>
    <w:rsid w:val="00346A1D"/>
    <w:rsid w:val="00346A37"/>
    <w:rsid w:val="00346AC9"/>
    <w:rsid w:val="00346ACC"/>
    <w:rsid w:val="00346E06"/>
    <w:rsid w:val="003476F5"/>
    <w:rsid w:val="00350197"/>
    <w:rsid w:val="00350611"/>
    <w:rsid w:val="003507E8"/>
    <w:rsid w:val="00350F37"/>
    <w:rsid w:val="00351E57"/>
    <w:rsid w:val="00352163"/>
    <w:rsid w:val="003523F0"/>
    <w:rsid w:val="00352AEA"/>
    <w:rsid w:val="00352F0A"/>
    <w:rsid w:val="00352F1E"/>
    <w:rsid w:val="003538AE"/>
    <w:rsid w:val="00353C37"/>
    <w:rsid w:val="00353E57"/>
    <w:rsid w:val="003549DB"/>
    <w:rsid w:val="00355936"/>
    <w:rsid w:val="00356583"/>
    <w:rsid w:val="0035748E"/>
    <w:rsid w:val="00357B4B"/>
    <w:rsid w:val="00357FE6"/>
    <w:rsid w:val="00360603"/>
    <w:rsid w:val="003616EF"/>
    <w:rsid w:val="0036260F"/>
    <w:rsid w:val="00362CF5"/>
    <w:rsid w:val="0036314F"/>
    <w:rsid w:val="0036352A"/>
    <w:rsid w:val="00363547"/>
    <w:rsid w:val="00363902"/>
    <w:rsid w:val="0036461F"/>
    <w:rsid w:val="00364BD7"/>
    <w:rsid w:val="003656BF"/>
    <w:rsid w:val="00365D7A"/>
    <w:rsid w:val="00366336"/>
    <w:rsid w:val="003666F3"/>
    <w:rsid w:val="0036673A"/>
    <w:rsid w:val="00366889"/>
    <w:rsid w:val="003668F4"/>
    <w:rsid w:val="00366D77"/>
    <w:rsid w:val="00366FC0"/>
    <w:rsid w:val="00367662"/>
    <w:rsid w:val="0036768E"/>
    <w:rsid w:val="0036787D"/>
    <w:rsid w:val="0037016B"/>
    <w:rsid w:val="003701BC"/>
    <w:rsid w:val="00370529"/>
    <w:rsid w:val="00370F6C"/>
    <w:rsid w:val="00370FC0"/>
    <w:rsid w:val="003715D3"/>
    <w:rsid w:val="00372347"/>
    <w:rsid w:val="00372458"/>
    <w:rsid w:val="00373206"/>
    <w:rsid w:val="003737ED"/>
    <w:rsid w:val="0037398E"/>
    <w:rsid w:val="0037493F"/>
    <w:rsid w:val="00374A3F"/>
    <w:rsid w:val="00374BC8"/>
    <w:rsid w:val="00374D04"/>
    <w:rsid w:val="00374E24"/>
    <w:rsid w:val="00374EEC"/>
    <w:rsid w:val="0037502F"/>
    <w:rsid w:val="00375091"/>
    <w:rsid w:val="00375733"/>
    <w:rsid w:val="00375B80"/>
    <w:rsid w:val="00375DFE"/>
    <w:rsid w:val="003764C1"/>
    <w:rsid w:val="003764C9"/>
    <w:rsid w:val="003766E3"/>
    <w:rsid w:val="00376E92"/>
    <w:rsid w:val="00377352"/>
    <w:rsid w:val="00377E75"/>
    <w:rsid w:val="00380275"/>
    <w:rsid w:val="0038055D"/>
    <w:rsid w:val="00380BD5"/>
    <w:rsid w:val="00380C18"/>
    <w:rsid w:val="00380E63"/>
    <w:rsid w:val="00380FB6"/>
    <w:rsid w:val="0038121B"/>
    <w:rsid w:val="0038157A"/>
    <w:rsid w:val="00381AD0"/>
    <w:rsid w:val="00381BEA"/>
    <w:rsid w:val="00382EFE"/>
    <w:rsid w:val="0038317C"/>
    <w:rsid w:val="00384C25"/>
    <w:rsid w:val="0038501E"/>
    <w:rsid w:val="003859BF"/>
    <w:rsid w:val="00385D13"/>
    <w:rsid w:val="00386122"/>
    <w:rsid w:val="00387C56"/>
    <w:rsid w:val="0039019F"/>
    <w:rsid w:val="003901E2"/>
    <w:rsid w:val="003902E4"/>
    <w:rsid w:val="00390828"/>
    <w:rsid w:val="003909A4"/>
    <w:rsid w:val="00390A2E"/>
    <w:rsid w:val="00390D88"/>
    <w:rsid w:val="00392486"/>
    <w:rsid w:val="00392914"/>
    <w:rsid w:val="00392C7B"/>
    <w:rsid w:val="00394EA9"/>
    <w:rsid w:val="00395385"/>
    <w:rsid w:val="003954A7"/>
    <w:rsid w:val="0039560D"/>
    <w:rsid w:val="00395817"/>
    <w:rsid w:val="00395EA3"/>
    <w:rsid w:val="00396177"/>
    <w:rsid w:val="0039644E"/>
    <w:rsid w:val="00396899"/>
    <w:rsid w:val="00396A1C"/>
    <w:rsid w:val="00396DA3"/>
    <w:rsid w:val="003976A4"/>
    <w:rsid w:val="00397764"/>
    <w:rsid w:val="003A0177"/>
    <w:rsid w:val="003A0197"/>
    <w:rsid w:val="003A07EB"/>
    <w:rsid w:val="003A09C3"/>
    <w:rsid w:val="003A10DA"/>
    <w:rsid w:val="003A12C8"/>
    <w:rsid w:val="003A16E3"/>
    <w:rsid w:val="003A19CD"/>
    <w:rsid w:val="003A26AF"/>
    <w:rsid w:val="003A2B2B"/>
    <w:rsid w:val="003A39D0"/>
    <w:rsid w:val="003A49D3"/>
    <w:rsid w:val="003A4B8B"/>
    <w:rsid w:val="003A4C73"/>
    <w:rsid w:val="003A4C94"/>
    <w:rsid w:val="003A4F36"/>
    <w:rsid w:val="003A550A"/>
    <w:rsid w:val="003A58F7"/>
    <w:rsid w:val="003A5EA6"/>
    <w:rsid w:val="003A5F5D"/>
    <w:rsid w:val="003A5FC4"/>
    <w:rsid w:val="003A6FFE"/>
    <w:rsid w:val="003A72F7"/>
    <w:rsid w:val="003A7695"/>
    <w:rsid w:val="003B084C"/>
    <w:rsid w:val="003B10BE"/>
    <w:rsid w:val="003B1256"/>
    <w:rsid w:val="003B18D4"/>
    <w:rsid w:val="003B25F1"/>
    <w:rsid w:val="003B3308"/>
    <w:rsid w:val="003B3A23"/>
    <w:rsid w:val="003B3CAD"/>
    <w:rsid w:val="003B4312"/>
    <w:rsid w:val="003B4756"/>
    <w:rsid w:val="003B4A51"/>
    <w:rsid w:val="003B51F2"/>
    <w:rsid w:val="003B573B"/>
    <w:rsid w:val="003B59E7"/>
    <w:rsid w:val="003B6592"/>
    <w:rsid w:val="003B76E7"/>
    <w:rsid w:val="003B7871"/>
    <w:rsid w:val="003B7CC4"/>
    <w:rsid w:val="003C00EF"/>
    <w:rsid w:val="003C0885"/>
    <w:rsid w:val="003C1672"/>
    <w:rsid w:val="003C18C6"/>
    <w:rsid w:val="003C23C7"/>
    <w:rsid w:val="003C48C3"/>
    <w:rsid w:val="003C4C3C"/>
    <w:rsid w:val="003C4DB4"/>
    <w:rsid w:val="003C583A"/>
    <w:rsid w:val="003C6415"/>
    <w:rsid w:val="003C6735"/>
    <w:rsid w:val="003C6792"/>
    <w:rsid w:val="003C6D43"/>
    <w:rsid w:val="003C7127"/>
    <w:rsid w:val="003C772C"/>
    <w:rsid w:val="003D0A65"/>
    <w:rsid w:val="003D0E3C"/>
    <w:rsid w:val="003D134B"/>
    <w:rsid w:val="003D15C3"/>
    <w:rsid w:val="003D1714"/>
    <w:rsid w:val="003D21E1"/>
    <w:rsid w:val="003D2C5A"/>
    <w:rsid w:val="003D39BA"/>
    <w:rsid w:val="003D41F8"/>
    <w:rsid w:val="003D4898"/>
    <w:rsid w:val="003D5114"/>
    <w:rsid w:val="003D530C"/>
    <w:rsid w:val="003D537D"/>
    <w:rsid w:val="003D5640"/>
    <w:rsid w:val="003D56E8"/>
    <w:rsid w:val="003D5AB3"/>
    <w:rsid w:val="003D704E"/>
    <w:rsid w:val="003D75DD"/>
    <w:rsid w:val="003D7911"/>
    <w:rsid w:val="003D7F44"/>
    <w:rsid w:val="003E03A3"/>
    <w:rsid w:val="003E0538"/>
    <w:rsid w:val="003E178A"/>
    <w:rsid w:val="003E18BF"/>
    <w:rsid w:val="003E20C5"/>
    <w:rsid w:val="003E3071"/>
    <w:rsid w:val="003E3A49"/>
    <w:rsid w:val="003E40E6"/>
    <w:rsid w:val="003E46E5"/>
    <w:rsid w:val="003E476E"/>
    <w:rsid w:val="003E4C7A"/>
    <w:rsid w:val="003E5137"/>
    <w:rsid w:val="003E555C"/>
    <w:rsid w:val="003E5950"/>
    <w:rsid w:val="003E5F7B"/>
    <w:rsid w:val="003E6E0E"/>
    <w:rsid w:val="003E6F8E"/>
    <w:rsid w:val="003E7A4C"/>
    <w:rsid w:val="003E7BC4"/>
    <w:rsid w:val="003F0211"/>
    <w:rsid w:val="003F104D"/>
    <w:rsid w:val="003F10A7"/>
    <w:rsid w:val="003F1E03"/>
    <w:rsid w:val="003F2B58"/>
    <w:rsid w:val="003F2FBB"/>
    <w:rsid w:val="003F404B"/>
    <w:rsid w:val="003F42E0"/>
    <w:rsid w:val="003F4653"/>
    <w:rsid w:val="003F4694"/>
    <w:rsid w:val="003F4A85"/>
    <w:rsid w:val="003F5493"/>
    <w:rsid w:val="003F55B3"/>
    <w:rsid w:val="003F5886"/>
    <w:rsid w:val="003F5B6C"/>
    <w:rsid w:val="003F5DD6"/>
    <w:rsid w:val="003F68E3"/>
    <w:rsid w:val="003F7063"/>
    <w:rsid w:val="003F71FC"/>
    <w:rsid w:val="003F7253"/>
    <w:rsid w:val="0040020C"/>
    <w:rsid w:val="0040034C"/>
    <w:rsid w:val="00401145"/>
    <w:rsid w:val="004016B0"/>
    <w:rsid w:val="00401CA0"/>
    <w:rsid w:val="00401E05"/>
    <w:rsid w:val="004028E3"/>
    <w:rsid w:val="00402A86"/>
    <w:rsid w:val="00402D9F"/>
    <w:rsid w:val="0040318F"/>
    <w:rsid w:val="004037B0"/>
    <w:rsid w:val="004040D3"/>
    <w:rsid w:val="0040438C"/>
    <w:rsid w:val="004043DE"/>
    <w:rsid w:val="004057CA"/>
    <w:rsid w:val="004061DC"/>
    <w:rsid w:val="0040636C"/>
    <w:rsid w:val="0040642B"/>
    <w:rsid w:val="004065C5"/>
    <w:rsid w:val="0040700B"/>
    <w:rsid w:val="004075C9"/>
    <w:rsid w:val="00407F54"/>
    <w:rsid w:val="00410046"/>
    <w:rsid w:val="004101AA"/>
    <w:rsid w:val="00410A90"/>
    <w:rsid w:val="00410BC6"/>
    <w:rsid w:val="00410CBF"/>
    <w:rsid w:val="00410CF5"/>
    <w:rsid w:val="00411341"/>
    <w:rsid w:val="00411B25"/>
    <w:rsid w:val="00411F40"/>
    <w:rsid w:val="004121EC"/>
    <w:rsid w:val="00412205"/>
    <w:rsid w:val="00413759"/>
    <w:rsid w:val="00413966"/>
    <w:rsid w:val="00413AF6"/>
    <w:rsid w:val="00413B27"/>
    <w:rsid w:val="00413BAE"/>
    <w:rsid w:val="0041424A"/>
    <w:rsid w:val="0041446C"/>
    <w:rsid w:val="00415015"/>
    <w:rsid w:val="004157BD"/>
    <w:rsid w:val="00415C8F"/>
    <w:rsid w:val="00415CDB"/>
    <w:rsid w:val="00416B99"/>
    <w:rsid w:val="0041794D"/>
    <w:rsid w:val="00417B14"/>
    <w:rsid w:val="00420502"/>
    <w:rsid w:val="00420D02"/>
    <w:rsid w:val="00420E3B"/>
    <w:rsid w:val="0042196D"/>
    <w:rsid w:val="00422E5E"/>
    <w:rsid w:val="00422E5F"/>
    <w:rsid w:val="004231DC"/>
    <w:rsid w:val="00423F9D"/>
    <w:rsid w:val="00424360"/>
    <w:rsid w:val="00424801"/>
    <w:rsid w:val="004248A2"/>
    <w:rsid w:val="00424926"/>
    <w:rsid w:val="004251A8"/>
    <w:rsid w:val="004251AF"/>
    <w:rsid w:val="0042551E"/>
    <w:rsid w:val="004258B0"/>
    <w:rsid w:val="00425906"/>
    <w:rsid w:val="00425CC4"/>
    <w:rsid w:val="00425E9D"/>
    <w:rsid w:val="00426007"/>
    <w:rsid w:val="0042676F"/>
    <w:rsid w:val="00426A6A"/>
    <w:rsid w:val="00427804"/>
    <w:rsid w:val="0043156B"/>
    <w:rsid w:val="00431972"/>
    <w:rsid w:val="00431E0A"/>
    <w:rsid w:val="00433AD8"/>
    <w:rsid w:val="00434347"/>
    <w:rsid w:val="004343A3"/>
    <w:rsid w:val="0043499C"/>
    <w:rsid w:val="00434A68"/>
    <w:rsid w:val="00434DF0"/>
    <w:rsid w:val="004356D9"/>
    <w:rsid w:val="00435708"/>
    <w:rsid w:val="004371C5"/>
    <w:rsid w:val="00437843"/>
    <w:rsid w:val="00437A53"/>
    <w:rsid w:val="00437C7D"/>
    <w:rsid w:val="00437D22"/>
    <w:rsid w:val="00440AC4"/>
    <w:rsid w:val="00441244"/>
    <w:rsid w:val="004413DE"/>
    <w:rsid w:val="00441B73"/>
    <w:rsid w:val="00441BD4"/>
    <w:rsid w:val="00441F0B"/>
    <w:rsid w:val="00441F96"/>
    <w:rsid w:val="0044211F"/>
    <w:rsid w:val="00442620"/>
    <w:rsid w:val="00442EB2"/>
    <w:rsid w:val="00443211"/>
    <w:rsid w:val="00443529"/>
    <w:rsid w:val="00443EC6"/>
    <w:rsid w:val="00444022"/>
    <w:rsid w:val="0044414F"/>
    <w:rsid w:val="00444DFE"/>
    <w:rsid w:val="00444E5E"/>
    <w:rsid w:val="00445A96"/>
    <w:rsid w:val="00445E3E"/>
    <w:rsid w:val="00445F1D"/>
    <w:rsid w:val="00447673"/>
    <w:rsid w:val="00450502"/>
    <w:rsid w:val="0045084C"/>
    <w:rsid w:val="00451B06"/>
    <w:rsid w:val="004522DA"/>
    <w:rsid w:val="00452573"/>
    <w:rsid w:val="00452846"/>
    <w:rsid w:val="0045313D"/>
    <w:rsid w:val="00453794"/>
    <w:rsid w:val="00453EC9"/>
    <w:rsid w:val="00454913"/>
    <w:rsid w:val="004552A0"/>
    <w:rsid w:val="00455A5A"/>
    <w:rsid w:val="00456073"/>
    <w:rsid w:val="00456124"/>
    <w:rsid w:val="00456A74"/>
    <w:rsid w:val="00456B49"/>
    <w:rsid w:val="0045704A"/>
    <w:rsid w:val="004574A2"/>
    <w:rsid w:val="00457754"/>
    <w:rsid w:val="00457B5C"/>
    <w:rsid w:val="00457D62"/>
    <w:rsid w:val="00457E34"/>
    <w:rsid w:val="00457E76"/>
    <w:rsid w:val="00457E87"/>
    <w:rsid w:val="00460316"/>
    <w:rsid w:val="00460A83"/>
    <w:rsid w:val="00460B3F"/>
    <w:rsid w:val="00461ABA"/>
    <w:rsid w:val="00462293"/>
    <w:rsid w:val="004622D9"/>
    <w:rsid w:val="0046270E"/>
    <w:rsid w:val="00463075"/>
    <w:rsid w:val="00463371"/>
    <w:rsid w:val="00463C55"/>
    <w:rsid w:val="00463F6E"/>
    <w:rsid w:val="00464182"/>
    <w:rsid w:val="00464752"/>
    <w:rsid w:val="00464FD3"/>
    <w:rsid w:val="00465401"/>
    <w:rsid w:val="00465FF1"/>
    <w:rsid w:val="00466291"/>
    <w:rsid w:val="004667B4"/>
    <w:rsid w:val="00467402"/>
    <w:rsid w:val="00467535"/>
    <w:rsid w:val="00467561"/>
    <w:rsid w:val="00467846"/>
    <w:rsid w:val="00467A42"/>
    <w:rsid w:val="00467CEA"/>
    <w:rsid w:val="004709A2"/>
    <w:rsid w:val="00470D24"/>
    <w:rsid w:val="0047103F"/>
    <w:rsid w:val="004719D1"/>
    <w:rsid w:val="00471B6E"/>
    <w:rsid w:val="0047239F"/>
    <w:rsid w:val="004725B8"/>
    <w:rsid w:val="00472A55"/>
    <w:rsid w:val="00472AFE"/>
    <w:rsid w:val="00472B28"/>
    <w:rsid w:val="00472FB7"/>
    <w:rsid w:val="00473224"/>
    <w:rsid w:val="004734BF"/>
    <w:rsid w:val="004735DD"/>
    <w:rsid w:val="00473B15"/>
    <w:rsid w:val="00473C82"/>
    <w:rsid w:val="00474280"/>
    <w:rsid w:val="0047441E"/>
    <w:rsid w:val="00476068"/>
    <w:rsid w:val="004763B3"/>
    <w:rsid w:val="00476790"/>
    <w:rsid w:val="00477619"/>
    <w:rsid w:val="0047769B"/>
    <w:rsid w:val="0047772E"/>
    <w:rsid w:val="00477B17"/>
    <w:rsid w:val="00480773"/>
    <w:rsid w:val="00480FE8"/>
    <w:rsid w:val="004811F9"/>
    <w:rsid w:val="00481D9E"/>
    <w:rsid w:val="0048233E"/>
    <w:rsid w:val="004826EE"/>
    <w:rsid w:val="0048339C"/>
    <w:rsid w:val="004833C4"/>
    <w:rsid w:val="00483610"/>
    <w:rsid w:val="004837B6"/>
    <w:rsid w:val="00483972"/>
    <w:rsid w:val="00483C72"/>
    <w:rsid w:val="0048427E"/>
    <w:rsid w:val="004847B5"/>
    <w:rsid w:val="00484DBB"/>
    <w:rsid w:val="00484F93"/>
    <w:rsid w:val="00486638"/>
    <w:rsid w:val="00486D75"/>
    <w:rsid w:val="00486E6E"/>
    <w:rsid w:val="004875DF"/>
    <w:rsid w:val="00487701"/>
    <w:rsid w:val="004878BD"/>
    <w:rsid w:val="00487C1D"/>
    <w:rsid w:val="00490544"/>
    <w:rsid w:val="00491399"/>
    <w:rsid w:val="00491546"/>
    <w:rsid w:val="004925F5"/>
    <w:rsid w:val="00492875"/>
    <w:rsid w:val="0049406D"/>
    <w:rsid w:val="00494C6F"/>
    <w:rsid w:val="00495C52"/>
    <w:rsid w:val="00495FF6"/>
    <w:rsid w:val="0049675E"/>
    <w:rsid w:val="00496B07"/>
    <w:rsid w:val="00496C11"/>
    <w:rsid w:val="00496D80"/>
    <w:rsid w:val="0049720B"/>
    <w:rsid w:val="00497A5B"/>
    <w:rsid w:val="004A045E"/>
    <w:rsid w:val="004A0E36"/>
    <w:rsid w:val="004A114B"/>
    <w:rsid w:val="004A1AA8"/>
    <w:rsid w:val="004A1BAB"/>
    <w:rsid w:val="004A1F6E"/>
    <w:rsid w:val="004A2415"/>
    <w:rsid w:val="004A25DC"/>
    <w:rsid w:val="004A2B59"/>
    <w:rsid w:val="004A34DF"/>
    <w:rsid w:val="004A3DFA"/>
    <w:rsid w:val="004A3E9D"/>
    <w:rsid w:val="004A3FD1"/>
    <w:rsid w:val="004A4514"/>
    <w:rsid w:val="004A455C"/>
    <w:rsid w:val="004A558B"/>
    <w:rsid w:val="004A5823"/>
    <w:rsid w:val="004A6702"/>
    <w:rsid w:val="004A6E45"/>
    <w:rsid w:val="004A6F4D"/>
    <w:rsid w:val="004A783C"/>
    <w:rsid w:val="004B0AAF"/>
    <w:rsid w:val="004B1705"/>
    <w:rsid w:val="004B1EA6"/>
    <w:rsid w:val="004B1FE6"/>
    <w:rsid w:val="004B214C"/>
    <w:rsid w:val="004B25F8"/>
    <w:rsid w:val="004B280C"/>
    <w:rsid w:val="004B293F"/>
    <w:rsid w:val="004B3313"/>
    <w:rsid w:val="004B35B2"/>
    <w:rsid w:val="004B35BC"/>
    <w:rsid w:val="004B3919"/>
    <w:rsid w:val="004B3924"/>
    <w:rsid w:val="004B3CCD"/>
    <w:rsid w:val="004B4512"/>
    <w:rsid w:val="004B46EC"/>
    <w:rsid w:val="004B4798"/>
    <w:rsid w:val="004B4DC2"/>
    <w:rsid w:val="004B4DFC"/>
    <w:rsid w:val="004B518F"/>
    <w:rsid w:val="004B52E0"/>
    <w:rsid w:val="004B68D6"/>
    <w:rsid w:val="004B783D"/>
    <w:rsid w:val="004C05CB"/>
    <w:rsid w:val="004C05E2"/>
    <w:rsid w:val="004C0B19"/>
    <w:rsid w:val="004C0C1C"/>
    <w:rsid w:val="004C1662"/>
    <w:rsid w:val="004C1CE6"/>
    <w:rsid w:val="004C1DCA"/>
    <w:rsid w:val="004C27E7"/>
    <w:rsid w:val="004C2940"/>
    <w:rsid w:val="004C31AC"/>
    <w:rsid w:val="004C33EC"/>
    <w:rsid w:val="004C33F4"/>
    <w:rsid w:val="004C3FFC"/>
    <w:rsid w:val="004C4093"/>
    <w:rsid w:val="004C4239"/>
    <w:rsid w:val="004C4DDD"/>
    <w:rsid w:val="004C51FC"/>
    <w:rsid w:val="004C5503"/>
    <w:rsid w:val="004C5B56"/>
    <w:rsid w:val="004C5F40"/>
    <w:rsid w:val="004C6294"/>
    <w:rsid w:val="004C6953"/>
    <w:rsid w:val="004C7001"/>
    <w:rsid w:val="004C73C7"/>
    <w:rsid w:val="004D0812"/>
    <w:rsid w:val="004D084B"/>
    <w:rsid w:val="004D0A6C"/>
    <w:rsid w:val="004D0E0B"/>
    <w:rsid w:val="004D10B5"/>
    <w:rsid w:val="004D12B4"/>
    <w:rsid w:val="004D13BD"/>
    <w:rsid w:val="004D1706"/>
    <w:rsid w:val="004D17AC"/>
    <w:rsid w:val="004D243F"/>
    <w:rsid w:val="004D37E6"/>
    <w:rsid w:val="004D38D7"/>
    <w:rsid w:val="004D3B7C"/>
    <w:rsid w:val="004D3C09"/>
    <w:rsid w:val="004D3FC0"/>
    <w:rsid w:val="004D4323"/>
    <w:rsid w:val="004D5BD5"/>
    <w:rsid w:val="004D64B9"/>
    <w:rsid w:val="004D66E0"/>
    <w:rsid w:val="004D6F80"/>
    <w:rsid w:val="004D7473"/>
    <w:rsid w:val="004D753D"/>
    <w:rsid w:val="004D7835"/>
    <w:rsid w:val="004D785D"/>
    <w:rsid w:val="004D7FEC"/>
    <w:rsid w:val="004E063E"/>
    <w:rsid w:val="004E06B4"/>
    <w:rsid w:val="004E0C48"/>
    <w:rsid w:val="004E11CF"/>
    <w:rsid w:val="004E16DD"/>
    <w:rsid w:val="004E2440"/>
    <w:rsid w:val="004E2536"/>
    <w:rsid w:val="004E2554"/>
    <w:rsid w:val="004E2B30"/>
    <w:rsid w:val="004E2C30"/>
    <w:rsid w:val="004E2D1F"/>
    <w:rsid w:val="004E3336"/>
    <w:rsid w:val="004E39F5"/>
    <w:rsid w:val="004E3AF2"/>
    <w:rsid w:val="004E4020"/>
    <w:rsid w:val="004E40B6"/>
    <w:rsid w:val="004E4622"/>
    <w:rsid w:val="004E5089"/>
    <w:rsid w:val="004E509E"/>
    <w:rsid w:val="004E5AB1"/>
    <w:rsid w:val="004E5D2E"/>
    <w:rsid w:val="004E65C0"/>
    <w:rsid w:val="004E678D"/>
    <w:rsid w:val="004E7B86"/>
    <w:rsid w:val="004E7D62"/>
    <w:rsid w:val="004F039C"/>
    <w:rsid w:val="004F07CA"/>
    <w:rsid w:val="004F1C65"/>
    <w:rsid w:val="004F1F0E"/>
    <w:rsid w:val="004F2BE4"/>
    <w:rsid w:val="004F2C87"/>
    <w:rsid w:val="004F2E8A"/>
    <w:rsid w:val="004F32F1"/>
    <w:rsid w:val="004F33B9"/>
    <w:rsid w:val="004F33D7"/>
    <w:rsid w:val="004F3BE2"/>
    <w:rsid w:val="004F4493"/>
    <w:rsid w:val="004F4756"/>
    <w:rsid w:val="004F539D"/>
    <w:rsid w:val="004F55E1"/>
    <w:rsid w:val="004F5E7B"/>
    <w:rsid w:val="004F6271"/>
    <w:rsid w:val="004F66EF"/>
    <w:rsid w:val="004F679C"/>
    <w:rsid w:val="004F6FD9"/>
    <w:rsid w:val="004F71D9"/>
    <w:rsid w:val="004F7F9E"/>
    <w:rsid w:val="00500929"/>
    <w:rsid w:val="00500F74"/>
    <w:rsid w:val="00501386"/>
    <w:rsid w:val="00501C4B"/>
    <w:rsid w:val="00502076"/>
    <w:rsid w:val="0050264A"/>
    <w:rsid w:val="005028A7"/>
    <w:rsid w:val="005028CF"/>
    <w:rsid w:val="00503065"/>
    <w:rsid w:val="0050369B"/>
    <w:rsid w:val="00503D30"/>
    <w:rsid w:val="00503FB5"/>
    <w:rsid w:val="0050424D"/>
    <w:rsid w:val="005044DE"/>
    <w:rsid w:val="00504548"/>
    <w:rsid w:val="0050500D"/>
    <w:rsid w:val="0050502A"/>
    <w:rsid w:val="00505AF5"/>
    <w:rsid w:val="00505D04"/>
    <w:rsid w:val="00506CA0"/>
    <w:rsid w:val="005078B7"/>
    <w:rsid w:val="00510237"/>
    <w:rsid w:val="005102A8"/>
    <w:rsid w:val="005108CC"/>
    <w:rsid w:val="00510D73"/>
    <w:rsid w:val="00511589"/>
    <w:rsid w:val="0051188D"/>
    <w:rsid w:val="00511B41"/>
    <w:rsid w:val="00511E69"/>
    <w:rsid w:val="005120FD"/>
    <w:rsid w:val="00512ACB"/>
    <w:rsid w:val="00513558"/>
    <w:rsid w:val="00513641"/>
    <w:rsid w:val="00514084"/>
    <w:rsid w:val="005147B9"/>
    <w:rsid w:val="0051494A"/>
    <w:rsid w:val="0051496E"/>
    <w:rsid w:val="005155C1"/>
    <w:rsid w:val="0051593C"/>
    <w:rsid w:val="005163C1"/>
    <w:rsid w:val="0051644B"/>
    <w:rsid w:val="0051655D"/>
    <w:rsid w:val="00517DD9"/>
    <w:rsid w:val="005200BF"/>
    <w:rsid w:val="0052013D"/>
    <w:rsid w:val="00520A09"/>
    <w:rsid w:val="00520ED0"/>
    <w:rsid w:val="00521723"/>
    <w:rsid w:val="0052200C"/>
    <w:rsid w:val="0052216D"/>
    <w:rsid w:val="005221D6"/>
    <w:rsid w:val="0052252D"/>
    <w:rsid w:val="00522992"/>
    <w:rsid w:val="00522A90"/>
    <w:rsid w:val="00523183"/>
    <w:rsid w:val="00523658"/>
    <w:rsid w:val="00523A72"/>
    <w:rsid w:val="00523C88"/>
    <w:rsid w:val="005243BF"/>
    <w:rsid w:val="0052493B"/>
    <w:rsid w:val="00525137"/>
    <w:rsid w:val="00525A62"/>
    <w:rsid w:val="00526115"/>
    <w:rsid w:val="00526587"/>
    <w:rsid w:val="00526748"/>
    <w:rsid w:val="00527E9E"/>
    <w:rsid w:val="0053046B"/>
    <w:rsid w:val="0053050F"/>
    <w:rsid w:val="005321F4"/>
    <w:rsid w:val="005325B7"/>
    <w:rsid w:val="00532752"/>
    <w:rsid w:val="00532EF3"/>
    <w:rsid w:val="00533173"/>
    <w:rsid w:val="00533378"/>
    <w:rsid w:val="005333EA"/>
    <w:rsid w:val="005336F7"/>
    <w:rsid w:val="005339E8"/>
    <w:rsid w:val="00533FAE"/>
    <w:rsid w:val="00533FAF"/>
    <w:rsid w:val="00535723"/>
    <w:rsid w:val="005366B6"/>
    <w:rsid w:val="00536F3C"/>
    <w:rsid w:val="0053758A"/>
    <w:rsid w:val="00537EDF"/>
    <w:rsid w:val="00540341"/>
    <w:rsid w:val="00540CC8"/>
    <w:rsid w:val="00540D89"/>
    <w:rsid w:val="00541CB6"/>
    <w:rsid w:val="00542129"/>
    <w:rsid w:val="005429D7"/>
    <w:rsid w:val="00543654"/>
    <w:rsid w:val="005444A0"/>
    <w:rsid w:val="00544525"/>
    <w:rsid w:val="00544BDF"/>
    <w:rsid w:val="00544C94"/>
    <w:rsid w:val="00544F88"/>
    <w:rsid w:val="00545784"/>
    <w:rsid w:val="0054582C"/>
    <w:rsid w:val="00545EE4"/>
    <w:rsid w:val="00547545"/>
    <w:rsid w:val="0054756A"/>
    <w:rsid w:val="0054756D"/>
    <w:rsid w:val="00547717"/>
    <w:rsid w:val="005500FA"/>
    <w:rsid w:val="00550922"/>
    <w:rsid w:val="00550B13"/>
    <w:rsid w:val="00552347"/>
    <w:rsid w:val="005526EC"/>
    <w:rsid w:val="00552D09"/>
    <w:rsid w:val="00552E40"/>
    <w:rsid w:val="005533AA"/>
    <w:rsid w:val="00553D04"/>
    <w:rsid w:val="00554442"/>
    <w:rsid w:val="00554853"/>
    <w:rsid w:val="00554BCD"/>
    <w:rsid w:val="00554FC1"/>
    <w:rsid w:val="00555562"/>
    <w:rsid w:val="00555721"/>
    <w:rsid w:val="00555F60"/>
    <w:rsid w:val="00556819"/>
    <w:rsid w:val="00556C36"/>
    <w:rsid w:val="0055736C"/>
    <w:rsid w:val="0055757E"/>
    <w:rsid w:val="00557FB4"/>
    <w:rsid w:val="0056015A"/>
    <w:rsid w:val="005601E4"/>
    <w:rsid w:val="00560359"/>
    <w:rsid w:val="005605A5"/>
    <w:rsid w:val="00560B3C"/>
    <w:rsid w:val="00560DAB"/>
    <w:rsid w:val="0056114F"/>
    <w:rsid w:val="00561369"/>
    <w:rsid w:val="00561A97"/>
    <w:rsid w:val="00561B27"/>
    <w:rsid w:val="00561FC1"/>
    <w:rsid w:val="00561FF2"/>
    <w:rsid w:val="005636D9"/>
    <w:rsid w:val="00563A03"/>
    <w:rsid w:val="00563AB7"/>
    <w:rsid w:val="00563DAC"/>
    <w:rsid w:val="00564400"/>
    <w:rsid w:val="00564703"/>
    <w:rsid w:val="00564B6E"/>
    <w:rsid w:val="00564D53"/>
    <w:rsid w:val="00566099"/>
    <w:rsid w:val="005675E0"/>
    <w:rsid w:val="00567AB6"/>
    <w:rsid w:val="005705DA"/>
    <w:rsid w:val="00570A71"/>
    <w:rsid w:val="00570C00"/>
    <w:rsid w:val="00570E2E"/>
    <w:rsid w:val="005710E6"/>
    <w:rsid w:val="00571B7D"/>
    <w:rsid w:val="005724AD"/>
    <w:rsid w:val="00572682"/>
    <w:rsid w:val="00572967"/>
    <w:rsid w:val="005732A7"/>
    <w:rsid w:val="00574BEA"/>
    <w:rsid w:val="0057550D"/>
    <w:rsid w:val="0057566C"/>
    <w:rsid w:val="005758E1"/>
    <w:rsid w:val="00575C07"/>
    <w:rsid w:val="005766A1"/>
    <w:rsid w:val="00576AAA"/>
    <w:rsid w:val="00577A9E"/>
    <w:rsid w:val="00577FAB"/>
    <w:rsid w:val="0057D2DD"/>
    <w:rsid w:val="0058058C"/>
    <w:rsid w:val="00580AE9"/>
    <w:rsid w:val="00580D16"/>
    <w:rsid w:val="00581114"/>
    <w:rsid w:val="005813DB"/>
    <w:rsid w:val="00581476"/>
    <w:rsid w:val="00581781"/>
    <w:rsid w:val="00581D72"/>
    <w:rsid w:val="00581FFA"/>
    <w:rsid w:val="0058206B"/>
    <w:rsid w:val="00582817"/>
    <w:rsid w:val="00582FA1"/>
    <w:rsid w:val="005846F3"/>
    <w:rsid w:val="00584C33"/>
    <w:rsid w:val="00584CE3"/>
    <w:rsid w:val="00585690"/>
    <w:rsid w:val="0058572D"/>
    <w:rsid w:val="005863FD"/>
    <w:rsid w:val="005868CD"/>
    <w:rsid w:val="005877AC"/>
    <w:rsid w:val="00587B85"/>
    <w:rsid w:val="00590E27"/>
    <w:rsid w:val="00590ED0"/>
    <w:rsid w:val="00590FAC"/>
    <w:rsid w:val="005917BF"/>
    <w:rsid w:val="00591A75"/>
    <w:rsid w:val="00591BDC"/>
    <w:rsid w:val="0059245F"/>
    <w:rsid w:val="00593174"/>
    <w:rsid w:val="00593288"/>
    <w:rsid w:val="005932B4"/>
    <w:rsid w:val="00593331"/>
    <w:rsid w:val="00594503"/>
    <w:rsid w:val="00594AAA"/>
    <w:rsid w:val="00595B33"/>
    <w:rsid w:val="00595DF3"/>
    <w:rsid w:val="00596572"/>
    <w:rsid w:val="0059662F"/>
    <w:rsid w:val="0059762F"/>
    <w:rsid w:val="005A04B8"/>
    <w:rsid w:val="005A04F9"/>
    <w:rsid w:val="005A0A9D"/>
    <w:rsid w:val="005A0F40"/>
    <w:rsid w:val="005A12DF"/>
    <w:rsid w:val="005A2977"/>
    <w:rsid w:val="005A2A92"/>
    <w:rsid w:val="005A3362"/>
    <w:rsid w:val="005A398B"/>
    <w:rsid w:val="005A3B8F"/>
    <w:rsid w:val="005A3B93"/>
    <w:rsid w:val="005A43F7"/>
    <w:rsid w:val="005A4650"/>
    <w:rsid w:val="005A4F97"/>
    <w:rsid w:val="005A5091"/>
    <w:rsid w:val="005A582D"/>
    <w:rsid w:val="005A6165"/>
    <w:rsid w:val="005A6E9F"/>
    <w:rsid w:val="005A70FA"/>
    <w:rsid w:val="005B02D0"/>
    <w:rsid w:val="005B0436"/>
    <w:rsid w:val="005B0591"/>
    <w:rsid w:val="005B0C45"/>
    <w:rsid w:val="005B1AEC"/>
    <w:rsid w:val="005B1C46"/>
    <w:rsid w:val="005B2FC2"/>
    <w:rsid w:val="005B3102"/>
    <w:rsid w:val="005B45E6"/>
    <w:rsid w:val="005B4826"/>
    <w:rsid w:val="005B4ED0"/>
    <w:rsid w:val="005B5857"/>
    <w:rsid w:val="005B5A05"/>
    <w:rsid w:val="005B5AD7"/>
    <w:rsid w:val="005B5BAA"/>
    <w:rsid w:val="005B70D6"/>
    <w:rsid w:val="005B7254"/>
    <w:rsid w:val="005B7256"/>
    <w:rsid w:val="005B7510"/>
    <w:rsid w:val="005B76F1"/>
    <w:rsid w:val="005B78FB"/>
    <w:rsid w:val="005B7923"/>
    <w:rsid w:val="005B7A0D"/>
    <w:rsid w:val="005B7DD8"/>
    <w:rsid w:val="005C1F7D"/>
    <w:rsid w:val="005C202B"/>
    <w:rsid w:val="005C2141"/>
    <w:rsid w:val="005C2A55"/>
    <w:rsid w:val="005C33D9"/>
    <w:rsid w:val="005C38D9"/>
    <w:rsid w:val="005C3911"/>
    <w:rsid w:val="005C3E4E"/>
    <w:rsid w:val="005C3F9F"/>
    <w:rsid w:val="005C42D8"/>
    <w:rsid w:val="005C46A1"/>
    <w:rsid w:val="005C5247"/>
    <w:rsid w:val="005C6416"/>
    <w:rsid w:val="005C6461"/>
    <w:rsid w:val="005C6846"/>
    <w:rsid w:val="005C72DD"/>
    <w:rsid w:val="005C7561"/>
    <w:rsid w:val="005D02D8"/>
    <w:rsid w:val="005D0487"/>
    <w:rsid w:val="005D0641"/>
    <w:rsid w:val="005D077B"/>
    <w:rsid w:val="005D07E8"/>
    <w:rsid w:val="005D0985"/>
    <w:rsid w:val="005D0D0C"/>
    <w:rsid w:val="005D0E89"/>
    <w:rsid w:val="005D12CE"/>
    <w:rsid w:val="005D1C72"/>
    <w:rsid w:val="005D3066"/>
    <w:rsid w:val="005D32E5"/>
    <w:rsid w:val="005D3E73"/>
    <w:rsid w:val="005D42EB"/>
    <w:rsid w:val="005D441D"/>
    <w:rsid w:val="005D446F"/>
    <w:rsid w:val="005D4AE8"/>
    <w:rsid w:val="005D6F21"/>
    <w:rsid w:val="005D721F"/>
    <w:rsid w:val="005D7281"/>
    <w:rsid w:val="005D7537"/>
    <w:rsid w:val="005D7737"/>
    <w:rsid w:val="005E14CA"/>
    <w:rsid w:val="005E1843"/>
    <w:rsid w:val="005E19C1"/>
    <w:rsid w:val="005E1A6D"/>
    <w:rsid w:val="005E29EA"/>
    <w:rsid w:val="005E2F5F"/>
    <w:rsid w:val="005E32B6"/>
    <w:rsid w:val="005E3740"/>
    <w:rsid w:val="005E4105"/>
    <w:rsid w:val="005E4265"/>
    <w:rsid w:val="005E427C"/>
    <w:rsid w:val="005E4B13"/>
    <w:rsid w:val="005E4C02"/>
    <w:rsid w:val="005E6467"/>
    <w:rsid w:val="005E683C"/>
    <w:rsid w:val="005E7831"/>
    <w:rsid w:val="005E7C00"/>
    <w:rsid w:val="005E7C77"/>
    <w:rsid w:val="005E7EDE"/>
    <w:rsid w:val="005F01DF"/>
    <w:rsid w:val="005F03DC"/>
    <w:rsid w:val="005F0F4C"/>
    <w:rsid w:val="005F16E0"/>
    <w:rsid w:val="005F2814"/>
    <w:rsid w:val="005F3249"/>
    <w:rsid w:val="005F387B"/>
    <w:rsid w:val="005F3B48"/>
    <w:rsid w:val="005F3EEC"/>
    <w:rsid w:val="005F4574"/>
    <w:rsid w:val="005F4B67"/>
    <w:rsid w:val="005F5C79"/>
    <w:rsid w:val="005F5DCB"/>
    <w:rsid w:val="005F6ABC"/>
    <w:rsid w:val="005F6C73"/>
    <w:rsid w:val="005F76CC"/>
    <w:rsid w:val="005F781A"/>
    <w:rsid w:val="005F78F8"/>
    <w:rsid w:val="005F79A5"/>
    <w:rsid w:val="005F7A29"/>
    <w:rsid w:val="005F7D40"/>
    <w:rsid w:val="005F7FF8"/>
    <w:rsid w:val="006004C4"/>
    <w:rsid w:val="00600819"/>
    <w:rsid w:val="00600954"/>
    <w:rsid w:val="00600B44"/>
    <w:rsid w:val="00600CA4"/>
    <w:rsid w:val="00602416"/>
    <w:rsid w:val="006025AC"/>
    <w:rsid w:val="006025CE"/>
    <w:rsid w:val="0060283E"/>
    <w:rsid w:val="00602EEF"/>
    <w:rsid w:val="00602F71"/>
    <w:rsid w:val="006030ED"/>
    <w:rsid w:val="006032FA"/>
    <w:rsid w:val="00603635"/>
    <w:rsid w:val="00603E10"/>
    <w:rsid w:val="00603FD4"/>
    <w:rsid w:val="00604091"/>
    <w:rsid w:val="006041F2"/>
    <w:rsid w:val="00605172"/>
    <w:rsid w:val="00605252"/>
    <w:rsid w:val="006052B2"/>
    <w:rsid w:val="00605D54"/>
    <w:rsid w:val="006064F5"/>
    <w:rsid w:val="0060663A"/>
    <w:rsid w:val="00606998"/>
    <w:rsid w:val="00606A10"/>
    <w:rsid w:val="00606C0E"/>
    <w:rsid w:val="00607049"/>
    <w:rsid w:val="00610021"/>
    <w:rsid w:val="006102A2"/>
    <w:rsid w:val="0061038B"/>
    <w:rsid w:val="0061038E"/>
    <w:rsid w:val="006108C9"/>
    <w:rsid w:val="00610AFA"/>
    <w:rsid w:val="00610D7F"/>
    <w:rsid w:val="00610DBA"/>
    <w:rsid w:val="00610F53"/>
    <w:rsid w:val="00611514"/>
    <w:rsid w:val="00611B19"/>
    <w:rsid w:val="00611E41"/>
    <w:rsid w:val="006123BC"/>
    <w:rsid w:val="00612AF5"/>
    <w:rsid w:val="006140C2"/>
    <w:rsid w:val="006141EB"/>
    <w:rsid w:val="0061443F"/>
    <w:rsid w:val="00614464"/>
    <w:rsid w:val="0061468F"/>
    <w:rsid w:val="00614C52"/>
    <w:rsid w:val="00615D8A"/>
    <w:rsid w:val="006162B7"/>
    <w:rsid w:val="00616567"/>
    <w:rsid w:val="00616FEE"/>
    <w:rsid w:val="00617007"/>
    <w:rsid w:val="0061718C"/>
    <w:rsid w:val="00617298"/>
    <w:rsid w:val="00617A01"/>
    <w:rsid w:val="00617AE6"/>
    <w:rsid w:val="00620835"/>
    <w:rsid w:val="00620CD9"/>
    <w:rsid w:val="00620F71"/>
    <w:rsid w:val="006217A6"/>
    <w:rsid w:val="006217AE"/>
    <w:rsid w:val="00621BAA"/>
    <w:rsid w:val="00622231"/>
    <w:rsid w:val="00622360"/>
    <w:rsid w:val="0062257A"/>
    <w:rsid w:val="006227C5"/>
    <w:rsid w:val="00622A8B"/>
    <w:rsid w:val="00622D3F"/>
    <w:rsid w:val="00622F75"/>
    <w:rsid w:val="0062384E"/>
    <w:rsid w:val="006246BC"/>
    <w:rsid w:val="00624CDD"/>
    <w:rsid w:val="00625128"/>
    <w:rsid w:val="006259C9"/>
    <w:rsid w:val="006272E4"/>
    <w:rsid w:val="0062733B"/>
    <w:rsid w:val="00627823"/>
    <w:rsid w:val="00627D02"/>
    <w:rsid w:val="00627FF1"/>
    <w:rsid w:val="0063074A"/>
    <w:rsid w:val="00630920"/>
    <w:rsid w:val="00630BB3"/>
    <w:rsid w:val="00630C10"/>
    <w:rsid w:val="00631696"/>
    <w:rsid w:val="00631C6E"/>
    <w:rsid w:val="006325AE"/>
    <w:rsid w:val="006325D0"/>
    <w:rsid w:val="006333EB"/>
    <w:rsid w:val="00633C38"/>
    <w:rsid w:val="006346E3"/>
    <w:rsid w:val="00634B34"/>
    <w:rsid w:val="00634FD5"/>
    <w:rsid w:val="00635829"/>
    <w:rsid w:val="00635BC8"/>
    <w:rsid w:val="00635BDD"/>
    <w:rsid w:val="0063635F"/>
    <w:rsid w:val="00636752"/>
    <w:rsid w:val="00636F52"/>
    <w:rsid w:val="00637066"/>
    <w:rsid w:val="0063726F"/>
    <w:rsid w:val="00637753"/>
    <w:rsid w:val="00640362"/>
    <w:rsid w:val="006420FB"/>
    <w:rsid w:val="00642348"/>
    <w:rsid w:val="00642739"/>
    <w:rsid w:val="006430A7"/>
    <w:rsid w:val="006440BB"/>
    <w:rsid w:val="00644597"/>
    <w:rsid w:val="006446D9"/>
    <w:rsid w:val="00644B8D"/>
    <w:rsid w:val="00644C2C"/>
    <w:rsid w:val="006459F4"/>
    <w:rsid w:val="006465BE"/>
    <w:rsid w:val="00646633"/>
    <w:rsid w:val="00646638"/>
    <w:rsid w:val="00646E30"/>
    <w:rsid w:val="006479E7"/>
    <w:rsid w:val="00647C91"/>
    <w:rsid w:val="006502BE"/>
    <w:rsid w:val="00650A49"/>
    <w:rsid w:val="00650AC9"/>
    <w:rsid w:val="00650B99"/>
    <w:rsid w:val="00651880"/>
    <w:rsid w:val="00653290"/>
    <w:rsid w:val="00653B8B"/>
    <w:rsid w:val="006545D6"/>
    <w:rsid w:val="00654920"/>
    <w:rsid w:val="00654C66"/>
    <w:rsid w:val="00654F1F"/>
    <w:rsid w:val="006555FD"/>
    <w:rsid w:val="00655630"/>
    <w:rsid w:val="0065611C"/>
    <w:rsid w:val="0065614A"/>
    <w:rsid w:val="00657A4F"/>
    <w:rsid w:val="00657C23"/>
    <w:rsid w:val="00657C66"/>
    <w:rsid w:val="00657D14"/>
    <w:rsid w:val="006603D6"/>
    <w:rsid w:val="00660CE4"/>
    <w:rsid w:val="006610AB"/>
    <w:rsid w:val="00661D38"/>
    <w:rsid w:val="00662716"/>
    <w:rsid w:val="006627A2"/>
    <w:rsid w:val="006627AE"/>
    <w:rsid w:val="00664373"/>
    <w:rsid w:val="00665952"/>
    <w:rsid w:val="00665B7F"/>
    <w:rsid w:val="0066654B"/>
    <w:rsid w:val="00666B4F"/>
    <w:rsid w:val="00667815"/>
    <w:rsid w:val="006678D6"/>
    <w:rsid w:val="00667BAE"/>
    <w:rsid w:val="0067073B"/>
    <w:rsid w:val="006708A7"/>
    <w:rsid w:val="006708CF"/>
    <w:rsid w:val="00671B7C"/>
    <w:rsid w:val="00672152"/>
    <w:rsid w:val="0067234F"/>
    <w:rsid w:val="00672CA1"/>
    <w:rsid w:val="00672CBD"/>
    <w:rsid w:val="00673512"/>
    <w:rsid w:val="006737DE"/>
    <w:rsid w:val="00674576"/>
    <w:rsid w:val="00674BBD"/>
    <w:rsid w:val="0067575B"/>
    <w:rsid w:val="00675E70"/>
    <w:rsid w:val="0067629D"/>
    <w:rsid w:val="006763E1"/>
    <w:rsid w:val="00676C9F"/>
    <w:rsid w:val="006778C3"/>
    <w:rsid w:val="00677B13"/>
    <w:rsid w:val="00677C38"/>
    <w:rsid w:val="00677F4E"/>
    <w:rsid w:val="00677F8A"/>
    <w:rsid w:val="0068054B"/>
    <w:rsid w:val="00680C4C"/>
    <w:rsid w:val="00681A08"/>
    <w:rsid w:val="00682351"/>
    <w:rsid w:val="00682768"/>
    <w:rsid w:val="00682C55"/>
    <w:rsid w:val="00682CCB"/>
    <w:rsid w:val="00682F21"/>
    <w:rsid w:val="00683010"/>
    <w:rsid w:val="006837E8"/>
    <w:rsid w:val="00683806"/>
    <w:rsid w:val="00683BAB"/>
    <w:rsid w:val="00684249"/>
    <w:rsid w:val="006843CF"/>
    <w:rsid w:val="006848C0"/>
    <w:rsid w:val="00684A33"/>
    <w:rsid w:val="00684D94"/>
    <w:rsid w:val="006852D2"/>
    <w:rsid w:val="006857EF"/>
    <w:rsid w:val="00685BE0"/>
    <w:rsid w:val="00685ECF"/>
    <w:rsid w:val="00686812"/>
    <w:rsid w:val="00687079"/>
    <w:rsid w:val="00687091"/>
    <w:rsid w:val="00687222"/>
    <w:rsid w:val="0068747A"/>
    <w:rsid w:val="006875B8"/>
    <w:rsid w:val="00687629"/>
    <w:rsid w:val="00687857"/>
    <w:rsid w:val="00687CEA"/>
    <w:rsid w:val="0069080A"/>
    <w:rsid w:val="00690A71"/>
    <w:rsid w:val="00691CE3"/>
    <w:rsid w:val="006920D5"/>
    <w:rsid w:val="00692150"/>
    <w:rsid w:val="00692A7E"/>
    <w:rsid w:val="00692BD7"/>
    <w:rsid w:val="00692C42"/>
    <w:rsid w:val="0069417F"/>
    <w:rsid w:val="00694E01"/>
    <w:rsid w:val="00694F25"/>
    <w:rsid w:val="00695171"/>
    <w:rsid w:val="00695229"/>
    <w:rsid w:val="006953F0"/>
    <w:rsid w:val="00695636"/>
    <w:rsid w:val="00695987"/>
    <w:rsid w:val="00695B75"/>
    <w:rsid w:val="00696F57"/>
    <w:rsid w:val="00697848"/>
    <w:rsid w:val="00697AAE"/>
    <w:rsid w:val="006A02FC"/>
    <w:rsid w:val="006A087D"/>
    <w:rsid w:val="006A0CB4"/>
    <w:rsid w:val="006A1710"/>
    <w:rsid w:val="006A1A95"/>
    <w:rsid w:val="006A1AD8"/>
    <w:rsid w:val="006A1BE6"/>
    <w:rsid w:val="006A1E89"/>
    <w:rsid w:val="006A242C"/>
    <w:rsid w:val="006A2892"/>
    <w:rsid w:val="006A38B7"/>
    <w:rsid w:val="006A4169"/>
    <w:rsid w:val="006A42B7"/>
    <w:rsid w:val="006A4A72"/>
    <w:rsid w:val="006A560C"/>
    <w:rsid w:val="006A5C31"/>
    <w:rsid w:val="006A61CA"/>
    <w:rsid w:val="006A61F2"/>
    <w:rsid w:val="006A63AD"/>
    <w:rsid w:val="006B197C"/>
    <w:rsid w:val="006B1CB2"/>
    <w:rsid w:val="006B1DD1"/>
    <w:rsid w:val="006B23E0"/>
    <w:rsid w:val="006B24C1"/>
    <w:rsid w:val="006B2BBF"/>
    <w:rsid w:val="006B3396"/>
    <w:rsid w:val="006B4155"/>
    <w:rsid w:val="006B4FE7"/>
    <w:rsid w:val="006B5775"/>
    <w:rsid w:val="006B63DC"/>
    <w:rsid w:val="006B67B8"/>
    <w:rsid w:val="006B6A60"/>
    <w:rsid w:val="006B755E"/>
    <w:rsid w:val="006C1003"/>
    <w:rsid w:val="006C10A6"/>
    <w:rsid w:val="006C14EA"/>
    <w:rsid w:val="006C195E"/>
    <w:rsid w:val="006C1CA0"/>
    <w:rsid w:val="006C26A5"/>
    <w:rsid w:val="006C2836"/>
    <w:rsid w:val="006C48E2"/>
    <w:rsid w:val="006C4F19"/>
    <w:rsid w:val="006C4FD3"/>
    <w:rsid w:val="006C519A"/>
    <w:rsid w:val="006C5832"/>
    <w:rsid w:val="006C6525"/>
    <w:rsid w:val="006C6862"/>
    <w:rsid w:val="006C6874"/>
    <w:rsid w:val="006C6B02"/>
    <w:rsid w:val="006C6E98"/>
    <w:rsid w:val="006C73FF"/>
    <w:rsid w:val="006C7437"/>
    <w:rsid w:val="006C7AA1"/>
    <w:rsid w:val="006C7E1B"/>
    <w:rsid w:val="006D0169"/>
    <w:rsid w:val="006D022D"/>
    <w:rsid w:val="006D2385"/>
    <w:rsid w:val="006D269F"/>
    <w:rsid w:val="006D2D8D"/>
    <w:rsid w:val="006D2DDB"/>
    <w:rsid w:val="006D3707"/>
    <w:rsid w:val="006D4827"/>
    <w:rsid w:val="006D4F6D"/>
    <w:rsid w:val="006D56E1"/>
    <w:rsid w:val="006D5C33"/>
    <w:rsid w:val="006D5E83"/>
    <w:rsid w:val="006D638F"/>
    <w:rsid w:val="006D690B"/>
    <w:rsid w:val="006D698E"/>
    <w:rsid w:val="006D6990"/>
    <w:rsid w:val="006D6F2C"/>
    <w:rsid w:val="006D70F7"/>
    <w:rsid w:val="006D7384"/>
    <w:rsid w:val="006D785F"/>
    <w:rsid w:val="006D7CF5"/>
    <w:rsid w:val="006E0149"/>
    <w:rsid w:val="006E02E8"/>
    <w:rsid w:val="006E0E66"/>
    <w:rsid w:val="006E0F5F"/>
    <w:rsid w:val="006E134F"/>
    <w:rsid w:val="006E14AB"/>
    <w:rsid w:val="006E15E1"/>
    <w:rsid w:val="006E1EE0"/>
    <w:rsid w:val="006E2555"/>
    <w:rsid w:val="006E2999"/>
    <w:rsid w:val="006E350F"/>
    <w:rsid w:val="006E3542"/>
    <w:rsid w:val="006E3D6D"/>
    <w:rsid w:val="006E4631"/>
    <w:rsid w:val="006E510D"/>
    <w:rsid w:val="006E5229"/>
    <w:rsid w:val="006E5BA2"/>
    <w:rsid w:val="006E5C5C"/>
    <w:rsid w:val="006E644D"/>
    <w:rsid w:val="006E65D7"/>
    <w:rsid w:val="006E76E1"/>
    <w:rsid w:val="006E79A1"/>
    <w:rsid w:val="006E7B54"/>
    <w:rsid w:val="006E7BF7"/>
    <w:rsid w:val="006F02FB"/>
    <w:rsid w:val="006F0CD6"/>
    <w:rsid w:val="006F1A72"/>
    <w:rsid w:val="006F1E59"/>
    <w:rsid w:val="006F35F8"/>
    <w:rsid w:val="006F38FE"/>
    <w:rsid w:val="006F40C4"/>
    <w:rsid w:val="006F4127"/>
    <w:rsid w:val="006F4B3E"/>
    <w:rsid w:val="006F4DE4"/>
    <w:rsid w:val="006F4F30"/>
    <w:rsid w:val="006F50C3"/>
    <w:rsid w:val="006F5182"/>
    <w:rsid w:val="006F5384"/>
    <w:rsid w:val="006F59C3"/>
    <w:rsid w:val="006F5B60"/>
    <w:rsid w:val="006F62E0"/>
    <w:rsid w:val="006F6E96"/>
    <w:rsid w:val="006F7A56"/>
    <w:rsid w:val="006F7F16"/>
    <w:rsid w:val="007005B8"/>
    <w:rsid w:val="00700AF3"/>
    <w:rsid w:val="00700FBC"/>
    <w:rsid w:val="00701570"/>
    <w:rsid w:val="00701936"/>
    <w:rsid w:val="00702079"/>
    <w:rsid w:val="00702D88"/>
    <w:rsid w:val="00702F2C"/>
    <w:rsid w:val="00703044"/>
    <w:rsid w:val="007030F1"/>
    <w:rsid w:val="007033A5"/>
    <w:rsid w:val="007035E1"/>
    <w:rsid w:val="0070360B"/>
    <w:rsid w:val="00703742"/>
    <w:rsid w:val="00703913"/>
    <w:rsid w:val="007040D1"/>
    <w:rsid w:val="00704272"/>
    <w:rsid w:val="0070497D"/>
    <w:rsid w:val="0070554F"/>
    <w:rsid w:val="00706030"/>
    <w:rsid w:val="007068C8"/>
    <w:rsid w:val="0070769F"/>
    <w:rsid w:val="007079C0"/>
    <w:rsid w:val="00707D7F"/>
    <w:rsid w:val="00710106"/>
    <w:rsid w:val="00710787"/>
    <w:rsid w:val="007111EC"/>
    <w:rsid w:val="0071159E"/>
    <w:rsid w:val="0071268D"/>
    <w:rsid w:val="0071296C"/>
    <w:rsid w:val="00712976"/>
    <w:rsid w:val="00712C34"/>
    <w:rsid w:val="007130F9"/>
    <w:rsid w:val="007133E9"/>
    <w:rsid w:val="00713D54"/>
    <w:rsid w:val="00713E4F"/>
    <w:rsid w:val="00715206"/>
    <w:rsid w:val="00715918"/>
    <w:rsid w:val="00715B8F"/>
    <w:rsid w:val="00715E23"/>
    <w:rsid w:val="00715E8E"/>
    <w:rsid w:val="00715FB8"/>
    <w:rsid w:val="0071653B"/>
    <w:rsid w:val="0071663E"/>
    <w:rsid w:val="0071665F"/>
    <w:rsid w:val="00716B92"/>
    <w:rsid w:val="0071726F"/>
    <w:rsid w:val="00717378"/>
    <w:rsid w:val="0072116F"/>
    <w:rsid w:val="00721546"/>
    <w:rsid w:val="00721985"/>
    <w:rsid w:val="00721CC6"/>
    <w:rsid w:val="007235AD"/>
    <w:rsid w:val="00725499"/>
    <w:rsid w:val="0072558B"/>
    <w:rsid w:val="007258DC"/>
    <w:rsid w:val="00725D91"/>
    <w:rsid w:val="00726CE7"/>
    <w:rsid w:val="00727161"/>
    <w:rsid w:val="007271E1"/>
    <w:rsid w:val="00727FB0"/>
    <w:rsid w:val="00727FFC"/>
    <w:rsid w:val="0073105D"/>
    <w:rsid w:val="0073106E"/>
    <w:rsid w:val="00731F27"/>
    <w:rsid w:val="0073205D"/>
    <w:rsid w:val="0073206A"/>
    <w:rsid w:val="0073237D"/>
    <w:rsid w:val="00732D76"/>
    <w:rsid w:val="00732E22"/>
    <w:rsid w:val="00733AF4"/>
    <w:rsid w:val="00733C86"/>
    <w:rsid w:val="00734045"/>
    <w:rsid w:val="007348BC"/>
    <w:rsid w:val="00735177"/>
    <w:rsid w:val="00735DB2"/>
    <w:rsid w:val="00736290"/>
    <w:rsid w:val="007376B6"/>
    <w:rsid w:val="00737B22"/>
    <w:rsid w:val="00737CE1"/>
    <w:rsid w:val="007406DD"/>
    <w:rsid w:val="0074103A"/>
    <w:rsid w:val="00741A20"/>
    <w:rsid w:val="0074221B"/>
    <w:rsid w:val="007423E9"/>
    <w:rsid w:val="007426AB"/>
    <w:rsid w:val="00742A40"/>
    <w:rsid w:val="00742B33"/>
    <w:rsid w:val="00743CC1"/>
    <w:rsid w:val="00744335"/>
    <w:rsid w:val="007450C5"/>
    <w:rsid w:val="00745626"/>
    <w:rsid w:val="00745E64"/>
    <w:rsid w:val="00746F8D"/>
    <w:rsid w:val="00747913"/>
    <w:rsid w:val="00747D8A"/>
    <w:rsid w:val="00750300"/>
    <w:rsid w:val="00750561"/>
    <w:rsid w:val="00751D99"/>
    <w:rsid w:val="0075203A"/>
    <w:rsid w:val="007521A9"/>
    <w:rsid w:val="0075225B"/>
    <w:rsid w:val="00752AF7"/>
    <w:rsid w:val="00754686"/>
    <w:rsid w:val="00754C08"/>
    <w:rsid w:val="00755142"/>
    <w:rsid w:val="00755474"/>
    <w:rsid w:val="00755798"/>
    <w:rsid w:val="007559F3"/>
    <w:rsid w:val="00755B98"/>
    <w:rsid w:val="00755D25"/>
    <w:rsid w:val="00755FD4"/>
    <w:rsid w:val="0075672A"/>
    <w:rsid w:val="00756BB7"/>
    <w:rsid w:val="007573A8"/>
    <w:rsid w:val="007573BD"/>
    <w:rsid w:val="00757482"/>
    <w:rsid w:val="0075764B"/>
    <w:rsid w:val="007577BF"/>
    <w:rsid w:val="00757C9E"/>
    <w:rsid w:val="00760426"/>
    <w:rsid w:val="0076083E"/>
    <w:rsid w:val="00760C01"/>
    <w:rsid w:val="00761293"/>
    <w:rsid w:val="00761485"/>
    <w:rsid w:val="00761744"/>
    <w:rsid w:val="00761C9E"/>
    <w:rsid w:val="00761E8C"/>
    <w:rsid w:val="00762290"/>
    <w:rsid w:val="00762AF7"/>
    <w:rsid w:val="007633C7"/>
    <w:rsid w:val="0076364B"/>
    <w:rsid w:val="00763C9E"/>
    <w:rsid w:val="00763FB6"/>
    <w:rsid w:val="007643F1"/>
    <w:rsid w:val="0076533D"/>
    <w:rsid w:val="007653C8"/>
    <w:rsid w:val="007669E2"/>
    <w:rsid w:val="00766BB1"/>
    <w:rsid w:val="00766DAB"/>
    <w:rsid w:val="0076749D"/>
    <w:rsid w:val="00767C04"/>
    <w:rsid w:val="00770708"/>
    <w:rsid w:val="00770915"/>
    <w:rsid w:val="00771157"/>
    <w:rsid w:val="00771482"/>
    <w:rsid w:val="00771499"/>
    <w:rsid w:val="007717BA"/>
    <w:rsid w:val="0077189A"/>
    <w:rsid w:val="007729C8"/>
    <w:rsid w:val="00773072"/>
    <w:rsid w:val="007736A2"/>
    <w:rsid w:val="00773E3B"/>
    <w:rsid w:val="0077466A"/>
    <w:rsid w:val="00774FD7"/>
    <w:rsid w:val="0077540D"/>
    <w:rsid w:val="00775721"/>
    <w:rsid w:val="007757F4"/>
    <w:rsid w:val="00775CC1"/>
    <w:rsid w:val="00776B64"/>
    <w:rsid w:val="00776B88"/>
    <w:rsid w:val="00776E11"/>
    <w:rsid w:val="00777169"/>
    <w:rsid w:val="0078029B"/>
    <w:rsid w:val="00780380"/>
    <w:rsid w:val="00782571"/>
    <w:rsid w:val="00782595"/>
    <w:rsid w:val="007826CC"/>
    <w:rsid w:val="00782DE1"/>
    <w:rsid w:val="00783164"/>
    <w:rsid w:val="007832D0"/>
    <w:rsid w:val="00784A0F"/>
    <w:rsid w:val="00784D44"/>
    <w:rsid w:val="007854E1"/>
    <w:rsid w:val="007857A9"/>
    <w:rsid w:val="00785BD4"/>
    <w:rsid w:val="007860F1"/>
    <w:rsid w:val="00786BBD"/>
    <w:rsid w:val="00786DA0"/>
    <w:rsid w:val="007878FA"/>
    <w:rsid w:val="00790DC1"/>
    <w:rsid w:val="00791B46"/>
    <w:rsid w:val="00792682"/>
    <w:rsid w:val="007926AA"/>
    <w:rsid w:val="00792A73"/>
    <w:rsid w:val="007930CD"/>
    <w:rsid w:val="0079323D"/>
    <w:rsid w:val="007932E9"/>
    <w:rsid w:val="007933E5"/>
    <w:rsid w:val="00793849"/>
    <w:rsid w:val="00794119"/>
    <w:rsid w:val="007944C9"/>
    <w:rsid w:val="00794A91"/>
    <w:rsid w:val="00794D51"/>
    <w:rsid w:val="0079538E"/>
    <w:rsid w:val="00796ECA"/>
    <w:rsid w:val="007A046A"/>
    <w:rsid w:val="007A07E6"/>
    <w:rsid w:val="007A0897"/>
    <w:rsid w:val="007A22F9"/>
    <w:rsid w:val="007A2895"/>
    <w:rsid w:val="007A29CA"/>
    <w:rsid w:val="007A2B7C"/>
    <w:rsid w:val="007A2ED5"/>
    <w:rsid w:val="007A3085"/>
    <w:rsid w:val="007A31B5"/>
    <w:rsid w:val="007A3276"/>
    <w:rsid w:val="007A3686"/>
    <w:rsid w:val="007A3C09"/>
    <w:rsid w:val="007A40FA"/>
    <w:rsid w:val="007A457A"/>
    <w:rsid w:val="007A484A"/>
    <w:rsid w:val="007A495E"/>
    <w:rsid w:val="007A4E44"/>
    <w:rsid w:val="007A4FF6"/>
    <w:rsid w:val="007A5745"/>
    <w:rsid w:val="007A5974"/>
    <w:rsid w:val="007A5D82"/>
    <w:rsid w:val="007A6226"/>
    <w:rsid w:val="007A64BF"/>
    <w:rsid w:val="007A6796"/>
    <w:rsid w:val="007A6826"/>
    <w:rsid w:val="007A7C66"/>
    <w:rsid w:val="007A7CA0"/>
    <w:rsid w:val="007B1938"/>
    <w:rsid w:val="007B1B75"/>
    <w:rsid w:val="007B210D"/>
    <w:rsid w:val="007B213C"/>
    <w:rsid w:val="007B2229"/>
    <w:rsid w:val="007B28F3"/>
    <w:rsid w:val="007B2CB7"/>
    <w:rsid w:val="007B33FD"/>
    <w:rsid w:val="007B38B5"/>
    <w:rsid w:val="007B3C61"/>
    <w:rsid w:val="007B3D9A"/>
    <w:rsid w:val="007B3FB3"/>
    <w:rsid w:val="007B494D"/>
    <w:rsid w:val="007B4990"/>
    <w:rsid w:val="007B4FF9"/>
    <w:rsid w:val="007B5246"/>
    <w:rsid w:val="007B566F"/>
    <w:rsid w:val="007B57A3"/>
    <w:rsid w:val="007B581E"/>
    <w:rsid w:val="007B5BFE"/>
    <w:rsid w:val="007B6EA6"/>
    <w:rsid w:val="007B74CE"/>
    <w:rsid w:val="007B79AE"/>
    <w:rsid w:val="007B7A46"/>
    <w:rsid w:val="007B7C5A"/>
    <w:rsid w:val="007B7D9D"/>
    <w:rsid w:val="007C0957"/>
    <w:rsid w:val="007C121B"/>
    <w:rsid w:val="007C1579"/>
    <w:rsid w:val="007C17BF"/>
    <w:rsid w:val="007C1E17"/>
    <w:rsid w:val="007C204B"/>
    <w:rsid w:val="007C25E4"/>
    <w:rsid w:val="007C2E47"/>
    <w:rsid w:val="007C2F9C"/>
    <w:rsid w:val="007C376E"/>
    <w:rsid w:val="007C3B72"/>
    <w:rsid w:val="007C43CE"/>
    <w:rsid w:val="007C4475"/>
    <w:rsid w:val="007C4480"/>
    <w:rsid w:val="007C48C7"/>
    <w:rsid w:val="007C4B55"/>
    <w:rsid w:val="007C4E5D"/>
    <w:rsid w:val="007C512D"/>
    <w:rsid w:val="007C5C64"/>
    <w:rsid w:val="007C5D40"/>
    <w:rsid w:val="007C62BC"/>
    <w:rsid w:val="007C647F"/>
    <w:rsid w:val="007C6C2A"/>
    <w:rsid w:val="007D05EA"/>
    <w:rsid w:val="007D0712"/>
    <w:rsid w:val="007D0C0D"/>
    <w:rsid w:val="007D106A"/>
    <w:rsid w:val="007D12F4"/>
    <w:rsid w:val="007D16F2"/>
    <w:rsid w:val="007D1918"/>
    <w:rsid w:val="007D1E3C"/>
    <w:rsid w:val="007D26AE"/>
    <w:rsid w:val="007D28FA"/>
    <w:rsid w:val="007D39E5"/>
    <w:rsid w:val="007D3A6A"/>
    <w:rsid w:val="007D3F90"/>
    <w:rsid w:val="007D45D7"/>
    <w:rsid w:val="007D4F5C"/>
    <w:rsid w:val="007D54F9"/>
    <w:rsid w:val="007D5719"/>
    <w:rsid w:val="007D574F"/>
    <w:rsid w:val="007D58E9"/>
    <w:rsid w:val="007D5D3A"/>
    <w:rsid w:val="007D5E1A"/>
    <w:rsid w:val="007D6605"/>
    <w:rsid w:val="007D6885"/>
    <w:rsid w:val="007D6DC6"/>
    <w:rsid w:val="007D7174"/>
    <w:rsid w:val="007D736A"/>
    <w:rsid w:val="007D7404"/>
    <w:rsid w:val="007E03CC"/>
    <w:rsid w:val="007E082C"/>
    <w:rsid w:val="007E0A56"/>
    <w:rsid w:val="007E10D5"/>
    <w:rsid w:val="007E1172"/>
    <w:rsid w:val="007E1E4B"/>
    <w:rsid w:val="007E2247"/>
    <w:rsid w:val="007E22F4"/>
    <w:rsid w:val="007E26E0"/>
    <w:rsid w:val="007E2F21"/>
    <w:rsid w:val="007E3457"/>
    <w:rsid w:val="007E389C"/>
    <w:rsid w:val="007E3BAD"/>
    <w:rsid w:val="007E3BDF"/>
    <w:rsid w:val="007E3C39"/>
    <w:rsid w:val="007E48D5"/>
    <w:rsid w:val="007E4D25"/>
    <w:rsid w:val="007E4D45"/>
    <w:rsid w:val="007E5016"/>
    <w:rsid w:val="007E5387"/>
    <w:rsid w:val="007E56E3"/>
    <w:rsid w:val="007E59BA"/>
    <w:rsid w:val="007E6412"/>
    <w:rsid w:val="007E6A04"/>
    <w:rsid w:val="007E73D8"/>
    <w:rsid w:val="007E7EB9"/>
    <w:rsid w:val="007F022E"/>
    <w:rsid w:val="007F036D"/>
    <w:rsid w:val="007F03F2"/>
    <w:rsid w:val="007F055F"/>
    <w:rsid w:val="007F0919"/>
    <w:rsid w:val="007F0B5D"/>
    <w:rsid w:val="007F13B9"/>
    <w:rsid w:val="007F13EB"/>
    <w:rsid w:val="007F14EB"/>
    <w:rsid w:val="007F217B"/>
    <w:rsid w:val="007F2ACC"/>
    <w:rsid w:val="007F3830"/>
    <w:rsid w:val="007F406A"/>
    <w:rsid w:val="007F42A1"/>
    <w:rsid w:val="007F4BDA"/>
    <w:rsid w:val="007F52A9"/>
    <w:rsid w:val="007F6304"/>
    <w:rsid w:val="007F6B87"/>
    <w:rsid w:val="007F7252"/>
    <w:rsid w:val="007F7C03"/>
    <w:rsid w:val="0080056C"/>
    <w:rsid w:val="00800BCE"/>
    <w:rsid w:val="00800D1E"/>
    <w:rsid w:val="0080124C"/>
    <w:rsid w:val="00801FE9"/>
    <w:rsid w:val="008029D1"/>
    <w:rsid w:val="00802F19"/>
    <w:rsid w:val="008030EB"/>
    <w:rsid w:val="008031DF"/>
    <w:rsid w:val="00803547"/>
    <w:rsid w:val="0080390A"/>
    <w:rsid w:val="00803B2F"/>
    <w:rsid w:val="00804089"/>
    <w:rsid w:val="008043B4"/>
    <w:rsid w:val="0080481B"/>
    <w:rsid w:val="00804BC7"/>
    <w:rsid w:val="00805463"/>
    <w:rsid w:val="0080599E"/>
    <w:rsid w:val="00805A61"/>
    <w:rsid w:val="00805AF6"/>
    <w:rsid w:val="008065D7"/>
    <w:rsid w:val="00806693"/>
    <w:rsid w:val="00806B2A"/>
    <w:rsid w:val="00806FA7"/>
    <w:rsid w:val="008072A0"/>
    <w:rsid w:val="00810061"/>
    <w:rsid w:val="008100D9"/>
    <w:rsid w:val="0081018A"/>
    <w:rsid w:val="00810774"/>
    <w:rsid w:val="00810A6F"/>
    <w:rsid w:val="00810BAE"/>
    <w:rsid w:val="008111A3"/>
    <w:rsid w:val="008114FE"/>
    <w:rsid w:val="0081186B"/>
    <w:rsid w:val="008122FE"/>
    <w:rsid w:val="0081240E"/>
    <w:rsid w:val="00812F6B"/>
    <w:rsid w:val="00813433"/>
    <w:rsid w:val="00813629"/>
    <w:rsid w:val="0081362C"/>
    <w:rsid w:val="0081372D"/>
    <w:rsid w:val="0081390E"/>
    <w:rsid w:val="00813D80"/>
    <w:rsid w:val="008142BB"/>
    <w:rsid w:val="00814653"/>
    <w:rsid w:val="00814A99"/>
    <w:rsid w:val="00814BEE"/>
    <w:rsid w:val="008152FC"/>
    <w:rsid w:val="00815C18"/>
    <w:rsid w:val="00816031"/>
    <w:rsid w:val="0081645E"/>
    <w:rsid w:val="00816E30"/>
    <w:rsid w:val="0081761D"/>
    <w:rsid w:val="00820C3F"/>
    <w:rsid w:val="00820DE7"/>
    <w:rsid w:val="00820F7D"/>
    <w:rsid w:val="008219BA"/>
    <w:rsid w:val="00821FA4"/>
    <w:rsid w:val="00821FEB"/>
    <w:rsid w:val="008222BA"/>
    <w:rsid w:val="0082264B"/>
    <w:rsid w:val="00822F53"/>
    <w:rsid w:val="0082368E"/>
    <w:rsid w:val="00823A1C"/>
    <w:rsid w:val="00823AE6"/>
    <w:rsid w:val="00823FC0"/>
    <w:rsid w:val="00824384"/>
    <w:rsid w:val="008244AA"/>
    <w:rsid w:val="00824D18"/>
    <w:rsid w:val="00825761"/>
    <w:rsid w:val="00825771"/>
    <w:rsid w:val="008261CD"/>
    <w:rsid w:val="0082765B"/>
    <w:rsid w:val="00827B24"/>
    <w:rsid w:val="00827E76"/>
    <w:rsid w:val="00830954"/>
    <w:rsid w:val="00831401"/>
    <w:rsid w:val="00831839"/>
    <w:rsid w:val="00831841"/>
    <w:rsid w:val="00831D03"/>
    <w:rsid w:val="00832380"/>
    <w:rsid w:val="00832528"/>
    <w:rsid w:val="00832E5E"/>
    <w:rsid w:val="00833378"/>
    <w:rsid w:val="00833815"/>
    <w:rsid w:val="00833CF4"/>
    <w:rsid w:val="008341D7"/>
    <w:rsid w:val="0083480C"/>
    <w:rsid w:val="00834992"/>
    <w:rsid w:val="008352B1"/>
    <w:rsid w:val="008353E7"/>
    <w:rsid w:val="00835BD7"/>
    <w:rsid w:val="00837826"/>
    <w:rsid w:val="00842168"/>
    <w:rsid w:val="00842420"/>
    <w:rsid w:val="008428E8"/>
    <w:rsid w:val="00842DD6"/>
    <w:rsid w:val="00842EB3"/>
    <w:rsid w:val="00843375"/>
    <w:rsid w:val="008437EA"/>
    <w:rsid w:val="00843B7F"/>
    <w:rsid w:val="00843D71"/>
    <w:rsid w:val="00845039"/>
    <w:rsid w:val="0084523A"/>
    <w:rsid w:val="00845EE6"/>
    <w:rsid w:val="008461BE"/>
    <w:rsid w:val="008469F1"/>
    <w:rsid w:val="00846EA6"/>
    <w:rsid w:val="00846F11"/>
    <w:rsid w:val="00847149"/>
    <w:rsid w:val="0084745A"/>
    <w:rsid w:val="0084771E"/>
    <w:rsid w:val="00847BF6"/>
    <w:rsid w:val="008504D0"/>
    <w:rsid w:val="00850BBC"/>
    <w:rsid w:val="00851C62"/>
    <w:rsid w:val="0085242F"/>
    <w:rsid w:val="008524EE"/>
    <w:rsid w:val="008525D6"/>
    <w:rsid w:val="008526F0"/>
    <w:rsid w:val="00852AE7"/>
    <w:rsid w:val="00852F92"/>
    <w:rsid w:val="00853128"/>
    <w:rsid w:val="008534CF"/>
    <w:rsid w:val="008535FD"/>
    <w:rsid w:val="00853627"/>
    <w:rsid w:val="00854045"/>
    <w:rsid w:val="0085543F"/>
    <w:rsid w:val="0085585F"/>
    <w:rsid w:val="00855F24"/>
    <w:rsid w:val="00856040"/>
    <w:rsid w:val="008560AB"/>
    <w:rsid w:val="008563D7"/>
    <w:rsid w:val="008568BD"/>
    <w:rsid w:val="00856EC3"/>
    <w:rsid w:val="00857734"/>
    <w:rsid w:val="00860574"/>
    <w:rsid w:val="008605AC"/>
    <w:rsid w:val="0086088E"/>
    <w:rsid w:val="00860A4B"/>
    <w:rsid w:val="008612EF"/>
    <w:rsid w:val="00861F5E"/>
    <w:rsid w:val="00862353"/>
    <w:rsid w:val="00862779"/>
    <w:rsid w:val="00862BF0"/>
    <w:rsid w:val="008632E2"/>
    <w:rsid w:val="00864495"/>
    <w:rsid w:val="0086473A"/>
    <w:rsid w:val="00864791"/>
    <w:rsid w:val="00864A07"/>
    <w:rsid w:val="00864CD0"/>
    <w:rsid w:val="00864FAE"/>
    <w:rsid w:val="008663F8"/>
    <w:rsid w:val="00866883"/>
    <w:rsid w:val="00866A6E"/>
    <w:rsid w:val="0086767B"/>
    <w:rsid w:val="00867E4F"/>
    <w:rsid w:val="00867F86"/>
    <w:rsid w:val="00870045"/>
    <w:rsid w:val="00870EFB"/>
    <w:rsid w:val="008715C8"/>
    <w:rsid w:val="00871EF0"/>
    <w:rsid w:val="00872379"/>
    <w:rsid w:val="00872994"/>
    <w:rsid w:val="0087393C"/>
    <w:rsid w:val="00874B4D"/>
    <w:rsid w:val="00874E65"/>
    <w:rsid w:val="00875092"/>
    <w:rsid w:val="008751E9"/>
    <w:rsid w:val="00876E5F"/>
    <w:rsid w:val="00876F87"/>
    <w:rsid w:val="00877068"/>
    <w:rsid w:val="00877770"/>
    <w:rsid w:val="00877D1B"/>
    <w:rsid w:val="00877E66"/>
    <w:rsid w:val="00880DEA"/>
    <w:rsid w:val="0088147F"/>
    <w:rsid w:val="00881C1F"/>
    <w:rsid w:val="00881DCC"/>
    <w:rsid w:val="008824D9"/>
    <w:rsid w:val="00882636"/>
    <w:rsid w:val="00882AEA"/>
    <w:rsid w:val="00882EA2"/>
    <w:rsid w:val="0088342C"/>
    <w:rsid w:val="00884053"/>
    <w:rsid w:val="008846E1"/>
    <w:rsid w:val="00884A12"/>
    <w:rsid w:val="0088515E"/>
    <w:rsid w:val="00885570"/>
    <w:rsid w:val="00885651"/>
    <w:rsid w:val="008859D8"/>
    <w:rsid w:val="00886033"/>
    <w:rsid w:val="00886037"/>
    <w:rsid w:val="00886239"/>
    <w:rsid w:val="0088627A"/>
    <w:rsid w:val="00886C08"/>
    <w:rsid w:val="00887157"/>
    <w:rsid w:val="00887C06"/>
    <w:rsid w:val="00887CAD"/>
    <w:rsid w:val="00890217"/>
    <w:rsid w:val="008906A6"/>
    <w:rsid w:val="00890CE4"/>
    <w:rsid w:val="008916E0"/>
    <w:rsid w:val="00891CBD"/>
    <w:rsid w:val="00891ED7"/>
    <w:rsid w:val="008927AD"/>
    <w:rsid w:val="008927E4"/>
    <w:rsid w:val="008940BF"/>
    <w:rsid w:val="00894375"/>
    <w:rsid w:val="008945D9"/>
    <w:rsid w:val="0089510B"/>
    <w:rsid w:val="0089669C"/>
    <w:rsid w:val="008A018D"/>
    <w:rsid w:val="008A01CE"/>
    <w:rsid w:val="008A0B55"/>
    <w:rsid w:val="008A0C0F"/>
    <w:rsid w:val="008A107B"/>
    <w:rsid w:val="008A22BB"/>
    <w:rsid w:val="008A285C"/>
    <w:rsid w:val="008A28AA"/>
    <w:rsid w:val="008A4484"/>
    <w:rsid w:val="008A4685"/>
    <w:rsid w:val="008A4C8C"/>
    <w:rsid w:val="008A4EB0"/>
    <w:rsid w:val="008A5915"/>
    <w:rsid w:val="008A5A9A"/>
    <w:rsid w:val="008A7348"/>
    <w:rsid w:val="008A7CAE"/>
    <w:rsid w:val="008B055C"/>
    <w:rsid w:val="008B1B85"/>
    <w:rsid w:val="008B1FDB"/>
    <w:rsid w:val="008B25D5"/>
    <w:rsid w:val="008B261D"/>
    <w:rsid w:val="008B2DEC"/>
    <w:rsid w:val="008B3025"/>
    <w:rsid w:val="008B33C1"/>
    <w:rsid w:val="008B3942"/>
    <w:rsid w:val="008B3BD2"/>
    <w:rsid w:val="008B400B"/>
    <w:rsid w:val="008B4329"/>
    <w:rsid w:val="008B48C4"/>
    <w:rsid w:val="008B4AD7"/>
    <w:rsid w:val="008B51A3"/>
    <w:rsid w:val="008B5BD7"/>
    <w:rsid w:val="008B5C68"/>
    <w:rsid w:val="008B73E8"/>
    <w:rsid w:val="008B7AD2"/>
    <w:rsid w:val="008B7B54"/>
    <w:rsid w:val="008C02F9"/>
    <w:rsid w:val="008C0673"/>
    <w:rsid w:val="008C0774"/>
    <w:rsid w:val="008C0E50"/>
    <w:rsid w:val="008C1746"/>
    <w:rsid w:val="008C1B57"/>
    <w:rsid w:val="008C2530"/>
    <w:rsid w:val="008C28BA"/>
    <w:rsid w:val="008C2B23"/>
    <w:rsid w:val="008C2C66"/>
    <w:rsid w:val="008C301B"/>
    <w:rsid w:val="008C3187"/>
    <w:rsid w:val="008C32E3"/>
    <w:rsid w:val="008C360B"/>
    <w:rsid w:val="008C3BE6"/>
    <w:rsid w:val="008C4043"/>
    <w:rsid w:val="008C496B"/>
    <w:rsid w:val="008C4AD3"/>
    <w:rsid w:val="008C5497"/>
    <w:rsid w:val="008C573D"/>
    <w:rsid w:val="008C59EA"/>
    <w:rsid w:val="008C5D43"/>
    <w:rsid w:val="008C5E4F"/>
    <w:rsid w:val="008C63BD"/>
    <w:rsid w:val="008C6533"/>
    <w:rsid w:val="008C69E2"/>
    <w:rsid w:val="008C7085"/>
    <w:rsid w:val="008C73EA"/>
    <w:rsid w:val="008C7846"/>
    <w:rsid w:val="008C7904"/>
    <w:rsid w:val="008C79B3"/>
    <w:rsid w:val="008C7E45"/>
    <w:rsid w:val="008D069A"/>
    <w:rsid w:val="008D0B8E"/>
    <w:rsid w:val="008D0D83"/>
    <w:rsid w:val="008D0FC6"/>
    <w:rsid w:val="008D166C"/>
    <w:rsid w:val="008D1789"/>
    <w:rsid w:val="008D1862"/>
    <w:rsid w:val="008D1ED5"/>
    <w:rsid w:val="008D2860"/>
    <w:rsid w:val="008D2FA2"/>
    <w:rsid w:val="008D30EC"/>
    <w:rsid w:val="008D3C6C"/>
    <w:rsid w:val="008D4246"/>
    <w:rsid w:val="008D47C6"/>
    <w:rsid w:val="008D4F87"/>
    <w:rsid w:val="008D55DA"/>
    <w:rsid w:val="008D59A2"/>
    <w:rsid w:val="008D63B7"/>
    <w:rsid w:val="008D6A03"/>
    <w:rsid w:val="008D6CA7"/>
    <w:rsid w:val="008D6F22"/>
    <w:rsid w:val="008D74BA"/>
    <w:rsid w:val="008D76CD"/>
    <w:rsid w:val="008D794D"/>
    <w:rsid w:val="008D7B16"/>
    <w:rsid w:val="008E0214"/>
    <w:rsid w:val="008E0582"/>
    <w:rsid w:val="008E0A1C"/>
    <w:rsid w:val="008E1426"/>
    <w:rsid w:val="008E14FC"/>
    <w:rsid w:val="008E1A31"/>
    <w:rsid w:val="008E256C"/>
    <w:rsid w:val="008E2579"/>
    <w:rsid w:val="008E2A6D"/>
    <w:rsid w:val="008E2A83"/>
    <w:rsid w:val="008E36C0"/>
    <w:rsid w:val="008E399A"/>
    <w:rsid w:val="008E490C"/>
    <w:rsid w:val="008E4F97"/>
    <w:rsid w:val="008E508C"/>
    <w:rsid w:val="008E6121"/>
    <w:rsid w:val="008E6A85"/>
    <w:rsid w:val="008E6B05"/>
    <w:rsid w:val="008E71D2"/>
    <w:rsid w:val="008E73FF"/>
    <w:rsid w:val="008E75FA"/>
    <w:rsid w:val="008E7964"/>
    <w:rsid w:val="008E7FC2"/>
    <w:rsid w:val="008E7FEE"/>
    <w:rsid w:val="008F02FF"/>
    <w:rsid w:val="008F037B"/>
    <w:rsid w:val="008F0F25"/>
    <w:rsid w:val="008F171A"/>
    <w:rsid w:val="008F1DD7"/>
    <w:rsid w:val="008F2F06"/>
    <w:rsid w:val="008F30AC"/>
    <w:rsid w:val="008F31F5"/>
    <w:rsid w:val="008F32A6"/>
    <w:rsid w:val="008F3425"/>
    <w:rsid w:val="008F3887"/>
    <w:rsid w:val="008F42EF"/>
    <w:rsid w:val="008F4FE6"/>
    <w:rsid w:val="008F5034"/>
    <w:rsid w:val="008F6153"/>
    <w:rsid w:val="008F67F5"/>
    <w:rsid w:val="008F6BCE"/>
    <w:rsid w:val="008F713D"/>
    <w:rsid w:val="008F7319"/>
    <w:rsid w:val="008F7A57"/>
    <w:rsid w:val="00900D4B"/>
    <w:rsid w:val="0090184A"/>
    <w:rsid w:val="00901D3E"/>
    <w:rsid w:val="00902077"/>
    <w:rsid w:val="009021B0"/>
    <w:rsid w:val="009026FA"/>
    <w:rsid w:val="009027E6"/>
    <w:rsid w:val="00903105"/>
    <w:rsid w:val="00903ABA"/>
    <w:rsid w:val="00903CE0"/>
    <w:rsid w:val="00903F55"/>
    <w:rsid w:val="00904072"/>
    <w:rsid w:val="00904554"/>
    <w:rsid w:val="0090471C"/>
    <w:rsid w:val="009052EE"/>
    <w:rsid w:val="0090539A"/>
    <w:rsid w:val="0090577B"/>
    <w:rsid w:val="00905F9B"/>
    <w:rsid w:val="00906AA2"/>
    <w:rsid w:val="00906E7D"/>
    <w:rsid w:val="00906F0E"/>
    <w:rsid w:val="00907314"/>
    <w:rsid w:val="00907372"/>
    <w:rsid w:val="00907E2C"/>
    <w:rsid w:val="00910099"/>
    <w:rsid w:val="0091018C"/>
    <w:rsid w:val="00910433"/>
    <w:rsid w:val="00910641"/>
    <w:rsid w:val="0091115F"/>
    <w:rsid w:val="00911ADB"/>
    <w:rsid w:val="00911D4C"/>
    <w:rsid w:val="0091217B"/>
    <w:rsid w:val="00912412"/>
    <w:rsid w:val="00912546"/>
    <w:rsid w:val="009126C4"/>
    <w:rsid w:val="00913217"/>
    <w:rsid w:val="0091364E"/>
    <w:rsid w:val="00913E95"/>
    <w:rsid w:val="00914009"/>
    <w:rsid w:val="00914047"/>
    <w:rsid w:val="009143E9"/>
    <w:rsid w:val="009145F8"/>
    <w:rsid w:val="00914E62"/>
    <w:rsid w:val="00916271"/>
    <w:rsid w:val="00916865"/>
    <w:rsid w:val="00916A49"/>
    <w:rsid w:val="00916DE1"/>
    <w:rsid w:val="009170B9"/>
    <w:rsid w:val="0091780E"/>
    <w:rsid w:val="00917C54"/>
    <w:rsid w:val="009200BD"/>
    <w:rsid w:val="0092012E"/>
    <w:rsid w:val="0092097E"/>
    <w:rsid w:val="00920B23"/>
    <w:rsid w:val="0092100D"/>
    <w:rsid w:val="009211C2"/>
    <w:rsid w:val="00921C34"/>
    <w:rsid w:val="00921D26"/>
    <w:rsid w:val="00923433"/>
    <w:rsid w:val="00923666"/>
    <w:rsid w:val="00923915"/>
    <w:rsid w:val="009239D3"/>
    <w:rsid w:val="00923A87"/>
    <w:rsid w:val="009243A1"/>
    <w:rsid w:val="00924585"/>
    <w:rsid w:val="009245ED"/>
    <w:rsid w:val="009247CB"/>
    <w:rsid w:val="0092523D"/>
    <w:rsid w:val="009254C0"/>
    <w:rsid w:val="0092564A"/>
    <w:rsid w:val="00925A2A"/>
    <w:rsid w:val="00925AAA"/>
    <w:rsid w:val="00925DE8"/>
    <w:rsid w:val="009260FD"/>
    <w:rsid w:val="009262E1"/>
    <w:rsid w:val="00926479"/>
    <w:rsid w:val="00927482"/>
    <w:rsid w:val="009278E9"/>
    <w:rsid w:val="009307BA"/>
    <w:rsid w:val="00930BFF"/>
    <w:rsid w:val="00930FAA"/>
    <w:rsid w:val="0093160C"/>
    <w:rsid w:val="00931DC7"/>
    <w:rsid w:val="00932014"/>
    <w:rsid w:val="00932305"/>
    <w:rsid w:val="0093259C"/>
    <w:rsid w:val="009328A3"/>
    <w:rsid w:val="00933161"/>
    <w:rsid w:val="00933579"/>
    <w:rsid w:val="00933DE6"/>
    <w:rsid w:val="00934293"/>
    <w:rsid w:val="009345F7"/>
    <w:rsid w:val="009346BA"/>
    <w:rsid w:val="00934FEF"/>
    <w:rsid w:val="0093568B"/>
    <w:rsid w:val="00935E59"/>
    <w:rsid w:val="00935E70"/>
    <w:rsid w:val="00936377"/>
    <w:rsid w:val="009367A5"/>
    <w:rsid w:val="009369EC"/>
    <w:rsid w:val="00936FF5"/>
    <w:rsid w:val="0093722F"/>
    <w:rsid w:val="00937275"/>
    <w:rsid w:val="009373D0"/>
    <w:rsid w:val="00941A1E"/>
    <w:rsid w:val="00941AFE"/>
    <w:rsid w:val="00941E1B"/>
    <w:rsid w:val="00941F29"/>
    <w:rsid w:val="00943305"/>
    <w:rsid w:val="009435A1"/>
    <w:rsid w:val="00943A8E"/>
    <w:rsid w:val="00943F72"/>
    <w:rsid w:val="00944256"/>
    <w:rsid w:val="009457B6"/>
    <w:rsid w:val="009457EC"/>
    <w:rsid w:val="00945D2B"/>
    <w:rsid w:val="0094654B"/>
    <w:rsid w:val="009468AA"/>
    <w:rsid w:val="00947A80"/>
    <w:rsid w:val="00947BB2"/>
    <w:rsid w:val="00950322"/>
    <w:rsid w:val="00950CF5"/>
    <w:rsid w:val="0095112B"/>
    <w:rsid w:val="00951275"/>
    <w:rsid w:val="00951CB4"/>
    <w:rsid w:val="009524CD"/>
    <w:rsid w:val="00952545"/>
    <w:rsid w:val="00953254"/>
    <w:rsid w:val="00953843"/>
    <w:rsid w:val="009542C7"/>
    <w:rsid w:val="00954433"/>
    <w:rsid w:val="00954968"/>
    <w:rsid w:val="00954A66"/>
    <w:rsid w:val="00954F39"/>
    <w:rsid w:val="00955875"/>
    <w:rsid w:val="00955BEF"/>
    <w:rsid w:val="00955C8E"/>
    <w:rsid w:val="00955E3D"/>
    <w:rsid w:val="00956E1B"/>
    <w:rsid w:val="0095712A"/>
    <w:rsid w:val="009578E9"/>
    <w:rsid w:val="009603D9"/>
    <w:rsid w:val="0096051D"/>
    <w:rsid w:val="00960A18"/>
    <w:rsid w:val="00960AEE"/>
    <w:rsid w:val="009617F5"/>
    <w:rsid w:val="00961B3D"/>
    <w:rsid w:val="00961D0C"/>
    <w:rsid w:val="00962E1D"/>
    <w:rsid w:val="00962EB9"/>
    <w:rsid w:val="009644B0"/>
    <w:rsid w:val="00964796"/>
    <w:rsid w:val="00964977"/>
    <w:rsid w:val="00965335"/>
    <w:rsid w:val="00965430"/>
    <w:rsid w:val="00965602"/>
    <w:rsid w:val="00965F34"/>
    <w:rsid w:val="00966E21"/>
    <w:rsid w:val="00967076"/>
    <w:rsid w:val="009677E9"/>
    <w:rsid w:val="009678F9"/>
    <w:rsid w:val="00967A49"/>
    <w:rsid w:val="00967CD9"/>
    <w:rsid w:val="009702AB"/>
    <w:rsid w:val="00971B41"/>
    <w:rsid w:val="00971BE5"/>
    <w:rsid w:val="00971FDA"/>
    <w:rsid w:val="0097283A"/>
    <w:rsid w:val="00973A6D"/>
    <w:rsid w:val="00974E7F"/>
    <w:rsid w:val="00975172"/>
    <w:rsid w:val="00975308"/>
    <w:rsid w:val="00975759"/>
    <w:rsid w:val="009758E9"/>
    <w:rsid w:val="00975DEF"/>
    <w:rsid w:val="00976342"/>
    <w:rsid w:val="00976D30"/>
    <w:rsid w:val="009804E0"/>
    <w:rsid w:val="0098056D"/>
    <w:rsid w:val="00980789"/>
    <w:rsid w:val="00980C3F"/>
    <w:rsid w:val="00980C48"/>
    <w:rsid w:val="00980CEB"/>
    <w:rsid w:val="00980E8D"/>
    <w:rsid w:val="00981183"/>
    <w:rsid w:val="00981432"/>
    <w:rsid w:val="0098170A"/>
    <w:rsid w:val="00981A41"/>
    <w:rsid w:val="0098269C"/>
    <w:rsid w:val="0098279E"/>
    <w:rsid w:val="00982B79"/>
    <w:rsid w:val="00983735"/>
    <w:rsid w:val="00984CE6"/>
    <w:rsid w:val="00985535"/>
    <w:rsid w:val="00986038"/>
    <w:rsid w:val="00986057"/>
    <w:rsid w:val="0098634C"/>
    <w:rsid w:val="009865A6"/>
    <w:rsid w:val="009865AA"/>
    <w:rsid w:val="0098671C"/>
    <w:rsid w:val="00987080"/>
    <w:rsid w:val="0098765A"/>
    <w:rsid w:val="00987B7F"/>
    <w:rsid w:val="00987E12"/>
    <w:rsid w:val="00987E5B"/>
    <w:rsid w:val="00987E6B"/>
    <w:rsid w:val="00990D9F"/>
    <w:rsid w:val="00991206"/>
    <w:rsid w:val="00991620"/>
    <w:rsid w:val="009916B2"/>
    <w:rsid w:val="00991782"/>
    <w:rsid w:val="009919D5"/>
    <w:rsid w:val="00991CE5"/>
    <w:rsid w:val="009931A3"/>
    <w:rsid w:val="009938BD"/>
    <w:rsid w:val="00993B9C"/>
    <w:rsid w:val="00993CAA"/>
    <w:rsid w:val="00993E44"/>
    <w:rsid w:val="0099408C"/>
    <w:rsid w:val="009951C6"/>
    <w:rsid w:val="00995501"/>
    <w:rsid w:val="00995926"/>
    <w:rsid w:val="00995AC3"/>
    <w:rsid w:val="00995C0F"/>
    <w:rsid w:val="009968B0"/>
    <w:rsid w:val="00996C67"/>
    <w:rsid w:val="00996F10"/>
    <w:rsid w:val="009970A7"/>
    <w:rsid w:val="0099799B"/>
    <w:rsid w:val="00997AF7"/>
    <w:rsid w:val="009A0F5E"/>
    <w:rsid w:val="009A15F4"/>
    <w:rsid w:val="009A2912"/>
    <w:rsid w:val="009A2987"/>
    <w:rsid w:val="009A2F92"/>
    <w:rsid w:val="009A33EC"/>
    <w:rsid w:val="009A3752"/>
    <w:rsid w:val="009A384B"/>
    <w:rsid w:val="009A3C45"/>
    <w:rsid w:val="009A3D6F"/>
    <w:rsid w:val="009A3F9C"/>
    <w:rsid w:val="009A45E5"/>
    <w:rsid w:val="009A46B9"/>
    <w:rsid w:val="009A4AA3"/>
    <w:rsid w:val="009A4BE9"/>
    <w:rsid w:val="009A4E99"/>
    <w:rsid w:val="009A5D90"/>
    <w:rsid w:val="009A60F1"/>
    <w:rsid w:val="009A6227"/>
    <w:rsid w:val="009A6A67"/>
    <w:rsid w:val="009A6CB2"/>
    <w:rsid w:val="009B01F7"/>
    <w:rsid w:val="009B054B"/>
    <w:rsid w:val="009B0982"/>
    <w:rsid w:val="009B153F"/>
    <w:rsid w:val="009B202F"/>
    <w:rsid w:val="009B2124"/>
    <w:rsid w:val="009B246C"/>
    <w:rsid w:val="009B256A"/>
    <w:rsid w:val="009B2C8D"/>
    <w:rsid w:val="009B2FB0"/>
    <w:rsid w:val="009B306F"/>
    <w:rsid w:val="009B424A"/>
    <w:rsid w:val="009B4B51"/>
    <w:rsid w:val="009B4C99"/>
    <w:rsid w:val="009B4D36"/>
    <w:rsid w:val="009B4D48"/>
    <w:rsid w:val="009B4F11"/>
    <w:rsid w:val="009B5FA8"/>
    <w:rsid w:val="009B67F1"/>
    <w:rsid w:val="009B6A4F"/>
    <w:rsid w:val="009B77F1"/>
    <w:rsid w:val="009B7804"/>
    <w:rsid w:val="009B7B02"/>
    <w:rsid w:val="009C0424"/>
    <w:rsid w:val="009C04AD"/>
    <w:rsid w:val="009C13FB"/>
    <w:rsid w:val="009C2669"/>
    <w:rsid w:val="009C2752"/>
    <w:rsid w:val="009C27FF"/>
    <w:rsid w:val="009C3094"/>
    <w:rsid w:val="009C315E"/>
    <w:rsid w:val="009C31EF"/>
    <w:rsid w:val="009C3223"/>
    <w:rsid w:val="009C32CD"/>
    <w:rsid w:val="009C354D"/>
    <w:rsid w:val="009C3AFA"/>
    <w:rsid w:val="009C4608"/>
    <w:rsid w:val="009C49D4"/>
    <w:rsid w:val="009C4BD8"/>
    <w:rsid w:val="009C51EB"/>
    <w:rsid w:val="009C579A"/>
    <w:rsid w:val="009C5A99"/>
    <w:rsid w:val="009C6C17"/>
    <w:rsid w:val="009C7447"/>
    <w:rsid w:val="009C759E"/>
    <w:rsid w:val="009D061D"/>
    <w:rsid w:val="009D0A07"/>
    <w:rsid w:val="009D1868"/>
    <w:rsid w:val="009D18D0"/>
    <w:rsid w:val="009D28CF"/>
    <w:rsid w:val="009D2DFE"/>
    <w:rsid w:val="009D2E3B"/>
    <w:rsid w:val="009D3516"/>
    <w:rsid w:val="009D3F25"/>
    <w:rsid w:val="009D45E1"/>
    <w:rsid w:val="009D489B"/>
    <w:rsid w:val="009D4C70"/>
    <w:rsid w:val="009D5DBB"/>
    <w:rsid w:val="009D61DA"/>
    <w:rsid w:val="009D63EA"/>
    <w:rsid w:val="009D66FB"/>
    <w:rsid w:val="009D683C"/>
    <w:rsid w:val="009D6997"/>
    <w:rsid w:val="009D6EFA"/>
    <w:rsid w:val="009D6F9F"/>
    <w:rsid w:val="009E0211"/>
    <w:rsid w:val="009E046F"/>
    <w:rsid w:val="009E068E"/>
    <w:rsid w:val="009E0931"/>
    <w:rsid w:val="009E0E3D"/>
    <w:rsid w:val="009E10C3"/>
    <w:rsid w:val="009E15E7"/>
    <w:rsid w:val="009E1E3A"/>
    <w:rsid w:val="009E2996"/>
    <w:rsid w:val="009E2A1B"/>
    <w:rsid w:val="009E2B4B"/>
    <w:rsid w:val="009E2BB8"/>
    <w:rsid w:val="009E3755"/>
    <w:rsid w:val="009E3DA4"/>
    <w:rsid w:val="009E52BC"/>
    <w:rsid w:val="009E5300"/>
    <w:rsid w:val="009E53C4"/>
    <w:rsid w:val="009E5D21"/>
    <w:rsid w:val="009E5D36"/>
    <w:rsid w:val="009E6375"/>
    <w:rsid w:val="009E6B63"/>
    <w:rsid w:val="009E6F7F"/>
    <w:rsid w:val="009E7163"/>
    <w:rsid w:val="009E7B85"/>
    <w:rsid w:val="009E7CA0"/>
    <w:rsid w:val="009E7FE2"/>
    <w:rsid w:val="009F10C2"/>
    <w:rsid w:val="009F148D"/>
    <w:rsid w:val="009F180E"/>
    <w:rsid w:val="009F1F3A"/>
    <w:rsid w:val="009F2330"/>
    <w:rsid w:val="009F23E8"/>
    <w:rsid w:val="009F2CFF"/>
    <w:rsid w:val="009F32A5"/>
    <w:rsid w:val="009F3C31"/>
    <w:rsid w:val="009F4800"/>
    <w:rsid w:val="009F4C07"/>
    <w:rsid w:val="009F51B6"/>
    <w:rsid w:val="009F55EC"/>
    <w:rsid w:val="009F5EA8"/>
    <w:rsid w:val="009F6727"/>
    <w:rsid w:val="009F6C93"/>
    <w:rsid w:val="009F786C"/>
    <w:rsid w:val="009F7B4F"/>
    <w:rsid w:val="009F7CE1"/>
    <w:rsid w:val="00A00EC8"/>
    <w:rsid w:val="00A010B3"/>
    <w:rsid w:val="00A0151A"/>
    <w:rsid w:val="00A01F21"/>
    <w:rsid w:val="00A0302C"/>
    <w:rsid w:val="00A0313D"/>
    <w:rsid w:val="00A0385C"/>
    <w:rsid w:val="00A03D85"/>
    <w:rsid w:val="00A04392"/>
    <w:rsid w:val="00A0560B"/>
    <w:rsid w:val="00A062A0"/>
    <w:rsid w:val="00A069CE"/>
    <w:rsid w:val="00A06B9E"/>
    <w:rsid w:val="00A06EE2"/>
    <w:rsid w:val="00A06F63"/>
    <w:rsid w:val="00A070D6"/>
    <w:rsid w:val="00A073B6"/>
    <w:rsid w:val="00A07F49"/>
    <w:rsid w:val="00A109D8"/>
    <w:rsid w:val="00A10C0C"/>
    <w:rsid w:val="00A10DE4"/>
    <w:rsid w:val="00A116F5"/>
    <w:rsid w:val="00A117BA"/>
    <w:rsid w:val="00A124BF"/>
    <w:rsid w:val="00A12669"/>
    <w:rsid w:val="00A12D1A"/>
    <w:rsid w:val="00A13218"/>
    <w:rsid w:val="00A13979"/>
    <w:rsid w:val="00A14033"/>
    <w:rsid w:val="00A14101"/>
    <w:rsid w:val="00A145F1"/>
    <w:rsid w:val="00A14ADA"/>
    <w:rsid w:val="00A14C2E"/>
    <w:rsid w:val="00A14EAA"/>
    <w:rsid w:val="00A14ECC"/>
    <w:rsid w:val="00A15319"/>
    <w:rsid w:val="00A16003"/>
    <w:rsid w:val="00A167D7"/>
    <w:rsid w:val="00A169A1"/>
    <w:rsid w:val="00A16C8E"/>
    <w:rsid w:val="00A17298"/>
    <w:rsid w:val="00A176F8"/>
    <w:rsid w:val="00A17778"/>
    <w:rsid w:val="00A17C5C"/>
    <w:rsid w:val="00A217ED"/>
    <w:rsid w:val="00A21F2C"/>
    <w:rsid w:val="00A220B2"/>
    <w:rsid w:val="00A2274D"/>
    <w:rsid w:val="00A22A9A"/>
    <w:rsid w:val="00A22E78"/>
    <w:rsid w:val="00A23A9A"/>
    <w:rsid w:val="00A23AE5"/>
    <w:rsid w:val="00A23D39"/>
    <w:rsid w:val="00A23EC2"/>
    <w:rsid w:val="00A243E3"/>
    <w:rsid w:val="00A24DA9"/>
    <w:rsid w:val="00A24F9F"/>
    <w:rsid w:val="00A24FBB"/>
    <w:rsid w:val="00A25D4B"/>
    <w:rsid w:val="00A26053"/>
    <w:rsid w:val="00A268B1"/>
    <w:rsid w:val="00A276F2"/>
    <w:rsid w:val="00A27C10"/>
    <w:rsid w:val="00A30183"/>
    <w:rsid w:val="00A304D2"/>
    <w:rsid w:val="00A3056E"/>
    <w:rsid w:val="00A305C1"/>
    <w:rsid w:val="00A31978"/>
    <w:rsid w:val="00A319AB"/>
    <w:rsid w:val="00A31D3D"/>
    <w:rsid w:val="00A32760"/>
    <w:rsid w:val="00A32E8D"/>
    <w:rsid w:val="00A330CA"/>
    <w:rsid w:val="00A3322F"/>
    <w:rsid w:val="00A344D9"/>
    <w:rsid w:val="00A3453E"/>
    <w:rsid w:val="00A34573"/>
    <w:rsid w:val="00A345F9"/>
    <w:rsid w:val="00A347DA"/>
    <w:rsid w:val="00A3608A"/>
    <w:rsid w:val="00A36AAF"/>
    <w:rsid w:val="00A36BC9"/>
    <w:rsid w:val="00A36C17"/>
    <w:rsid w:val="00A36CA4"/>
    <w:rsid w:val="00A3704F"/>
    <w:rsid w:val="00A373A0"/>
    <w:rsid w:val="00A37E9C"/>
    <w:rsid w:val="00A40278"/>
    <w:rsid w:val="00A402F7"/>
    <w:rsid w:val="00A41133"/>
    <w:rsid w:val="00A421CA"/>
    <w:rsid w:val="00A425F2"/>
    <w:rsid w:val="00A42747"/>
    <w:rsid w:val="00A42B72"/>
    <w:rsid w:val="00A42ED2"/>
    <w:rsid w:val="00A43316"/>
    <w:rsid w:val="00A4364C"/>
    <w:rsid w:val="00A436AD"/>
    <w:rsid w:val="00A44A52"/>
    <w:rsid w:val="00A44B33"/>
    <w:rsid w:val="00A44E21"/>
    <w:rsid w:val="00A44EB6"/>
    <w:rsid w:val="00A45AA0"/>
    <w:rsid w:val="00A463DA"/>
    <w:rsid w:val="00A465E1"/>
    <w:rsid w:val="00A46EBD"/>
    <w:rsid w:val="00A46EEF"/>
    <w:rsid w:val="00A4735D"/>
    <w:rsid w:val="00A4736B"/>
    <w:rsid w:val="00A4772D"/>
    <w:rsid w:val="00A50889"/>
    <w:rsid w:val="00A5099E"/>
    <w:rsid w:val="00A50E00"/>
    <w:rsid w:val="00A51221"/>
    <w:rsid w:val="00A51D12"/>
    <w:rsid w:val="00A52529"/>
    <w:rsid w:val="00A52E15"/>
    <w:rsid w:val="00A53624"/>
    <w:rsid w:val="00A53A41"/>
    <w:rsid w:val="00A54736"/>
    <w:rsid w:val="00A54793"/>
    <w:rsid w:val="00A54924"/>
    <w:rsid w:val="00A54A37"/>
    <w:rsid w:val="00A558CA"/>
    <w:rsid w:val="00A55B98"/>
    <w:rsid w:val="00A55EAF"/>
    <w:rsid w:val="00A56371"/>
    <w:rsid w:val="00A565ED"/>
    <w:rsid w:val="00A569A5"/>
    <w:rsid w:val="00A56C9E"/>
    <w:rsid w:val="00A5766B"/>
    <w:rsid w:val="00A578EA"/>
    <w:rsid w:val="00A57A3B"/>
    <w:rsid w:val="00A6042D"/>
    <w:rsid w:val="00A60BEF"/>
    <w:rsid w:val="00A60DCA"/>
    <w:rsid w:val="00A611FB"/>
    <w:rsid w:val="00A612B7"/>
    <w:rsid w:val="00A622DB"/>
    <w:rsid w:val="00A62CE9"/>
    <w:rsid w:val="00A6319A"/>
    <w:rsid w:val="00A63738"/>
    <w:rsid w:val="00A63DE8"/>
    <w:rsid w:val="00A6458C"/>
    <w:rsid w:val="00A646CD"/>
    <w:rsid w:val="00A653A4"/>
    <w:rsid w:val="00A65C93"/>
    <w:rsid w:val="00A663D6"/>
    <w:rsid w:val="00A66D5E"/>
    <w:rsid w:val="00A67D0D"/>
    <w:rsid w:val="00A67DDD"/>
    <w:rsid w:val="00A70B8C"/>
    <w:rsid w:val="00A70CEB"/>
    <w:rsid w:val="00A71467"/>
    <w:rsid w:val="00A71A30"/>
    <w:rsid w:val="00A72782"/>
    <w:rsid w:val="00A72AA7"/>
    <w:rsid w:val="00A72C3D"/>
    <w:rsid w:val="00A72D89"/>
    <w:rsid w:val="00A73603"/>
    <w:rsid w:val="00A73E06"/>
    <w:rsid w:val="00A752A4"/>
    <w:rsid w:val="00A75C9B"/>
    <w:rsid w:val="00A75E67"/>
    <w:rsid w:val="00A75EF3"/>
    <w:rsid w:val="00A76E1A"/>
    <w:rsid w:val="00A77512"/>
    <w:rsid w:val="00A80153"/>
    <w:rsid w:val="00A80308"/>
    <w:rsid w:val="00A80601"/>
    <w:rsid w:val="00A81332"/>
    <w:rsid w:val="00A81DE3"/>
    <w:rsid w:val="00A8292D"/>
    <w:rsid w:val="00A8295B"/>
    <w:rsid w:val="00A832BE"/>
    <w:rsid w:val="00A83464"/>
    <w:rsid w:val="00A83E7C"/>
    <w:rsid w:val="00A84783"/>
    <w:rsid w:val="00A850DD"/>
    <w:rsid w:val="00A852A8"/>
    <w:rsid w:val="00A85B5A"/>
    <w:rsid w:val="00A85D97"/>
    <w:rsid w:val="00A863E3"/>
    <w:rsid w:val="00A86620"/>
    <w:rsid w:val="00A869DB"/>
    <w:rsid w:val="00A87CAF"/>
    <w:rsid w:val="00A9078C"/>
    <w:rsid w:val="00A90F88"/>
    <w:rsid w:val="00A917D9"/>
    <w:rsid w:val="00A9203C"/>
    <w:rsid w:val="00A9267C"/>
    <w:rsid w:val="00A93212"/>
    <w:rsid w:val="00A9375F"/>
    <w:rsid w:val="00A93B6A"/>
    <w:rsid w:val="00A94161"/>
    <w:rsid w:val="00A942C4"/>
    <w:rsid w:val="00A95ABE"/>
    <w:rsid w:val="00A95B65"/>
    <w:rsid w:val="00A96848"/>
    <w:rsid w:val="00A96982"/>
    <w:rsid w:val="00A97097"/>
    <w:rsid w:val="00A97B19"/>
    <w:rsid w:val="00A97BFB"/>
    <w:rsid w:val="00AA0194"/>
    <w:rsid w:val="00AA0279"/>
    <w:rsid w:val="00AA08B9"/>
    <w:rsid w:val="00AA0E66"/>
    <w:rsid w:val="00AA128E"/>
    <w:rsid w:val="00AA1CC6"/>
    <w:rsid w:val="00AA255C"/>
    <w:rsid w:val="00AA2582"/>
    <w:rsid w:val="00AA2BDE"/>
    <w:rsid w:val="00AA3210"/>
    <w:rsid w:val="00AA334E"/>
    <w:rsid w:val="00AA352F"/>
    <w:rsid w:val="00AA381B"/>
    <w:rsid w:val="00AA3AD6"/>
    <w:rsid w:val="00AA3B53"/>
    <w:rsid w:val="00AA3B70"/>
    <w:rsid w:val="00AA3C2B"/>
    <w:rsid w:val="00AA3D56"/>
    <w:rsid w:val="00AA4615"/>
    <w:rsid w:val="00AA490A"/>
    <w:rsid w:val="00AA4D69"/>
    <w:rsid w:val="00AA529A"/>
    <w:rsid w:val="00AA52EC"/>
    <w:rsid w:val="00AA5ADB"/>
    <w:rsid w:val="00AA5F42"/>
    <w:rsid w:val="00AA6A11"/>
    <w:rsid w:val="00AA7086"/>
    <w:rsid w:val="00AA7330"/>
    <w:rsid w:val="00AA7BFF"/>
    <w:rsid w:val="00AB0090"/>
    <w:rsid w:val="00AB0BBC"/>
    <w:rsid w:val="00AB1034"/>
    <w:rsid w:val="00AB1D33"/>
    <w:rsid w:val="00AB290F"/>
    <w:rsid w:val="00AB2A49"/>
    <w:rsid w:val="00AB2B6B"/>
    <w:rsid w:val="00AB3150"/>
    <w:rsid w:val="00AB3A92"/>
    <w:rsid w:val="00AB3CEE"/>
    <w:rsid w:val="00AB478B"/>
    <w:rsid w:val="00AB47AC"/>
    <w:rsid w:val="00AB4AD9"/>
    <w:rsid w:val="00AB5F36"/>
    <w:rsid w:val="00AB60D5"/>
    <w:rsid w:val="00AB6381"/>
    <w:rsid w:val="00AB66E5"/>
    <w:rsid w:val="00AB7A38"/>
    <w:rsid w:val="00AB7E17"/>
    <w:rsid w:val="00AC015F"/>
    <w:rsid w:val="00AC0537"/>
    <w:rsid w:val="00AC05F8"/>
    <w:rsid w:val="00AC0E1C"/>
    <w:rsid w:val="00AC0F79"/>
    <w:rsid w:val="00AC1267"/>
    <w:rsid w:val="00AC290A"/>
    <w:rsid w:val="00AC2AE3"/>
    <w:rsid w:val="00AC2C30"/>
    <w:rsid w:val="00AC2CC8"/>
    <w:rsid w:val="00AC2EB4"/>
    <w:rsid w:val="00AC3B7F"/>
    <w:rsid w:val="00AC536C"/>
    <w:rsid w:val="00AC55DF"/>
    <w:rsid w:val="00AC5F0F"/>
    <w:rsid w:val="00AC65B9"/>
    <w:rsid w:val="00AC669D"/>
    <w:rsid w:val="00AC68FD"/>
    <w:rsid w:val="00AC6FBF"/>
    <w:rsid w:val="00AC7BB1"/>
    <w:rsid w:val="00AD0F33"/>
    <w:rsid w:val="00AD19EC"/>
    <w:rsid w:val="00AD1B5F"/>
    <w:rsid w:val="00AD220C"/>
    <w:rsid w:val="00AD2BED"/>
    <w:rsid w:val="00AD313B"/>
    <w:rsid w:val="00AD37E2"/>
    <w:rsid w:val="00AD3EFE"/>
    <w:rsid w:val="00AD4BD3"/>
    <w:rsid w:val="00AD5221"/>
    <w:rsid w:val="00AD58D0"/>
    <w:rsid w:val="00AD58E9"/>
    <w:rsid w:val="00AD6306"/>
    <w:rsid w:val="00AD68AF"/>
    <w:rsid w:val="00AD6A55"/>
    <w:rsid w:val="00AD6B2B"/>
    <w:rsid w:val="00AD6E77"/>
    <w:rsid w:val="00AD7001"/>
    <w:rsid w:val="00AD7A25"/>
    <w:rsid w:val="00AE0477"/>
    <w:rsid w:val="00AE0A6D"/>
    <w:rsid w:val="00AE1183"/>
    <w:rsid w:val="00AE150B"/>
    <w:rsid w:val="00AE2154"/>
    <w:rsid w:val="00AE24E0"/>
    <w:rsid w:val="00AE2666"/>
    <w:rsid w:val="00AE2922"/>
    <w:rsid w:val="00AE3B91"/>
    <w:rsid w:val="00AE424D"/>
    <w:rsid w:val="00AE4346"/>
    <w:rsid w:val="00AE478C"/>
    <w:rsid w:val="00AE4AFE"/>
    <w:rsid w:val="00AE4DB3"/>
    <w:rsid w:val="00AE582F"/>
    <w:rsid w:val="00AE5A54"/>
    <w:rsid w:val="00AE684E"/>
    <w:rsid w:val="00AE691B"/>
    <w:rsid w:val="00AF068F"/>
    <w:rsid w:val="00AF10C0"/>
    <w:rsid w:val="00AF1265"/>
    <w:rsid w:val="00AF129B"/>
    <w:rsid w:val="00AF2604"/>
    <w:rsid w:val="00AF276B"/>
    <w:rsid w:val="00AF30F1"/>
    <w:rsid w:val="00AF324E"/>
    <w:rsid w:val="00AF3A1C"/>
    <w:rsid w:val="00AF3A5A"/>
    <w:rsid w:val="00AF3DD2"/>
    <w:rsid w:val="00AF3E15"/>
    <w:rsid w:val="00AF3F1F"/>
    <w:rsid w:val="00AF4060"/>
    <w:rsid w:val="00AF49C4"/>
    <w:rsid w:val="00AF5218"/>
    <w:rsid w:val="00AF5B15"/>
    <w:rsid w:val="00AF5D76"/>
    <w:rsid w:val="00AF5EE6"/>
    <w:rsid w:val="00AF5FC8"/>
    <w:rsid w:val="00AF60A0"/>
    <w:rsid w:val="00AF6683"/>
    <w:rsid w:val="00AF6767"/>
    <w:rsid w:val="00AF67B0"/>
    <w:rsid w:val="00AF70E4"/>
    <w:rsid w:val="00AF72C2"/>
    <w:rsid w:val="00AF74D7"/>
    <w:rsid w:val="00AF761A"/>
    <w:rsid w:val="00AF7920"/>
    <w:rsid w:val="00AF7E7E"/>
    <w:rsid w:val="00B00263"/>
    <w:rsid w:val="00B003E7"/>
    <w:rsid w:val="00B00C45"/>
    <w:rsid w:val="00B01513"/>
    <w:rsid w:val="00B016C4"/>
    <w:rsid w:val="00B01A6F"/>
    <w:rsid w:val="00B01E21"/>
    <w:rsid w:val="00B02381"/>
    <w:rsid w:val="00B026EC"/>
    <w:rsid w:val="00B02A1D"/>
    <w:rsid w:val="00B02BB6"/>
    <w:rsid w:val="00B0326A"/>
    <w:rsid w:val="00B032AD"/>
    <w:rsid w:val="00B038F6"/>
    <w:rsid w:val="00B03969"/>
    <w:rsid w:val="00B03AA7"/>
    <w:rsid w:val="00B0480E"/>
    <w:rsid w:val="00B04881"/>
    <w:rsid w:val="00B04940"/>
    <w:rsid w:val="00B04CC5"/>
    <w:rsid w:val="00B054FC"/>
    <w:rsid w:val="00B05758"/>
    <w:rsid w:val="00B05888"/>
    <w:rsid w:val="00B0598A"/>
    <w:rsid w:val="00B06329"/>
    <w:rsid w:val="00B070BB"/>
    <w:rsid w:val="00B1026A"/>
    <w:rsid w:val="00B111C4"/>
    <w:rsid w:val="00B11A7D"/>
    <w:rsid w:val="00B1446A"/>
    <w:rsid w:val="00B1461F"/>
    <w:rsid w:val="00B150E1"/>
    <w:rsid w:val="00B15B0F"/>
    <w:rsid w:val="00B15CA2"/>
    <w:rsid w:val="00B161A5"/>
    <w:rsid w:val="00B17254"/>
    <w:rsid w:val="00B20A3D"/>
    <w:rsid w:val="00B21001"/>
    <w:rsid w:val="00B21015"/>
    <w:rsid w:val="00B21166"/>
    <w:rsid w:val="00B215F2"/>
    <w:rsid w:val="00B21692"/>
    <w:rsid w:val="00B219A5"/>
    <w:rsid w:val="00B21A11"/>
    <w:rsid w:val="00B21CA1"/>
    <w:rsid w:val="00B224AA"/>
    <w:rsid w:val="00B224D6"/>
    <w:rsid w:val="00B226A5"/>
    <w:rsid w:val="00B22B70"/>
    <w:rsid w:val="00B23D30"/>
    <w:rsid w:val="00B23E92"/>
    <w:rsid w:val="00B23F83"/>
    <w:rsid w:val="00B24736"/>
    <w:rsid w:val="00B2622A"/>
    <w:rsid w:val="00B263AE"/>
    <w:rsid w:val="00B2650E"/>
    <w:rsid w:val="00B26982"/>
    <w:rsid w:val="00B26C1B"/>
    <w:rsid w:val="00B27058"/>
    <w:rsid w:val="00B27448"/>
    <w:rsid w:val="00B31BB2"/>
    <w:rsid w:val="00B32655"/>
    <w:rsid w:val="00B3324E"/>
    <w:rsid w:val="00B3345C"/>
    <w:rsid w:val="00B338FD"/>
    <w:rsid w:val="00B33A6C"/>
    <w:rsid w:val="00B33D7A"/>
    <w:rsid w:val="00B34262"/>
    <w:rsid w:val="00B34359"/>
    <w:rsid w:val="00B3514F"/>
    <w:rsid w:val="00B35704"/>
    <w:rsid w:val="00B35C1E"/>
    <w:rsid w:val="00B35F8F"/>
    <w:rsid w:val="00B37D08"/>
    <w:rsid w:val="00B37D86"/>
    <w:rsid w:val="00B37FEE"/>
    <w:rsid w:val="00B409B5"/>
    <w:rsid w:val="00B416E7"/>
    <w:rsid w:val="00B41787"/>
    <w:rsid w:val="00B42210"/>
    <w:rsid w:val="00B42917"/>
    <w:rsid w:val="00B4298E"/>
    <w:rsid w:val="00B42F17"/>
    <w:rsid w:val="00B43A02"/>
    <w:rsid w:val="00B43DD2"/>
    <w:rsid w:val="00B44722"/>
    <w:rsid w:val="00B4473D"/>
    <w:rsid w:val="00B447F7"/>
    <w:rsid w:val="00B44C79"/>
    <w:rsid w:val="00B44D11"/>
    <w:rsid w:val="00B45264"/>
    <w:rsid w:val="00B453AB"/>
    <w:rsid w:val="00B4576F"/>
    <w:rsid w:val="00B459D4"/>
    <w:rsid w:val="00B45CF4"/>
    <w:rsid w:val="00B45EE7"/>
    <w:rsid w:val="00B46D2F"/>
    <w:rsid w:val="00B47091"/>
    <w:rsid w:val="00B47094"/>
    <w:rsid w:val="00B47AC0"/>
    <w:rsid w:val="00B50316"/>
    <w:rsid w:val="00B50381"/>
    <w:rsid w:val="00B50833"/>
    <w:rsid w:val="00B50C2B"/>
    <w:rsid w:val="00B50FE1"/>
    <w:rsid w:val="00B516C6"/>
    <w:rsid w:val="00B51F6F"/>
    <w:rsid w:val="00B52EE6"/>
    <w:rsid w:val="00B5310E"/>
    <w:rsid w:val="00B5361B"/>
    <w:rsid w:val="00B53D96"/>
    <w:rsid w:val="00B53DAB"/>
    <w:rsid w:val="00B54422"/>
    <w:rsid w:val="00B54A34"/>
    <w:rsid w:val="00B54B9C"/>
    <w:rsid w:val="00B55C60"/>
    <w:rsid w:val="00B55C93"/>
    <w:rsid w:val="00B55F3B"/>
    <w:rsid w:val="00B56534"/>
    <w:rsid w:val="00B56A9B"/>
    <w:rsid w:val="00B56B69"/>
    <w:rsid w:val="00B56C6C"/>
    <w:rsid w:val="00B57A21"/>
    <w:rsid w:val="00B57C74"/>
    <w:rsid w:val="00B60235"/>
    <w:rsid w:val="00B6230F"/>
    <w:rsid w:val="00B62432"/>
    <w:rsid w:val="00B626B5"/>
    <w:rsid w:val="00B6294D"/>
    <w:rsid w:val="00B62C3E"/>
    <w:rsid w:val="00B634A5"/>
    <w:rsid w:val="00B63714"/>
    <w:rsid w:val="00B642D5"/>
    <w:rsid w:val="00B645DE"/>
    <w:rsid w:val="00B64608"/>
    <w:rsid w:val="00B65857"/>
    <w:rsid w:val="00B658C8"/>
    <w:rsid w:val="00B65A60"/>
    <w:rsid w:val="00B65B44"/>
    <w:rsid w:val="00B65B94"/>
    <w:rsid w:val="00B66698"/>
    <w:rsid w:val="00B67528"/>
    <w:rsid w:val="00B6757A"/>
    <w:rsid w:val="00B67820"/>
    <w:rsid w:val="00B70779"/>
    <w:rsid w:val="00B71748"/>
    <w:rsid w:val="00B71CD4"/>
    <w:rsid w:val="00B720F9"/>
    <w:rsid w:val="00B7228E"/>
    <w:rsid w:val="00B72994"/>
    <w:rsid w:val="00B72AA9"/>
    <w:rsid w:val="00B73882"/>
    <w:rsid w:val="00B745B9"/>
    <w:rsid w:val="00B745DC"/>
    <w:rsid w:val="00B74B8C"/>
    <w:rsid w:val="00B759D8"/>
    <w:rsid w:val="00B771AD"/>
    <w:rsid w:val="00B7755E"/>
    <w:rsid w:val="00B77F92"/>
    <w:rsid w:val="00B8045F"/>
    <w:rsid w:val="00B80480"/>
    <w:rsid w:val="00B809AF"/>
    <w:rsid w:val="00B80E38"/>
    <w:rsid w:val="00B81077"/>
    <w:rsid w:val="00B815F0"/>
    <w:rsid w:val="00B81BEB"/>
    <w:rsid w:val="00B81C70"/>
    <w:rsid w:val="00B8292B"/>
    <w:rsid w:val="00B83099"/>
    <w:rsid w:val="00B84350"/>
    <w:rsid w:val="00B8443B"/>
    <w:rsid w:val="00B847E5"/>
    <w:rsid w:val="00B84DC3"/>
    <w:rsid w:val="00B85489"/>
    <w:rsid w:val="00B855A6"/>
    <w:rsid w:val="00B85776"/>
    <w:rsid w:val="00B85B7C"/>
    <w:rsid w:val="00B85C1E"/>
    <w:rsid w:val="00B860A2"/>
    <w:rsid w:val="00B86891"/>
    <w:rsid w:val="00B86C38"/>
    <w:rsid w:val="00B87224"/>
    <w:rsid w:val="00B87793"/>
    <w:rsid w:val="00B87EE0"/>
    <w:rsid w:val="00B90AF7"/>
    <w:rsid w:val="00B90EF4"/>
    <w:rsid w:val="00B91098"/>
    <w:rsid w:val="00B9109F"/>
    <w:rsid w:val="00B91462"/>
    <w:rsid w:val="00B91904"/>
    <w:rsid w:val="00B920B4"/>
    <w:rsid w:val="00B92716"/>
    <w:rsid w:val="00B92735"/>
    <w:rsid w:val="00B93150"/>
    <w:rsid w:val="00B931E2"/>
    <w:rsid w:val="00B934C4"/>
    <w:rsid w:val="00B9375D"/>
    <w:rsid w:val="00B93771"/>
    <w:rsid w:val="00B94A6F"/>
    <w:rsid w:val="00B950E7"/>
    <w:rsid w:val="00B952DF"/>
    <w:rsid w:val="00B9540C"/>
    <w:rsid w:val="00B95B49"/>
    <w:rsid w:val="00B95DE3"/>
    <w:rsid w:val="00B96041"/>
    <w:rsid w:val="00B965A9"/>
    <w:rsid w:val="00B969ED"/>
    <w:rsid w:val="00B96D59"/>
    <w:rsid w:val="00B9743B"/>
    <w:rsid w:val="00B975EA"/>
    <w:rsid w:val="00B977AE"/>
    <w:rsid w:val="00B97811"/>
    <w:rsid w:val="00B979B8"/>
    <w:rsid w:val="00BA0069"/>
    <w:rsid w:val="00BA04CB"/>
    <w:rsid w:val="00BA05EF"/>
    <w:rsid w:val="00BA06B5"/>
    <w:rsid w:val="00BA0DEA"/>
    <w:rsid w:val="00BA0F68"/>
    <w:rsid w:val="00BA1212"/>
    <w:rsid w:val="00BA173D"/>
    <w:rsid w:val="00BA1BA6"/>
    <w:rsid w:val="00BA329E"/>
    <w:rsid w:val="00BA3536"/>
    <w:rsid w:val="00BA3730"/>
    <w:rsid w:val="00BA3937"/>
    <w:rsid w:val="00BA3D95"/>
    <w:rsid w:val="00BA48FC"/>
    <w:rsid w:val="00BA4F2C"/>
    <w:rsid w:val="00BA5458"/>
    <w:rsid w:val="00BA56D8"/>
    <w:rsid w:val="00BA5A23"/>
    <w:rsid w:val="00BA5B74"/>
    <w:rsid w:val="00BA66CE"/>
    <w:rsid w:val="00BA69A2"/>
    <w:rsid w:val="00BA7375"/>
    <w:rsid w:val="00BA77F1"/>
    <w:rsid w:val="00BB043D"/>
    <w:rsid w:val="00BB0478"/>
    <w:rsid w:val="00BB05A9"/>
    <w:rsid w:val="00BB08B2"/>
    <w:rsid w:val="00BB0D90"/>
    <w:rsid w:val="00BB119D"/>
    <w:rsid w:val="00BB1791"/>
    <w:rsid w:val="00BB1A33"/>
    <w:rsid w:val="00BB1B5B"/>
    <w:rsid w:val="00BB244E"/>
    <w:rsid w:val="00BB2685"/>
    <w:rsid w:val="00BB2703"/>
    <w:rsid w:val="00BB29BB"/>
    <w:rsid w:val="00BB2EA0"/>
    <w:rsid w:val="00BB2F53"/>
    <w:rsid w:val="00BB3501"/>
    <w:rsid w:val="00BB41FF"/>
    <w:rsid w:val="00BB429D"/>
    <w:rsid w:val="00BB46E0"/>
    <w:rsid w:val="00BB5568"/>
    <w:rsid w:val="00BB60C6"/>
    <w:rsid w:val="00BB60EC"/>
    <w:rsid w:val="00BB6D9F"/>
    <w:rsid w:val="00BB782F"/>
    <w:rsid w:val="00BB7984"/>
    <w:rsid w:val="00BC0932"/>
    <w:rsid w:val="00BC0C34"/>
    <w:rsid w:val="00BC193B"/>
    <w:rsid w:val="00BC1D21"/>
    <w:rsid w:val="00BC2149"/>
    <w:rsid w:val="00BC243A"/>
    <w:rsid w:val="00BC2C41"/>
    <w:rsid w:val="00BC2FF9"/>
    <w:rsid w:val="00BC3AD1"/>
    <w:rsid w:val="00BC45F7"/>
    <w:rsid w:val="00BC4A4B"/>
    <w:rsid w:val="00BC4CED"/>
    <w:rsid w:val="00BC540B"/>
    <w:rsid w:val="00BC5942"/>
    <w:rsid w:val="00BC5E22"/>
    <w:rsid w:val="00BC6A06"/>
    <w:rsid w:val="00BC7544"/>
    <w:rsid w:val="00BC7BCB"/>
    <w:rsid w:val="00BD137C"/>
    <w:rsid w:val="00BD18B8"/>
    <w:rsid w:val="00BD236E"/>
    <w:rsid w:val="00BD24D9"/>
    <w:rsid w:val="00BD2804"/>
    <w:rsid w:val="00BD3278"/>
    <w:rsid w:val="00BD44D4"/>
    <w:rsid w:val="00BD49BB"/>
    <w:rsid w:val="00BD4E15"/>
    <w:rsid w:val="00BD511B"/>
    <w:rsid w:val="00BD61AF"/>
    <w:rsid w:val="00BD6222"/>
    <w:rsid w:val="00BD6470"/>
    <w:rsid w:val="00BD6644"/>
    <w:rsid w:val="00BD6C7C"/>
    <w:rsid w:val="00BD6DBD"/>
    <w:rsid w:val="00BE077B"/>
    <w:rsid w:val="00BE0834"/>
    <w:rsid w:val="00BE0FAD"/>
    <w:rsid w:val="00BE17BC"/>
    <w:rsid w:val="00BE18BC"/>
    <w:rsid w:val="00BE2C6A"/>
    <w:rsid w:val="00BE3BC7"/>
    <w:rsid w:val="00BE4D60"/>
    <w:rsid w:val="00BE4DA7"/>
    <w:rsid w:val="00BE4EE6"/>
    <w:rsid w:val="00BE5FD8"/>
    <w:rsid w:val="00BE6159"/>
    <w:rsid w:val="00BE7B7C"/>
    <w:rsid w:val="00BF0B10"/>
    <w:rsid w:val="00BF0EC7"/>
    <w:rsid w:val="00BF1A35"/>
    <w:rsid w:val="00BF1AB7"/>
    <w:rsid w:val="00BF20AE"/>
    <w:rsid w:val="00BF21C4"/>
    <w:rsid w:val="00BF295C"/>
    <w:rsid w:val="00BF2FC2"/>
    <w:rsid w:val="00BF320B"/>
    <w:rsid w:val="00BF42FB"/>
    <w:rsid w:val="00BF4439"/>
    <w:rsid w:val="00BF47BB"/>
    <w:rsid w:val="00BF4E35"/>
    <w:rsid w:val="00BF5357"/>
    <w:rsid w:val="00BF5524"/>
    <w:rsid w:val="00BF6E98"/>
    <w:rsid w:val="00BF6FD3"/>
    <w:rsid w:val="00BF76A6"/>
    <w:rsid w:val="00BF7FE9"/>
    <w:rsid w:val="00C0009E"/>
    <w:rsid w:val="00C003B3"/>
    <w:rsid w:val="00C00D84"/>
    <w:rsid w:val="00C01397"/>
    <w:rsid w:val="00C01D5B"/>
    <w:rsid w:val="00C02A90"/>
    <w:rsid w:val="00C02E4D"/>
    <w:rsid w:val="00C03596"/>
    <w:rsid w:val="00C038D8"/>
    <w:rsid w:val="00C03BB1"/>
    <w:rsid w:val="00C03D27"/>
    <w:rsid w:val="00C03EF2"/>
    <w:rsid w:val="00C04393"/>
    <w:rsid w:val="00C043E4"/>
    <w:rsid w:val="00C04597"/>
    <w:rsid w:val="00C045C9"/>
    <w:rsid w:val="00C05451"/>
    <w:rsid w:val="00C054D7"/>
    <w:rsid w:val="00C05B30"/>
    <w:rsid w:val="00C05EEC"/>
    <w:rsid w:val="00C07ADD"/>
    <w:rsid w:val="00C07BD2"/>
    <w:rsid w:val="00C07E24"/>
    <w:rsid w:val="00C1035B"/>
    <w:rsid w:val="00C104A4"/>
    <w:rsid w:val="00C10729"/>
    <w:rsid w:val="00C10A90"/>
    <w:rsid w:val="00C11E50"/>
    <w:rsid w:val="00C11EAF"/>
    <w:rsid w:val="00C12DDF"/>
    <w:rsid w:val="00C12DFE"/>
    <w:rsid w:val="00C12F4D"/>
    <w:rsid w:val="00C1320A"/>
    <w:rsid w:val="00C13D81"/>
    <w:rsid w:val="00C13EAC"/>
    <w:rsid w:val="00C142F9"/>
    <w:rsid w:val="00C143B4"/>
    <w:rsid w:val="00C14BE1"/>
    <w:rsid w:val="00C14C7B"/>
    <w:rsid w:val="00C14D04"/>
    <w:rsid w:val="00C15000"/>
    <w:rsid w:val="00C150A4"/>
    <w:rsid w:val="00C1519B"/>
    <w:rsid w:val="00C15A13"/>
    <w:rsid w:val="00C1650B"/>
    <w:rsid w:val="00C16BC7"/>
    <w:rsid w:val="00C1756F"/>
    <w:rsid w:val="00C205D8"/>
    <w:rsid w:val="00C2128B"/>
    <w:rsid w:val="00C2345A"/>
    <w:rsid w:val="00C238D9"/>
    <w:rsid w:val="00C23B2B"/>
    <w:rsid w:val="00C23C4A"/>
    <w:rsid w:val="00C241AD"/>
    <w:rsid w:val="00C246FE"/>
    <w:rsid w:val="00C24A9D"/>
    <w:rsid w:val="00C24B2A"/>
    <w:rsid w:val="00C24D32"/>
    <w:rsid w:val="00C25025"/>
    <w:rsid w:val="00C25257"/>
    <w:rsid w:val="00C25D57"/>
    <w:rsid w:val="00C25FC8"/>
    <w:rsid w:val="00C2677E"/>
    <w:rsid w:val="00C27CC1"/>
    <w:rsid w:val="00C27D3B"/>
    <w:rsid w:val="00C3096C"/>
    <w:rsid w:val="00C30A4D"/>
    <w:rsid w:val="00C31542"/>
    <w:rsid w:val="00C31E65"/>
    <w:rsid w:val="00C3257B"/>
    <w:rsid w:val="00C32A6C"/>
    <w:rsid w:val="00C34107"/>
    <w:rsid w:val="00C34131"/>
    <w:rsid w:val="00C3443F"/>
    <w:rsid w:val="00C3496F"/>
    <w:rsid w:val="00C35818"/>
    <w:rsid w:val="00C35D4E"/>
    <w:rsid w:val="00C36411"/>
    <w:rsid w:val="00C36B5A"/>
    <w:rsid w:val="00C37281"/>
    <w:rsid w:val="00C37A54"/>
    <w:rsid w:val="00C37D7E"/>
    <w:rsid w:val="00C37E2E"/>
    <w:rsid w:val="00C40026"/>
    <w:rsid w:val="00C4048D"/>
    <w:rsid w:val="00C404C0"/>
    <w:rsid w:val="00C409A1"/>
    <w:rsid w:val="00C40E64"/>
    <w:rsid w:val="00C40ECA"/>
    <w:rsid w:val="00C41F3C"/>
    <w:rsid w:val="00C42C00"/>
    <w:rsid w:val="00C42DFE"/>
    <w:rsid w:val="00C43966"/>
    <w:rsid w:val="00C44552"/>
    <w:rsid w:val="00C44599"/>
    <w:rsid w:val="00C44680"/>
    <w:rsid w:val="00C448D8"/>
    <w:rsid w:val="00C44CED"/>
    <w:rsid w:val="00C460F7"/>
    <w:rsid w:val="00C4621D"/>
    <w:rsid w:val="00C46D0C"/>
    <w:rsid w:val="00C47363"/>
    <w:rsid w:val="00C476F3"/>
    <w:rsid w:val="00C5028E"/>
    <w:rsid w:val="00C50955"/>
    <w:rsid w:val="00C51413"/>
    <w:rsid w:val="00C51665"/>
    <w:rsid w:val="00C51EF7"/>
    <w:rsid w:val="00C52473"/>
    <w:rsid w:val="00C52EBE"/>
    <w:rsid w:val="00C53274"/>
    <w:rsid w:val="00C5369F"/>
    <w:rsid w:val="00C53A19"/>
    <w:rsid w:val="00C53B22"/>
    <w:rsid w:val="00C545C5"/>
    <w:rsid w:val="00C54E78"/>
    <w:rsid w:val="00C54FBF"/>
    <w:rsid w:val="00C550A7"/>
    <w:rsid w:val="00C55B73"/>
    <w:rsid w:val="00C55BF9"/>
    <w:rsid w:val="00C55FC5"/>
    <w:rsid w:val="00C56326"/>
    <w:rsid w:val="00C56372"/>
    <w:rsid w:val="00C565AA"/>
    <w:rsid w:val="00C56F22"/>
    <w:rsid w:val="00C56F35"/>
    <w:rsid w:val="00C5735F"/>
    <w:rsid w:val="00C577A9"/>
    <w:rsid w:val="00C600E0"/>
    <w:rsid w:val="00C6078D"/>
    <w:rsid w:val="00C609A9"/>
    <w:rsid w:val="00C60D52"/>
    <w:rsid w:val="00C60E3D"/>
    <w:rsid w:val="00C61543"/>
    <w:rsid w:val="00C622A5"/>
    <w:rsid w:val="00C625C3"/>
    <w:rsid w:val="00C625C9"/>
    <w:rsid w:val="00C62768"/>
    <w:rsid w:val="00C632D8"/>
    <w:rsid w:val="00C6349A"/>
    <w:rsid w:val="00C63D13"/>
    <w:rsid w:val="00C63E62"/>
    <w:rsid w:val="00C64384"/>
    <w:rsid w:val="00C65044"/>
    <w:rsid w:val="00C65200"/>
    <w:rsid w:val="00C6541F"/>
    <w:rsid w:val="00C657CF"/>
    <w:rsid w:val="00C65A48"/>
    <w:rsid w:val="00C65FCB"/>
    <w:rsid w:val="00C66258"/>
    <w:rsid w:val="00C665E6"/>
    <w:rsid w:val="00C66E16"/>
    <w:rsid w:val="00C67407"/>
    <w:rsid w:val="00C67867"/>
    <w:rsid w:val="00C67EA7"/>
    <w:rsid w:val="00C70A4B"/>
    <w:rsid w:val="00C7178C"/>
    <w:rsid w:val="00C71F0E"/>
    <w:rsid w:val="00C7211F"/>
    <w:rsid w:val="00C738E7"/>
    <w:rsid w:val="00C741F1"/>
    <w:rsid w:val="00C74265"/>
    <w:rsid w:val="00C74835"/>
    <w:rsid w:val="00C74CEF"/>
    <w:rsid w:val="00C752BC"/>
    <w:rsid w:val="00C75C84"/>
    <w:rsid w:val="00C75C94"/>
    <w:rsid w:val="00C760AC"/>
    <w:rsid w:val="00C76984"/>
    <w:rsid w:val="00C76B9C"/>
    <w:rsid w:val="00C76EFB"/>
    <w:rsid w:val="00C77CF4"/>
    <w:rsid w:val="00C77E94"/>
    <w:rsid w:val="00C77F9D"/>
    <w:rsid w:val="00C802AF"/>
    <w:rsid w:val="00C80D62"/>
    <w:rsid w:val="00C8130A"/>
    <w:rsid w:val="00C81D17"/>
    <w:rsid w:val="00C821A7"/>
    <w:rsid w:val="00C82428"/>
    <w:rsid w:val="00C82436"/>
    <w:rsid w:val="00C82D6B"/>
    <w:rsid w:val="00C82E2F"/>
    <w:rsid w:val="00C82FDE"/>
    <w:rsid w:val="00C8388B"/>
    <w:rsid w:val="00C8402C"/>
    <w:rsid w:val="00C84944"/>
    <w:rsid w:val="00C852F7"/>
    <w:rsid w:val="00C85B29"/>
    <w:rsid w:val="00C861D4"/>
    <w:rsid w:val="00C8677E"/>
    <w:rsid w:val="00C86DCE"/>
    <w:rsid w:val="00C872D0"/>
    <w:rsid w:val="00C87D8C"/>
    <w:rsid w:val="00C90217"/>
    <w:rsid w:val="00C90354"/>
    <w:rsid w:val="00C90B9C"/>
    <w:rsid w:val="00C917F9"/>
    <w:rsid w:val="00C91EAE"/>
    <w:rsid w:val="00C92570"/>
    <w:rsid w:val="00C931CA"/>
    <w:rsid w:val="00C932BE"/>
    <w:rsid w:val="00C93C68"/>
    <w:rsid w:val="00C9468D"/>
    <w:rsid w:val="00C95312"/>
    <w:rsid w:val="00C95823"/>
    <w:rsid w:val="00C95DB9"/>
    <w:rsid w:val="00C964C5"/>
    <w:rsid w:val="00C96BFD"/>
    <w:rsid w:val="00C96C98"/>
    <w:rsid w:val="00C97B3D"/>
    <w:rsid w:val="00C97E72"/>
    <w:rsid w:val="00CA04C5"/>
    <w:rsid w:val="00CA0BD2"/>
    <w:rsid w:val="00CA1008"/>
    <w:rsid w:val="00CA18C8"/>
    <w:rsid w:val="00CA1A05"/>
    <w:rsid w:val="00CA1AA4"/>
    <w:rsid w:val="00CA1B77"/>
    <w:rsid w:val="00CA1ED6"/>
    <w:rsid w:val="00CA267D"/>
    <w:rsid w:val="00CA26DC"/>
    <w:rsid w:val="00CA2842"/>
    <w:rsid w:val="00CA3C57"/>
    <w:rsid w:val="00CA4183"/>
    <w:rsid w:val="00CA433D"/>
    <w:rsid w:val="00CA4BFE"/>
    <w:rsid w:val="00CA4C99"/>
    <w:rsid w:val="00CA5358"/>
    <w:rsid w:val="00CA557E"/>
    <w:rsid w:val="00CA6DA6"/>
    <w:rsid w:val="00CA7F7E"/>
    <w:rsid w:val="00CB00FD"/>
    <w:rsid w:val="00CB0388"/>
    <w:rsid w:val="00CB0B17"/>
    <w:rsid w:val="00CB0C0D"/>
    <w:rsid w:val="00CB1DCA"/>
    <w:rsid w:val="00CB2209"/>
    <w:rsid w:val="00CB2D39"/>
    <w:rsid w:val="00CB33EA"/>
    <w:rsid w:val="00CB347E"/>
    <w:rsid w:val="00CB358E"/>
    <w:rsid w:val="00CB5900"/>
    <w:rsid w:val="00CB5AAB"/>
    <w:rsid w:val="00CB5C5F"/>
    <w:rsid w:val="00CB5F98"/>
    <w:rsid w:val="00CB68AE"/>
    <w:rsid w:val="00CB68EC"/>
    <w:rsid w:val="00CB7162"/>
    <w:rsid w:val="00CB74BA"/>
    <w:rsid w:val="00CB74BC"/>
    <w:rsid w:val="00CC07F6"/>
    <w:rsid w:val="00CC0941"/>
    <w:rsid w:val="00CC169C"/>
    <w:rsid w:val="00CC248B"/>
    <w:rsid w:val="00CC3197"/>
    <w:rsid w:val="00CC3A50"/>
    <w:rsid w:val="00CC3DEF"/>
    <w:rsid w:val="00CC4019"/>
    <w:rsid w:val="00CC43D8"/>
    <w:rsid w:val="00CC4DC9"/>
    <w:rsid w:val="00CC5677"/>
    <w:rsid w:val="00CC576C"/>
    <w:rsid w:val="00CC6172"/>
    <w:rsid w:val="00CC62E4"/>
    <w:rsid w:val="00CC635A"/>
    <w:rsid w:val="00CC68A0"/>
    <w:rsid w:val="00CC6C44"/>
    <w:rsid w:val="00CC7486"/>
    <w:rsid w:val="00CC7CA6"/>
    <w:rsid w:val="00CD00C1"/>
    <w:rsid w:val="00CD0AFE"/>
    <w:rsid w:val="00CD17FB"/>
    <w:rsid w:val="00CD1EB3"/>
    <w:rsid w:val="00CD2212"/>
    <w:rsid w:val="00CD2D6E"/>
    <w:rsid w:val="00CD36ED"/>
    <w:rsid w:val="00CD45F4"/>
    <w:rsid w:val="00CD4621"/>
    <w:rsid w:val="00CD46C7"/>
    <w:rsid w:val="00CD479D"/>
    <w:rsid w:val="00CD502A"/>
    <w:rsid w:val="00CD52B5"/>
    <w:rsid w:val="00CD53BE"/>
    <w:rsid w:val="00CD5426"/>
    <w:rsid w:val="00CD5ED1"/>
    <w:rsid w:val="00CD63D3"/>
    <w:rsid w:val="00CD64A7"/>
    <w:rsid w:val="00CD65BC"/>
    <w:rsid w:val="00CE0230"/>
    <w:rsid w:val="00CE0F2C"/>
    <w:rsid w:val="00CE17F1"/>
    <w:rsid w:val="00CE2731"/>
    <w:rsid w:val="00CE2880"/>
    <w:rsid w:val="00CE2E77"/>
    <w:rsid w:val="00CE3105"/>
    <w:rsid w:val="00CE31FE"/>
    <w:rsid w:val="00CE370F"/>
    <w:rsid w:val="00CE462E"/>
    <w:rsid w:val="00CE529E"/>
    <w:rsid w:val="00CE535B"/>
    <w:rsid w:val="00CE58D3"/>
    <w:rsid w:val="00CE5DB6"/>
    <w:rsid w:val="00CE5F8B"/>
    <w:rsid w:val="00CE68CB"/>
    <w:rsid w:val="00CE6B96"/>
    <w:rsid w:val="00CE6E4D"/>
    <w:rsid w:val="00CE79C4"/>
    <w:rsid w:val="00CF035E"/>
    <w:rsid w:val="00CF045A"/>
    <w:rsid w:val="00CF04CF"/>
    <w:rsid w:val="00CF080A"/>
    <w:rsid w:val="00CF08E3"/>
    <w:rsid w:val="00CF0E92"/>
    <w:rsid w:val="00CF12CF"/>
    <w:rsid w:val="00CF1629"/>
    <w:rsid w:val="00CF252B"/>
    <w:rsid w:val="00CF2899"/>
    <w:rsid w:val="00CF2AA0"/>
    <w:rsid w:val="00CF2B6C"/>
    <w:rsid w:val="00CF2CB9"/>
    <w:rsid w:val="00CF2D98"/>
    <w:rsid w:val="00CF3227"/>
    <w:rsid w:val="00CF44A5"/>
    <w:rsid w:val="00CF4B50"/>
    <w:rsid w:val="00CF4BE3"/>
    <w:rsid w:val="00CF4F84"/>
    <w:rsid w:val="00CF5195"/>
    <w:rsid w:val="00CF54AD"/>
    <w:rsid w:val="00CF58EA"/>
    <w:rsid w:val="00CF6C71"/>
    <w:rsid w:val="00CF7BBC"/>
    <w:rsid w:val="00D00D37"/>
    <w:rsid w:val="00D010E0"/>
    <w:rsid w:val="00D01426"/>
    <w:rsid w:val="00D01DC9"/>
    <w:rsid w:val="00D02564"/>
    <w:rsid w:val="00D028AF"/>
    <w:rsid w:val="00D035AA"/>
    <w:rsid w:val="00D03682"/>
    <w:rsid w:val="00D0388C"/>
    <w:rsid w:val="00D0388F"/>
    <w:rsid w:val="00D04003"/>
    <w:rsid w:val="00D04044"/>
    <w:rsid w:val="00D04804"/>
    <w:rsid w:val="00D04CF6"/>
    <w:rsid w:val="00D04FC7"/>
    <w:rsid w:val="00D060D2"/>
    <w:rsid w:val="00D0680D"/>
    <w:rsid w:val="00D06A3D"/>
    <w:rsid w:val="00D06EB3"/>
    <w:rsid w:val="00D06F18"/>
    <w:rsid w:val="00D07826"/>
    <w:rsid w:val="00D07AB2"/>
    <w:rsid w:val="00D07E6E"/>
    <w:rsid w:val="00D108CC"/>
    <w:rsid w:val="00D11520"/>
    <w:rsid w:val="00D11A32"/>
    <w:rsid w:val="00D11B48"/>
    <w:rsid w:val="00D11EBF"/>
    <w:rsid w:val="00D12D67"/>
    <w:rsid w:val="00D1342C"/>
    <w:rsid w:val="00D13D54"/>
    <w:rsid w:val="00D13E2D"/>
    <w:rsid w:val="00D13E86"/>
    <w:rsid w:val="00D140C2"/>
    <w:rsid w:val="00D14394"/>
    <w:rsid w:val="00D1527A"/>
    <w:rsid w:val="00D162DA"/>
    <w:rsid w:val="00D16380"/>
    <w:rsid w:val="00D1645C"/>
    <w:rsid w:val="00D16BE4"/>
    <w:rsid w:val="00D20AF6"/>
    <w:rsid w:val="00D20CC2"/>
    <w:rsid w:val="00D2164F"/>
    <w:rsid w:val="00D21FA2"/>
    <w:rsid w:val="00D2207F"/>
    <w:rsid w:val="00D223CF"/>
    <w:rsid w:val="00D226B5"/>
    <w:rsid w:val="00D226D6"/>
    <w:rsid w:val="00D22819"/>
    <w:rsid w:val="00D228CD"/>
    <w:rsid w:val="00D22B42"/>
    <w:rsid w:val="00D235DE"/>
    <w:rsid w:val="00D2385D"/>
    <w:rsid w:val="00D23E06"/>
    <w:rsid w:val="00D23EEF"/>
    <w:rsid w:val="00D242CD"/>
    <w:rsid w:val="00D24783"/>
    <w:rsid w:val="00D24B1D"/>
    <w:rsid w:val="00D2557A"/>
    <w:rsid w:val="00D259DD"/>
    <w:rsid w:val="00D25AB1"/>
    <w:rsid w:val="00D25E6A"/>
    <w:rsid w:val="00D26342"/>
    <w:rsid w:val="00D26D80"/>
    <w:rsid w:val="00D26E04"/>
    <w:rsid w:val="00D26F74"/>
    <w:rsid w:val="00D27874"/>
    <w:rsid w:val="00D27F87"/>
    <w:rsid w:val="00D3111A"/>
    <w:rsid w:val="00D3193E"/>
    <w:rsid w:val="00D326FE"/>
    <w:rsid w:val="00D32EFA"/>
    <w:rsid w:val="00D33140"/>
    <w:rsid w:val="00D337DE"/>
    <w:rsid w:val="00D33885"/>
    <w:rsid w:val="00D338F0"/>
    <w:rsid w:val="00D341C3"/>
    <w:rsid w:val="00D34D16"/>
    <w:rsid w:val="00D35474"/>
    <w:rsid w:val="00D36234"/>
    <w:rsid w:val="00D364B2"/>
    <w:rsid w:val="00D36F64"/>
    <w:rsid w:val="00D3730B"/>
    <w:rsid w:val="00D37C0A"/>
    <w:rsid w:val="00D4019C"/>
    <w:rsid w:val="00D403B2"/>
    <w:rsid w:val="00D40427"/>
    <w:rsid w:val="00D405D1"/>
    <w:rsid w:val="00D4176A"/>
    <w:rsid w:val="00D4176B"/>
    <w:rsid w:val="00D41C38"/>
    <w:rsid w:val="00D42843"/>
    <w:rsid w:val="00D42E45"/>
    <w:rsid w:val="00D43657"/>
    <w:rsid w:val="00D43E9C"/>
    <w:rsid w:val="00D43EC3"/>
    <w:rsid w:val="00D446D9"/>
    <w:rsid w:val="00D446E2"/>
    <w:rsid w:val="00D44859"/>
    <w:rsid w:val="00D452C8"/>
    <w:rsid w:val="00D45385"/>
    <w:rsid w:val="00D45569"/>
    <w:rsid w:val="00D457E7"/>
    <w:rsid w:val="00D45C6E"/>
    <w:rsid w:val="00D45FF5"/>
    <w:rsid w:val="00D4608B"/>
    <w:rsid w:val="00D46113"/>
    <w:rsid w:val="00D469FD"/>
    <w:rsid w:val="00D46A41"/>
    <w:rsid w:val="00D504B9"/>
    <w:rsid w:val="00D50C3E"/>
    <w:rsid w:val="00D50D4F"/>
    <w:rsid w:val="00D50F9C"/>
    <w:rsid w:val="00D50FF8"/>
    <w:rsid w:val="00D514E8"/>
    <w:rsid w:val="00D5152A"/>
    <w:rsid w:val="00D51983"/>
    <w:rsid w:val="00D51ABA"/>
    <w:rsid w:val="00D51AEE"/>
    <w:rsid w:val="00D51E43"/>
    <w:rsid w:val="00D52205"/>
    <w:rsid w:val="00D5249C"/>
    <w:rsid w:val="00D52CB1"/>
    <w:rsid w:val="00D52FE5"/>
    <w:rsid w:val="00D539D9"/>
    <w:rsid w:val="00D53F89"/>
    <w:rsid w:val="00D54605"/>
    <w:rsid w:val="00D55614"/>
    <w:rsid w:val="00D557E9"/>
    <w:rsid w:val="00D558C0"/>
    <w:rsid w:val="00D560EB"/>
    <w:rsid w:val="00D56DBA"/>
    <w:rsid w:val="00D572AF"/>
    <w:rsid w:val="00D57BBB"/>
    <w:rsid w:val="00D57EC2"/>
    <w:rsid w:val="00D61BE9"/>
    <w:rsid w:val="00D62871"/>
    <w:rsid w:val="00D629BC"/>
    <w:rsid w:val="00D630DC"/>
    <w:rsid w:val="00D64254"/>
    <w:rsid w:val="00D65145"/>
    <w:rsid w:val="00D652C6"/>
    <w:rsid w:val="00D65392"/>
    <w:rsid w:val="00D66802"/>
    <w:rsid w:val="00D671F9"/>
    <w:rsid w:val="00D67791"/>
    <w:rsid w:val="00D67921"/>
    <w:rsid w:val="00D67EE7"/>
    <w:rsid w:val="00D701C5"/>
    <w:rsid w:val="00D70387"/>
    <w:rsid w:val="00D704BC"/>
    <w:rsid w:val="00D70998"/>
    <w:rsid w:val="00D714AE"/>
    <w:rsid w:val="00D71B8C"/>
    <w:rsid w:val="00D71D5D"/>
    <w:rsid w:val="00D725FC"/>
    <w:rsid w:val="00D734DA"/>
    <w:rsid w:val="00D7363A"/>
    <w:rsid w:val="00D739B6"/>
    <w:rsid w:val="00D73D87"/>
    <w:rsid w:val="00D73F7C"/>
    <w:rsid w:val="00D74314"/>
    <w:rsid w:val="00D7446C"/>
    <w:rsid w:val="00D74608"/>
    <w:rsid w:val="00D7472A"/>
    <w:rsid w:val="00D7484E"/>
    <w:rsid w:val="00D74EC8"/>
    <w:rsid w:val="00D752F8"/>
    <w:rsid w:val="00D753A6"/>
    <w:rsid w:val="00D75A6F"/>
    <w:rsid w:val="00D75B95"/>
    <w:rsid w:val="00D80883"/>
    <w:rsid w:val="00D8093B"/>
    <w:rsid w:val="00D80A86"/>
    <w:rsid w:val="00D81352"/>
    <w:rsid w:val="00D81410"/>
    <w:rsid w:val="00D81CA0"/>
    <w:rsid w:val="00D822A5"/>
    <w:rsid w:val="00D827DB"/>
    <w:rsid w:val="00D82909"/>
    <w:rsid w:val="00D82E24"/>
    <w:rsid w:val="00D83F80"/>
    <w:rsid w:val="00D841FA"/>
    <w:rsid w:val="00D842F3"/>
    <w:rsid w:val="00D8437F"/>
    <w:rsid w:val="00D853CE"/>
    <w:rsid w:val="00D858FC"/>
    <w:rsid w:val="00D85E96"/>
    <w:rsid w:val="00D86B52"/>
    <w:rsid w:val="00D87447"/>
    <w:rsid w:val="00D8773B"/>
    <w:rsid w:val="00D902C8"/>
    <w:rsid w:val="00D908D3"/>
    <w:rsid w:val="00D90F6B"/>
    <w:rsid w:val="00D91610"/>
    <w:rsid w:val="00D9173C"/>
    <w:rsid w:val="00D92505"/>
    <w:rsid w:val="00D934BB"/>
    <w:rsid w:val="00D93702"/>
    <w:rsid w:val="00D93D36"/>
    <w:rsid w:val="00D9419A"/>
    <w:rsid w:val="00D953DB"/>
    <w:rsid w:val="00D95864"/>
    <w:rsid w:val="00D96014"/>
    <w:rsid w:val="00D9619D"/>
    <w:rsid w:val="00D96494"/>
    <w:rsid w:val="00D964B8"/>
    <w:rsid w:val="00D96AD8"/>
    <w:rsid w:val="00D96BC0"/>
    <w:rsid w:val="00D96C85"/>
    <w:rsid w:val="00D96FCB"/>
    <w:rsid w:val="00D9734B"/>
    <w:rsid w:val="00D974A5"/>
    <w:rsid w:val="00D97A31"/>
    <w:rsid w:val="00D97CF7"/>
    <w:rsid w:val="00DA033C"/>
    <w:rsid w:val="00DA0571"/>
    <w:rsid w:val="00DA068D"/>
    <w:rsid w:val="00DA1027"/>
    <w:rsid w:val="00DA1466"/>
    <w:rsid w:val="00DA15DC"/>
    <w:rsid w:val="00DA17C0"/>
    <w:rsid w:val="00DA17D7"/>
    <w:rsid w:val="00DA1BE2"/>
    <w:rsid w:val="00DA1DAB"/>
    <w:rsid w:val="00DA267C"/>
    <w:rsid w:val="00DA27B3"/>
    <w:rsid w:val="00DA310F"/>
    <w:rsid w:val="00DA323E"/>
    <w:rsid w:val="00DA346A"/>
    <w:rsid w:val="00DA3B00"/>
    <w:rsid w:val="00DA40B7"/>
    <w:rsid w:val="00DA5101"/>
    <w:rsid w:val="00DA5687"/>
    <w:rsid w:val="00DA5B69"/>
    <w:rsid w:val="00DA6258"/>
    <w:rsid w:val="00DA6E64"/>
    <w:rsid w:val="00DA7515"/>
    <w:rsid w:val="00DA7836"/>
    <w:rsid w:val="00DA79EF"/>
    <w:rsid w:val="00DA7F75"/>
    <w:rsid w:val="00DA7FDD"/>
    <w:rsid w:val="00DB098F"/>
    <w:rsid w:val="00DB0AB5"/>
    <w:rsid w:val="00DB0C0B"/>
    <w:rsid w:val="00DB10E2"/>
    <w:rsid w:val="00DB15CE"/>
    <w:rsid w:val="00DB174F"/>
    <w:rsid w:val="00DB233E"/>
    <w:rsid w:val="00DB2402"/>
    <w:rsid w:val="00DB255F"/>
    <w:rsid w:val="00DB2D01"/>
    <w:rsid w:val="00DB314B"/>
    <w:rsid w:val="00DB3AD6"/>
    <w:rsid w:val="00DB3B74"/>
    <w:rsid w:val="00DB53C8"/>
    <w:rsid w:val="00DB5B09"/>
    <w:rsid w:val="00DB5E95"/>
    <w:rsid w:val="00DB6211"/>
    <w:rsid w:val="00DB64BA"/>
    <w:rsid w:val="00DB6AC6"/>
    <w:rsid w:val="00DB6AF0"/>
    <w:rsid w:val="00DB752C"/>
    <w:rsid w:val="00DB7630"/>
    <w:rsid w:val="00DB770B"/>
    <w:rsid w:val="00DB7771"/>
    <w:rsid w:val="00DB7EF5"/>
    <w:rsid w:val="00DC048C"/>
    <w:rsid w:val="00DC055B"/>
    <w:rsid w:val="00DC05D7"/>
    <w:rsid w:val="00DC0A99"/>
    <w:rsid w:val="00DC0ABE"/>
    <w:rsid w:val="00DC0CFE"/>
    <w:rsid w:val="00DC2463"/>
    <w:rsid w:val="00DC2BC5"/>
    <w:rsid w:val="00DC3B88"/>
    <w:rsid w:val="00DC3F72"/>
    <w:rsid w:val="00DC42A7"/>
    <w:rsid w:val="00DC5208"/>
    <w:rsid w:val="00DC53A2"/>
    <w:rsid w:val="00DC5870"/>
    <w:rsid w:val="00DC5931"/>
    <w:rsid w:val="00DC59AF"/>
    <w:rsid w:val="00DC646E"/>
    <w:rsid w:val="00DC664D"/>
    <w:rsid w:val="00DC6AB7"/>
    <w:rsid w:val="00DC6BD2"/>
    <w:rsid w:val="00DC7BA1"/>
    <w:rsid w:val="00DC7DE4"/>
    <w:rsid w:val="00DD0384"/>
    <w:rsid w:val="00DD0901"/>
    <w:rsid w:val="00DD0A27"/>
    <w:rsid w:val="00DD0EC7"/>
    <w:rsid w:val="00DD0F1C"/>
    <w:rsid w:val="00DD11E5"/>
    <w:rsid w:val="00DD1986"/>
    <w:rsid w:val="00DD1A16"/>
    <w:rsid w:val="00DD1B6D"/>
    <w:rsid w:val="00DD2062"/>
    <w:rsid w:val="00DD257E"/>
    <w:rsid w:val="00DD2F99"/>
    <w:rsid w:val="00DD303E"/>
    <w:rsid w:val="00DD381C"/>
    <w:rsid w:val="00DD3C6A"/>
    <w:rsid w:val="00DD3F80"/>
    <w:rsid w:val="00DD433A"/>
    <w:rsid w:val="00DD4AB0"/>
    <w:rsid w:val="00DD4E10"/>
    <w:rsid w:val="00DD57D5"/>
    <w:rsid w:val="00DD5A0B"/>
    <w:rsid w:val="00DD5B6F"/>
    <w:rsid w:val="00DD5D1F"/>
    <w:rsid w:val="00DD6127"/>
    <w:rsid w:val="00DD7633"/>
    <w:rsid w:val="00DD7C76"/>
    <w:rsid w:val="00DD7E60"/>
    <w:rsid w:val="00DE075B"/>
    <w:rsid w:val="00DE09E8"/>
    <w:rsid w:val="00DE10B4"/>
    <w:rsid w:val="00DE1577"/>
    <w:rsid w:val="00DE16B6"/>
    <w:rsid w:val="00DE3139"/>
    <w:rsid w:val="00DE3323"/>
    <w:rsid w:val="00DE36CA"/>
    <w:rsid w:val="00DE3958"/>
    <w:rsid w:val="00DE3EC1"/>
    <w:rsid w:val="00DE406F"/>
    <w:rsid w:val="00DE4155"/>
    <w:rsid w:val="00DE4425"/>
    <w:rsid w:val="00DE46E9"/>
    <w:rsid w:val="00DE494B"/>
    <w:rsid w:val="00DE506F"/>
    <w:rsid w:val="00DE52F5"/>
    <w:rsid w:val="00DE5FF0"/>
    <w:rsid w:val="00DE69BF"/>
    <w:rsid w:val="00DE6A2B"/>
    <w:rsid w:val="00DE7A63"/>
    <w:rsid w:val="00DE7C2B"/>
    <w:rsid w:val="00DE7E63"/>
    <w:rsid w:val="00DF008D"/>
    <w:rsid w:val="00DF0DAB"/>
    <w:rsid w:val="00DF0F1C"/>
    <w:rsid w:val="00DF13B7"/>
    <w:rsid w:val="00DF158F"/>
    <w:rsid w:val="00DF18FA"/>
    <w:rsid w:val="00DF235A"/>
    <w:rsid w:val="00DF2C03"/>
    <w:rsid w:val="00DF2F07"/>
    <w:rsid w:val="00DF307B"/>
    <w:rsid w:val="00DF30F3"/>
    <w:rsid w:val="00DF31BE"/>
    <w:rsid w:val="00DF3648"/>
    <w:rsid w:val="00DF3704"/>
    <w:rsid w:val="00DF3950"/>
    <w:rsid w:val="00DF462D"/>
    <w:rsid w:val="00DF48D7"/>
    <w:rsid w:val="00DF4BB8"/>
    <w:rsid w:val="00DF4E1D"/>
    <w:rsid w:val="00DF5976"/>
    <w:rsid w:val="00DF5ECE"/>
    <w:rsid w:val="00DF5F0D"/>
    <w:rsid w:val="00DF6E8A"/>
    <w:rsid w:val="00DF6ECB"/>
    <w:rsid w:val="00DF77A2"/>
    <w:rsid w:val="00DF794D"/>
    <w:rsid w:val="00DF7BA5"/>
    <w:rsid w:val="00E00F3C"/>
    <w:rsid w:val="00E01243"/>
    <w:rsid w:val="00E01571"/>
    <w:rsid w:val="00E01AEF"/>
    <w:rsid w:val="00E01B8D"/>
    <w:rsid w:val="00E02227"/>
    <w:rsid w:val="00E034EF"/>
    <w:rsid w:val="00E03681"/>
    <w:rsid w:val="00E045FD"/>
    <w:rsid w:val="00E046AE"/>
    <w:rsid w:val="00E0497A"/>
    <w:rsid w:val="00E04E14"/>
    <w:rsid w:val="00E0528E"/>
    <w:rsid w:val="00E05EB5"/>
    <w:rsid w:val="00E06459"/>
    <w:rsid w:val="00E07096"/>
    <w:rsid w:val="00E074E7"/>
    <w:rsid w:val="00E07E23"/>
    <w:rsid w:val="00E103CB"/>
    <w:rsid w:val="00E10877"/>
    <w:rsid w:val="00E10A80"/>
    <w:rsid w:val="00E1162A"/>
    <w:rsid w:val="00E116DD"/>
    <w:rsid w:val="00E120C7"/>
    <w:rsid w:val="00E126D3"/>
    <w:rsid w:val="00E12770"/>
    <w:rsid w:val="00E12DE2"/>
    <w:rsid w:val="00E136EC"/>
    <w:rsid w:val="00E13918"/>
    <w:rsid w:val="00E141CA"/>
    <w:rsid w:val="00E14637"/>
    <w:rsid w:val="00E14775"/>
    <w:rsid w:val="00E14ABE"/>
    <w:rsid w:val="00E14FAC"/>
    <w:rsid w:val="00E155D6"/>
    <w:rsid w:val="00E165C1"/>
    <w:rsid w:val="00E1675E"/>
    <w:rsid w:val="00E169E7"/>
    <w:rsid w:val="00E16F19"/>
    <w:rsid w:val="00E17419"/>
    <w:rsid w:val="00E17D4A"/>
    <w:rsid w:val="00E17D93"/>
    <w:rsid w:val="00E20A53"/>
    <w:rsid w:val="00E213D3"/>
    <w:rsid w:val="00E21AD4"/>
    <w:rsid w:val="00E21E37"/>
    <w:rsid w:val="00E22374"/>
    <w:rsid w:val="00E22400"/>
    <w:rsid w:val="00E22E0E"/>
    <w:rsid w:val="00E23186"/>
    <w:rsid w:val="00E23A03"/>
    <w:rsid w:val="00E24983"/>
    <w:rsid w:val="00E25047"/>
    <w:rsid w:val="00E251EB"/>
    <w:rsid w:val="00E25281"/>
    <w:rsid w:val="00E25B3C"/>
    <w:rsid w:val="00E26101"/>
    <w:rsid w:val="00E26163"/>
    <w:rsid w:val="00E26B65"/>
    <w:rsid w:val="00E277CC"/>
    <w:rsid w:val="00E27CE9"/>
    <w:rsid w:val="00E27ECC"/>
    <w:rsid w:val="00E27FE0"/>
    <w:rsid w:val="00E300F4"/>
    <w:rsid w:val="00E30338"/>
    <w:rsid w:val="00E3038F"/>
    <w:rsid w:val="00E30C45"/>
    <w:rsid w:val="00E3105E"/>
    <w:rsid w:val="00E311AD"/>
    <w:rsid w:val="00E31992"/>
    <w:rsid w:val="00E33748"/>
    <w:rsid w:val="00E3385E"/>
    <w:rsid w:val="00E3387B"/>
    <w:rsid w:val="00E33DB1"/>
    <w:rsid w:val="00E3444A"/>
    <w:rsid w:val="00E354F3"/>
    <w:rsid w:val="00E357EB"/>
    <w:rsid w:val="00E36058"/>
    <w:rsid w:val="00E360F0"/>
    <w:rsid w:val="00E36510"/>
    <w:rsid w:val="00E365A5"/>
    <w:rsid w:val="00E367C5"/>
    <w:rsid w:val="00E3718E"/>
    <w:rsid w:val="00E3752F"/>
    <w:rsid w:val="00E37AC3"/>
    <w:rsid w:val="00E37E71"/>
    <w:rsid w:val="00E40626"/>
    <w:rsid w:val="00E406CB"/>
    <w:rsid w:val="00E40D66"/>
    <w:rsid w:val="00E41212"/>
    <w:rsid w:val="00E414A5"/>
    <w:rsid w:val="00E4176C"/>
    <w:rsid w:val="00E423C6"/>
    <w:rsid w:val="00E42486"/>
    <w:rsid w:val="00E42847"/>
    <w:rsid w:val="00E4314A"/>
    <w:rsid w:val="00E43542"/>
    <w:rsid w:val="00E436A9"/>
    <w:rsid w:val="00E43C86"/>
    <w:rsid w:val="00E446C5"/>
    <w:rsid w:val="00E44732"/>
    <w:rsid w:val="00E45051"/>
    <w:rsid w:val="00E45B13"/>
    <w:rsid w:val="00E45E17"/>
    <w:rsid w:val="00E46064"/>
    <w:rsid w:val="00E462F9"/>
    <w:rsid w:val="00E464EC"/>
    <w:rsid w:val="00E46E13"/>
    <w:rsid w:val="00E46FA2"/>
    <w:rsid w:val="00E47FF6"/>
    <w:rsid w:val="00E502EB"/>
    <w:rsid w:val="00E50D27"/>
    <w:rsid w:val="00E5185E"/>
    <w:rsid w:val="00E51B9E"/>
    <w:rsid w:val="00E526E8"/>
    <w:rsid w:val="00E52C61"/>
    <w:rsid w:val="00E531A9"/>
    <w:rsid w:val="00E531D9"/>
    <w:rsid w:val="00E53379"/>
    <w:rsid w:val="00E535B6"/>
    <w:rsid w:val="00E535F2"/>
    <w:rsid w:val="00E536AB"/>
    <w:rsid w:val="00E53725"/>
    <w:rsid w:val="00E53847"/>
    <w:rsid w:val="00E53F3D"/>
    <w:rsid w:val="00E541EE"/>
    <w:rsid w:val="00E5473E"/>
    <w:rsid w:val="00E547CC"/>
    <w:rsid w:val="00E54B9F"/>
    <w:rsid w:val="00E55079"/>
    <w:rsid w:val="00E550A2"/>
    <w:rsid w:val="00E55AE3"/>
    <w:rsid w:val="00E55D07"/>
    <w:rsid w:val="00E5623B"/>
    <w:rsid w:val="00E5717A"/>
    <w:rsid w:val="00E576FB"/>
    <w:rsid w:val="00E57863"/>
    <w:rsid w:val="00E57D68"/>
    <w:rsid w:val="00E57D6D"/>
    <w:rsid w:val="00E60065"/>
    <w:rsid w:val="00E604A1"/>
    <w:rsid w:val="00E61448"/>
    <w:rsid w:val="00E61672"/>
    <w:rsid w:val="00E624C8"/>
    <w:rsid w:val="00E63121"/>
    <w:rsid w:val="00E63234"/>
    <w:rsid w:val="00E635EA"/>
    <w:rsid w:val="00E64345"/>
    <w:rsid w:val="00E64360"/>
    <w:rsid w:val="00E6451E"/>
    <w:rsid w:val="00E64612"/>
    <w:rsid w:val="00E66852"/>
    <w:rsid w:val="00E67202"/>
    <w:rsid w:val="00E67396"/>
    <w:rsid w:val="00E67915"/>
    <w:rsid w:val="00E67C65"/>
    <w:rsid w:val="00E712FC"/>
    <w:rsid w:val="00E717CA"/>
    <w:rsid w:val="00E720BF"/>
    <w:rsid w:val="00E721F8"/>
    <w:rsid w:val="00E7260E"/>
    <w:rsid w:val="00E728C8"/>
    <w:rsid w:val="00E7293C"/>
    <w:rsid w:val="00E729E7"/>
    <w:rsid w:val="00E73327"/>
    <w:rsid w:val="00E73AA8"/>
    <w:rsid w:val="00E74C99"/>
    <w:rsid w:val="00E766DB"/>
    <w:rsid w:val="00E76812"/>
    <w:rsid w:val="00E76932"/>
    <w:rsid w:val="00E77108"/>
    <w:rsid w:val="00E7786F"/>
    <w:rsid w:val="00E77958"/>
    <w:rsid w:val="00E77D5E"/>
    <w:rsid w:val="00E77FD5"/>
    <w:rsid w:val="00E80228"/>
    <w:rsid w:val="00E804BF"/>
    <w:rsid w:val="00E80765"/>
    <w:rsid w:val="00E82312"/>
    <w:rsid w:val="00E82552"/>
    <w:rsid w:val="00E8262A"/>
    <w:rsid w:val="00E82DBA"/>
    <w:rsid w:val="00E83076"/>
    <w:rsid w:val="00E835C3"/>
    <w:rsid w:val="00E8361C"/>
    <w:rsid w:val="00E83693"/>
    <w:rsid w:val="00E837C9"/>
    <w:rsid w:val="00E839B9"/>
    <w:rsid w:val="00E83E5D"/>
    <w:rsid w:val="00E84A30"/>
    <w:rsid w:val="00E859A4"/>
    <w:rsid w:val="00E8684B"/>
    <w:rsid w:val="00E86D2A"/>
    <w:rsid w:val="00E8711A"/>
    <w:rsid w:val="00E87708"/>
    <w:rsid w:val="00E878C8"/>
    <w:rsid w:val="00E87992"/>
    <w:rsid w:val="00E87DFF"/>
    <w:rsid w:val="00E91C88"/>
    <w:rsid w:val="00E91CAE"/>
    <w:rsid w:val="00E9227F"/>
    <w:rsid w:val="00E923A9"/>
    <w:rsid w:val="00E92803"/>
    <w:rsid w:val="00E92C9B"/>
    <w:rsid w:val="00E93384"/>
    <w:rsid w:val="00E93447"/>
    <w:rsid w:val="00E936AE"/>
    <w:rsid w:val="00E936DE"/>
    <w:rsid w:val="00E93A6D"/>
    <w:rsid w:val="00E947D2"/>
    <w:rsid w:val="00E94B1B"/>
    <w:rsid w:val="00E955D5"/>
    <w:rsid w:val="00E95A3E"/>
    <w:rsid w:val="00E95A8C"/>
    <w:rsid w:val="00E95B8F"/>
    <w:rsid w:val="00E963E5"/>
    <w:rsid w:val="00E96917"/>
    <w:rsid w:val="00E96FB4"/>
    <w:rsid w:val="00E97F6C"/>
    <w:rsid w:val="00EA0568"/>
    <w:rsid w:val="00EA0619"/>
    <w:rsid w:val="00EA14EA"/>
    <w:rsid w:val="00EA1997"/>
    <w:rsid w:val="00EA1C4C"/>
    <w:rsid w:val="00EA1EE0"/>
    <w:rsid w:val="00EA20DC"/>
    <w:rsid w:val="00EA221E"/>
    <w:rsid w:val="00EA233A"/>
    <w:rsid w:val="00EA2ED4"/>
    <w:rsid w:val="00EA38AD"/>
    <w:rsid w:val="00EA3E81"/>
    <w:rsid w:val="00EA40F9"/>
    <w:rsid w:val="00EA44CF"/>
    <w:rsid w:val="00EA491A"/>
    <w:rsid w:val="00EA50B6"/>
    <w:rsid w:val="00EA515D"/>
    <w:rsid w:val="00EA5351"/>
    <w:rsid w:val="00EA6881"/>
    <w:rsid w:val="00EA7284"/>
    <w:rsid w:val="00EA783C"/>
    <w:rsid w:val="00EA797F"/>
    <w:rsid w:val="00EA7A44"/>
    <w:rsid w:val="00EB0ECB"/>
    <w:rsid w:val="00EB11F5"/>
    <w:rsid w:val="00EB1583"/>
    <w:rsid w:val="00EB16A4"/>
    <w:rsid w:val="00EB1867"/>
    <w:rsid w:val="00EB1BD6"/>
    <w:rsid w:val="00EB21F5"/>
    <w:rsid w:val="00EB2582"/>
    <w:rsid w:val="00EB25A5"/>
    <w:rsid w:val="00EB2992"/>
    <w:rsid w:val="00EB2E76"/>
    <w:rsid w:val="00EB4214"/>
    <w:rsid w:val="00EB46C4"/>
    <w:rsid w:val="00EB486B"/>
    <w:rsid w:val="00EB51A1"/>
    <w:rsid w:val="00EB52F0"/>
    <w:rsid w:val="00EB53A2"/>
    <w:rsid w:val="00EB54A9"/>
    <w:rsid w:val="00EB67C7"/>
    <w:rsid w:val="00EB77F8"/>
    <w:rsid w:val="00EB79E8"/>
    <w:rsid w:val="00EC0F2B"/>
    <w:rsid w:val="00EC16AC"/>
    <w:rsid w:val="00EC1B93"/>
    <w:rsid w:val="00EC1E0C"/>
    <w:rsid w:val="00EC23FB"/>
    <w:rsid w:val="00EC2B34"/>
    <w:rsid w:val="00EC2C52"/>
    <w:rsid w:val="00EC2D8B"/>
    <w:rsid w:val="00EC35AD"/>
    <w:rsid w:val="00EC3DA3"/>
    <w:rsid w:val="00EC404E"/>
    <w:rsid w:val="00EC40A7"/>
    <w:rsid w:val="00EC41CF"/>
    <w:rsid w:val="00EC43EC"/>
    <w:rsid w:val="00EC45B2"/>
    <w:rsid w:val="00EC5276"/>
    <w:rsid w:val="00EC55D5"/>
    <w:rsid w:val="00EC56C7"/>
    <w:rsid w:val="00EC5C8F"/>
    <w:rsid w:val="00EC5CDE"/>
    <w:rsid w:val="00EC68A8"/>
    <w:rsid w:val="00EC6FB6"/>
    <w:rsid w:val="00EC7017"/>
    <w:rsid w:val="00EC74E8"/>
    <w:rsid w:val="00EC776D"/>
    <w:rsid w:val="00ED0759"/>
    <w:rsid w:val="00ED0A2B"/>
    <w:rsid w:val="00ED10A3"/>
    <w:rsid w:val="00ED1125"/>
    <w:rsid w:val="00ED2471"/>
    <w:rsid w:val="00ED2884"/>
    <w:rsid w:val="00ED4356"/>
    <w:rsid w:val="00ED4389"/>
    <w:rsid w:val="00ED442B"/>
    <w:rsid w:val="00ED47FA"/>
    <w:rsid w:val="00ED4D6F"/>
    <w:rsid w:val="00ED4E43"/>
    <w:rsid w:val="00ED4ECC"/>
    <w:rsid w:val="00ED5383"/>
    <w:rsid w:val="00ED5BF5"/>
    <w:rsid w:val="00ED6F52"/>
    <w:rsid w:val="00ED7681"/>
    <w:rsid w:val="00ED7D94"/>
    <w:rsid w:val="00ED7F28"/>
    <w:rsid w:val="00EE0590"/>
    <w:rsid w:val="00EE0D04"/>
    <w:rsid w:val="00EE196B"/>
    <w:rsid w:val="00EE1E88"/>
    <w:rsid w:val="00EE243C"/>
    <w:rsid w:val="00EE2AD5"/>
    <w:rsid w:val="00EE3FC7"/>
    <w:rsid w:val="00EE49AA"/>
    <w:rsid w:val="00EE4DE7"/>
    <w:rsid w:val="00EE5284"/>
    <w:rsid w:val="00EE6681"/>
    <w:rsid w:val="00EE6C2E"/>
    <w:rsid w:val="00EE6E4B"/>
    <w:rsid w:val="00EE6E99"/>
    <w:rsid w:val="00EE76CF"/>
    <w:rsid w:val="00EE7D68"/>
    <w:rsid w:val="00EF03F9"/>
    <w:rsid w:val="00EF099E"/>
    <w:rsid w:val="00EF0AA4"/>
    <w:rsid w:val="00EF0F84"/>
    <w:rsid w:val="00EF1D6B"/>
    <w:rsid w:val="00EF1DB7"/>
    <w:rsid w:val="00EF3C75"/>
    <w:rsid w:val="00EF4537"/>
    <w:rsid w:val="00EF4E4D"/>
    <w:rsid w:val="00EF56A6"/>
    <w:rsid w:val="00EF63C6"/>
    <w:rsid w:val="00EF642D"/>
    <w:rsid w:val="00EF6682"/>
    <w:rsid w:val="00EF680E"/>
    <w:rsid w:val="00EF6DDC"/>
    <w:rsid w:val="00EF6F10"/>
    <w:rsid w:val="00EF6F7F"/>
    <w:rsid w:val="00EF74DF"/>
    <w:rsid w:val="00EF757B"/>
    <w:rsid w:val="00EF75B4"/>
    <w:rsid w:val="00EF79D2"/>
    <w:rsid w:val="00F001C6"/>
    <w:rsid w:val="00F00380"/>
    <w:rsid w:val="00F00CB9"/>
    <w:rsid w:val="00F015DF"/>
    <w:rsid w:val="00F01788"/>
    <w:rsid w:val="00F028A0"/>
    <w:rsid w:val="00F0300B"/>
    <w:rsid w:val="00F03490"/>
    <w:rsid w:val="00F034FB"/>
    <w:rsid w:val="00F04144"/>
    <w:rsid w:val="00F046B2"/>
    <w:rsid w:val="00F04B2A"/>
    <w:rsid w:val="00F05334"/>
    <w:rsid w:val="00F054A6"/>
    <w:rsid w:val="00F05606"/>
    <w:rsid w:val="00F05666"/>
    <w:rsid w:val="00F0571F"/>
    <w:rsid w:val="00F05DBE"/>
    <w:rsid w:val="00F06D8C"/>
    <w:rsid w:val="00F07BF8"/>
    <w:rsid w:val="00F105F5"/>
    <w:rsid w:val="00F1075A"/>
    <w:rsid w:val="00F10D16"/>
    <w:rsid w:val="00F10FA5"/>
    <w:rsid w:val="00F11CD6"/>
    <w:rsid w:val="00F11DD1"/>
    <w:rsid w:val="00F13785"/>
    <w:rsid w:val="00F1390B"/>
    <w:rsid w:val="00F14A8D"/>
    <w:rsid w:val="00F14CFC"/>
    <w:rsid w:val="00F15C0E"/>
    <w:rsid w:val="00F15D3D"/>
    <w:rsid w:val="00F1612D"/>
    <w:rsid w:val="00F1664C"/>
    <w:rsid w:val="00F17DDD"/>
    <w:rsid w:val="00F200AB"/>
    <w:rsid w:val="00F2061E"/>
    <w:rsid w:val="00F207FF"/>
    <w:rsid w:val="00F20947"/>
    <w:rsid w:val="00F2167F"/>
    <w:rsid w:val="00F21C27"/>
    <w:rsid w:val="00F223EF"/>
    <w:rsid w:val="00F22CE0"/>
    <w:rsid w:val="00F22E82"/>
    <w:rsid w:val="00F245B7"/>
    <w:rsid w:val="00F2483A"/>
    <w:rsid w:val="00F249D9"/>
    <w:rsid w:val="00F24FA5"/>
    <w:rsid w:val="00F25410"/>
    <w:rsid w:val="00F25523"/>
    <w:rsid w:val="00F256FA"/>
    <w:rsid w:val="00F265DE"/>
    <w:rsid w:val="00F26DB9"/>
    <w:rsid w:val="00F26EEF"/>
    <w:rsid w:val="00F278B6"/>
    <w:rsid w:val="00F27A0D"/>
    <w:rsid w:val="00F30031"/>
    <w:rsid w:val="00F31919"/>
    <w:rsid w:val="00F31BBF"/>
    <w:rsid w:val="00F31EB9"/>
    <w:rsid w:val="00F32059"/>
    <w:rsid w:val="00F32A2B"/>
    <w:rsid w:val="00F3362E"/>
    <w:rsid w:val="00F337BF"/>
    <w:rsid w:val="00F337C5"/>
    <w:rsid w:val="00F33828"/>
    <w:rsid w:val="00F33D14"/>
    <w:rsid w:val="00F3428C"/>
    <w:rsid w:val="00F346DE"/>
    <w:rsid w:val="00F356EC"/>
    <w:rsid w:val="00F36136"/>
    <w:rsid w:val="00F362F8"/>
    <w:rsid w:val="00F3637B"/>
    <w:rsid w:val="00F36CFB"/>
    <w:rsid w:val="00F36E5D"/>
    <w:rsid w:val="00F3757A"/>
    <w:rsid w:val="00F37EC3"/>
    <w:rsid w:val="00F40AEF"/>
    <w:rsid w:val="00F410D4"/>
    <w:rsid w:val="00F41422"/>
    <w:rsid w:val="00F415A3"/>
    <w:rsid w:val="00F41A72"/>
    <w:rsid w:val="00F41E1D"/>
    <w:rsid w:val="00F41EA4"/>
    <w:rsid w:val="00F4269E"/>
    <w:rsid w:val="00F439F1"/>
    <w:rsid w:val="00F44212"/>
    <w:rsid w:val="00F44624"/>
    <w:rsid w:val="00F4484B"/>
    <w:rsid w:val="00F450C4"/>
    <w:rsid w:val="00F451AD"/>
    <w:rsid w:val="00F451AF"/>
    <w:rsid w:val="00F45BCE"/>
    <w:rsid w:val="00F4633D"/>
    <w:rsid w:val="00F46520"/>
    <w:rsid w:val="00F46F22"/>
    <w:rsid w:val="00F47001"/>
    <w:rsid w:val="00F473B6"/>
    <w:rsid w:val="00F47692"/>
    <w:rsid w:val="00F47AC0"/>
    <w:rsid w:val="00F50E7E"/>
    <w:rsid w:val="00F50FA6"/>
    <w:rsid w:val="00F51CA6"/>
    <w:rsid w:val="00F51F12"/>
    <w:rsid w:val="00F5200E"/>
    <w:rsid w:val="00F52940"/>
    <w:rsid w:val="00F52DCA"/>
    <w:rsid w:val="00F52E57"/>
    <w:rsid w:val="00F539C3"/>
    <w:rsid w:val="00F53B65"/>
    <w:rsid w:val="00F53E06"/>
    <w:rsid w:val="00F54188"/>
    <w:rsid w:val="00F54402"/>
    <w:rsid w:val="00F54A7D"/>
    <w:rsid w:val="00F54CC0"/>
    <w:rsid w:val="00F5538C"/>
    <w:rsid w:val="00F5567C"/>
    <w:rsid w:val="00F55777"/>
    <w:rsid w:val="00F565F5"/>
    <w:rsid w:val="00F56685"/>
    <w:rsid w:val="00F56AE1"/>
    <w:rsid w:val="00F56DE1"/>
    <w:rsid w:val="00F60CE9"/>
    <w:rsid w:val="00F61936"/>
    <w:rsid w:val="00F61CBA"/>
    <w:rsid w:val="00F6208E"/>
    <w:rsid w:val="00F62F45"/>
    <w:rsid w:val="00F63580"/>
    <w:rsid w:val="00F63C89"/>
    <w:rsid w:val="00F64134"/>
    <w:rsid w:val="00F64B06"/>
    <w:rsid w:val="00F64B3A"/>
    <w:rsid w:val="00F64F7D"/>
    <w:rsid w:val="00F6513F"/>
    <w:rsid w:val="00F6580B"/>
    <w:rsid w:val="00F6707B"/>
    <w:rsid w:val="00F674A1"/>
    <w:rsid w:val="00F6790F"/>
    <w:rsid w:val="00F70116"/>
    <w:rsid w:val="00F7043E"/>
    <w:rsid w:val="00F718F7"/>
    <w:rsid w:val="00F719BA"/>
    <w:rsid w:val="00F7261B"/>
    <w:rsid w:val="00F727A5"/>
    <w:rsid w:val="00F72872"/>
    <w:rsid w:val="00F729BC"/>
    <w:rsid w:val="00F72AA4"/>
    <w:rsid w:val="00F72AC9"/>
    <w:rsid w:val="00F73160"/>
    <w:rsid w:val="00F742D5"/>
    <w:rsid w:val="00F74710"/>
    <w:rsid w:val="00F74982"/>
    <w:rsid w:val="00F74DD5"/>
    <w:rsid w:val="00F75910"/>
    <w:rsid w:val="00F75E77"/>
    <w:rsid w:val="00F766F2"/>
    <w:rsid w:val="00F7706B"/>
    <w:rsid w:val="00F77B0C"/>
    <w:rsid w:val="00F802BC"/>
    <w:rsid w:val="00F803AB"/>
    <w:rsid w:val="00F806F2"/>
    <w:rsid w:val="00F80E95"/>
    <w:rsid w:val="00F817D4"/>
    <w:rsid w:val="00F818FB"/>
    <w:rsid w:val="00F81E3C"/>
    <w:rsid w:val="00F827E9"/>
    <w:rsid w:val="00F847A9"/>
    <w:rsid w:val="00F84C3A"/>
    <w:rsid w:val="00F84CA8"/>
    <w:rsid w:val="00F8504F"/>
    <w:rsid w:val="00F85492"/>
    <w:rsid w:val="00F85AE2"/>
    <w:rsid w:val="00F861C4"/>
    <w:rsid w:val="00F87CD0"/>
    <w:rsid w:val="00F90243"/>
    <w:rsid w:val="00F909FF"/>
    <w:rsid w:val="00F90BD1"/>
    <w:rsid w:val="00F90F3C"/>
    <w:rsid w:val="00F90FE1"/>
    <w:rsid w:val="00F912F8"/>
    <w:rsid w:val="00F919B0"/>
    <w:rsid w:val="00F9208C"/>
    <w:rsid w:val="00F92D98"/>
    <w:rsid w:val="00F9317A"/>
    <w:rsid w:val="00F932B5"/>
    <w:rsid w:val="00F93616"/>
    <w:rsid w:val="00F93756"/>
    <w:rsid w:val="00F93FBB"/>
    <w:rsid w:val="00F9466F"/>
    <w:rsid w:val="00F94DED"/>
    <w:rsid w:val="00F95151"/>
    <w:rsid w:val="00F9565D"/>
    <w:rsid w:val="00F95691"/>
    <w:rsid w:val="00F95C91"/>
    <w:rsid w:val="00F96030"/>
    <w:rsid w:val="00F96078"/>
    <w:rsid w:val="00F9685C"/>
    <w:rsid w:val="00F96E23"/>
    <w:rsid w:val="00F9741B"/>
    <w:rsid w:val="00F97CC8"/>
    <w:rsid w:val="00F97EDA"/>
    <w:rsid w:val="00FA0094"/>
    <w:rsid w:val="00FA0612"/>
    <w:rsid w:val="00FA094B"/>
    <w:rsid w:val="00FA0B91"/>
    <w:rsid w:val="00FA156F"/>
    <w:rsid w:val="00FA17A4"/>
    <w:rsid w:val="00FA1AF1"/>
    <w:rsid w:val="00FA1F8F"/>
    <w:rsid w:val="00FA3704"/>
    <w:rsid w:val="00FA3797"/>
    <w:rsid w:val="00FA38ED"/>
    <w:rsid w:val="00FA3D43"/>
    <w:rsid w:val="00FA3E31"/>
    <w:rsid w:val="00FA4123"/>
    <w:rsid w:val="00FA5FE9"/>
    <w:rsid w:val="00FA65B2"/>
    <w:rsid w:val="00FA67D2"/>
    <w:rsid w:val="00FA694E"/>
    <w:rsid w:val="00FA69DF"/>
    <w:rsid w:val="00FA7032"/>
    <w:rsid w:val="00FA7070"/>
    <w:rsid w:val="00FA7824"/>
    <w:rsid w:val="00FA7C25"/>
    <w:rsid w:val="00FB0252"/>
    <w:rsid w:val="00FB0333"/>
    <w:rsid w:val="00FB0A97"/>
    <w:rsid w:val="00FB0AEC"/>
    <w:rsid w:val="00FB0E36"/>
    <w:rsid w:val="00FB0FD5"/>
    <w:rsid w:val="00FB1990"/>
    <w:rsid w:val="00FB1C87"/>
    <w:rsid w:val="00FB1F10"/>
    <w:rsid w:val="00FB2130"/>
    <w:rsid w:val="00FB2250"/>
    <w:rsid w:val="00FB302F"/>
    <w:rsid w:val="00FB30AB"/>
    <w:rsid w:val="00FB3217"/>
    <w:rsid w:val="00FB35BC"/>
    <w:rsid w:val="00FB3DF8"/>
    <w:rsid w:val="00FB47ED"/>
    <w:rsid w:val="00FB484E"/>
    <w:rsid w:val="00FB4B3B"/>
    <w:rsid w:val="00FB4FF7"/>
    <w:rsid w:val="00FB5A92"/>
    <w:rsid w:val="00FB5DB6"/>
    <w:rsid w:val="00FB6426"/>
    <w:rsid w:val="00FB6750"/>
    <w:rsid w:val="00FB6B99"/>
    <w:rsid w:val="00FB76FA"/>
    <w:rsid w:val="00FB7776"/>
    <w:rsid w:val="00FC0750"/>
    <w:rsid w:val="00FC12F8"/>
    <w:rsid w:val="00FC19C4"/>
    <w:rsid w:val="00FC1A6D"/>
    <w:rsid w:val="00FC1C69"/>
    <w:rsid w:val="00FC256B"/>
    <w:rsid w:val="00FC3739"/>
    <w:rsid w:val="00FC37D0"/>
    <w:rsid w:val="00FC394C"/>
    <w:rsid w:val="00FC4719"/>
    <w:rsid w:val="00FC4887"/>
    <w:rsid w:val="00FC5246"/>
    <w:rsid w:val="00FC59E1"/>
    <w:rsid w:val="00FC63C9"/>
    <w:rsid w:val="00FC69E4"/>
    <w:rsid w:val="00FC7197"/>
    <w:rsid w:val="00FC72DE"/>
    <w:rsid w:val="00FC738D"/>
    <w:rsid w:val="00FC7687"/>
    <w:rsid w:val="00FC7F06"/>
    <w:rsid w:val="00FD0328"/>
    <w:rsid w:val="00FD0425"/>
    <w:rsid w:val="00FD04DF"/>
    <w:rsid w:val="00FD0834"/>
    <w:rsid w:val="00FD08E7"/>
    <w:rsid w:val="00FD091A"/>
    <w:rsid w:val="00FD1436"/>
    <w:rsid w:val="00FD1AC5"/>
    <w:rsid w:val="00FD2692"/>
    <w:rsid w:val="00FD2AC6"/>
    <w:rsid w:val="00FD2E41"/>
    <w:rsid w:val="00FD3210"/>
    <w:rsid w:val="00FD3423"/>
    <w:rsid w:val="00FD3675"/>
    <w:rsid w:val="00FD3950"/>
    <w:rsid w:val="00FD3A34"/>
    <w:rsid w:val="00FD4062"/>
    <w:rsid w:val="00FD4238"/>
    <w:rsid w:val="00FD4855"/>
    <w:rsid w:val="00FD5109"/>
    <w:rsid w:val="00FD51F2"/>
    <w:rsid w:val="00FD55EB"/>
    <w:rsid w:val="00FD5FB9"/>
    <w:rsid w:val="00FD653B"/>
    <w:rsid w:val="00FD688F"/>
    <w:rsid w:val="00FD6D3F"/>
    <w:rsid w:val="00FE10F2"/>
    <w:rsid w:val="00FE118D"/>
    <w:rsid w:val="00FE119F"/>
    <w:rsid w:val="00FE168E"/>
    <w:rsid w:val="00FE18F6"/>
    <w:rsid w:val="00FE2024"/>
    <w:rsid w:val="00FE2AA2"/>
    <w:rsid w:val="00FE329E"/>
    <w:rsid w:val="00FE4045"/>
    <w:rsid w:val="00FE4DD9"/>
    <w:rsid w:val="00FE4E48"/>
    <w:rsid w:val="00FE5247"/>
    <w:rsid w:val="00FE5370"/>
    <w:rsid w:val="00FE54F3"/>
    <w:rsid w:val="00FE5AD9"/>
    <w:rsid w:val="00FE5D06"/>
    <w:rsid w:val="00FE5FB1"/>
    <w:rsid w:val="00FE68EB"/>
    <w:rsid w:val="00FE691C"/>
    <w:rsid w:val="00FE7A33"/>
    <w:rsid w:val="00FF0FA4"/>
    <w:rsid w:val="00FF11FE"/>
    <w:rsid w:val="00FF132D"/>
    <w:rsid w:val="00FF17BC"/>
    <w:rsid w:val="00FF21A1"/>
    <w:rsid w:val="00FF2A65"/>
    <w:rsid w:val="00FF2D11"/>
    <w:rsid w:val="00FF2E2A"/>
    <w:rsid w:val="00FF2F9F"/>
    <w:rsid w:val="00FF31D9"/>
    <w:rsid w:val="00FF33CC"/>
    <w:rsid w:val="00FF3414"/>
    <w:rsid w:val="00FF5413"/>
    <w:rsid w:val="00FF5CC9"/>
    <w:rsid w:val="00FF6310"/>
    <w:rsid w:val="00FF6BDC"/>
    <w:rsid w:val="00FF7B50"/>
    <w:rsid w:val="00FF7F90"/>
    <w:rsid w:val="00FF7FD3"/>
    <w:rsid w:val="0158D509"/>
    <w:rsid w:val="01606190"/>
    <w:rsid w:val="018C7C7D"/>
    <w:rsid w:val="019776AE"/>
    <w:rsid w:val="021476AC"/>
    <w:rsid w:val="02351C21"/>
    <w:rsid w:val="02764BB6"/>
    <w:rsid w:val="02947A91"/>
    <w:rsid w:val="02FC5388"/>
    <w:rsid w:val="032727F6"/>
    <w:rsid w:val="03DB8E22"/>
    <w:rsid w:val="047BFA5F"/>
    <w:rsid w:val="0537DC96"/>
    <w:rsid w:val="055EC1ED"/>
    <w:rsid w:val="05BD75DF"/>
    <w:rsid w:val="0687FCB1"/>
    <w:rsid w:val="06A2278F"/>
    <w:rsid w:val="06A708D1"/>
    <w:rsid w:val="06C38ADA"/>
    <w:rsid w:val="07096439"/>
    <w:rsid w:val="072676BE"/>
    <w:rsid w:val="075BD2D6"/>
    <w:rsid w:val="07A9F316"/>
    <w:rsid w:val="07B60AA5"/>
    <w:rsid w:val="083B6B3C"/>
    <w:rsid w:val="085113D7"/>
    <w:rsid w:val="0872543F"/>
    <w:rsid w:val="0891F6D4"/>
    <w:rsid w:val="08A85563"/>
    <w:rsid w:val="08DBFA02"/>
    <w:rsid w:val="08E9902F"/>
    <w:rsid w:val="09C4AC91"/>
    <w:rsid w:val="09E2B62E"/>
    <w:rsid w:val="0A5AD6C1"/>
    <w:rsid w:val="0A5C679A"/>
    <w:rsid w:val="0A88B11B"/>
    <w:rsid w:val="0AB14312"/>
    <w:rsid w:val="0AB1CF08"/>
    <w:rsid w:val="0ACC4475"/>
    <w:rsid w:val="0AE1E6DD"/>
    <w:rsid w:val="0B9DE61E"/>
    <w:rsid w:val="0BC19075"/>
    <w:rsid w:val="0BD64CF4"/>
    <w:rsid w:val="0C5E6961"/>
    <w:rsid w:val="0C984A04"/>
    <w:rsid w:val="0CC821D3"/>
    <w:rsid w:val="0D1F4C6C"/>
    <w:rsid w:val="0D8419EA"/>
    <w:rsid w:val="0D85CBD9"/>
    <w:rsid w:val="0D907769"/>
    <w:rsid w:val="0DD5656E"/>
    <w:rsid w:val="0DD6E108"/>
    <w:rsid w:val="0DF2D431"/>
    <w:rsid w:val="0E477CB6"/>
    <w:rsid w:val="0EA6F2CB"/>
    <w:rsid w:val="0EDC8871"/>
    <w:rsid w:val="0F040BB3"/>
    <w:rsid w:val="0F18C37B"/>
    <w:rsid w:val="0F263957"/>
    <w:rsid w:val="0F53A465"/>
    <w:rsid w:val="0F66776C"/>
    <w:rsid w:val="0F71E629"/>
    <w:rsid w:val="0FD041CF"/>
    <w:rsid w:val="0FF200D6"/>
    <w:rsid w:val="0FF772E6"/>
    <w:rsid w:val="0FFCD03F"/>
    <w:rsid w:val="101C7B00"/>
    <w:rsid w:val="1034879F"/>
    <w:rsid w:val="1093D038"/>
    <w:rsid w:val="109452E4"/>
    <w:rsid w:val="10A42072"/>
    <w:rsid w:val="10F4927A"/>
    <w:rsid w:val="1102463F"/>
    <w:rsid w:val="11069FA6"/>
    <w:rsid w:val="1116C817"/>
    <w:rsid w:val="11402950"/>
    <w:rsid w:val="1183CD2F"/>
    <w:rsid w:val="11846D23"/>
    <w:rsid w:val="11A25E1F"/>
    <w:rsid w:val="125387E2"/>
    <w:rsid w:val="12CC55AE"/>
    <w:rsid w:val="12E1CDEA"/>
    <w:rsid w:val="133DCE7C"/>
    <w:rsid w:val="13997E1F"/>
    <w:rsid w:val="141E5F48"/>
    <w:rsid w:val="142FB0EE"/>
    <w:rsid w:val="14742498"/>
    <w:rsid w:val="148F828A"/>
    <w:rsid w:val="14E63BC3"/>
    <w:rsid w:val="14FFDFAB"/>
    <w:rsid w:val="1595E96D"/>
    <w:rsid w:val="15A3D624"/>
    <w:rsid w:val="15D05373"/>
    <w:rsid w:val="15D6A5B8"/>
    <w:rsid w:val="15E01559"/>
    <w:rsid w:val="1631B5D2"/>
    <w:rsid w:val="175BE76C"/>
    <w:rsid w:val="1770DD2F"/>
    <w:rsid w:val="17864D79"/>
    <w:rsid w:val="178898A6"/>
    <w:rsid w:val="178CC5B9"/>
    <w:rsid w:val="17EE18DB"/>
    <w:rsid w:val="180BD3A2"/>
    <w:rsid w:val="18256B34"/>
    <w:rsid w:val="184E497B"/>
    <w:rsid w:val="1882F96E"/>
    <w:rsid w:val="188F4E46"/>
    <w:rsid w:val="18C11BFD"/>
    <w:rsid w:val="18EB2DBD"/>
    <w:rsid w:val="19219C93"/>
    <w:rsid w:val="19CA61D0"/>
    <w:rsid w:val="1A357041"/>
    <w:rsid w:val="1A9A80F8"/>
    <w:rsid w:val="1A9E3448"/>
    <w:rsid w:val="1AD07AA0"/>
    <w:rsid w:val="1B582A50"/>
    <w:rsid w:val="1B6B087B"/>
    <w:rsid w:val="1BEF6C2D"/>
    <w:rsid w:val="1BF80243"/>
    <w:rsid w:val="1BF980A0"/>
    <w:rsid w:val="1C117866"/>
    <w:rsid w:val="1C17481A"/>
    <w:rsid w:val="1C9CAD3A"/>
    <w:rsid w:val="1CD4B2FC"/>
    <w:rsid w:val="1D3BDBA0"/>
    <w:rsid w:val="1D818E8F"/>
    <w:rsid w:val="1DBA88A7"/>
    <w:rsid w:val="1E1245DA"/>
    <w:rsid w:val="1E56AABF"/>
    <w:rsid w:val="1ECBB19B"/>
    <w:rsid w:val="1EDD6C0E"/>
    <w:rsid w:val="1EE9B668"/>
    <w:rsid w:val="1F0EDAA4"/>
    <w:rsid w:val="1F10E56D"/>
    <w:rsid w:val="1F2F2384"/>
    <w:rsid w:val="1F5A72B3"/>
    <w:rsid w:val="1FAFEB91"/>
    <w:rsid w:val="1FB2B68C"/>
    <w:rsid w:val="1FD42943"/>
    <w:rsid w:val="1FF0148D"/>
    <w:rsid w:val="20017287"/>
    <w:rsid w:val="203A4541"/>
    <w:rsid w:val="20AC6557"/>
    <w:rsid w:val="20D15FFC"/>
    <w:rsid w:val="21AE8C6A"/>
    <w:rsid w:val="22196696"/>
    <w:rsid w:val="2229E710"/>
    <w:rsid w:val="227744CE"/>
    <w:rsid w:val="2324F8C8"/>
    <w:rsid w:val="23783E04"/>
    <w:rsid w:val="23DC037E"/>
    <w:rsid w:val="24DF3E40"/>
    <w:rsid w:val="25061413"/>
    <w:rsid w:val="25FB65BB"/>
    <w:rsid w:val="25FECADA"/>
    <w:rsid w:val="26278BE3"/>
    <w:rsid w:val="2658C026"/>
    <w:rsid w:val="26B5922E"/>
    <w:rsid w:val="26BE1FBF"/>
    <w:rsid w:val="26C176AA"/>
    <w:rsid w:val="2709D18E"/>
    <w:rsid w:val="271E8143"/>
    <w:rsid w:val="2723345F"/>
    <w:rsid w:val="272E8E01"/>
    <w:rsid w:val="2744B687"/>
    <w:rsid w:val="27777761"/>
    <w:rsid w:val="27B3E2EE"/>
    <w:rsid w:val="28256D88"/>
    <w:rsid w:val="283FCB8C"/>
    <w:rsid w:val="28EDB75F"/>
    <w:rsid w:val="28FC6F3F"/>
    <w:rsid w:val="28FCAA91"/>
    <w:rsid w:val="29152A2A"/>
    <w:rsid w:val="293AE25F"/>
    <w:rsid w:val="294BDEC1"/>
    <w:rsid w:val="294BF267"/>
    <w:rsid w:val="2962FCFF"/>
    <w:rsid w:val="297DA714"/>
    <w:rsid w:val="298393D4"/>
    <w:rsid w:val="29F76E86"/>
    <w:rsid w:val="2A962027"/>
    <w:rsid w:val="2B15705E"/>
    <w:rsid w:val="2B904391"/>
    <w:rsid w:val="2C2D2493"/>
    <w:rsid w:val="2C3B25B6"/>
    <w:rsid w:val="2C9A1A2A"/>
    <w:rsid w:val="2C9DC0BB"/>
    <w:rsid w:val="2CCADDE7"/>
    <w:rsid w:val="2CEE3FE7"/>
    <w:rsid w:val="2D930C11"/>
    <w:rsid w:val="2DA1EE47"/>
    <w:rsid w:val="2DB5E144"/>
    <w:rsid w:val="2EFF03BF"/>
    <w:rsid w:val="2F203AE1"/>
    <w:rsid w:val="2FA647FC"/>
    <w:rsid w:val="2FCAC5DE"/>
    <w:rsid w:val="300D3790"/>
    <w:rsid w:val="302F0E08"/>
    <w:rsid w:val="305227C6"/>
    <w:rsid w:val="305EE177"/>
    <w:rsid w:val="306DDE9D"/>
    <w:rsid w:val="310A59B2"/>
    <w:rsid w:val="3111353F"/>
    <w:rsid w:val="31A7AE99"/>
    <w:rsid w:val="3207B8BE"/>
    <w:rsid w:val="321795FA"/>
    <w:rsid w:val="3242CB7D"/>
    <w:rsid w:val="327C9109"/>
    <w:rsid w:val="32B188E1"/>
    <w:rsid w:val="32BA32DC"/>
    <w:rsid w:val="330B72D7"/>
    <w:rsid w:val="35197E14"/>
    <w:rsid w:val="35249F4B"/>
    <w:rsid w:val="35286B43"/>
    <w:rsid w:val="355EAC83"/>
    <w:rsid w:val="35CD462A"/>
    <w:rsid w:val="35E90EE5"/>
    <w:rsid w:val="36314B26"/>
    <w:rsid w:val="36702FA1"/>
    <w:rsid w:val="3683D02D"/>
    <w:rsid w:val="368E9C82"/>
    <w:rsid w:val="36F1657F"/>
    <w:rsid w:val="36FB0962"/>
    <w:rsid w:val="37202762"/>
    <w:rsid w:val="3725EE83"/>
    <w:rsid w:val="373B7561"/>
    <w:rsid w:val="373EAFD7"/>
    <w:rsid w:val="377E397A"/>
    <w:rsid w:val="37C6DAF5"/>
    <w:rsid w:val="37E32C35"/>
    <w:rsid w:val="3840EF68"/>
    <w:rsid w:val="3874EF03"/>
    <w:rsid w:val="3986FF67"/>
    <w:rsid w:val="3A5DD281"/>
    <w:rsid w:val="3A65573E"/>
    <w:rsid w:val="3B1CFD12"/>
    <w:rsid w:val="3B202936"/>
    <w:rsid w:val="3B32328F"/>
    <w:rsid w:val="3B3C1033"/>
    <w:rsid w:val="3B733659"/>
    <w:rsid w:val="3B8B46DD"/>
    <w:rsid w:val="3B9950D8"/>
    <w:rsid w:val="3BE11ED0"/>
    <w:rsid w:val="3C110C07"/>
    <w:rsid w:val="3C44930E"/>
    <w:rsid w:val="3CE9EE21"/>
    <w:rsid w:val="3D202A17"/>
    <w:rsid w:val="3DB9B9EE"/>
    <w:rsid w:val="3DCC7F67"/>
    <w:rsid w:val="3E0169F7"/>
    <w:rsid w:val="3E495824"/>
    <w:rsid w:val="3E615A58"/>
    <w:rsid w:val="3E7AB015"/>
    <w:rsid w:val="3EB39C9E"/>
    <w:rsid w:val="3EB6F5B6"/>
    <w:rsid w:val="3F4A6FDE"/>
    <w:rsid w:val="3F8E0D8D"/>
    <w:rsid w:val="3FA02F96"/>
    <w:rsid w:val="3FDDF197"/>
    <w:rsid w:val="3FFF8884"/>
    <w:rsid w:val="401186BF"/>
    <w:rsid w:val="402BC946"/>
    <w:rsid w:val="404D5CCC"/>
    <w:rsid w:val="40608A57"/>
    <w:rsid w:val="4069E604"/>
    <w:rsid w:val="4072DC61"/>
    <w:rsid w:val="40B6CFB2"/>
    <w:rsid w:val="40EDB266"/>
    <w:rsid w:val="4106F02F"/>
    <w:rsid w:val="418E1137"/>
    <w:rsid w:val="41FC91FB"/>
    <w:rsid w:val="42FEA0F5"/>
    <w:rsid w:val="43F3672F"/>
    <w:rsid w:val="4453949C"/>
    <w:rsid w:val="44B6C6A1"/>
    <w:rsid w:val="44FF0794"/>
    <w:rsid w:val="453BEC22"/>
    <w:rsid w:val="45860F74"/>
    <w:rsid w:val="45928944"/>
    <w:rsid w:val="45AEE8F6"/>
    <w:rsid w:val="45E74C2E"/>
    <w:rsid w:val="464D2A1A"/>
    <w:rsid w:val="4653E2A1"/>
    <w:rsid w:val="46B3147C"/>
    <w:rsid w:val="46B6A774"/>
    <w:rsid w:val="4742C2BB"/>
    <w:rsid w:val="4764A6BC"/>
    <w:rsid w:val="47F71090"/>
    <w:rsid w:val="485592AF"/>
    <w:rsid w:val="48A07733"/>
    <w:rsid w:val="48B2E4BF"/>
    <w:rsid w:val="4920F8AE"/>
    <w:rsid w:val="4929F072"/>
    <w:rsid w:val="492E0785"/>
    <w:rsid w:val="4986E7F7"/>
    <w:rsid w:val="49F25E6F"/>
    <w:rsid w:val="4AB0EB6F"/>
    <w:rsid w:val="4AB262E7"/>
    <w:rsid w:val="4B6E8E9F"/>
    <w:rsid w:val="4BB6D3B6"/>
    <w:rsid w:val="4BC9D07C"/>
    <w:rsid w:val="4BD990C0"/>
    <w:rsid w:val="4C24A6E9"/>
    <w:rsid w:val="4C339E53"/>
    <w:rsid w:val="4D00F95F"/>
    <w:rsid w:val="4D684617"/>
    <w:rsid w:val="4D720EB0"/>
    <w:rsid w:val="4DD0C709"/>
    <w:rsid w:val="4DF0B854"/>
    <w:rsid w:val="4E289683"/>
    <w:rsid w:val="4E489361"/>
    <w:rsid w:val="4E5461C0"/>
    <w:rsid w:val="4E5462D5"/>
    <w:rsid w:val="4E8A8B24"/>
    <w:rsid w:val="4EBCB11C"/>
    <w:rsid w:val="4ED61712"/>
    <w:rsid w:val="4EF27A56"/>
    <w:rsid w:val="4EF3EED4"/>
    <w:rsid w:val="4F0F0C7C"/>
    <w:rsid w:val="4F977A8F"/>
    <w:rsid w:val="4FAD4398"/>
    <w:rsid w:val="4FBE6A47"/>
    <w:rsid w:val="5005C0AC"/>
    <w:rsid w:val="5043EAE4"/>
    <w:rsid w:val="50D1762E"/>
    <w:rsid w:val="50D2C546"/>
    <w:rsid w:val="511E703D"/>
    <w:rsid w:val="512B24EF"/>
    <w:rsid w:val="512DBCE0"/>
    <w:rsid w:val="51456BC0"/>
    <w:rsid w:val="51556E90"/>
    <w:rsid w:val="51710695"/>
    <w:rsid w:val="51BBF69C"/>
    <w:rsid w:val="51E3BB25"/>
    <w:rsid w:val="51EB62A8"/>
    <w:rsid w:val="5212D2BB"/>
    <w:rsid w:val="5214D873"/>
    <w:rsid w:val="522821F8"/>
    <w:rsid w:val="52F97CD8"/>
    <w:rsid w:val="534DB691"/>
    <w:rsid w:val="536FB910"/>
    <w:rsid w:val="53F19385"/>
    <w:rsid w:val="5436246A"/>
    <w:rsid w:val="5441D210"/>
    <w:rsid w:val="5441F061"/>
    <w:rsid w:val="546A9F5D"/>
    <w:rsid w:val="54ABF227"/>
    <w:rsid w:val="54C9E852"/>
    <w:rsid w:val="54D5553B"/>
    <w:rsid w:val="54FDA753"/>
    <w:rsid w:val="5530EDC2"/>
    <w:rsid w:val="55878978"/>
    <w:rsid w:val="55924582"/>
    <w:rsid w:val="559C8278"/>
    <w:rsid w:val="55CBAACC"/>
    <w:rsid w:val="56C82108"/>
    <w:rsid w:val="5786E385"/>
    <w:rsid w:val="57A93AD8"/>
    <w:rsid w:val="57CAB74E"/>
    <w:rsid w:val="582F509E"/>
    <w:rsid w:val="58B7DB17"/>
    <w:rsid w:val="58E46F74"/>
    <w:rsid w:val="58EA42C9"/>
    <w:rsid w:val="5931B9A2"/>
    <w:rsid w:val="59C6834F"/>
    <w:rsid w:val="5A86669B"/>
    <w:rsid w:val="5A8A6E86"/>
    <w:rsid w:val="5A8B26BF"/>
    <w:rsid w:val="5ABD2A96"/>
    <w:rsid w:val="5AC8B955"/>
    <w:rsid w:val="5AFEEDA4"/>
    <w:rsid w:val="5B2A427A"/>
    <w:rsid w:val="5B41C271"/>
    <w:rsid w:val="5B5819AF"/>
    <w:rsid w:val="5BADACC9"/>
    <w:rsid w:val="5CBEC816"/>
    <w:rsid w:val="5D23B3E0"/>
    <w:rsid w:val="5D86D2A5"/>
    <w:rsid w:val="5D9FC2FE"/>
    <w:rsid w:val="5DD8928E"/>
    <w:rsid w:val="5E01CC73"/>
    <w:rsid w:val="5E0EBA98"/>
    <w:rsid w:val="5E2A1090"/>
    <w:rsid w:val="5E2EEADE"/>
    <w:rsid w:val="5E8AF110"/>
    <w:rsid w:val="5EA76282"/>
    <w:rsid w:val="5EAABD92"/>
    <w:rsid w:val="5EDBC504"/>
    <w:rsid w:val="5EE6E26B"/>
    <w:rsid w:val="5F342F8A"/>
    <w:rsid w:val="5F3D64E9"/>
    <w:rsid w:val="5F6517B6"/>
    <w:rsid w:val="5F9558C1"/>
    <w:rsid w:val="5FCE07EF"/>
    <w:rsid w:val="6035A481"/>
    <w:rsid w:val="605F0FBF"/>
    <w:rsid w:val="60632947"/>
    <w:rsid w:val="60634E55"/>
    <w:rsid w:val="60952C55"/>
    <w:rsid w:val="6101DCE6"/>
    <w:rsid w:val="613F4439"/>
    <w:rsid w:val="61A5ADC4"/>
    <w:rsid w:val="61B965EA"/>
    <w:rsid w:val="61DD2CA7"/>
    <w:rsid w:val="61EB4B57"/>
    <w:rsid w:val="62259324"/>
    <w:rsid w:val="62BFDE86"/>
    <w:rsid w:val="62EC625C"/>
    <w:rsid w:val="6304794D"/>
    <w:rsid w:val="63255341"/>
    <w:rsid w:val="63A94FEA"/>
    <w:rsid w:val="63C36CE3"/>
    <w:rsid w:val="6417D590"/>
    <w:rsid w:val="64726655"/>
    <w:rsid w:val="6476976B"/>
    <w:rsid w:val="649EDA00"/>
    <w:rsid w:val="64C156CD"/>
    <w:rsid w:val="65124007"/>
    <w:rsid w:val="65A44CC8"/>
    <w:rsid w:val="6646EE63"/>
    <w:rsid w:val="66C9D8FB"/>
    <w:rsid w:val="66F11A2B"/>
    <w:rsid w:val="672029CC"/>
    <w:rsid w:val="6723E682"/>
    <w:rsid w:val="678F1A97"/>
    <w:rsid w:val="681FD52C"/>
    <w:rsid w:val="682C263F"/>
    <w:rsid w:val="685BFA60"/>
    <w:rsid w:val="6883BD11"/>
    <w:rsid w:val="68E05FE6"/>
    <w:rsid w:val="69112C15"/>
    <w:rsid w:val="694D69BF"/>
    <w:rsid w:val="69725504"/>
    <w:rsid w:val="69C25878"/>
    <w:rsid w:val="69C2AD19"/>
    <w:rsid w:val="6A72667A"/>
    <w:rsid w:val="6A744FD0"/>
    <w:rsid w:val="6A990540"/>
    <w:rsid w:val="6ADD43C5"/>
    <w:rsid w:val="6AE5A488"/>
    <w:rsid w:val="6AF184E8"/>
    <w:rsid w:val="6B58377C"/>
    <w:rsid w:val="6B660B0C"/>
    <w:rsid w:val="6BCE2676"/>
    <w:rsid w:val="6CE42318"/>
    <w:rsid w:val="6DA0046C"/>
    <w:rsid w:val="6DA41A48"/>
    <w:rsid w:val="6DBB04E1"/>
    <w:rsid w:val="6E89AA2C"/>
    <w:rsid w:val="6ECF76FB"/>
    <w:rsid w:val="6ED05AD6"/>
    <w:rsid w:val="6EEDA64F"/>
    <w:rsid w:val="6F6673EF"/>
    <w:rsid w:val="6F6A51D8"/>
    <w:rsid w:val="6F8D3C03"/>
    <w:rsid w:val="6F9918E9"/>
    <w:rsid w:val="6FED7F5C"/>
    <w:rsid w:val="6FF00574"/>
    <w:rsid w:val="701EC62E"/>
    <w:rsid w:val="7051786D"/>
    <w:rsid w:val="70828FC7"/>
    <w:rsid w:val="70BA65A7"/>
    <w:rsid w:val="70C2364A"/>
    <w:rsid w:val="71505BD7"/>
    <w:rsid w:val="716D7E38"/>
    <w:rsid w:val="71809CFB"/>
    <w:rsid w:val="71CC5A4A"/>
    <w:rsid w:val="726E3421"/>
    <w:rsid w:val="72CED878"/>
    <w:rsid w:val="73139188"/>
    <w:rsid w:val="7369F005"/>
    <w:rsid w:val="73A3D636"/>
    <w:rsid w:val="73E6B17E"/>
    <w:rsid w:val="74532923"/>
    <w:rsid w:val="753081B8"/>
    <w:rsid w:val="75413BB2"/>
    <w:rsid w:val="7567FEA8"/>
    <w:rsid w:val="7582428F"/>
    <w:rsid w:val="75C27B3F"/>
    <w:rsid w:val="75C3870E"/>
    <w:rsid w:val="760685E0"/>
    <w:rsid w:val="7614B152"/>
    <w:rsid w:val="7699A421"/>
    <w:rsid w:val="76D41BCF"/>
    <w:rsid w:val="76D475BB"/>
    <w:rsid w:val="76D7F4D8"/>
    <w:rsid w:val="77106E17"/>
    <w:rsid w:val="7730CD36"/>
    <w:rsid w:val="775D6228"/>
    <w:rsid w:val="780C69CA"/>
    <w:rsid w:val="782A4748"/>
    <w:rsid w:val="784FB44D"/>
    <w:rsid w:val="78ED13BE"/>
    <w:rsid w:val="7A316248"/>
    <w:rsid w:val="7A445CD3"/>
    <w:rsid w:val="7A5DF1B9"/>
    <w:rsid w:val="7AA89D6C"/>
    <w:rsid w:val="7AC7CA88"/>
    <w:rsid w:val="7AE1AB40"/>
    <w:rsid w:val="7B13D9B9"/>
    <w:rsid w:val="7B1EE0FD"/>
    <w:rsid w:val="7B72F3C8"/>
    <w:rsid w:val="7BF8E79C"/>
    <w:rsid w:val="7CD5C5B1"/>
    <w:rsid w:val="7CEA145D"/>
    <w:rsid w:val="7D2D6AA4"/>
    <w:rsid w:val="7D4479FE"/>
    <w:rsid w:val="7D543575"/>
    <w:rsid w:val="7D5A27E3"/>
    <w:rsid w:val="7DE199F9"/>
    <w:rsid w:val="7E31CF17"/>
    <w:rsid w:val="7E95FDA5"/>
    <w:rsid w:val="7EAFD9C7"/>
    <w:rsid w:val="7EB6CAFC"/>
    <w:rsid w:val="7ED11616"/>
    <w:rsid w:val="7F3FD60E"/>
    <w:rsid w:val="7F760850"/>
    <w:rsid w:val="7FAD93EC"/>
    <w:rsid w:val="7FB7D1F4"/>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82754"/>
  <w15:chartTrackingRefBased/>
  <w15:docId w15:val="{4B608225-6F49-4298-A209-42A38542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39"/>
    <w:pPr>
      <w:keepLines/>
    </w:pPr>
    <w:rPr>
      <w:lang w:eastAsia="en-US"/>
    </w:rPr>
  </w:style>
  <w:style w:type="paragraph" w:styleId="Heading1">
    <w:name w:val="heading 1"/>
    <w:basedOn w:val="Normal"/>
    <w:next w:val="Normal"/>
    <w:link w:val="Heading1Char"/>
    <w:qFormat/>
    <w:rsid w:val="00C47363"/>
    <w:pPr>
      <w:keepNext/>
      <w:spacing w:before="360" w:after="120"/>
      <w:contextualSpacing/>
      <w:outlineLvl w:val="0"/>
    </w:pPr>
    <w:rPr>
      <w:rFonts w:cs="Arial"/>
      <w:b/>
      <w:bCs/>
      <w:color w:val="1F546B" w:themeColor="text2"/>
      <w:kern w:val="32"/>
      <w:sz w:val="40"/>
      <w:szCs w:val="32"/>
    </w:rPr>
  </w:style>
  <w:style w:type="paragraph" w:styleId="Heading2">
    <w:name w:val="heading 2"/>
    <w:basedOn w:val="Normal"/>
    <w:next w:val="Normal"/>
    <w:link w:val="Heading2Char"/>
    <w:qFormat/>
    <w:rsid w:val="00C47363"/>
    <w:pPr>
      <w:keepNext/>
      <w:spacing w:before="360" w:after="120"/>
      <w:contextualSpacing/>
      <w:outlineLvl w:val="1"/>
    </w:pPr>
    <w:rPr>
      <w:rFonts w:cs="Arial"/>
      <w:b/>
      <w:bCs/>
      <w:iCs/>
      <w:color w:val="51A7CC"/>
      <w:sz w:val="32"/>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cs="Arial"/>
      <w:b/>
      <w:bCs/>
      <w:color w:val="1F546B" w:themeColor="text2"/>
      <w:kern w:val="32"/>
      <w:sz w:val="40"/>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cs="Arial"/>
      <w:b/>
      <w:bCs/>
      <w:iCs/>
      <w:color w:val="51A7CC"/>
      <w:sz w:val="32"/>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823A1C"/>
    <w:pPr>
      <w:spacing w:before="56" w:after="32"/>
    </w:pPr>
    <w:rPr>
      <w:rFonts w:cstheme="minorBidi"/>
      <w:sz w:val="22"/>
      <w:lang w:eastAsia="en-US"/>
    </w:rPr>
    <w:tblPr>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rPr>
      <w:cantSplit/>
    </w:trPr>
    <w:tcPr>
      <w:shd w:val="clear" w:color="auto" w:fill="auto"/>
    </w:tc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shd w:val="clear" w:color="auto" w:fill="7030A0"/>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E370F"/>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E370F"/>
    <w:rPr>
      <w:i/>
      <w:iCs/>
      <w:color w:val="404040" w:themeColor="text1" w:themeTint="BF"/>
      <w:lang w:eastAsia="en-US"/>
    </w:rPr>
  </w:style>
  <w:style w:type="paragraph" w:styleId="CommentText">
    <w:name w:val="annotation text"/>
    <w:basedOn w:val="Normal"/>
    <w:link w:val="CommentTextChar"/>
    <w:uiPriority w:val="99"/>
    <w:rsid w:val="00CE370F"/>
    <w:rPr>
      <w:sz w:val="20"/>
      <w:szCs w:val="20"/>
    </w:rPr>
  </w:style>
  <w:style w:type="character" w:customStyle="1" w:styleId="CommentTextChar">
    <w:name w:val="Comment Text Char"/>
    <w:basedOn w:val="DefaultParagraphFont"/>
    <w:link w:val="CommentText"/>
    <w:uiPriority w:val="99"/>
    <w:rsid w:val="00CE370F"/>
    <w:rPr>
      <w:sz w:val="20"/>
      <w:szCs w:val="20"/>
      <w:lang w:eastAsia="en-US"/>
    </w:rPr>
  </w:style>
  <w:style w:type="paragraph" w:styleId="CommentSubject">
    <w:name w:val="annotation subject"/>
    <w:basedOn w:val="CommentText"/>
    <w:next w:val="CommentText"/>
    <w:link w:val="CommentSubjectChar"/>
    <w:uiPriority w:val="99"/>
    <w:semiHidden/>
    <w:rsid w:val="00CE370F"/>
    <w:rPr>
      <w:b/>
      <w:bCs/>
    </w:rPr>
  </w:style>
  <w:style w:type="character" w:customStyle="1" w:styleId="CommentSubjectChar">
    <w:name w:val="Comment Subject Char"/>
    <w:basedOn w:val="CommentTextChar"/>
    <w:link w:val="CommentSubject"/>
    <w:uiPriority w:val="99"/>
    <w:semiHidden/>
    <w:rsid w:val="00CE370F"/>
    <w:rPr>
      <w:b/>
      <w:bCs/>
      <w:sz w:val="20"/>
      <w:szCs w:val="20"/>
      <w:lang w:eastAsia="en-US"/>
    </w:rPr>
  </w:style>
  <w:style w:type="character" w:styleId="UnresolvedMention">
    <w:name w:val="Unresolved Mention"/>
    <w:basedOn w:val="DefaultParagraphFont"/>
    <w:uiPriority w:val="99"/>
    <w:semiHidden/>
    <w:unhideWhenUsed/>
    <w:rsid w:val="00410CBF"/>
    <w:rPr>
      <w:color w:val="605E5C"/>
      <w:shd w:val="clear" w:color="auto" w:fill="E1DFDD"/>
    </w:rPr>
  </w:style>
  <w:style w:type="paragraph" w:styleId="Revision">
    <w:name w:val="Revision"/>
    <w:hidden/>
    <w:uiPriority w:val="99"/>
    <w:semiHidden/>
    <w:rsid w:val="001F1B89"/>
    <w:pPr>
      <w:spacing w:before="0" w:after="0"/>
    </w:pPr>
    <w:rPr>
      <w:lang w:eastAsia="en-US"/>
    </w:rPr>
  </w:style>
  <w:style w:type="character" w:customStyle="1" w:styleId="cf01">
    <w:name w:val="cf01"/>
    <w:basedOn w:val="DefaultParagraphFont"/>
    <w:rsid w:val="001F1B89"/>
    <w:rPr>
      <w:rFonts w:ascii="Segoe UI" w:hAnsi="Segoe UI" w:cs="Segoe UI" w:hint="default"/>
      <w:sz w:val="18"/>
      <w:szCs w:val="18"/>
    </w:rPr>
  </w:style>
  <w:style w:type="paragraph" w:customStyle="1" w:styleId="pf0">
    <w:name w:val="pf0"/>
    <w:basedOn w:val="Normal"/>
    <w:rsid w:val="001F1B89"/>
    <w:pPr>
      <w:keepLines w:val="0"/>
      <w:spacing w:before="100" w:beforeAutospacing="1" w:after="100" w:afterAutospacing="1"/>
    </w:pPr>
    <w:rPr>
      <w:rFonts w:ascii="Times New Roman" w:eastAsia="Times New Roman" w:hAnsi="Times New Roman"/>
      <w:lang w:eastAsia="en-NZ"/>
    </w:rPr>
  </w:style>
  <w:style w:type="paragraph" w:styleId="TOCHeading">
    <w:name w:val="TOC Heading"/>
    <w:basedOn w:val="Heading1"/>
    <w:next w:val="Normal"/>
    <w:uiPriority w:val="39"/>
    <w:unhideWhenUsed/>
    <w:qFormat/>
    <w:rsid w:val="00BF4439"/>
    <w:pPr>
      <w:spacing w:before="240" w:after="0" w:line="259" w:lineRule="auto"/>
      <w:contextualSpacing w:val="0"/>
      <w:outlineLvl w:val="9"/>
    </w:pPr>
    <w:rPr>
      <w:rFonts w:asciiTheme="majorHAnsi" w:eastAsiaTheme="majorEastAsia" w:hAnsiTheme="majorHAnsi" w:cstheme="majorBidi"/>
      <w:b w:val="0"/>
      <w:bCs w:val="0"/>
      <w:color w:val="42A9B3" w:themeColor="accent1" w:themeShade="BF"/>
      <w:kern w:val="0"/>
      <w:sz w:val="32"/>
      <w:lang w:val="en-US"/>
    </w:rPr>
  </w:style>
  <w:style w:type="paragraph" w:customStyle="1" w:styleId="text">
    <w:name w:val="text"/>
    <w:basedOn w:val="Normal"/>
    <w:rsid w:val="00236385"/>
    <w:pPr>
      <w:keepLines w:val="0"/>
      <w:spacing w:before="100" w:beforeAutospacing="1" w:after="100" w:afterAutospacing="1"/>
    </w:pPr>
    <w:rPr>
      <w:rFonts w:ascii="Times New Roman" w:eastAsia="Times New Roman" w:hAnsi="Times New Roman"/>
      <w:lang w:eastAsia="en-NZ"/>
    </w:rPr>
  </w:style>
  <w:style w:type="character" w:customStyle="1" w:styleId="label">
    <w:name w:val="label"/>
    <w:basedOn w:val="DefaultParagraphFont"/>
    <w:rsid w:val="00236385"/>
  </w:style>
  <w:style w:type="character" w:customStyle="1" w:styleId="changeable">
    <w:name w:val="changeable"/>
    <w:basedOn w:val="DefaultParagraphFont"/>
    <w:rsid w:val="00C07E24"/>
  </w:style>
  <w:style w:type="table" w:customStyle="1" w:styleId="Style1">
    <w:name w:val="Style1"/>
    <w:basedOn w:val="TableNormal"/>
    <w:uiPriority w:val="99"/>
    <w:rsid w:val="003C6792"/>
    <w:pPr>
      <w:spacing w:before="0" w:after="0"/>
    </w:pPr>
    <w:tblPr/>
    <w:tcPr>
      <w:shd w:val="clear" w:color="auto" w:fill="1F546B"/>
    </w:tcPr>
    <w:tblStylePr w:type="firstRow">
      <w:rPr>
        <w:rFonts w:asciiTheme="majorHAnsi" w:hAnsiTheme="majorHAnsi"/>
      </w:rPr>
    </w:tblStylePr>
  </w:style>
  <w:style w:type="character" w:styleId="Mention">
    <w:name w:val="Mention"/>
    <w:basedOn w:val="DefaultParagraphFont"/>
    <w:uiPriority w:val="99"/>
    <w:unhideWhenUsed/>
    <w:rsid w:val="006325D0"/>
    <w:rPr>
      <w:color w:val="2B579A"/>
      <w:shd w:val="clear" w:color="auto" w:fill="E1DFDD"/>
    </w:rPr>
  </w:style>
  <w:style w:type="character" w:customStyle="1" w:styleId="ListParagraphChar">
    <w:name w:val="List Paragraph Char"/>
    <w:basedOn w:val="DefaultParagraphFont"/>
    <w:link w:val="ListParagraph"/>
    <w:uiPriority w:val="34"/>
    <w:rsid w:val="00F346DE"/>
    <w:rPr>
      <w:lang w:eastAsia="en-US"/>
    </w:rPr>
  </w:style>
  <w:style w:type="paragraph" w:customStyle="1" w:styleId="paragraph">
    <w:name w:val="paragraph"/>
    <w:basedOn w:val="Normal"/>
    <w:rsid w:val="00451B06"/>
    <w:pPr>
      <w:keepLines w:val="0"/>
      <w:spacing w:before="100" w:beforeAutospacing="1" w:after="100" w:afterAutospacing="1"/>
    </w:pPr>
    <w:rPr>
      <w:rFonts w:ascii="Times New Roman" w:eastAsia="Times New Roman" w:hAnsi="Times New Roman"/>
      <w:lang w:eastAsia="en-NZ"/>
    </w:rPr>
  </w:style>
  <w:style w:type="character" w:customStyle="1" w:styleId="normaltextrun">
    <w:name w:val="normaltextrun"/>
    <w:basedOn w:val="DefaultParagraphFont"/>
    <w:rsid w:val="00451B06"/>
  </w:style>
  <w:style w:type="character" w:customStyle="1" w:styleId="eop">
    <w:name w:val="eop"/>
    <w:basedOn w:val="DefaultParagraphFont"/>
    <w:rsid w:val="00451B06"/>
  </w:style>
  <w:style w:type="table" w:customStyle="1" w:styleId="ListTable3-Accent51">
    <w:name w:val="List Table 3 - Accent 51"/>
    <w:basedOn w:val="TableNormal"/>
    <w:next w:val="ListTable3-Accent5"/>
    <w:uiPriority w:val="48"/>
    <w:rsid w:val="00762290"/>
    <w:pPr>
      <w:spacing w:after="0"/>
      <w:jc w:val="right"/>
    </w:pPr>
    <w:tblPr>
      <w:tblStyleRowBandSize w:val="1"/>
      <w:tblStyleColBandSize w:val="1"/>
      <w:tblBorders>
        <w:top w:val="single" w:sz="4" w:space="0" w:color="563774"/>
        <w:left w:val="single" w:sz="4" w:space="0" w:color="563774"/>
        <w:bottom w:val="single" w:sz="4" w:space="0" w:color="563774"/>
        <w:right w:val="single" w:sz="4" w:space="0" w:color="563774"/>
      </w:tblBorders>
    </w:tblPr>
    <w:tcPr>
      <w:vAlign w:val="center"/>
    </w:tcPr>
    <w:tblStylePr w:type="firstRow">
      <w:rPr>
        <w:b/>
        <w:bCs/>
        <w:color w:val="FFFFFF"/>
      </w:rPr>
      <w:tblPr/>
      <w:tcPr>
        <w:shd w:val="clear" w:color="auto" w:fill="563774"/>
      </w:tcPr>
    </w:tblStylePr>
    <w:tblStylePr w:type="lastRow">
      <w:rPr>
        <w:b/>
        <w:bCs/>
      </w:rPr>
      <w:tblPr/>
      <w:tcPr>
        <w:tcBorders>
          <w:top w:val="double" w:sz="4" w:space="0" w:color="56377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63774"/>
          <w:right w:val="single" w:sz="4" w:space="0" w:color="563774"/>
        </w:tcBorders>
      </w:tcPr>
    </w:tblStylePr>
    <w:tblStylePr w:type="band1Horz">
      <w:tblPr/>
      <w:tcPr>
        <w:tcBorders>
          <w:top w:val="single" w:sz="4" w:space="0" w:color="563774"/>
          <w:bottom w:val="single" w:sz="4" w:space="0" w:color="56377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3774"/>
          <w:left w:val="nil"/>
        </w:tcBorders>
      </w:tcPr>
    </w:tblStylePr>
    <w:tblStylePr w:type="swCell">
      <w:tblPr/>
      <w:tcPr>
        <w:tcBorders>
          <w:top w:val="double" w:sz="4" w:space="0" w:color="563774"/>
          <w:right w:val="nil"/>
        </w:tcBorders>
      </w:tcPr>
    </w:tblStylePr>
  </w:style>
  <w:style w:type="table" w:styleId="ListTable3-Accent5">
    <w:name w:val="List Table 3 Accent 5"/>
    <w:basedOn w:val="TableNormal"/>
    <w:uiPriority w:val="48"/>
    <w:rsid w:val="00762290"/>
    <w:pPr>
      <w:spacing w:after="0"/>
    </w:pPr>
    <w:tblPr>
      <w:tblStyleRowBandSize w:val="1"/>
      <w:tblStyleColBandSize w:val="1"/>
      <w:tblBorders>
        <w:top w:val="single" w:sz="4" w:space="0" w:color="563774" w:themeColor="accent5"/>
        <w:left w:val="single" w:sz="4" w:space="0" w:color="563774" w:themeColor="accent5"/>
        <w:bottom w:val="single" w:sz="4" w:space="0" w:color="563774" w:themeColor="accent5"/>
        <w:right w:val="single" w:sz="4" w:space="0" w:color="563774" w:themeColor="accent5"/>
      </w:tblBorders>
    </w:tblPr>
    <w:tblStylePr w:type="firstRow">
      <w:rPr>
        <w:b/>
        <w:bCs/>
        <w:color w:val="FFFFFF" w:themeColor="background1"/>
      </w:rPr>
      <w:tblPr/>
      <w:tcPr>
        <w:shd w:val="clear" w:color="auto" w:fill="563774" w:themeFill="accent5"/>
      </w:tcPr>
    </w:tblStylePr>
    <w:tblStylePr w:type="lastRow">
      <w:rPr>
        <w:b/>
        <w:bCs/>
      </w:rPr>
      <w:tblPr/>
      <w:tcPr>
        <w:tcBorders>
          <w:top w:val="double" w:sz="4" w:space="0" w:color="5637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3774" w:themeColor="accent5"/>
          <w:right w:val="single" w:sz="4" w:space="0" w:color="563774" w:themeColor="accent5"/>
        </w:tcBorders>
      </w:tcPr>
    </w:tblStylePr>
    <w:tblStylePr w:type="band1Horz">
      <w:tblPr/>
      <w:tcPr>
        <w:tcBorders>
          <w:top w:val="single" w:sz="4" w:space="0" w:color="563774" w:themeColor="accent5"/>
          <w:bottom w:val="single" w:sz="4" w:space="0" w:color="5637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3774" w:themeColor="accent5"/>
          <w:left w:val="nil"/>
        </w:tcBorders>
      </w:tcPr>
    </w:tblStylePr>
    <w:tblStylePr w:type="swCell">
      <w:tblPr/>
      <w:tcPr>
        <w:tcBorders>
          <w:top w:val="double" w:sz="4" w:space="0" w:color="563774" w:themeColor="accent5"/>
          <w:right w:val="nil"/>
        </w:tcBorders>
      </w:tcPr>
    </w:tblStylePr>
  </w:style>
  <w:style w:type="character" w:customStyle="1" w:styleId="cf21">
    <w:name w:val="cf21"/>
    <w:basedOn w:val="DefaultParagraphFont"/>
    <w:rsid w:val="00F95691"/>
    <w:rPr>
      <w:rFonts w:ascii="Segoe UI" w:hAnsi="Segoe UI" w:cs="Segoe UI" w:hint="default"/>
      <w:sz w:val="18"/>
      <w:szCs w:val="18"/>
    </w:rPr>
  </w:style>
  <w:style w:type="character" w:customStyle="1" w:styleId="cf31">
    <w:name w:val="cf31"/>
    <w:basedOn w:val="DefaultParagraphFont"/>
    <w:rsid w:val="00F95691"/>
    <w:rPr>
      <w:rFonts w:ascii="Segoe UI" w:hAnsi="Segoe UI" w:cs="Segoe UI" w:hint="default"/>
      <w:b/>
      <w:bCs/>
      <w:sz w:val="18"/>
      <w:szCs w:val="18"/>
    </w:rPr>
  </w:style>
  <w:style w:type="paragraph" w:customStyle="1" w:styleId="xmsonormal">
    <w:name w:val="x_msonormal"/>
    <w:basedOn w:val="Normal"/>
    <w:rsid w:val="0033213F"/>
    <w:pPr>
      <w:keepLines w:val="0"/>
      <w:spacing w:before="100" w:beforeAutospacing="1" w:after="100" w:afterAutospacing="1"/>
    </w:pPr>
    <w:rPr>
      <w:rFonts w:ascii="Times New Roman" w:eastAsia="Times New Roman" w:hAnsi="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6026">
      <w:bodyDiv w:val="1"/>
      <w:marLeft w:val="0"/>
      <w:marRight w:val="0"/>
      <w:marTop w:val="0"/>
      <w:marBottom w:val="0"/>
      <w:divBdr>
        <w:top w:val="none" w:sz="0" w:space="0" w:color="auto"/>
        <w:left w:val="none" w:sz="0" w:space="0" w:color="auto"/>
        <w:bottom w:val="none" w:sz="0" w:space="0" w:color="auto"/>
        <w:right w:val="none" w:sz="0" w:space="0" w:color="auto"/>
      </w:divBdr>
    </w:div>
    <w:div w:id="40642492">
      <w:bodyDiv w:val="1"/>
      <w:marLeft w:val="0"/>
      <w:marRight w:val="0"/>
      <w:marTop w:val="0"/>
      <w:marBottom w:val="0"/>
      <w:divBdr>
        <w:top w:val="none" w:sz="0" w:space="0" w:color="auto"/>
        <w:left w:val="none" w:sz="0" w:space="0" w:color="auto"/>
        <w:bottom w:val="none" w:sz="0" w:space="0" w:color="auto"/>
        <w:right w:val="none" w:sz="0" w:space="0" w:color="auto"/>
      </w:divBdr>
    </w:div>
    <w:div w:id="42827035">
      <w:bodyDiv w:val="1"/>
      <w:marLeft w:val="0"/>
      <w:marRight w:val="0"/>
      <w:marTop w:val="0"/>
      <w:marBottom w:val="0"/>
      <w:divBdr>
        <w:top w:val="none" w:sz="0" w:space="0" w:color="auto"/>
        <w:left w:val="none" w:sz="0" w:space="0" w:color="auto"/>
        <w:bottom w:val="none" w:sz="0" w:space="0" w:color="auto"/>
        <w:right w:val="none" w:sz="0" w:space="0" w:color="auto"/>
      </w:divBdr>
    </w:div>
    <w:div w:id="51314809">
      <w:bodyDiv w:val="1"/>
      <w:marLeft w:val="0"/>
      <w:marRight w:val="0"/>
      <w:marTop w:val="0"/>
      <w:marBottom w:val="0"/>
      <w:divBdr>
        <w:top w:val="none" w:sz="0" w:space="0" w:color="auto"/>
        <w:left w:val="none" w:sz="0" w:space="0" w:color="auto"/>
        <w:bottom w:val="none" w:sz="0" w:space="0" w:color="auto"/>
        <w:right w:val="none" w:sz="0" w:space="0" w:color="auto"/>
      </w:divBdr>
      <w:divsChild>
        <w:div w:id="208735013">
          <w:marLeft w:val="0"/>
          <w:marRight w:val="0"/>
          <w:marTop w:val="0"/>
          <w:marBottom w:val="0"/>
          <w:divBdr>
            <w:top w:val="none" w:sz="0" w:space="0" w:color="auto"/>
            <w:left w:val="none" w:sz="0" w:space="0" w:color="auto"/>
            <w:bottom w:val="none" w:sz="0" w:space="0" w:color="auto"/>
            <w:right w:val="none" w:sz="0" w:space="0" w:color="auto"/>
          </w:divBdr>
        </w:div>
        <w:div w:id="410390219">
          <w:marLeft w:val="0"/>
          <w:marRight w:val="0"/>
          <w:marTop w:val="0"/>
          <w:marBottom w:val="0"/>
          <w:divBdr>
            <w:top w:val="none" w:sz="0" w:space="0" w:color="auto"/>
            <w:left w:val="none" w:sz="0" w:space="0" w:color="auto"/>
            <w:bottom w:val="none" w:sz="0" w:space="0" w:color="auto"/>
            <w:right w:val="none" w:sz="0" w:space="0" w:color="auto"/>
          </w:divBdr>
        </w:div>
      </w:divsChild>
    </w:div>
    <w:div w:id="52775516">
      <w:bodyDiv w:val="1"/>
      <w:marLeft w:val="0"/>
      <w:marRight w:val="0"/>
      <w:marTop w:val="0"/>
      <w:marBottom w:val="0"/>
      <w:divBdr>
        <w:top w:val="none" w:sz="0" w:space="0" w:color="auto"/>
        <w:left w:val="none" w:sz="0" w:space="0" w:color="auto"/>
        <w:bottom w:val="none" w:sz="0" w:space="0" w:color="auto"/>
        <w:right w:val="none" w:sz="0" w:space="0" w:color="auto"/>
      </w:divBdr>
      <w:divsChild>
        <w:div w:id="787335">
          <w:marLeft w:val="0"/>
          <w:marRight w:val="0"/>
          <w:marTop w:val="0"/>
          <w:marBottom w:val="0"/>
          <w:divBdr>
            <w:top w:val="none" w:sz="0" w:space="0" w:color="auto"/>
            <w:left w:val="none" w:sz="0" w:space="0" w:color="auto"/>
            <w:bottom w:val="none" w:sz="0" w:space="0" w:color="auto"/>
            <w:right w:val="none" w:sz="0" w:space="0" w:color="auto"/>
          </w:divBdr>
          <w:divsChild>
            <w:div w:id="531961841">
              <w:marLeft w:val="0"/>
              <w:marRight w:val="0"/>
              <w:marTop w:val="0"/>
              <w:marBottom w:val="0"/>
              <w:divBdr>
                <w:top w:val="none" w:sz="0" w:space="0" w:color="auto"/>
                <w:left w:val="none" w:sz="0" w:space="0" w:color="auto"/>
                <w:bottom w:val="none" w:sz="0" w:space="0" w:color="auto"/>
                <w:right w:val="none" w:sz="0" w:space="0" w:color="auto"/>
              </w:divBdr>
            </w:div>
          </w:divsChild>
        </w:div>
        <w:div w:id="20863391">
          <w:marLeft w:val="0"/>
          <w:marRight w:val="0"/>
          <w:marTop w:val="0"/>
          <w:marBottom w:val="0"/>
          <w:divBdr>
            <w:top w:val="none" w:sz="0" w:space="0" w:color="auto"/>
            <w:left w:val="none" w:sz="0" w:space="0" w:color="auto"/>
            <w:bottom w:val="none" w:sz="0" w:space="0" w:color="auto"/>
            <w:right w:val="none" w:sz="0" w:space="0" w:color="auto"/>
          </w:divBdr>
          <w:divsChild>
            <w:div w:id="1559054681">
              <w:marLeft w:val="0"/>
              <w:marRight w:val="0"/>
              <w:marTop w:val="0"/>
              <w:marBottom w:val="0"/>
              <w:divBdr>
                <w:top w:val="none" w:sz="0" w:space="0" w:color="auto"/>
                <w:left w:val="none" w:sz="0" w:space="0" w:color="auto"/>
                <w:bottom w:val="none" w:sz="0" w:space="0" w:color="auto"/>
                <w:right w:val="none" w:sz="0" w:space="0" w:color="auto"/>
              </w:divBdr>
            </w:div>
          </w:divsChild>
        </w:div>
        <w:div w:id="144783729">
          <w:marLeft w:val="0"/>
          <w:marRight w:val="0"/>
          <w:marTop w:val="0"/>
          <w:marBottom w:val="0"/>
          <w:divBdr>
            <w:top w:val="none" w:sz="0" w:space="0" w:color="auto"/>
            <w:left w:val="none" w:sz="0" w:space="0" w:color="auto"/>
            <w:bottom w:val="none" w:sz="0" w:space="0" w:color="auto"/>
            <w:right w:val="none" w:sz="0" w:space="0" w:color="auto"/>
          </w:divBdr>
          <w:divsChild>
            <w:div w:id="1296646078">
              <w:marLeft w:val="0"/>
              <w:marRight w:val="0"/>
              <w:marTop w:val="0"/>
              <w:marBottom w:val="0"/>
              <w:divBdr>
                <w:top w:val="none" w:sz="0" w:space="0" w:color="auto"/>
                <w:left w:val="none" w:sz="0" w:space="0" w:color="auto"/>
                <w:bottom w:val="none" w:sz="0" w:space="0" w:color="auto"/>
                <w:right w:val="none" w:sz="0" w:space="0" w:color="auto"/>
              </w:divBdr>
            </w:div>
          </w:divsChild>
        </w:div>
        <w:div w:id="178088252">
          <w:marLeft w:val="0"/>
          <w:marRight w:val="0"/>
          <w:marTop w:val="0"/>
          <w:marBottom w:val="0"/>
          <w:divBdr>
            <w:top w:val="none" w:sz="0" w:space="0" w:color="auto"/>
            <w:left w:val="none" w:sz="0" w:space="0" w:color="auto"/>
            <w:bottom w:val="none" w:sz="0" w:space="0" w:color="auto"/>
            <w:right w:val="none" w:sz="0" w:space="0" w:color="auto"/>
          </w:divBdr>
          <w:divsChild>
            <w:div w:id="893977117">
              <w:marLeft w:val="0"/>
              <w:marRight w:val="0"/>
              <w:marTop w:val="0"/>
              <w:marBottom w:val="0"/>
              <w:divBdr>
                <w:top w:val="none" w:sz="0" w:space="0" w:color="auto"/>
                <w:left w:val="none" w:sz="0" w:space="0" w:color="auto"/>
                <w:bottom w:val="none" w:sz="0" w:space="0" w:color="auto"/>
                <w:right w:val="none" w:sz="0" w:space="0" w:color="auto"/>
              </w:divBdr>
            </w:div>
          </w:divsChild>
        </w:div>
        <w:div w:id="198318758">
          <w:marLeft w:val="0"/>
          <w:marRight w:val="0"/>
          <w:marTop w:val="0"/>
          <w:marBottom w:val="0"/>
          <w:divBdr>
            <w:top w:val="none" w:sz="0" w:space="0" w:color="auto"/>
            <w:left w:val="none" w:sz="0" w:space="0" w:color="auto"/>
            <w:bottom w:val="none" w:sz="0" w:space="0" w:color="auto"/>
            <w:right w:val="none" w:sz="0" w:space="0" w:color="auto"/>
          </w:divBdr>
          <w:divsChild>
            <w:div w:id="1763723956">
              <w:marLeft w:val="0"/>
              <w:marRight w:val="0"/>
              <w:marTop w:val="0"/>
              <w:marBottom w:val="0"/>
              <w:divBdr>
                <w:top w:val="none" w:sz="0" w:space="0" w:color="auto"/>
                <w:left w:val="none" w:sz="0" w:space="0" w:color="auto"/>
                <w:bottom w:val="none" w:sz="0" w:space="0" w:color="auto"/>
                <w:right w:val="none" w:sz="0" w:space="0" w:color="auto"/>
              </w:divBdr>
            </w:div>
          </w:divsChild>
        </w:div>
        <w:div w:id="366443538">
          <w:marLeft w:val="0"/>
          <w:marRight w:val="0"/>
          <w:marTop w:val="0"/>
          <w:marBottom w:val="0"/>
          <w:divBdr>
            <w:top w:val="none" w:sz="0" w:space="0" w:color="auto"/>
            <w:left w:val="none" w:sz="0" w:space="0" w:color="auto"/>
            <w:bottom w:val="none" w:sz="0" w:space="0" w:color="auto"/>
            <w:right w:val="none" w:sz="0" w:space="0" w:color="auto"/>
          </w:divBdr>
          <w:divsChild>
            <w:div w:id="1510558322">
              <w:marLeft w:val="0"/>
              <w:marRight w:val="0"/>
              <w:marTop w:val="0"/>
              <w:marBottom w:val="0"/>
              <w:divBdr>
                <w:top w:val="none" w:sz="0" w:space="0" w:color="auto"/>
                <w:left w:val="none" w:sz="0" w:space="0" w:color="auto"/>
                <w:bottom w:val="none" w:sz="0" w:space="0" w:color="auto"/>
                <w:right w:val="none" w:sz="0" w:space="0" w:color="auto"/>
              </w:divBdr>
            </w:div>
          </w:divsChild>
        </w:div>
        <w:div w:id="440758858">
          <w:marLeft w:val="0"/>
          <w:marRight w:val="0"/>
          <w:marTop w:val="0"/>
          <w:marBottom w:val="0"/>
          <w:divBdr>
            <w:top w:val="none" w:sz="0" w:space="0" w:color="auto"/>
            <w:left w:val="none" w:sz="0" w:space="0" w:color="auto"/>
            <w:bottom w:val="none" w:sz="0" w:space="0" w:color="auto"/>
            <w:right w:val="none" w:sz="0" w:space="0" w:color="auto"/>
          </w:divBdr>
          <w:divsChild>
            <w:div w:id="1010832783">
              <w:marLeft w:val="0"/>
              <w:marRight w:val="0"/>
              <w:marTop w:val="0"/>
              <w:marBottom w:val="0"/>
              <w:divBdr>
                <w:top w:val="none" w:sz="0" w:space="0" w:color="auto"/>
                <w:left w:val="none" w:sz="0" w:space="0" w:color="auto"/>
                <w:bottom w:val="none" w:sz="0" w:space="0" w:color="auto"/>
                <w:right w:val="none" w:sz="0" w:space="0" w:color="auto"/>
              </w:divBdr>
            </w:div>
          </w:divsChild>
        </w:div>
        <w:div w:id="464274426">
          <w:marLeft w:val="0"/>
          <w:marRight w:val="0"/>
          <w:marTop w:val="0"/>
          <w:marBottom w:val="0"/>
          <w:divBdr>
            <w:top w:val="none" w:sz="0" w:space="0" w:color="auto"/>
            <w:left w:val="none" w:sz="0" w:space="0" w:color="auto"/>
            <w:bottom w:val="none" w:sz="0" w:space="0" w:color="auto"/>
            <w:right w:val="none" w:sz="0" w:space="0" w:color="auto"/>
          </w:divBdr>
          <w:divsChild>
            <w:div w:id="667096009">
              <w:marLeft w:val="0"/>
              <w:marRight w:val="0"/>
              <w:marTop w:val="0"/>
              <w:marBottom w:val="0"/>
              <w:divBdr>
                <w:top w:val="none" w:sz="0" w:space="0" w:color="auto"/>
                <w:left w:val="none" w:sz="0" w:space="0" w:color="auto"/>
                <w:bottom w:val="none" w:sz="0" w:space="0" w:color="auto"/>
                <w:right w:val="none" w:sz="0" w:space="0" w:color="auto"/>
              </w:divBdr>
            </w:div>
          </w:divsChild>
        </w:div>
        <w:div w:id="515581605">
          <w:marLeft w:val="0"/>
          <w:marRight w:val="0"/>
          <w:marTop w:val="0"/>
          <w:marBottom w:val="0"/>
          <w:divBdr>
            <w:top w:val="none" w:sz="0" w:space="0" w:color="auto"/>
            <w:left w:val="none" w:sz="0" w:space="0" w:color="auto"/>
            <w:bottom w:val="none" w:sz="0" w:space="0" w:color="auto"/>
            <w:right w:val="none" w:sz="0" w:space="0" w:color="auto"/>
          </w:divBdr>
          <w:divsChild>
            <w:div w:id="1193224909">
              <w:marLeft w:val="0"/>
              <w:marRight w:val="0"/>
              <w:marTop w:val="0"/>
              <w:marBottom w:val="0"/>
              <w:divBdr>
                <w:top w:val="none" w:sz="0" w:space="0" w:color="auto"/>
                <w:left w:val="none" w:sz="0" w:space="0" w:color="auto"/>
                <w:bottom w:val="none" w:sz="0" w:space="0" w:color="auto"/>
                <w:right w:val="none" w:sz="0" w:space="0" w:color="auto"/>
              </w:divBdr>
            </w:div>
          </w:divsChild>
        </w:div>
        <w:div w:id="560600946">
          <w:marLeft w:val="0"/>
          <w:marRight w:val="0"/>
          <w:marTop w:val="0"/>
          <w:marBottom w:val="0"/>
          <w:divBdr>
            <w:top w:val="none" w:sz="0" w:space="0" w:color="auto"/>
            <w:left w:val="none" w:sz="0" w:space="0" w:color="auto"/>
            <w:bottom w:val="none" w:sz="0" w:space="0" w:color="auto"/>
            <w:right w:val="none" w:sz="0" w:space="0" w:color="auto"/>
          </w:divBdr>
          <w:divsChild>
            <w:div w:id="2131509066">
              <w:marLeft w:val="0"/>
              <w:marRight w:val="0"/>
              <w:marTop w:val="0"/>
              <w:marBottom w:val="0"/>
              <w:divBdr>
                <w:top w:val="none" w:sz="0" w:space="0" w:color="auto"/>
                <w:left w:val="none" w:sz="0" w:space="0" w:color="auto"/>
                <w:bottom w:val="none" w:sz="0" w:space="0" w:color="auto"/>
                <w:right w:val="none" w:sz="0" w:space="0" w:color="auto"/>
              </w:divBdr>
            </w:div>
          </w:divsChild>
        </w:div>
        <w:div w:id="647327241">
          <w:marLeft w:val="0"/>
          <w:marRight w:val="0"/>
          <w:marTop w:val="0"/>
          <w:marBottom w:val="0"/>
          <w:divBdr>
            <w:top w:val="none" w:sz="0" w:space="0" w:color="auto"/>
            <w:left w:val="none" w:sz="0" w:space="0" w:color="auto"/>
            <w:bottom w:val="none" w:sz="0" w:space="0" w:color="auto"/>
            <w:right w:val="none" w:sz="0" w:space="0" w:color="auto"/>
          </w:divBdr>
          <w:divsChild>
            <w:div w:id="771780340">
              <w:marLeft w:val="0"/>
              <w:marRight w:val="0"/>
              <w:marTop w:val="0"/>
              <w:marBottom w:val="0"/>
              <w:divBdr>
                <w:top w:val="none" w:sz="0" w:space="0" w:color="auto"/>
                <w:left w:val="none" w:sz="0" w:space="0" w:color="auto"/>
                <w:bottom w:val="none" w:sz="0" w:space="0" w:color="auto"/>
                <w:right w:val="none" w:sz="0" w:space="0" w:color="auto"/>
              </w:divBdr>
            </w:div>
          </w:divsChild>
        </w:div>
        <w:div w:id="704866320">
          <w:marLeft w:val="0"/>
          <w:marRight w:val="0"/>
          <w:marTop w:val="0"/>
          <w:marBottom w:val="0"/>
          <w:divBdr>
            <w:top w:val="none" w:sz="0" w:space="0" w:color="auto"/>
            <w:left w:val="none" w:sz="0" w:space="0" w:color="auto"/>
            <w:bottom w:val="none" w:sz="0" w:space="0" w:color="auto"/>
            <w:right w:val="none" w:sz="0" w:space="0" w:color="auto"/>
          </w:divBdr>
          <w:divsChild>
            <w:div w:id="1748770235">
              <w:marLeft w:val="0"/>
              <w:marRight w:val="0"/>
              <w:marTop w:val="0"/>
              <w:marBottom w:val="0"/>
              <w:divBdr>
                <w:top w:val="none" w:sz="0" w:space="0" w:color="auto"/>
                <w:left w:val="none" w:sz="0" w:space="0" w:color="auto"/>
                <w:bottom w:val="none" w:sz="0" w:space="0" w:color="auto"/>
                <w:right w:val="none" w:sz="0" w:space="0" w:color="auto"/>
              </w:divBdr>
            </w:div>
          </w:divsChild>
        </w:div>
        <w:div w:id="747000811">
          <w:marLeft w:val="0"/>
          <w:marRight w:val="0"/>
          <w:marTop w:val="0"/>
          <w:marBottom w:val="0"/>
          <w:divBdr>
            <w:top w:val="none" w:sz="0" w:space="0" w:color="auto"/>
            <w:left w:val="none" w:sz="0" w:space="0" w:color="auto"/>
            <w:bottom w:val="none" w:sz="0" w:space="0" w:color="auto"/>
            <w:right w:val="none" w:sz="0" w:space="0" w:color="auto"/>
          </w:divBdr>
          <w:divsChild>
            <w:div w:id="36710854">
              <w:marLeft w:val="0"/>
              <w:marRight w:val="0"/>
              <w:marTop w:val="0"/>
              <w:marBottom w:val="0"/>
              <w:divBdr>
                <w:top w:val="none" w:sz="0" w:space="0" w:color="auto"/>
                <w:left w:val="none" w:sz="0" w:space="0" w:color="auto"/>
                <w:bottom w:val="none" w:sz="0" w:space="0" w:color="auto"/>
                <w:right w:val="none" w:sz="0" w:space="0" w:color="auto"/>
              </w:divBdr>
            </w:div>
          </w:divsChild>
        </w:div>
        <w:div w:id="821190329">
          <w:marLeft w:val="0"/>
          <w:marRight w:val="0"/>
          <w:marTop w:val="0"/>
          <w:marBottom w:val="0"/>
          <w:divBdr>
            <w:top w:val="none" w:sz="0" w:space="0" w:color="auto"/>
            <w:left w:val="none" w:sz="0" w:space="0" w:color="auto"/>
            <w:bottom w:val="none" w:sz="0" w:space="0" w:color="auto"/>
            <w:right w:val="none" w:sz="0" w:space="0" w:color="auto"/>
          </w:divBdr>
          <w:divsChild>
            <w:div w:id="1040007337">
              <w:marLeft w:val="0"/>
              <w:marRight w:val="0"/>
              <w:marTop w:val="0"/>
              <w:marBottom w:val="0"/>
              <w:divBdr>
                <w:top w:val="none" w:sz="0" w:space="0" w:color="auto"/>
                <w:left w:val="none" w:sz="0" w:space="0" w:color="auto"/>
                <w:bottom w:val="none" w:sz="0" w:space="0" w:color="auto"/>
                <w:right w:val="none" w:sz="0" w:space="0" w:color="auto"/>
              </w:divBdr>
            </w:div>
          </w:divsChild>
        </w:div>
        <w:div w:id="839589221">
          <w:marLeft w:val="0"/>
          <w:marRight w:val="0"/>
          <w:marTop w:val="0"/>
          <w:marBottom w:val="0"/>
          <w:divBdr>
            <w:top w:val="none" w:sz="0" w:space="0" w:color="auto"/>
            <w:left w:val="none" w:sz="0" w:space="0" w:color="auto"/>
            <w:bottom w:val="none" w:sz="0" w:space="0" w:color="auto"/>
            <w:right w:val="none" w:sz="0" w:space="0" w:color="auto"/>
          </w:divBdr>
          <w:divsChild>
            <w:div w:id="2142383115">
              <w:marLeft w:val="0"/>
              <w:marRight w:val="0"/>
              <w:marTop w:val="0"/>
              <w:marBottom w:val="0"/>
              <w:divBdr>
                <w:top w:val="none" w:sz="0" w:space="0" w:color="auto"/>
                <w:left w:val="none" w:sz="0" w:space="0" w:color="auto"/>
                <w:bottom w:val="none" w:sz="0" w:space="0" w:color="auto"/>
                <w:right w:val="none" w:sz="0" w:space="0" w:color="auto"/>
              </w:divBdr>
            </w:div>
          </w:divsChild>
        </w:div>
        <w:div w:id="976881182">
          <w:marLeft w:val="0"/>
          <w:marRight w:val="0"/>
          <w:marTop w:val="0"/>
          <w:marBottom w:val="0"/>
          <w:divBdr>
            <w:top w:val="none" w:sz="0" w:space="0" w:color="auto"/>
            <w:left w:val="none" w:sz="0" w:space="0" w:color="auto"/>
            <w:bottom w:val="none" w:sz="0" w:space="0" w:color="auto"/>
            <w:right w:val="none" w:sz="0" w:space="0" w:color="auto"/>
          </w:divBdr>
          <w:divsChild>
            <w:div w:id="113670522">
              <w:marLeft w:val="0"/>
              <w:marRight w:val="0"/>
              <w:marTop w:val="0"/>
              <w:marBottom w:val="0"/>
              <w:divBdr>
                <w:top w:val="none" w:sz="0" w:space="0" w:color="auto"/>
                <w:left w:val="none" w:sz="0" w:space="0" w:color="auto"/>
                <w:bottom w:val="none" w:sz="0" w:space="0" w:color="auto"/>
                <w:right w:val="none" w:sz="0" w:space="0" w:color="auto"/>
              </w:divBdr>
            </w:div>
            <w:div w:id="1938365066">
              <w:marLeft w:val="0"/>
              <w:marRight w:val="0"/>
              <w:marTop w:val="0"/>
              <w:marBottom w:val="0"/>
              <w:divBdr>
                <w:top w:val="none" w:sz="0" w:space="0" w:color="auto"/>
                <w:left w:val="none" w:sz="0" w:space="0" w:color="auto"/>
                <w:bottom w:val="none" w:sz="0" w:space="0" w:color="auto"/>
                <w:right w:val="none" w:sz="0" w:space="0" w:color="auto"/>
              </w:divBdr>
            </w:div>
          </w:divsChild>
        </w:div>
        <w:div w:id="1128624529">
          <w:marLeft w:val="0"/>
          <w:marRight w:val="0"/>
          <w:marTop w:val="0"/>
          <w:marBottom w:val="0"/>
          <w:divBdr>
            <w:top w:val="none" w:sz="0" w:space="0" w:color="auto"/>
            <w:left w:val="none" w:sz="0" w:space="0" w:color="auto"/>
            <w:bottom w:val="none" w:sz="0" w:space="0" w:color="auto"/>
            <w:right w:val="none" w:sz="0" w:space="0" w:color="auto"/>
          </w:divBdr>
          <w:divsChild>
            <w:div w:id="199363339">
              <w:marLeft w:val="0"/>
              <w:marRight w:val="0"/>
              <w:marTop w:val="0"/>
              <w:marBottom w:val="0"/>
              <w:divBdr>
                <w:top w:val="none" w:sz="0" w:space="0" w:color="auto"/>
                <w:left w:val="none" w:sz="0" w:space="0" w:color="auto"/>
                <w:bottom w:val="none" w:sz="0" w:space="0" w:color="auto"/>
                <w:right w:val="none" w:sz="0" w:space="0" w:color="auto"/>
              </w:divBdr>
            </w:div>
          </w:divsChild>
        </w:div>
        <w:div w:id="1189414504">
          <w:marLeft w:val="0"/>
          <w:marRight w:val="0"/>
          <w:marTop w:val="0"/>
          <w:marBottom w:val="0"/>
          <w:divBdr>
            <w:top w:val="none" w:sz="0" w:space="0" w:color="auto"/>
            <w:left w:val="none" w:sz="0" w:space="0" w:color="auto"/>
            <w:bottom w:val="none" w:sz="0" w:space="0" w:color="auto"/>
            <w:right w:val="none" w:sz="0" w:space="0" w:color="auto"/>
          </w:divBdr>
          <w:divsChild>
            <w:div w:id="895891572">
              <w:marLeft w:val="0"/>
              <w:marRight w:val="0"/>
              <w:marTop w:val="0"/>
              <w:marBottom w:val="0"/>
              <w:divBdr>
                <w:top w:val="none" w:sz="0" w:space="0" w:color="auto"/>
                <w:left w:val="none" w:sz="0" w:space="0" w:color="auto"/>
                <w:bottom w:val="none" w:sz="0" w:space="0" w:color="auto"/>
                <w:right w:val="none" w:sz="0" w:space="0" w:color="auto"/>
              </w:divBdr>
            </w:div>
            <w:div w:id="1742293105">
              <w:marLeft w:val="0"/>
              <w:marRight w:val="0"/>
              <w:marTop w:val="0"/>
              <w:marBottom w:val="0"/>
              <w:divBdr>
                <w:top w:val="none" w:sz="0" w:space="0" w:color="auto"/>
                <w:left w:val="none" w:sz="0" w:space="0" w:color="auto"/>
                <w:bottom w:val="none" w:sz="0" w:space="0" w:color="auto"/>
                <w:right w:val="none" w:sz="0" w:space="0" w:color="auto"/>
              </w:divBdr>
            </w:div>
          </w:divsChild>
        </w:div>
        <w:div w:id="1240407524">
          <w:marLeft w:val="0"/>
          <w:marRight w:val="0"/>
          <w:marTop w:val="0"/>
          <w:marBottom w:val="0"/>
          <w:divBdr>
            <w:top w:val="none" w:sz="0" w:space="0" w:color="auto"/>
            <w:left w:val="none" w:sz="0" w:space="0" w:color="auto"/>
            <w:bottom w:val="none" w:sz="0" w:space="0" w:color="auto"/>
            <w:right w:val="none" w:sz="0" w:space="0" w:color="auto"/>
          </w:divBdr>
          <w:divsChild>
            <w:div w:id="415058381">
              <w:marLeft w:val="0"/>
              <w:marRight w:val="0"/>
              <w:marTop w:val="0"/>
              <w:marBottom w:val="0"/>
              <w:divBdr>
                <w:top w:val="none" w:sz="0" w:space="0" w:color="auto"/>
                <w:left w:val="none" w:sz="0" w:space="0" w:color="auto"/>
                <w:bottom w:val="none" w:sz="0" w:space="0" w:color="auto"/>
                <w:right w:val="none" w:sz="0" w:space="0" w:color="auto"/>
              </w:divBdr>
            </w:div>
          </w:divsChild>
        </w:div>
        <w:div w:id="1279530187">
          <w:marLeft w:val="0"/>
          <w:marRight w:val="0"/>
          <w:marTop w:val="0"/>
          <w:marBottom w:val="0"/>
          <w:divBdr>
            <w:top w:val="none" w:sz="0" w:space="0" w:color="auto"/>
            <w:left w:val="none" w:sz="0" w:space="0" w:color="auto"/>
            <w:bottom w:val="none" w:sz="0" w:space="0" w:color="auto"/>
            <w:right w:val="none" w:sz="0" w:space="0" w:color="auto"/>
          </w:divBdr>
          <w:divsChild>
            <w:div w:id="954563124">
              <w:marLeft w:val="0"/>
              <w:marRight w:val="0"/>
              <w:marTop w:val="0"/>
              <w:marBottom w:val="0"/>
              <w:divBdr>
                <w:top w:val="none" w:sz="0" w:space="0" w:color="auto"/>
                <w:left w:val="none" w:sz="0" w:space="0" w:color="auto"/>
                <w:bottom w:val="none" w:sz="0" w:space="0" w:color="auto"/>
                <w:right w:val="none" w:sz="0" w:space="0" w:color="auto"/>
              </w:divBdr>
            </w:div>
          </w:divsChild>
        </w:div>
        <w:div w:id="1332949186">
          <w:marLeft w:val="0"/>
          <w:marRight w:val="0"/>
          <w:marTop w:val="0"/>
          <w:marBottom w:val="0"/>
          <w:divBdr>
            <w:top w:val="none" w:sz="0" w:space="0" w:color="auto"/>
            <w:left w:val="none" w:sz="0" w:space="0" w:color="auto"/>
            <w:bottom w:val="none" w:sz="0" w:space="0" w:color="auto"/>
            <w:right w:val="none" w:sz="0" w:space="0" w:color="auto"/>
          </w:divBdr>
          <w:divsChild>
            <w:div w:id="641496748">
              <w:marLeft w:val="0"/>
              <w:marRight w:val="0"/>
              <w:marTop w:val="0"/>
              <w:marBottom w:val="0"/>
              <w:divBdr>
                <w:top w:val="none" w:sz="0" w:space="0" w:color="auto"/>
                <w:left w:val="none" w:sz="0" w:space="0" w:color="auto"/>
                <w:bottom w:val="none" w:sz="0" w:space="0" w:color="auto"/>
                <w:right w:val="none" w:sz="0" w:space="0" w:color="auto"/>
              </w:divBdr>
            </w:div>
          </w:divsChild>
        </w:div>
        <w:div w:id="1563324000">
          <w:marLeft w:val="0"/>
          <w:marRight w:val="0"/>
          <w:marTop w:val="0"/>
          <w:marBottom w:val="0"/>
          <w:divBdr>
            <w:top w:val="none" w:sz="0" w:space="0" w:color="auto"/>
            <w:left w:val="none" w:sz="0" w:space="0" w:color="auto"/>
            <w:bottom w:val="none" w:sz="0" w:space="0" w:color="auto"/>
            <w:right w:val="none" w:sz="0" w:space="0" w:color="auto"/>
          </w:divBdr>
          <w:divsChild>
            <w:div w:id="1447433270">
              <w:marLeft w:val="0"/>
              <w:marRight w:val="0"/>
              <w:marTop w:val="0"/>
              <w:marBottom w:val="0"/>
              <w:divBdr>
                <w:top w:val="none" w:sz="0" w:space="0" w:color="auto"/>
                <w:left w:val="none" w:sz="0" w:space="0" w:color="auto"/>
                <w:bottom w:val="none" w:sz="0" w:space="0" w:color="auto"/>
                <w:right w:val="none" w:sz="0" w:space="0" w:color="auto"/>
              </w:divBdr>
            </w:div>
          </w:divsChild>
        </w:div>
        <w:div w:id="1588074652">
          <w:marLeft w:val="0"/>
          <w:marRight w:val="0"/>
          <w:marTop w:val="0"/>
          <w:marBottom w:val="0"/>
          <w:divBdr>
            <w:top w:val="none" w:sz="0" w:space="0" w:color="auto"/>
            <w:left w:val="none" w:sz="0" w:space="0" w:color="auto"/>
            <w:bottom w:val="none" w:sz="0" w:space="0" w:color="auto"/>
            <w:right w:val="none" w:sz="0" w:space="0" w:color="auto"/>
          </w:divBdr>
          <w:divsChild>
            <w:div w:id="598297704">
              <w:marLeft w:val="0"/>
              <w:marRight w:val="0"/>
              <w:marTop w:val="0"/>
              <w:marBottom w:val="0"/>
              <w:divBdr>
                <w:top w:val="none" w:sz="0" w:space="0" w:color="auto"/>
                <w:left w:val="none" w:sz="0" w:space="0" w:color="auto"/>
                <w:bottom w:val="none" w:sz="0" w:space="0" w:color="auto"/>
                <w:right w:val="none" w:sz="0" w:space="0" w:color="auto"/>
              </w:divBdr>
            </w:div>
          </w:divsChild>
        </w:div>
        <w:div w:id="1638222741">
          <w:marLeft w:val="0"/>
          <w:marRight w:val="0"/>
          <w:marTop w:val="0"/>
          <w:marBottom w:val="0"/>
          <w:divBdr>
            <w:top w:val="none" w:sz="0" w:space="0" w:color="auto"/>
            <w:left w:val="none" w:sz="0" w:space="0" w:color="auto"/>
            <w:bottom w:val="none" w:sz="0" w:space="0" w:color="auto"/>
            <w:right w:val="none" w:sz="0" w:space="0" w:color="auto"/>
          </w:divBdr>
          <w:divsChild>
            <w:div w:id="680857954">
              <w:marLeft w:val="0"/>
              <w:marRight w:val="0"/>
              <w:marTop w:val="0"/>
              <w:marBottom w:val="0"/>
              <w:divBdr>
                <w:top w:val="none" w:sz="0" w:space="0" w:color="auto"/>
                <w:left w:val="none" w:sz="0" w:space="0" w:color="auto"/>
                <w:bottom w:val="none" w:sz="0" w:space="0" w:color="auto"/>
                <w:right w:val="none" w:sz="0" w:space="0" w:color="auto"/>
              </w:divBdr>
            </w:div>
          </w:divsChild>
        </w:div>
        <w:div w:id="1642538353">
          <w:marLeft w:val="0"/>
          <w:marRight w:val="0"/>
          <w:marTop w:val="0"/>
          <w:marBottom w:val="0"/>
          <w:divBdr>
            <w:top w:val="none" w:sz="0" w:space="0" w:color="auto"/>
            <w:left w:val="none" w:sz="0" w:space="0" w:color="auto"/>
            <w:bottom w:val="none" w:sz="0" w:space="0" w:color="auto"/>
            <w:right w:val="none" w:sz="0" w:space="0" w:color="auto"/>
          </w:divBdr>
          <w:divsChild>
            <w:div w:id="1638220076">
              <w:marLeft w:val="0"/>
              <w:marRight w:val="0"/>
              <w:marTop w:val="0"/>
              <w:marBottom w:val="0"/>
              <w:divBdr>
                <w:top w:val="none" w:sz="0" w:space="0" w:color="auto"/>
                <w:left w:val="none" w:sz="0" w:space="0" w:color="auto"/>
                <w:bottom w:val="none" w:sz="0" w:space="0" w:color="auto"/>
                <w:right w:val="none" w:sz="0" w:space="0" w:color="auto"/>
              </w:divBdr>
            </w:div>
          </w:divsChild>
        </w:div>
        <w:div w:id="1650132923">
          <w:marLeft w:val="0"/>
          <w:marRight w:val="0"/>
          <w:marTop w:val="0"/>
          <w:marBottom w:val="0"/>
          <w:divBdr>
            <w:top w:val="none" w:sz="0" w:space="0" w:color="auto"/>
            <w:left w:val="none" w:sz="0" w:space="0" w:color="auto"/>
            <w:bottom w:val="none" w:sz="0" w:space="0" w:color="auto"/>
            <w:right w:val="none" w:sz="0" w:space="0" w:color="auto"/>
          </w:divBdr>
          <w:divsChild>
            <w:div w:id="760764081">
              <w:marLeft w:val="0"/>
              <w:marRight w:val="0"/>
              <w:marTop w:val="0"/>
              <w:marBottom w:val="0"/>
              <w:divBdr>
                <w:top w:val="none" w:sz="0" w:space="0" w:color="auto"/>
                <w:left w:val="none" w:sz="0" w:space="0" w:color="auto"/>
                <w:bottom w:val="none" w:sz="0" w:space="0" w:color="auto"/>
                <w:right w:val="none" w:sz="0" w:space="0" w:color="auto"/>
              </w:divBdr>
            </w:div>
          </w:divsChild>
        </w:div>
        <w:div w:id="1714229698">
          <w:marLeft w:val="0"/>
          <w:marRight w:val="0"/>
          <w:marTop w:val="0"/>
          <w:marBottom w:val="0"/>
          <w:divBdr>
            <w:top w:val="none" w:sz="0" w:space="0" w:color="auto"/>
            <w:left w:val="none" w:sz="0" w:space="0" w:color="auto"/>
            <w:bottom w:val="none" w:sz="0" w:space="0" w:color="auto"/>
            <w:right w:val="none" w:sz="0" w:space="0" w:color="auto"/>
          </w:divBdr>
          <w:divsChild>
            <w:div w:id="1624575917">
              <w:marLeft w:val="0"/>
              <w:marRight w:val="0"/>
              <w:marTop w:val="0"/>
              <w:marBottom w:val="0"/>
              <w:divBdr>
                <w:top w:val="none" w:sz="0" w:space="0" w:color="auto"/>
                <w:left w:val="none" w:sz="0" w:space="0" w:color="auto"/>
                <w:bottom w:val="none" w:sz="0" w:space="0" w:color="auto"/>
                <w:right w:val="none" w:sz="0" w:space="0" w:color="auto"/>
              </w:divBdr>
            </w:div>
          </w:divsChild>
        </w:div>
        <w:div w:id="1832524816">
          <w:marLeft w:val="0"/>
          <w:marRight w:val="0"/>
          <w:marTop w:val="0"/>
          <w:marBottom w:val="0"/>
          <w:divBdr>
            <w:top w:val="none" w:sz="0" w:space="0" w:color="auto"/>
            <w:left w:val="none" w:sz="0" w:space="0" w:color="auto"/>
            <w:bottom w:val="none" w:sz="0" w:space="0" w:color="auto"/>
            <w:right w:val="none" w:sz="0" w:space="0" w:color="auto"/>
          </w:divBdr>
          <w:divsChild>
            <w:div w:id="1416971265">
              <w:marLeft w:val="0"/>
              <w:marRight w:val="0"/>
              <w:marTop w:val="0"/>
              <w:marBottom w:val="0"/>
              <w:divBdr>
                <w:top w:val="none" w:sz="0" w:space="0" w:color="auto"/>
                <w:left w:val="none" w:sz="0" w:space="0" w:color="auto"/>
                <w:bottom w:val="none" w:sz="0" w:space="0" w:color="auto"/>
                <w:right w:val="none" w:sz="0" w:space="0" w:color="auto"/>
              </w:divBdr>
            </w:div>
          </w:divsChild>
        </w:div>
        <w:div w:id="1927225230">
          <w:marLeft w:val="0"/>
          <w:marRight w:val="0"/>
          <w:marTop w:val="0"/>
          <w:marBottom w:val="0"/>
          <w:divBdr>
            <w:top w:val="none" w:sz="0" w:space="0" w:color="auto"/>
            <w:left w:val="none" w:sz="0" w:space="0" w:color="auto"/>
            <w:bottom w:val="none" w:sz="0" w:space="0" w:color="auto"/>
            <w:right w:val="none" w:sz="0" w:space="0" w:color="auto"/>
          </w:divBdr>
          <w:divsChild>
            <w:div w:id="1117483686">
              <w:marLeft w:val="0"/>
              <w:marRight w:val="0"/>
              <w:marTop w:val="0"/>
              <w:marBottom w:val="0"/>
              <w:divBdr>
                <w:top w:val="none" w:sz="0" w:space="0" w:color="auto"/>
                <w:left w:val="none" w:sz="0" w:space="0" w:color="auto"/>
                <w:bottom w:val="none" w:sz="0" w:space="0" w:color="auto"/>
                <w:right w:val="none" w:sz="0" w:space="0" w:color="auto"/>
              </w:divBdr>
            </w:div>
          </w:divsChild>
        </w:div>
        <w:div w:id="2048486472">
          <w:marLeft w:val="0"/>
          <w:marRight w:val="0"/>
          <w:marTop w:val="0"/>
          <w:marBottom w:val="0"/>
          <w:divBdr>
            <w:top w:val="none" w:sz="0" w:space="0" w:color="auto"/>
            <w:left w:val="none" w:sz="0" w:space="0" w:color="auto"/>
            <w:bottom w:val="none" w:sz="0" w:space="0" w:color="auto"/>
            <w:right w:val="none" w:sz="0" w:space="0" w:color="auto"/>
          </w:divBdr>
          <w:divsChild>
            <w:div w:id="1829250971">
              <w:marLeft w:val="0"/>
              <w:marRight w:val="0"/>
              <w:marTop w:val="0"/>
              <w:marBottom w:val="0"/>
              <w:divBdr>
                <w:top w:val="none" w:sz="0" w:space="0" w:color="auto"/>
                <w:left w:val="none" w:sz="0" w:space="0" w:color="auto"/>
                <w:bottom w:val="none" w:sz="0" w:space="0" w:color="auto"/>
                <w:right w:val="none" w:sz="0" w:space="0" w:color="auto"/>
              </w:divBdr>
            </w:div>
          </w:divsChild>
        </w:div>
        <w:div w:id="2051804468">
          <w:marLeft w:val="0"/>
          <w:marRight w:val="0"/>
          <w:marTop w:val="0"/>
          <w:marBottom w:val="0"/>
          <w:divBdr>
            <w:top w:val="none" w:sz="0" w:space="0" w:color="auto"/>
            <w:left w:val="none" w:sz="0" w:space="0" w:color="auto"/>
            <w:bottom w:val="none" w:sz="0" w:space="0" w:color="auto"/>
            <w:right w:val="none" w:sz="0" w:space="0" w:color="auto"/>
          </w:divBdr>
          <w:divsChild>
            <w:div w:id="1678772668">
              <w:marLeft w:val="0"/>
              <w:marRight w:val="0"/>
              <w:marTop w:val="0"/>
              <w:marBottom w:val="0"/>
              <w:divBdr>
                <w:top w:val="none" w:sz="0" w:space="0" w:color="auto"/>
                <w:left w:val="none" w:sz="0" w:space="0" w:color="auto"/>
                <w:bottom w:val="none" w:sz="0" w:space="0" w:color="auto"/>
                <w:right w:val="none" w:sz="0" w:space="0" w:color="auto"/>
              </w:divBdr>
            </w:div>
          </w:divsChild>
        </w:div>
        <w:div w:id="2057311418">
          <w:marLeft w:val="0"/>
          <w:marRight w:val="0"/>
          <w:marTop w:val="0"/>
          <w:marBottom w:val="0"/>
          <w:divBdr>
            <w:top w:val="none" w:sz="0" w:space="0" w:color="auto"/>
            <w:left w:val="none" w:sz="0" w:space="0" w:color="auto"/>
            <w:bottom w:val="none" w:sz="0" w:space="0" w:color="auto"/>
            <w:right w:val="none" w:sz="0" w:space="0" w:color="auto"/>
          </w:divBdr>
          <w:divsChild>
            <w:div w:id="1222406248">
              <w:marLeft w:val="0"/>
              <w:marRight w:val="0"/>
              <w:marTop w:val="0"/>
              <w:marBottom w:val="0"/>
              <w:divBdr>
                <w:top w:val="none" w:sz="0" w:space="0" w:color="auto"/>
                <w:left w:val="none" w:sz="0" w:space="0" w:color="auto"/>
                <w:bottom w:val="none" w:sz="0" w:space="0" w:color="auto"/>
                <w:right w:val="none" w:sz="0" w:space="0" w:color="auto"/>
              </w:divBdr>
            </w:div>
          </w:divsChild>
        </w:div>
        <w:div w:id="2073111036">
          <w:marLeft w:val="0"/>
          <w:marRight w:val="0"/>
          <w:marTop w:val="0"/>
          <w:marBottom w:val="0"/>
          <w:divBdr>
            <w:top w:val="none" w:sz="0" w:space="0" w:color="auto"/>
            <w:left w:val="none" w:sz="0" w:space="0" w:color="auto"/>
            <w:bottom w:val="none" w:sz="0" w:space="0" w:color="auto"/>
            <w:right w:val="none" w:sz="0" w:space="0" w:color="auto"/>
          </w:divBdr>
          <w:divsChild>
            <w:div w:id="555355824">
              <w:marLeft w:val="0"/>
              <w:marRight w:val="0"/>
              <w:marTop w:val="0"/>
              <w:marBottom w:val="0"/>
              <w:divBdr>
                <w:top w:val="none" w:sz="0" w:space="0" w:color="auto"/>
                <w:left w:val="none" w:sz="0" w:space="0" w:color="auto"/>
                <w:bottom w:val="none" w:sz="0" w:space="0" w:color="auto"/>
                <w:right w:val="none" w:sz="0" w:space="0" w:color="auto"/>
              </w:divBdr>
            </w:div>
          </w:divsChild>
        </w:div>
        <w:div w:id="2098822394">
          <w:marLeft w:val="0"/>
          <w:marRight w:val="0"/>
          <w:marTop w:val="0"/>
          <w:marBottom w:val="0"/>
          <w:divBdr>
            <w:top w:val="none" w:sz="0" w:space="0" w:color="auto"/>
            <w:left w:val="none" w:sz="0" w:space="0" w:color="auto"/>
            <w:bottom w:val="none" w:sz="0" w:space="0" w:color="auto"/>
            <w:right w:val="none" w:sz="0" w:space="0" w:color="auto"/>
          </w:divBdr>
          <w:divsChild>
            <w:div w:id="330715769">
              <w:marLeft w:val="0"/>
              <w:marRight w:val="0"/>
              <w:marTop w:val="0"/>
              <w:marBottom w:val="0"/>
              <w:divBdr>
                <w:top w:val="none" w:sz="0" w:space="0" w:color="auto"/>
                <w:left w:val="none" w:sz="0" w:space="0" w:color="auto"/>
                <w:bottom w:val="none" w:sz="0" w:space="0" w:color="auto"/>
                <w:right w:val="none" w:sz="0" w:space="0" w:color="auto"/>
              </w:divBdr>
            </w:div>
          </w:divsChild>
        </w:div>
        <w:div w:id="2101291989">
          <w:marLeft w:val="0"/>
          <w:marRight w:val="0"/>
          <w:marTop w:val="0"/>
          <w:marBottom w:val="0"/>
          <w:divBdr>
            <w:top w:val="none" w:sz="0" w:space="0" w:color="auto"/>
            <w:left w:val="none" w:sz="0" w:space="0" w:color="auto"/>
            <w:bottom w:val="none" w:sz="0" w:space="0" w:color="auto"/>
            <w:right w:val="none" w:sz="0" w:space="0" w:color="auto"/>
          </w:divBdr>
          <w:divsChild>
            <w:div w:id="1083145391">
              <w:marLeft w:val="0"/>
              <w:marRight w:val="0"/>
              <w:marTop w:val="0"/>
              <w:marBottom w:val="0"/>
              <w:divBdr>
                <w:top w:val="none" w:sz="0" w:space="0" w:color="auto"/>
                <w:left w:val="none" w:sz="0" w:space="0" w:color="auto"/>
                <w:bottom w:val="none" w:sz="0" w:space="0" w:color="auto"/>
                <w:right w:val="none" w:sz="0" w:space="0" w:color="auto"/>
              </w:divBdr>
            </w:div>
          </w:divsChild>
        </w:div>
        <w:div w:id="2124036763">
          <w:marLeft w:val="0"/>
          <w:marRight w:val="0"/>
          <w:marTop w:val="0"/>
          <w:marBottom w:val="0"/>
          <w:divBdr>
            <w:top w:val="none" w:sz="0" w:space="0" w:color="auto"/>
            <w:left w:val="none" w:sz="0" w:space="0" w:color="auto"/>
            <w:bottom w:val="none" w:sz="0" w:space="0" w:color="auto"/>
            <w:right w:val="none" w:sz="0" w:space="0" w:color="auto"/>
          </w:divBdr>
          <w:divsChild>
            <w:div w:id="7247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0659">
      <w:bodyDiv w:val="1"/>
      <w:marLeft w:val="0"/>
      <w:marRight w:val="0"/>
      <w:marTop w:val="0"/>
      <w:marBottom w:val="0"/>
      <w:divBdr>
        <w:top w:val="none" w:sz="0" w:space="0" w:color="auto"/>
        <w:left w:val="none" w:sz="0" w:space="0" w:color="auto"/>
        <w:bottom w:val="none" w:sz="0" w:space="0" w:color="auto"/>
        <w:right w:val="none" w:sz="0" w:space="0" w:color="auto"/>
      </w:divBdr>
      <w:divsChild>
        <w:div w:id="280383846">
          <w:marLeft w:val="0"/>
          <w:marRight w:val="0"/>
          <w:marTop w:val="0"/>
          <w:marBottom w:val="0"/>
          <w:divBdr>
            <w:top w:val="none" w:sz="0" w:space="0" w:color="auto"/>
            <w:left w:val="none" w:sz="0" w:space="0" w:color="auto"/>
            <w:bottom w:val="none" w:sz="0" w:space="0" w:color="auto"/>
            <w:right w:val="none" w:sz="0" w:space="0" w:color="auto"/>
          </w:divBdr>
        </w:div>
        <w:div w:id="1293827413">
          <w:marLeft w:val="0"/>
          <w:marRight w:val="0"/>
          <w:marTop w:val="0"/>
          <w:marBottom w:val="0"/>
          <w:divBdr>
            <w:top w:val="none" w:sz="0" w:space="0" w:color="auto"/>
            <w:left w:val="none" w:sz="0" w:space="0" w:color="auto"/>
            <w:bottom w:val="none" w:sz="0" w:space="0" w:color="auto"/>
            <w:right w:val="none" w:sz="0" w:space="0" w:color="auto"/>
          </w:divBdr>
        </w:div>
        <w:div w:id="1307278165">
          <w:marLeft w:val="0"/>
          <w:marRight w:val="0"/>
          <w:marTop w:val="0"/>
          <w:marBottom w:val="0"/>
          <w:divBdr>
            <w:top w:val="none" w:sz="0" w:space="0" w:color="auto"/>
            <w:left w:val="none" w:sz="0" w:space="0" w:color="auto"/>
            <w:bottom w:val="none" w:sz="0" w:space="0" w:color="auto"/>
            <w:right w:val="none" w:sz="0" w:space="0" w:color="auto"/>
          </w:divBdr>
        </w:div>
      </w:divsChild>
    </w:div>
    <w:div w:id="65037243">
      <w:bodyDiv w:val="1"/>
      <w:marLeft w:val="0"/>
      <w:marRight w:val="0"/>
      <w:marTop w:val="0"/>
      <w:marBottom w:val="0"/>
      <w:divBdr>
        <w:top w:val="none" w:sz="0" w:space="0" w:color="auto"/>
        <w:left w:val="none" w:sz="0" w:space="0" w:color="auto"/>
        <w:bottom w:val="none" w:sz="0" w:space="0" w:color="auto"/>
        <w:right w:val="none" w:sz="0" w:space="0" w:color="auto"/>
      </w:divBdr>
      <w:divsChild>
        <w:div w:id="74399720">
          <w:marLeft w:val="0"/>
          <w:marRight w:val="0"/>
          <w:marTop w:val="0"/>
          <w:marBottom w:val="0"/>
          <w:divBdr>
            <w:top w:val="none" w:sz="0" w:space="0" w:color="auto"/>
            <w:left w:val="none" w:sz="0" w:space="0" w:color="auto"/>
            <w:bottom w:val="none" w:sz="0" w:space="0" w:color="auto"/>
            <w:right w:val="none" w:sz="0" w:space="0" w:color="auto"/>
          </w:divBdr>
          <w:divsChild>
            <w:div w:id="1331638449">
              <w:marLeft w:val="0"/>
              <w:marRight w:val="0"/>
              <w:marTop w:val="0"/>
              <w:marBottom w:val="0"/>
              <w:divBdr>
                <w:top w:val="none" w:sz="0" w:space="0" w:color="auto"/>
                <w:left w:val="none" w:sz="0" w:space="0" w:color="auto"/>
                <w:bottom w:val="none" w:sz="0" w:space="0" w:color="auto"/>
                <w:right w:val="none" w:sz="0" w:space="0" w:color="auto"/>
              </w:divBdr>
            </w:div>
            <w:div w:id="1890609376">
              <w:marLeft w:val="0"/>
              <w:marRight w:val="0"/>
              <w:marTop w:val="0"/>
              <w:marBottom w:val="0"/>
              <w:divBdr>
                <w:top w:val="none" w:sz="0" w:space="0" w:color="auto"/>
                <w:left w:val="none" w:sz="0" w:space="0" w:color="auto"/>
                <w:bottom w:val="none" w:sz="0" w:space="0" w:color="auto"/>
                <w:right w:val="none" w:sz="0" w:space="0" w:color="auto"/>
              </w:divBdr>
            </w:div>
            <w:div w:id="2142845005">
              <w:marLeft w:val="0"/>
              <w:marRight w:val="0"/>
              <w:marTop w:val="0"/>
              <w:marBottom w:val="0"/>
              <w:divBdr>
                <w:top w:val="none" w:sz="0" w:space="0" w:color="auto"/>
                <w:left w:val="none" w:sz="0" w:space="0" w:color="auto"/>
                <w:bottom w:val="none" w:sz="0" w:space="0" w:color="auto"/>
                <w:right w:val="none" w:sz="0" w:space="0" w:color="auto"/>
              </w:divBdr>
            </w:div>
          </w:divsChild>
        </w:div>
        <w:div w:id="181165095">
          <w:marLeft w:val="0"/>
          <w:marRight w:val="0"/>
          <w:marTop w:val="0"/>
          <w:marBottom w:val="0"/>
          <w:divBdr>
            <w:top w:val="none" w:sz="0" w:space="0" w:color="auto"/>
            <w:left w:val="none" w:sz="0" w:space="0" w:color="auto"/>
            <w:bottom w:val="none" w:sz="0" w:space="0" w:color="auto"/>
            <w:right w:val="none" w:sz="0" w:space="0" w:color="auto"/>
          </w:divBdr>
          <w:divsChild>
            <w:div w:id="23404930">
              <w:marLeft w:val="0"/>
              <w:marRight w:val="0"/>
              <w:marTop w:val="0"/>
              <w:marBottom w:val="0"/>
              <w:divBdr>
                <w:top w:val="none" w:sz="0" w:space="0" w:color="auto"/>
                <w:left w:val="none" w:sz="0" w:space="0" w:color="auto"/>
                <w:bottom w:val="none" w:sz="0" w:space="0" w:color="auto"/>
                <w:right w:val="none" w:sz="0" w:space="0" w:color="auto"/>
              </w:divBdr>
            </w:div>
            <w:div w:id="85345049">
              <w:marLeft w:val="0"/>
              <w:marRight w:val="0"/>
              <w:marTop w:val="0"/>
              <w:marBottom w:val="0"/>
              <w:divBdr>
                <w:top w:val="none" w:sz="0" w:space="0" w:color="auto"/>
                <w:left w:val="none" w:sz="0" w:space="0" w:color="auto"/>
                <w:bottom w:val="none" w:sz="0" w:space="0" w:color="auto"/>
                <w:right w:val="none" w:sz="0" w:space="0" w:color="auto"/>
              </w:divBdr>
            </w:div>
            <w:div w:id="753623120">
              <w:marLeft w:val="0"/>
              <w:marRight w:val="0"/>
              <w:marTop w:val="0"/>
              <w:marBottom w:val="0"/>
              <w:divBdr>
                <w:top w:val="none" w:sz="0" w:space="0" w:color="auto"/>
                <w:left w:val="none" w:sz="0" w:space="0" w:color="auto"/>
                <w:bottom w:val="none" w:sz="0" w:space="0" w:color="auto"/>
                <w:right w:val="none" w:sz="0" w:space="0" w:color="auto"/>
              </w:divBdr>
            </w:div>
            <w:div w:id="834538738">
              <w:marLeft w:val="0"/>
              <w:marRight w:val="0"/>
              <w:marTop w:val="0"/>
              <w:marBottom w:val="0"/>
              <w:divBdr>
                <w:top w:val="none" w:sz="0" w:space="0" w:color="auto"/>
                <w:left w:val="none" w:sz="0" w:space="0" w:color="auto"/>
                <w:bottom w:val="none" w:sz="0" w:space="0" w:color="auto"/>
                <w:right w:val="none" w:sz="0" w:space="0" w:color="auto"/>
              </w:divBdr>
            </w:div>
            <w:div w:id="839737040">
              <w:marLeft w:val="0"/>
              <w:marRight w:val="0"/>
              <w:marTop w:val="0"/>
              <w:marBottom w:val="0"/>
              <w:divBdr>
                <w:top w:val="none" w:sz="0" w:space="0" w:color="auto"/>
                <w:left w:val="none" w:sz="0" w:space="0" w:color="auto"/>
                <w:bottom w:val="none" w:sz="0" w:space="0" w:color="auto"/>
                <w:right w:val="none" w:sz="0" w:space="0" w:color="auto"/>
              </w:divBdr>
            </w:div>
            <w:div w:id="855189553">
              <w:marLeft w:val="0"/>
              <w:marRight w:val="0"/>
              <w:marTop w:val="0"/>
              <w:marBottom w:val="0"/>
              <w:divBdr>
                <w:top w:val="none" w:sz="0" w:space="0" w:color="auto"/>
                <w:left w:val="none" w:sz="0" w:space="0" w:color="auto"/>
                <w:bottom w:val="none" w:sz="0" w:space="0" w:color="auto"/>
                <w:right w:val="none" w:sz="0" w:space="0" w:color="auto"/>
              </w:divBdr>
            </w:div>
            <w:div w:id="862867932">
              <w:marLeft w:val="0"/>
              <w:marRight w:val="0"/>
              <w:marTop w:val="0"/>
              <w:marBottom w:val="0"/>
              <w:divBdr>
                <w:top w:val="none" w:sz="0" w:space="0" w:color="auto"/>
                <w:left w:val="none" w:sz="0" w:space="0" w:color="auto"/>
                <w:bottom w:val="none" w:sz="0" w:space="0" w:color="auto"/>
                <w:right w:val="none" w:sz="0" w:space="0" w:color="auto"/>
              </w:divBdr>
            </w:div>
            <w:div w:id="1319068489">
              <w:marLeft w:val="0"/>
              <w:marRight w:val="0"/>
              <w:marTop w:val="0"/>
              <w:marBottom w:val="0"/>
              <w:divBdr>
                <w:top w:val="none" w:sz="0" w:space="0" w:color="auto"/>
                <w:left w:val="none" w:sz="0" w:space="0" w:color="auto"/>
                <w:bottom w:val="none" w:sz="0" w:space="0" w:color="auto"/>
                <w:right w:val="none" w:sz="0" w:space="0" w:color="auto"/>
              </w:divBdr>
            </w:div>
            <w:div w:id="1752390066">
              <w:marLeft w:val="0"/>
              <w:marRight w:val="0"/>
              <w:marTop w:val="0"/>
              <w:marBottom w:val="0"/>
              <w:divBdr>
                <w:top w:val="none" w:sz="0" w:space="0" w:color="auto"/>
                <w:left w:val="none" w:sz="0" w:space="0" w:color="auto"/>
                <w:bottom w:val="none" w:sz="0" w:space="0" w:color="auto"/>
                <w:right w:val="none" w:sz="0" w:space="0" w:color="auto"/>
              </w:divBdr>
            </w:div>
            <w:div w:id="1932935781">
              <w:marLeft w:val="0"/>
              <w:marRight w:val="0"/>
              <w:marTop w:val="0"/>
              <w:marBottom w:val="0"/>
              <w:divBdr>
                <w:top w:val="none" w:sz="0" w:space="0" w:color="auto"/>
                <w:left w:val="none" w:sz="0" w:space="0" w:color="auto"/>
                <w:bottom w:val="none" w:sz="0" w:space="0" w:color="auto"/>
                <w:right w:val="none" w:sz="0" w:space="0" w:color="auto"/>
              </w:divBdr>
            </w:div>
            <w:div w:id="2004775099">
              <w:marLeft w:val="0"/>
              <w:marRight w:val="0"/>
              <w:marTop w:val="0"/>
              <w:marBottom w:val="0"/>
              <w:divBdr>
                <w:top w:val="none" w:sz="0" w:space="0" w:color="auto"/>
                <w:left w:val="none" w:sz="0" w:space="0" w:color="auto"/>
                <w:bottom w:val="none" w:sz="0" w:space="0" w:color="auto"/>
                <w:right w:val="none" w:sz="0" w:space="0" w:color="auto"/>
              </w:divBdr>
            </w:div>
            <w:div w:id="2018386258">
              <w:marLeft w:val="0"/>
              <w:marRight w:val="0"/>
              <w:marTop w:val="0"/>
              <w:marBottom w:val="0"/>
              <w:divBdr>
                <w:top w:val="none" w:sz="0" w:space="0" w:color="auto"/>
                <w:left w:val="none" w:sz="0" w:space="0" w:color="auto"/>
                <w:bottom w:val="none" w:sz="0" w:space="0" w:color="auto"/>
                <w:right w:val="none" w:sz="0" w:space="0" w:color="auto"/>
              </w:divBdr>
            </w:div>
            <w:div w:id="2122071551">
              <w:marLeft w:val="0"/>
              <w:marRight w:val="0"/>
              <w:marTop w:val="0"/>
              <w:marBottom w:val="0"/>
              <w:divBdr>
                <w:top w:val="none" w:sz="0" w:space="0" w:color="auto"/>
                <w:left w:val="none" w:sz="0" w:space="0" w:color="auto"/>
                <w:bottom w:val="none" w:sz="0" w:space="0" w:color="auto"/>
                <w:right w:val="none" w:sz="0" w:space="0" w:color="auto"/>
              </w:divBdr>
            </w:div>
          </w:divsChild>
        </w:div>
        <w:div w:id="350760805">
          <w:marLeft w:val="0"/>
          <w:marRight w:val="0"/>
          <w:marTop w:val="0"/>
          <w:marBottom w:val="0"/>
          <w:divBdr>
            <w:top w:val="none" w:sz="0" w:space="0" w:color="auto"/>
            <w:left w:val="none" w:sz="0" w:space="0" w:color="auto"/>
            <w:bottom w:val="none" w:sz="0" w:space="0" w:color="auto"/>
            <w:right w:val="none" w:sz="0" w:space="0" w:color="auto"/>
          </w:divBdr>
          <w:divsChild>
            <w:div w:id="180751620">
              <w:marLeft w:val="0"/>
              <w:marRight w:val="0"/>
              <w:marTop w:val="0"/>
              <w:marBottom w:val="0"/>
              <w:divBdr>
                <w:top w:val="none" w:sz="0" w:space="0" w:color="auto"/>
                <w:left w:val="none" w:sz="0" w:space="0" w:color="auto"/>
                <w:bottom w:val="none" w:sz="0" w:space="0" w:color="auto"/>
                <w:right w:val="none" w:sz="0" w:space="0" w:color="auto"/>
              </w:divBdr>
            </w:div>
            <w:div w:id="399014080">
              <w:marLeft w:val="0"/>
              <w:marRight w:val="0"/>
              <w:marTop w:val="0"/>
              <w:marBottom w:val="0"/>
              <w:divBdr>
                <w:top w:val="none" w:sz="0" w:space="0" w:color="auto"/>
                <w:left w:val="none" w:sz="0" w:space="0" w:color="auto"/>
                <w:bottom w:val="none" w:sz="0" w:space="0" w:color="auto"/>
                <w:right w:val="none" w:sz="0" w:space="0" w:color="auto"/>
              </w:divBdr>
            </w:div>
            <w:div w:id="1547138330">
              <w:marLeft w:val="0"/>
              <w:marRight w:val="0"/>
              <w:marTop w:val="0"/>
              <w:marBottom w:val="0"/>
              <w:divBdr>
                <w:top w:val="none" w:sz="0" w:space="0" w:color="auto"/>
                <w:left w:val="none" w:sz="0" w:space="0" w:color="auto"/>
                <w:bottom w:val="none" w:sz="0" w:space="0" w:color="auto"/>
                <w:right w:val="none" w:sz="0" w:space="0" w:color="auto"/>
              </w:divBdr>
            </w:div>
            <w:div w:id="1689134802">
              <w:marLeft w:val="0"/>
              <w:marRight w:val="0"/>
              <w:marTop w:val="0"/>
              <w:marBottom w:val="0"/>
              <w:divBdr>
                <w:top w:val="none" w:sz="0" w:space="0" w:color="auto"/>
                <w:left w:val="none" w:sz="0" w:space="0" w:color="auto"/>
                <w:bottom w:val="none" w:sz="0" w:space="0" w:color="auto"/>
                <w:right w:val="none" w:sz="0" w:space="0" w:color="auto"/>
              </w:divBdr>
            </w:div>
          </w:divsChild>
        </w:div>
        <w:div w:id="359824891">
          <w:marLeft w:val="0"/>
          <w:marRight w:val="0"/>
          <w:marTop w:val="0"/>
          <w:marBottom w:val="0"/>
          <w:divBdr>
            <w:top w:val="none" w:sz="0" w:space="0" w:color="auto"/>
            <w:left w:val="none" w:sz="0" w:space="0" w:color="auto"/>
            <w:bottom w:val="none" w:sz="0" w:space="0" w:color="auto"/>
            <w:right w:val="none" w:sz="0" w:space="0" w:color="auto"/>
          </w:divBdr>
          <w:divsChild>
            <w:div w:id="1746951435">
              <w:marLeft w:val="0"/>
              <w:marRight w:val="0"/>
              <w:marTop w:val="0"/>
              <w:marBottom w:val="0"/>
              <w:divBdr>
                <w:top w:val="none" w:sz="0" w:space="0" w:color="auto"/>
                <w:left w:val="none" w:sz="0" w:space="0" w:color="auto"/>
                <w:bottom w:val="none" w:sz="0" w:space="0" w:color="auto"/>
                <w:right w:val="none" w:sz="0" w:space="0" w:color="auto"/>
              </w:divBdr>
            </w:div>
            <w:div w:id="2003849928">
              <w:marLeft w:val="0"/>
              <w:marRight w:val="0"/>
              <w:marTop w:val="0"/>
              <w:marBottom w:val="0"/>
              <w:divBdr>
                <w:top w:val="none" w:sz="0" w:space="0" w:color="auto"/>
                <w:left w:val="none" w:sz="0" w:space="0" w:color="auto"/>
                <w:bottom w:val="none" w:sz="0" w:space="0" w:color="auto"/>
                <w:right w:val="none" w:sz="0" w:space="0" w:color="auto"/>
              </w:divBdr>
            </w:div>
          </w:divsChild>
        </w:div>
        <w:div w:id="434861938">
          <w:marLeft w:val="0"/>
          <w:marRight w:val="0"/>
          <w:marTop w:val="0"/>
          <w:marBottom w:val="0"/>
          <w:divBdr>
            <w:top w:val="none" w:sz="0" w:space="0" w:color="auto"/>
            <w:left w:val="none" w:sz="0" w:space="0" w:color="auto"/>
            <w:bottom w:val="none" w:sz="0" w:space="0" w:color="auto"/>
            <w:right w:val="none" w:sz="0" w:space="0" w:color="auto"/>
          </w:divBdr>
          <w:divsChild>
            <w:div w:id="1140418608">
              <w:marLeft w:val="0"/>
              <w:marRight w:val="0"/>
              <w:marTop w:val="0"/>
              <w:marBottom w:val="0"/>
              <w:divBdr>
                <w:top w:val="none" w:sz="0" w:space="0" w:color="auto"/>
                <w:left w:val="none" w:sz="0" w:space="0" w:color="auto"/>
                <w:bottom w:val="none" w:sz="0" w:space="0" w:color="auto"/>
                <w:right w:val="none" w:sz="0" w:space="0" w:color="auto"/>
              </w:divBdr>
            </w:div>
          </w:divsChild>
        </w:div>
        <w:div w:id="628318373">
          <w:marLeft w:val="0"/>
          <w:marRight w:val="0"/>
          <w:marTop w:val="0"/>
          <w:marBottom w:val="0"/>
          <w:divBdr>
            <w:top w:val="none" w:sz="0" w:space="0" w:color="auto"/>
            <w:left w:val="none" w:sz="0" w:space="0" w:color="auto"/>
            <w:bottom w:val="none" w:sz="0" w:space="0" w:color="auto"/>
            <w:right w:val="none" w:sz="0" w:space="0" w:color="auto"/>
          </w:divBdr>
          <w:divsChild>
            <w:div w:id="1545823163">
              <w:marLeft w:val="0"/>
              <w:marRight w:val="0"/>
              <w:marTop w:val="0"/>
              <w:marBottom w:val="0"/>
              <w:divBdr>
                <w:top w:val="none" w:sz="0" w:space="0" w:color="auto"/>
                <w:left w:val="none" w:sz="0" w:space="0" w:color="auto"/>
                <w:bottom w:val="none" w:sz="0" w:space="0" w:color="auto"/>
                <w:right w:val="none" w:sz="0" w:space="0" w:color="auto"/>
              </w:divBdr>
            </w:div>
          </w:divsChild>
        </w:div>
        <w:div w:id="736367042">
          <w:marLeft w:val="0"/>
          <w:marRight w:val="0"/>
          <w:marTop w:val="0"/>
          <w:marBottom w:val="0"/>
          <w:divBdr>
            <w:top w:val="none" w:sz="0" w:space="0" w:color="auto"/>
            <w:left w:val="none" w:sz="0" w:space="0" w:color="auto"/>
            <w:bottom w:val="none" w:sz="0" w:space="0" w:color="auto"/>
            <w:right w:val="none" w:sz="0" w:space="0" w:color="auto"/>
          </w:divBdr>
          <w:divsChild>
            <w:div w:id="1497459550">
              <w:marLeft w:val="0"/>
              <w:marRight w:val="0"/>
              <w:marTop w:val="0"/>
              <w:marBottom w:val="0"/>
              <w:divBdr>
                <w:top w:val="none" w:sz="0" w:space="0" w:color="auto"/>
                <w:left w:val="none" w:sz="0" w:space="0" w:color="auto"/>
                <w:bottom w:val="none" w:sz="0" w:space="0" w:color="auto"/>
                <w:right w:val="none" w:sz="0" w:space="0" w:color="auto"/>
              </w:divBdr>
            </w:div>
            <w:div w:id="2049646253">
              <w:marLeft w:val="0"/>
              <w:marRight w:val="0"/>
              <w:marTop w:val="0"/>
              <w:marBottom w:val="0"/>
              <w:divBdr>
                <w:top w:val="none" w:sz="0" w:space="0" w:color="auto"/>
                <w:left w:val="none" w:sz="0" w:space="0" w:color="auto"/>
                <w:bottom w:val="none" w:sz="0" w:space="0" w:color="auto"/>
                <w:right w:val="none" w:sz="0" w:space="0" w:color="auto"/>
              </w:divBdr>
            </w:div>
          </w:divsChild>
        </w:div>
        <w:div w:id="739866172">
          <w:marLeft w:val="0"/>
          <w:marRight w:val="0"/>
          <w:marTop w:val="0"/>
          <w:marBottom w:val="0"/>
          <w:divBdr>
            <w:top w:val="none" w:sz="0" w:space="0" w:color="auto"/>
            <w:left w:val="none" w:sz="0" w:space="0" w:color="auto"/>
            <w:bottom w:val="none" w:sz="0" w:space="0" w:color="auto"/>
            <w:right w:val="none" w:sz="0" w:space="0" w:color="auto"/>
          </w:divBdr>
          <w:divsChild>
            <w:div w:id="772017524">
              <w:marLeft w:val="0"/>
              <w:marRight w:val="0"/>
              <w:marTop w:val="0"/>
              <w:marBottom w:val="0"/>
              <w:divBdr>
                <w:top w:val="none" w:sz="0" w:space="0" w:color="auto"/>
                <w:left w:val="none" w:sz="0" w:space="0" w:color="auto"/>
                <w:bottom w:val="none" w:sz="0" w:space="0" w:color="auto"/>
                <w:right w:val="none" w:sz="0" w:space="0" w:color="auto"/>
              </w:divBdr>
            </w:div>
            <w:div w:id="1498423957">
              <w:marLeft w:val="0"/>
              <w:marRight w:val="0"/>
              <w:marTop w:val="0"/>
              <w:marBottom w:val="0"/>
              <w:divBdr>
                <w:top w:val="none" w:sz="0" w:space="0" w:color="auto"/>
                <w:left w:val="none" w:sz="0" w:space="0" w:color="auto"/>
                <w:bottom w:val="none" w:sz="0" w:space="0" w:color="auto"/>
                <w:right w:val="none" w:sz="0" w:space="0" w:color="auto"/>
              </w:divBdr>
            </w:div>
          </w:divsChild>
        </w:div>
        <w:div w:id="846601475">
          <w:marLeft w:val="0"/>
          <w:marRight w:val="0"/>
          <w:marTop w:val="0"/>
          <w:marBottom w:val="0"/>
          <w:divBdr>
            <w:top w:val="none" w:sz="0" w:space="0" w:color="auto"/>
            <w:left w:val="none" w:sz="0" w:space="0" w:color="auto"/>
            <w:bottom w:val="none" w:sz="0" w:space="0" w:color="auto"/>
            <w:right w:val="none" w:sz="0" w:space="0" w:color="auto"/>
          </w:divBdr>
          <w:divsChild>
            <w:div w:id="702285032">
              <w:marLeft w:val="0"/>
              <w:marRight w:val="0"/>
              <w:marTop w:val="0"/>
              <w:marBottom w:val="0"/>
              <w:divBdr>
                <w:top w:val="none" w:sz="0" w:space="0" w:color="auto"/>
                <w:left w:val="none" w:sz="0" w:space="0" w:color="auto"/>
                <w:bottom w:val="none" w:sz="0" w:space="0" w:color="auto"/>
                <w:right w:val="none" w:sz="0" w:space="0" w:color="auto"/>
              </w:divBdr>
            </w:div>
          </w:divsChild>
        </w:div>
        <w:div w:id="865218620">
          <w:marLeft w:val="0"/>
          <w:marRight w:val="0"/>
          <w:marTop w:val="0"/>
          <w:marBottom w:val="0"/>
          <w:divBdr>
            <w:top w:val="none" w:sz="0" w:space="0" w:color="auto"/>
            <w:left w:val="none" w:sz="0" w:space="0" w:color="auto"/>
            <w:bottom w:val="none" w:sz="0" w:space="0" w:color="auto"/>
            <w:right w:val="none" w:sz="0" w:space="0" w:color="auto"/>
          </w:divBdr>
          <w:divsChild>
            <w:div w:id="931935995">
              <w:marLeft w:val="0"/>
              <w:marRight w:val="0"/>
              <w:marTop w:val="0"/>
              <w:marBottom w:val="0"/>
              <w:divBdr>
                <w:top w:val="none" w:sz="0" w:space="0" w:color="auto"/>
                <w:left w:val="none" w:sz="0" w:space="0" w:color="auto"/>
                <w:bottom w:val="none" w:sz="0" w:space="0" w:color="auto"/>
                <w:right w:val="none" w:sz="0" w:space="0" w:color="auto"/>
              </w:divBdr>
            </w:div>
            <w:div w:id="1304651648">
              <w:marLeft w:val="0"/>
              <w:marRight w:val="0"/>
              <w:marTop w:val="0"/>
              <w:marBottom w:val="0"/>
              <w:divBdr>
                <w:top w:val="none" w:sz="0" w:space="0" w:color="auto"/>
                <w:left w:val="none" w:sz="0" w:space="0" w:color="auto"/>
                <w:bottom w:val="none" w:sz="0" w:space="0" w:color="auto"/>
                <w:right w:val="none" w:sz="0" w:space="0" w:color="auto"/>
              </w:divBdr>
            </w:div>
            <w:div w:id="1750036196">
              <w:marLeft w:val="0"/>
              <w:marRight w:val="0"/>
              <w:marTop w:val="0"/>
              <w:marBottom w:val="0"/>
              <w:divBdr>
                <w:top w:val="none" w:sz="0" w:space="0" w:color="auto"/>
                <w:left w:val="none" w:sz="0" w:space="0" w:color="auto"/>
                <w:bottom w:val="none" w:sz="0" w:space="0" w:color="auto"/>
                <w:right w:val="none" w:sz="0" w:space="0" w:color="auto"/>
              </w:divBdr>
            </w:div>
          </w:divsChild>
        </w:div>
        <w:div w:id="898436614">
          <w:marLeft w:val="0"/>
          <w:marRight w:val="0"/>
          <w:marTop w:val="0"/>
          <w:marBottom w:val="0"/>
          <w:divBdr>
            <w:top w:val="none" w:sz="0" w:space="0" w:color="auto"/>
            <w:left w:val="none" w:sz="0" w:space="0" w:color="auto"/>
            <w:bottom w:val="none" w:sz="0" w:space="0" w:color="auto"/>
            <w:right w:val="none" w:sz="0" w:space="0" w:color="auto"/>
          </w:divBdr>
          <w:divsChild>
            <w:div w:id="28997505">
              <w:marLeft w:val="0"/>
              <w:marRight w:val="0"/>
              <w:marTop w:val="0"/>
              <w:marBottom w:val="0"/>
              <w:divBdr>
                <w:top w:val="none" w:sz="0" w:space="0" w:color="auto"/>
                <w:left w:val="none" w:sz="0" w:space="0" w:color="auto"/>
                <w:bottom w:val="none" w:sz="0" w:space="0" w:color="auto"/>
                <w:right w:val="none" w:sz="0" w:space="0" w:color="auto"/>
              </w:divBdr>
            </w:div>
            <w:div w:id="196629289">
              <w:marLeft w:val="0"/>
              <w:marRight w:val="0"/>
              <w:marTop w:val="0"/>
              <w:marBottom w:val="0"/>
              <w:divBdr>
                <w:top w:val="none" w:sz="0" w:space="0" w:color="auto"/>
                <w:left w:val="none" w:sz="0" w:space="0" w:color="auto"/>
                <w:bottom w:val="none" w:sz="0" w:space="0" w:color="auto"/>
                <w:right w:val="none" w:sz="0" w:space="0" w:color="auto"/>
              </w:divBdr>
            </w:div>
            <w:div w:id="471482383">
              <w:marLeft w:val="0"/>
              <w:marRight w:val="0"/>
              <w:marTop w:val="0"/>
              <w:marBottom w:val="0"/>
              <w:divBdr>
                <w:top w:val="none" w:sz="0" w:space="0" w:color="auto"/>
                <w:left w:val="none" w:sz="0" w:space="0" w:color="auto"/>
                <w:bottom w:val="none" w:sz="0" w:space="0" w:color="auto"/>
                <w:right w:val="none" w:sz="0" w:space="0" w:color="auto"/>
              </w:divBdr>
            </w:div>
            <w:div w:id="516193308">
              <w:marLeft w:val="0"/>
              <w:marRight w:val="0"/>
              <w:marTop w:val="0"/>
              <w:marBottom w:val="0"/>
              <w:divBdr>
                <w:top w:val="none" w:sz="0" w:space="0" w:color="auto"/>
                <w:left w:val="none" w:sz="0" w:space="0" w:color="auto"/>
                <w:bottom w:val="none" w:sz="0" w:space="0" w:color="auto"/>
                <w:right w:val="none" w:sz="0" w:space="0" w:color="auto"/>
              </w:divBdr>
            </w:div>
            <w:div w:id="656812050">
              <w:marLeft w:val="0"/>
              <w:marRight w:val="0"/>
              <w:marTop w:val="0"/>
              <w:marBottom w:val="0"/>
              <w:divBdr>
                <w:top w:val="none" w:sz="0" w:space="0" w:color="auto"/>
                <w:left w:val="none" w:sz="0" w:space="0" w:color="auto"/>
                <w:bottom w:val="none" w:sz="0" w:space="0" w:color="auto"/>
                <w:right w:val="none" w:sz="0" w:space="0" w:color="auto"/>
              </w:divBdr>
            </w:div>
            <w:div w:id="685179341">
              <w:marLeft w:val="0"/>
              <w:marRight w:val="0"/>
              <w:marTop w:val="0"/>
              <w:marBottom w:val="0"/>
              <w:divBdr>
                <w:top w:val="none" w:sz="0" w:space="0" w:color="auto"/>
                <w:left w:val="none" w:sz="0" w:space="0" w:color="auto"/>
                <w:bottom w:val="none" w:sz="0" w:space="0" w:color="auto"/>
                <w:right w:val="none" w:sz="0" w:space="0" w:color="auto"/>
              </w:divBdr>
            </w:div>
            <w:div w:id="722409373">
              <w:marLeft w:val="0"/>
              <w:marRight w:val="0"/>
              <w:marTop w:val="0"/>
              <w:marBottom w:val="0"/>
              <w:divBdr>
                <w:top w:val="none" w:sz="0" w:space="0" w:color="auto"/>
                <w:left w:val="none" w:sz="0" w:space="0" w:color="auto"/>
                <w:bottom w:val="none" w:sz="0" w:space="0" w:color="auto"/>
                <w:right w:val="none" w:sz="0" w:space="0" w:color="auto"/>
              </w:divBdr>
            </w:div>
            <w:div w:id="1065958982">
              <w:marLeft w:val="0"/>
              <w:marRight w:val="0"/>
              <w:marTop w:val="0"/>
              <w:marBottom w:val="0"/>
              <w:divBdr>
                <w:top w:val="none" w:sz="0" w:space="0" w:color="auto"/>
                <w:left w:val="none" w:sz="0" w:space="0" w:color="auto"/>
                <w:bottom w:val="none" w:sz="0" w:space="0" w:color="auto"/>
                <w:right w:val="none" w:sz="0" w:space="0" w:color="auto"/>
              </w:divBdr>
            </w:div>
            <w:div w:id="1139688868">
              <w:marLeft w:val="0"/>
              <w:marRight w:val="0"/>
              <w:marTop w:val="0"/>
              <w:marBottom w:val="0"/>
              <w:divBdr>
                <w:top w:val="none" w:sz="0" w:space="0" w:color="auto"/>
                <w:left w:val="none" w:sz="0" w:space="0" w:color="auto"/>
                <w:bottom w:val="none" w:sz="0" w:space="0" w:color="auto"/>
                <w:right w:val="none" w:sz="0" w:space="0" w:color="auto"/>
              </w:divBdr>
            </w:div>
            <w:div w:id="1817994002">
              <w:marLeft w:val="0"/>
              <w:marRight w:val="0"/>
              <w:marTop w:val="0"/>
              <w:marBottom w:val="0"/>
              <w:divBdr>
                <w:top w:val="none" w:sz="0" w:space="0" w:color="auto"/>
                <w:left w:val="none" w:sz="0" w:space="0" w:color="auto"/>
                <w:bottom w:val="none" w:sz="0" w:space="0" w:color="auto"/>
                <w:right w:val="none" w:sz="0" w:space="0" w:color="auto"/>
              </w:divBdr>
            </w:div>
            <w:div w:id="1900827631">
              <w:marLeft w:val="0"/>
              <w:marRight w:val="0"/>
              <w:marTop w:val="0"/>
              <w:marBottom w:val="0"/>
              <w:divBdr>
                <w:top w:val="none" w:sz="0" w:space="0" w:color="auto"/>
                <w:left w:val="none" w:sz="0" w:space="0" w:color="auto"/>
                <w:bottom w:val="none" w:sz="0" w:space="0" w:color="auto"/>
                <w:right w:val="none" w:sz="0" w:space="0" w:color="auto"/>
              </w:divBdr>
            </w:div>
            <w:div w:id="2026318728">
              <w:marLeft w:val="0"/>
              <w:marRight w:val="0"/>
              <w:marTop w:val="0"/>
              <w:marBottom w:val="0"/>
              <w:divBdr>
                <w:top w:val="none" w:sz="0" w:space="0" w:color="auto"/>
                <w:left w:val="none" w:sz="0" w:space="0" w:color="auto"/>
                <w:bottom w:val="none" w:sz="0" w:space="0" w:color="auto"/>
                <w:right w:val="none" w:sz="0" w:space="0" w:color="auto"/>
              </w:divBdr>
            </w:div>
            <w:div w:id="2111117807">
              <w:marLeft w:val="0"/>
              <w:marRight w:val="0"/>
              <w:marTop w:val="0"/>
              <w:marBottom w:val="0"/>
              <w:divBdr>
                <w:top w:val="none" w:sz="0" w:space="0" w:color="auto"/>
                <w:left w:val="none" w:sz="0" w:space="0" w:color="auto"/>
                <w:bottom w:val="none" w:sz="0" w:space="0" w:color="auto"/>
                <w:right w:val="none" w:sz="0" w:space="0" w:color="auto"/>
              </w:divBdr>
            </w:div>
          </w:divsChild>
        </w:div>
        <w:div w:id="911037988">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
          </w:divsChild>
        </w:div>
        <w:div w:id="1059089519">
          <w:marLeft w:val="0"/>
          <w:marRight w:val="0"/>
          <w:marTop w:val="0"/>
          <w:marBottom w:val="0"/>
          <w:divBdr>
            <w:top w:val="none" w:sz="0" w:space="0" w:color="auto"/>
            <w:left w:val="none" w:sz="0" w:space="0" w:color="auto"/>
            <w:bottom w:val="none" w:sz="0" w:space="0" w:color="auto"/>
            <w:right w:val="none" w:sz="0" w:space="0" w:color="auto"/>
          </w:divBdr>
          <w:divsChild>
            <w:div w:id="1267663120">
              <w:marLeft w:val="0"/>
              <w:marRight w:val="0"/>
              <w:marTop w:val="0"/>
              <w:marBottom w:val="0"/>
              <w:divBdr>
                <w:top w:val="none" w:sz="0" w:space="0" w:color="auto"/>
                <w:left w:val="none" w:sz="0" w:space="0" w:color="auto"/>
                <w:bottom w:val="none" w:sz="0" w:space="0" w:color="auto"/>
                <w:right w:val="none" w:sz="0" w:space="0" w:color="auto"/>
              </w:divBdr>
            </w:div>
          </w:divsChild>
        </w:div>
        <w:div w:id="1078593020">
          <w:marLeft w:val="0"/>
          <w:marRight w:val="0"/>
          <w:marTop w:val="0"/>
          <w:marBottom w:val="0"/>
          <w:divBdr>
            <w:top w:val="none" w:sz="0" w:space="0" w:color="auto"/>
            <w:left w:val="none" w:sz="0" w:space="0" w:color="auto"/>
            <w:bottom w:val="none" w:sz="0" w:space="0" w:color="auto"/>
            <w:right w:val="none" w:sz="0" w:space="0" w:color="auto"/>
          </w:divBdr>
          <w:divsChild>
            <w:div w:id="684599954">
              <w:marLeft w:val="0"/>
              <w:marRight w:val="0"/>
              <w:marTop w:val="0"/>
              <w:marBottom w:val="0"/>
              <w:divBdr>
                <w:top w:val="none" w:sz="0" w:space="0" w:color="auto"/>
                <w:left w:val="none" w:sz="0" w:space="0" w:color="auto"/>
                <w:bottom w:val="none" w:sz="0" w:space="0" w:color="auto"/>
                <w:right w:val="none" w:sz="0" w:space="0" w:color="auto"/>
              </w:divBdr>
            </w:div>
            <w:div w:id="1427534300">
              <w:marLeft w:val="0"/>
              <w:marRight w:val="0"/>
              <w:marTop w:val="0"/>
              <w:marBottom w:val="0"/>
              <w:divBdr>
                <w:top w:val="none" w:sz="0" w:space="0" w:color="auto"/>
                <w:left w:val="none" w:sz="0" w:space="0" w:color="auto"/>
                <w:bottom w:val="none" w:sz="0" w:space="0" w:color="auto"/>
                <w:right w:val="none" w:sz="0" w:space="0" w:color="auto"/>
              </w:divBdr>
            </w:div>
          </w:divsChild>
        </w:div>
        <w:div w:id="1168322175">
          <w:marLeft w:val="0"/>
          <w:marRight w:val="0"/>
          <w:marTop w:val="0"/>
          <w:marBottom w:val="0"/>
          <w:divBdr>
            <w:top w:val="none" w:sz="0" w:space="0" w:color="auto"/>
            <w:left w:val="none" w:sz="0" w:space="0" w:color="auto"/>
            <w:bottom w:val="none" w:sz="0" w:space="0" w:color="auto"/>
            <w:right w:val="none" w:sz="0" w:space="0" w:color="auto"/>
          </w:divBdr>
          <w:divsChild>
            <w:div w:id="1242832042">
              <w:marLeft w:val="0"/>
              <w:marRight w:val="0"/>
              <w:marTop w:val="0"/>
              <w:marBottom w:val="0"/>
              <w:divBdr>
                <w:top w:val="none" w:sz="0" w:space="0" w:color="auto"/>
                <w:left w:val="none" w:sz="0" w:space="0" w:color="auto"/>
                <w:bottom w:val="none" w:sz="0" w:space="0" w:color="auto"/>
                <w:right w:val="none" w:sz="0" w:space="0" w:color="auto"/>
              </w:divBdr>
            </w:div>
          </w:divsChild>
        </w:div>
        <w:div w:id="1181697900">
          <w:marLeft w:val="0"/>
          <w:marRight w:val="0"/>
          <w:marTop w:val="0"/>
          <w:marBottom w:val="0"/>
          <w:divBdr>
            <w:top w:val="none" w:sz="0" w:space="0" w:color="auto"/>
            <w:left w:val="none" w:sz="0" w:space="0" w:color="auto"/>
            <w:bottom w:val="none" w:sz="0" w:space="0" w:color="auto"/>
            <w:right w:val="none" w:sz="0" w:space="0" w:color="auto"/>
          </w:divBdr>
          <w:divsChild>
            <w:div w:id="295333043">
              <w:marLeft w:val="0"/>
              <w:marRight w:val="0"/>
              <w:marTop w:val="0"/>
              <w:marBottom w:val="0"/>
              <w:divBdr>
                <w:top w:val="none" w:sz="0" w:space="0" w:color="auto"/>
                <w:left w:val="none" w:sz="0" w:space="0" w:color="auto"/>
                <w:bottom w:val="none" w:sz="0" w:space="0" w:color="auto"/>
                <w:right w:val="none" w:sz="0" w:space="0" w:color="auto"/>
              </w:divBdr>
            </w:div>
            <w:div w:id="1366370664">
              <w:marLeft w:val="0"/>
              <w:marRight w:val="0"/>
              <w:marTop w:val="0"/>
              <w:marBottom w:val="0"/>
              <w:divBdr>
                <w:top w:val="none" w:sz="0" w:space="0" w:color="auto"/>
                <w:left w:val="none" w:sz="0" w:space="0" w:color="auto"/>
                <w:bottom w:val="none" w:sz="0" w:space="0" w:color="auto"/>
                <w:right w:val="none" w:sz="0" w:space="0" w:color="auto"/>
              </w:divBdr>
            </w:div>
          </w:divsChild>
        </w:div>
        <w:div w:id="1456677055">
          <w:marLeft w:val="0"/>
          <w:marRight w:val="0"/>
          <w:marTop w:val="0"/>
          <w:marBottom w:val="0"/>
          <w:divBdr>
            <w:top w:val="none" w:sz="0" w:space="0" w:color="auto"/>
            <w:left w:val="none" w:sz="0" w:space="0" w:color="auto"/>
            <w:bottom w:val="none" w:sz="0" w:space="0" w:color="auto"/>
            <w:right w:val="none" w:sz="0" w:space="0" w:color="auto"/>
          </w:divBdr>
          <w:divsChild>
            <w:div w:id="674497175">
              <w:marLeft w:val="0"/>
              <w:marRight w:val="0"/>
              <w:marTop w:val="0"/>
              <w:marBottom w:val="0"/>
              <w:divBdr>
                <w:top w:val="none" w:sz="0" w:space="0" w:color="auto"/>
                <w:left w:val="none" w:sz="0" w:space="0" w:color="auto"/>
                <w:bottom w:val="none" w:sz="0" w:space="0" w:color="auto"/>
                <w:right w:val="none" w:sz="0" w:space="0" w:color="auto"/>
              </w:divBdr>
            </w:div>
          </w:divsChild>
        </w:div>
        <w:div w:id="1498112459">
          <w:marLeft w:val="0"/>
          <w:marRight w:val="0"/>
          <w:marTop w:val="0"/>
          <w:marBottom w:val="0"/>
          <w:divBdr>
            <w:top w:val="none" w:sz="0" w:space="0" w:color="auto"/>
            <w:left w:val="none" w:sz="0" w:space="0" w:color="auto"/>
            <w:bottom w:val="none" w:sz="0" w:space="0" w:color="auto"/>
            <w:right w:val="none" w:sz="0" w:space="0" w:color="auto"/>
          </w:divBdr>
          <w:divsChild>
            <w:div w:id="21132617">
              <w:marLeft w:val="0"/>
              <w:marRight w:val="0"/>
              <w:marTop w:val="0"/>
              <w:marBottom w:val="0"/>
              <w:divBdr>
                <w:top w:val="none" w:sz="0" w:space="0" w:color="auto"/>
                <w:left w:val="none" w:sz="0" w:space="0" w:color="auto"/>
                <w:bottom w:val="none" w:sz="0" w:space="0" w:color="auto"/>
                <w:right w:val="none" w:sz="0" w:space="0" w:color="auto"/>
              </w:divBdr>
            </w:div>
            <w:div w:id="283930650">
              <w:marLeft w:val="0"/>
              <w:marRight w:val="0"/>
              <w:marTop w:val="0"/>
              <w:marBottom w:val="0"/>
              <w:divBdr>
                <w:top w:val="none" w:sz="0" w:space="0" w:color="auto"/>
                <w:left w:val="none" w:sz="0" w:space="0" w:color="auto"/>
                <w:bottom w:val="none" w:sz="0" w:space="0" w:color="auto"/>
                <w:right w:val="none" w:sz="0" w:space="0" w:color="auto"/>
              </w:divBdr>
            </w:div>
            <w:div w:id="306514300">
              <w:marLeft w:val="0"/>
              <w:marRight w:val="0"/>
              <w:marTop w:val="0"/>
              <w:marBottom w:val="0"/>
              <w:divBdr>
                <w:top w:val="none" w:sz="0" w:space="0" w:color="auto"/>
                <w:left w:val="none" w:sz="0" w:space="0" w:color="auto"/>
                <w:bottom w:val="none" w:sz="0" w:space="0" w:color="auto"/>
                <w:right w:val="none" w:sz="0" w:space="0" w:color="auto"/>
              </w:divBdr>
            </w:div>
            <w:div w:id="500581916">
              <w:marLeft w:val="0"/>
              <w:marRight w:val="0"/>
              <w:marTop w:val="0"/>
              <w:marBottom w:val="0"/>
              <w:divBdr>
                <w:top w:val="none" w:sz="0" w:space="0" w:color="auto"/>
                <w:left w:val="none" w:sz="0" w:space="0" w:color="auto"/>
                <w:bottom w:val="none" w:sz="0" w:space="0" w:color="auto"/>
                <w:right w:val="none" w:sz="0" w:space="0" w:color="auto"/>
              </w:divBdr>
            </w:div>
            <w:div w:id="557669495">
              <w:marLeft w:val="0"/>
              <w:marRight w:val="0"/>
              <w:marTop w:val="0"/>
              <w:marBottom w:val="0"/>
              <w:divBdr>
                <w:top w:val="none" w:sz="0" w:space="0" w:color="auto"/>
                <w:left w:val="none" w:sz="0" w:space="0" w:color="auto"/>
                <w:bottom w:val="none" w:sz="0" w:space="0" w:color="auto"/>
                <w:right w:val="none" w:sz="0" w:space="0" w:color="auto"/>
              </w:divBdr>
            </w:div>
            <w:div w:id="978878335">
              <w:marLeft w:val="0"/>
              <w:marRight w:val="0"/>
              <w:marTop w:val="0"/>
              <w:marBottom w:val="0"/>
              <w:divBdr>
                <w:top w:val="none" w:sz="0" w:space="0" w:color="auto"/>
                <w:left w:val="none" w:sz="0" w:space="0" w:color="auto"/>
                <w:bottom w:val="none" w:sz="0" w:space="0" w:color="auto"/>
                <w:right w:val="none" w:sz="0" w:space="0" w:color="auto"/>
              </w:divBdr>
            </w:div>
            <w:div w:id="1009529433">
              <w:marLeft w:val="0"/>
              <w:marRight w:val="0"/>
              <w:marTop w:val="0"/>
              <w:marBottom w:val="0"/>
              <w:divBdr>
                <w:top w:val="none" w:sz="0" w:space="0" w:color="auto"/>
                <w:left w:val="none" w:sz="0" w:space="0" w:color="auto"/>
                <w:bottom w:val="none" w:sz="0" w:space="0" w:color="auto"/>
                <w:right w:val="none" w:sz="0" w:space="0" w:color="auto"/>
              </w:divBdr>
            </w:div>
            <w:div w:id="1143082940">
              <w:marLeft w:val="0"/>
              <w:marRight w:val="0"/>
              <w:marTop w:val="0"/>
              <w:marBottom w:val="0"/>
              <w:divBdr>
                <w:top w:val="none" w:sz="0" w:space="0" w:color="auto"/>
                <w:left w:val="none" w:sz="0" w:space="0" w:color="auto"/>
                <w:bottom w:val="none" w:sz="0" w:space="0" w:color="auto"/>
                <w:right w:val="none" w:sz="0" w:space="0" w:color="auto"/>
              </w:divBdr>
            </w:div>
            <w:div w:id="1394500409">
              <w:marLeft w:val="0"/>
              <w:marRight w:val="0"/>
              <w:marTop w:val="0"/>
              <w:marBottom w:val="0"/>
              <w:divBdr>
                <w:top w:val="none" w:sz="0" w:space="0" w:color="auto"/>
                <w:left w:val="none" w:sz="0" w:space="0" w:color="auto"/>
                <w:bottom w:val="none" w:sz="0" w:space="0" w:color="auto"/>
                <w:right w:val="none" w:sz="0" w:space="0" w:color="auto"/>
              </w:divBdr>
            </w:div>
            <w:div w:id="1567836391">
              <w:marLeft w:val="0"/>
              <w:marRight w:val="0"/>
              <w:marTop w:val="0"/>
              <w:marBottom w:val="0"/>
              <w:divBdr>
                <w:top w:val="none" w:sz="0" w:space="0" w:color="auto"/>
                <w:left w:val="none" w:sz="0" w:space="0" w:color="auto"/>
                <w:bottom w:val="none" w:sz="0" w:space="0" w:color="auto"/>
                <w:right w:val="none" w:sz="0" w:space="0" w:color="auto"/>
              </w:divBdr>
            </w:div>
            <w:div w:id="1829831297">
              <w:marLeft w:val="0"/>
              <w:marRight w:val="0"/>
              <w:marTop w:val="0"/>
              <w:marBottom w:val="0"/>
              <w:divBdr>
                <w:top w:val="none" w:sz="0" w:space="0" w:color="auto"/>
                <w:left w:val="none" w:sz="0" w:space="0" w:color="auto"/>
                <w:bottom w:val="none" w:sz="0" w:space="0" w:color="auto"/>
                <w:right w:val="none" w:sz="0" w:space="0" w:color="auto"/>
              </w:divBdr>
            </w:div>
            <w:div w:id="1860074347">
              <w:marLeft w:val="0"/>
              <w:marRight w:val="0"/>
              <w:marTop w:val="0"/>
              <w:marBottom w:val="0"/>
              <w:divBdr>
                <w:top w:val="none" w:sz="0" w:space="0" w:color="auto"/>
                <w:left w:val="none" w:sz="0" w:space="0" w:color="auto"/>
                <w:bottom w:val="none" w:sz="0" w:space="0" w:color="auto"/>
                <w:right w:val="none" w:sz="0" w:space="0" w:color="auto"/>
              </w:divBdr>
            </w:div>
          </w:divsChild>
        </w:div>
        <w:div w:id="1662613635">
          <w:marLeft w:val="0"/>
          <w:marRight w:val="0"/>
          <w:marTop w:val="0"/>
          <w:marBottom w:val="0"/>
          <w:divBdr>
            <w:top w:val="none" w:sz="0" w:space="0" w:color="auto"/>
            <w:left w:val="none" w:sz="0" w:space="0" w:color="auto"/>
            <w:bottom w:val="none" w:sz="0" w:space="0" w:color="auto"/>
            <w:right w:val="none" w:sz="0" w:space="0" w:color="auto"/>
          </w:divBdr>
          <w:divsChild>
            <w:div w:id="1124232732">
              <w:marLeft w:val="0"/>
              <w:marRight w:val="0"/>
              <w:marTop w:val="0"/>
              <w:marBottom w:val="0"/>
              <w:divBdr>
                <w:top w:val="none" w:sz="0" w:space="0" w:color="auto"/>
                <w:left w:val="none" w:sz="0" w:space="0" w:color="auto"/>
                <w:bottom w:val="none" w:sz="0" w:space="0" w:color="auto"/>
                <w:right w:val="none" w:sz="0" w:space="0" w:color="auto"/>
              </w:divBdr>
            </w:div>
            <w:div w:id="1602109761">
              <w:marLeft w:val="0"/>
              <w:marRight w:val="0"/>
              <w:marTop w:val="0"/>
              <w:marBottom w:val="0"/>
              <w:divBdr>
                <w:top w:val="none" w:sz="0" w:space="0" w:color="auto"/>
                <w:left w:val="none" w:sz="0" w:space="0" w:color="auto"/>
                <w:bottom w:val="none" w:sz="0" w:space="0" w:color="auto"/>
                <w:right w:val="none" w:sz="0" w:space="0" w:color="auto"/>
              </w:divBdr>
            </w:div>
          </w:divsChild>
        </w:div>
        <w:div w:id="1676108306">
          <w:marLeft w:val="0"/>
          <w:marRight w:val="0"/>
          <w:marTop w:val="0"/>
          <w:marBottom w:val="0"/>
          <w:divBdr>
            <w:top w:val="none" w:sz="0" w:space="0" w:color="auto"/>
            <w:left w:val="none" w:sz="0" w:space="0" w:color="auto"/>
            <w:bottom w:val="none" w:sz="0" w:space="0" w:color="auto"/>
            <w:right w:val="none" w:sz="0" w:space="0" w:color="auto"/>
          </w:divBdr>
          <w:divsChild>
            <w:div w:id="1930112773">
              <w:marLeft w:val="0"/>
              <w:marRight w:val="0"/>
              <w:marTop w:val="0"/>
              <w:marBottom w:val="0"/>
              <w:divBdr>
                <w:top w:val="none" w:sz="0" w:space="0" w:color="auto"/>
                <w:left w:val="none" w:sz="0" w:space="0" w:color="auto"/>
                <w:bottom w:val="none" w:sz="0" w:space="0" w:color="auto"/>
                <w:right w:val="none" w:sz="0" w:space="0" w:color="auto"/>
              </w:divBdr>
            </w:div>
          </w:divsChild>
        </w:div>
        <w:div w:id="1785462938">
          <w:marLeft w:val="0"/>
          <w:marRight w:val="0"/>
          <w:marTop w:val="0"/>
          <w:marBottom w:val="0"/>
          <w:divBdr>
            <w:top w:val="none" w:sz="0" w:space="0" w:color="auto"/>
            <w:left w:val="none" w:sz="0" w:space="0" w:color="auto"/>
            <w:bottom w:val="none" w:sz="0" w:space="0" w:color="auto"/>
            <w:right w:val="none" w:sz="0" w:space="0" w:color="auto"/>
          </w:divBdr>
          <w:divsChild>
            <w:div w:id="914439709">
              <w:marLeft w:val="0"/>
              <w:marRight w:val="0"/>
              <w:marTop w:val="0"/>
              <w:marBottom w:val="0"/>
              <w:divBdr>
                <w:top w:val="none" w:sz="0" w:space="0" w:color="auto"/>
                <w:left w:val="none" w:sz="0" w:space="0" w:color="auto"/>
                <w:bottom w:val="none" w:sz="0" w:space="0" w:color="auto"/>
                <w:right w:val="none" w:sz="0" w:space="0" w:color="auto"/>
              </w:divBdr>
            </w:div>
            <w:div w:id="1977828878">
              <w:marLeft w:val="0"/>
              <w:marRight w:val="0"/>
              <w:marTop w:val="0"/>
              <w:marBottom w:val="0"/>
              <w:divBdr>
                <w:top w:val="none" w:sz="0" w:space="0" w:color="auto"/>
                <w:left w:val="none" w:sz="0" w:space="0" w:color="auto"/>
                <w:bottom w:val="none" w:sz="0" w:space="0" w:color="auto"/>
                <w:right w:val="none" w:sz="0" w:space="0" w:color="auto"/>
              </w:divBdr>
            </w:div>
          </w:divsChild>
        </w:div>
        <w:div w:id="1786919624">
          <w:marLeft w:val="0"/>
          <w:marRight w:val="0"/>
          <w:marTop w:val="0"/>
          <w:marBottom w:val="0"/>
          <w:divBdr>
            <w:top w:val="none" w:sz="0" w:space="0" w:color="auto"/>
            <w:left w:val="none" w:sz="0" w:space="0" w:color="auto"/>
            <w:bottom w:val="none" w:sz="0" w:space="0" w:color="auto"/>
            <w:right w:val="none" w:sz="0" w:space="0" w:color="auto"/>
          </w:divBdr>
          <w:divsChild>
            <w:div w:id="1224372435">
              <w:marLeft w:val="0"/>
              <w:marRight w:val="0"/>
              <w:marTop w:val="0"/>
              <w:marBottom w:val="0"/>
              <w:divBdr>
                <w:top w:val="none" w:sz="0" w:space="0" w:color="auto"/>
                <w:left w:val="none" w:sz="0" w:space="0" w:color="auto"/>
                <w:bottom w:val="none" w:sz="0" w:space="0" w:color="auto"/>
                <w:right w:val="none" w:sz="0" w:space="0" w:color="auto"/>
              </w:divBdr>
            </w:div>
          </w:divsChild>
        </w:div>
        <w:div w:id="1919171941">
          <w:marLeft w:val="0"/>
          <w:marRight w:val="0"/>
          <w:marTop w:val="0"/>
          <w:marBottom w:val="0"/>
          <w:divBdr>
            <w:top w:val="none" w:sz="0" w:space="0" w:color="auto"/>
            <w:left w:val="none" w:sz="0" w:space="0" w:color="auto"/>
            <w:bottom w:val="none" w:sz="0" w:space="0" w:color="auto"/>
            <w:right w:val="none" w:sz="0" w:space="0" w:color="auto"/>
          </w:divBdr>
          <w:divsChild>
            <w:div w:id="797184268">
              <w:marLeft w:val="0"/>
              <w:marRight w:val="0"/>
              <w:marTop w:val="0"/>
              <w:marBottom w:val="0"/>
              <w:divBdr>
                <w:top w:val="none" w:sz="0" w:space="0" w:color="auto"/>
                <w:left w:val="none" w:sz="0" w:space="0" w:color="auto"/>
                <w:bottom w:val="none" w:sz="0" w:space="0" w:color="auto"/>
                <w:right w:val="none" w:sz="0" w:space="0" w:color="auto"/>
              </w:divBdr>
            </w:div>
            <w:div w:id="2037390407">
              <w:marLeft w:val="0"/>
              <w:marRight w:val="0"/>
              <w:marTop w:val="0"/>
              <w:marBottom w:val="0"/>
              <w:divBdr>
                <w:top w:val="none" w:sz="0" w:space="0" w:color="auto"/>
                <w:left w:val="none" w:sz="0" w:space="0" w:color="auto"/>
                <w:bottom w:val="none" w:sz="0" w:space="0" w:color="auto"/>
                <w:right w:val="none" w:sz="0" w:space="0" w:color="auto"/>
              </w:divBdr>
            </w:div>
          </w:divsChild>
        </w:div>
        <w:div w:id="1939412135">
          <w:marLeft w:val="0"/>
          <w:marRight w:val="0"/>
          <w:marTop w:val="0"/>
          <w:marBottom w:val="0"/>
          <w:divBdr>
            <w:top w:val="none" w:sz="0" w:space="0" w:color="auto"/>
            <w:left w:val="none" w:sz="0" w:space="0" w:color="auto"/>
            <w:bottom w:val="none" w:sz="0" w:space="0" w:color="auto"/>
            <w:right w:val="none" w:sz="0" w:space="0" w:color="auto"/>
          </w:divBdr>
          <w:divsChild>
            <w:div w:id="391581472">
              <w:marLeft w:val="0"/>
              <w:marRight w:val="0"/>
              <w:marTop w:val="0"/>
              <w:marBottom w:val="0"/>
              <w:divBdr>
                <w:top w:val="none" w:sz="0" w:space="0" w:color="auto"/>
                <w:left w:val="none" w:sz="0" w:space="0" w:color="auto"/>
                <w:bottom w:val="none" w:sz="0" w:space="0" w:color="auto"/>
                <w:right w:val="none" w:sz="0" w:space="0" w:color="auto"/>
              </w:divBdr>
            </w:div>
            <w:div w:id="10586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1441">
      <w:bodyDiv w:val="1"/>
      <w:marLeft w:val="0"/>
      <w:marRight w:val="0"/>
      <w:marTop w:val="0"/>
      <w:marBottom w:val="0"/>
      <w:divBdr>
        <w:top w:val="none" w:sz="0" w:space="0" w:color="auto"/>
        <w:left w:val="none" w:sz="0" w:space="0" w:color="auto"/>
        <w:bottom w:val="none" w:sz="0" w:space="0" w:color="auto"/>
        <w:right w:val="none" w:sz="0" w:space="0" w:color="auto"/>
      </w:divBdr>
      <w:divsChild>
        <w:div w:id="36322973">
          <w:marLeft w:val="0"/>
          <w:marRight w:val="0"/>
          <w:marTop w:val="0"/>
          <w:marBottom w:val="0"/>
          <w:divBdr>
            <w:top w:val="none" w:sz="0" w:space="0" w:color="auto"/>
            <w:left w:val="none" w:sz="0" w:space="0" w:color="auto"/>
            <w:bottom w:val="none" w:sz="0" w:space="0" w:color="auto"/>
            <w:right w:val="none" w:sz="0" w:space="0" w:color="auto"/>
          </w:divBdr>
          <w:divsChild>
            <w:div w:id="128867948">
              <w:marLeft w:val="0"/>
              <w:marRight w:val="0"/>
              <w:marTop w:val="0"/>
              <w:marBottom w:val="0"/>
              <w:divBdr>
                <w:top w:val="none" w:sz="0" w:space="0" w:color="auto"/>
                <w:left w:val="none" w:sz="0" w:space="0" w:color="auto"/>
                <w:bottom w:val="none" w:sz="0" w:space="0" w:color="auto"/>
                <w:right w:val="none" w:sz="0" w:space="0" w:color="auto"/>
              </w:divBdr>
            </w:div>
          </w:divsChild>
        </w:div>
        <w:div w:id="46809277">
          <w:marLeft w:val="0"/>
          <w:marRight w:val="0"/>
          <w:marTop w:val="0"/>
          <w:marBottom w:val="0"/>
          <w:divBdr>
            <w:top w:val="none" w:sz="0" w:space="0" w:color="auto"/>
            <w:left w:val="none" w:sz="0" w:space="0" w:color="auto"/>
            <w:bottom w:val="none" w:sz="0" w:space="0" w:color="auto"/>
            <w:right w:val="none" w:sz="0" w:space="0" w:color="auto"/>
          </w:divBdr>
          <w:divsChild>
            <w:div w:id="1601378362">
              <w:marLeft w:val="0"/>
              <w:marRight w:val="0"/>
              <w:marTop w:val="0"/>
              <w:marBottom w:val="0"/>
              <w:divBdr>
                <w:top w:val="none" w:sz="0" w:space="0" w:color="auto"/>
                <w:left w:val="none" w:sz="0" w:space="0" w:color="auto"/>
                <w:bottom w:val="none" w:sz="0" w:space="0" w:color="auto"/>
                <w:right w:val="none" w:sz="0" w:space="0" w:color="auto"/>
              </w:divBdr>
            </w:div>
          </w:divsChild>
        </w:div>
        <w:div w:id="85923161">
          <w:marLeft w:val="0"/>
          <w:marRight w:val="0"/>
          <w:marTop w:val="0"/>
          <w:marBottom w:val="0"/>
          <w:divBdr>
            <w:top w:val="none" w:sz="0" w:space="0" w:color="auto"/>
            <w:left w:val="none" w:sz="0" w:space="0" w:color="auto"/>
            <w:bottom w:val="none" w:sz="0" w:space="0" w:color="auto"/>
            <w:right w:val="none" w:sz="0" w:space="0" w:color="auto"/>
          </w:divBdr>
          <w:divsChild>
            <w:div w:id="121122482">
              <w:marLeft w:val="0"/>
              <w:marRight w:val="0"/>
              <w:marTop w:val="0"/>
              <w:marBottom w:val="0"/>
              <w:divBdr>
                <w:top w:val="none" w:sz="0" w:space="0" w:color="auto"/>
                <w:left w:val="none" w:sz="0" w:space="0" w:color="auto"/>
                <w:bottom w:val="none" w:sz="0" w:space="0" w:color="auto"/>
                <w:right w:val="none" w:sz="0" w:space="0" w:color="auto"/>
              </w:divBdr>
            </w:div>
          </w:divsChild>
        </w:div>
        <w:div w:id="180903405">
          <w:marLeft w:val="0"/>
          <w:marRight w:val="0"/>
          <w:marTop w:val="0"/>
          <w:marBottom w:val="0"/>
          <w:divBdr>
            <w:top w:val="none" w:sz="0" w:space="0" w:color="auto"/>
            <w:left w:val="none" w:sz="0" w:space="0" w:color="auto"/>
            <w:bottom w:val="none" w:sz="0" w:space="0" w:color="auto"/>
            <w:right w:val="none" w:sz="0" w:space="0" w:color="auto"/>
          </w:divBdr>
          <w:divsChild>
            <w:div w:id="1547570164">
              <w:marLeft w:val="0"/>
              <w:marRight w:val="0"/>
              <w:marTop w:val="0"/>
              <w:marBottom w:val="0"/>
              <w:divBdr>
                <w:top w:val="none" w:sz="0" w:space="0" w:color="auto"/>
                <w:left w:val="none" w:sz="0" w:space="0" w:color="auto"/>
                <w:bottom w:val="none" w:sz="0" w:space="0" w:color="auto"/>
                <w:right w:val="none" w:sz="0" w:space="0" w:color="auto"/>
              </w:divBdr>
            </w:div>
          </w:divsChild>
        </w:div>
        <w:div w:id="221449930">
          <w:marLeft w:val="0"/>
          <w:marRight w:val="0"/>
          <w:marTop w:val="0"/>
          <w:marBottom w:val="0"/>
          <w:divBdr>
            <w:top w:val="none" w:sz="0" w:space="0" w:color="auto"/>
            <w:left w:val="none" w:sz="0" w:space="0" w:color="auto"/>
            <w:bottom w:val="none" w:sz="0" w:space="0" w:color="auto"/>
            <w:right w:val="none" w:sz="0" w:space="0" w:color="auto"/>
          </w:divBdr>
          <w:divsChild>
            <w:div w:id="1944074197">
              <w:marLeft w:val="0"/>
              <w:marRight w:val="0"/>
              <w:marTop w:val="0"/>
              <w:marBottom w:val="0"/>
              <w:divBdr>
                <w:top w:val="none" w:sz="0" w:space="0" w:color="auto"/>
                <w:left w:val="none" w:sz="0" w:space="0" w:color="auto"/>
                <w:bottom w:val="none" w:sz="0" w:space="0" w:color="auto"/>
                <w:right w:val="none" w:sz="0" w:space="0" w:color="auto"/>
              </w:divBdr>
            </w:div>
          </w:divsChild>
        </w:div>
        <w:div w:id="232741099">
          <w:marLeft w:val="0"/>
          <w:marRight w:val="0"/>
          <w:marTop w:val="0"/>
          <w:marBottom w:val="0"/>
          <w:divBdr>
            <w:top w:val="none" w:sz="0" w:space="0" w:color="auto"/>
            <w:left w:val="none" w:sz="0" w:space="0" w:color="auto"/>
            <w:bottom w:val="none" w:sz="0" w:space="0" w:color="auto"/>
            <w:right w:val="none" w:sz="0" w:space="0" w:color="auto"/>
          </w:divBdr>
          <w:divsChild>
            <w:div w:id="1697542729">
              <w:marLeft w:val="0"/>
              <w:marRight w:val="0"/>
              <w:marTop w:val="0"/>
              <w:marBottom w:val="0"/>
              <w:divBdr>
                <w:top w:val="none" w:sz="0" w:space="0" w:color="auto"/>
                <w:left w:val="none" w:sz="0" w:space="0" w:color="auto"/>
                <w:bottom w:val="none" w:sz="0" w:space="0" w:color="auto"/>
                <w:right w:val="none" w:sz="0" w:space="0" w:color="auto"/>
              </w:divBdr>
            </w:div>
          </w:divsChild>
        </w:div>
        <w:div w:id="233711438">
          <w:marLeft w:val="0"/>
          <w:marRight w:val="0"/>
          <w:marTop w:val="0"/>
          <w:marBottom w:val="0"/>
          <w:divBdr>
            <w:top w:val="none" w:sz="0" w:space="0" w:color="auto"/>
            <w:left w:val="none" w:sz="0" w:space="0" w:color="auto"/>
            <w:bottom w:val="none" w:sz="0" w:space="0" w:color="auto"/>
            <w:right w:val="none" w:sz="0" w:space="0" w:color="auto"/>
          </w:divBdr>
          <w:divsChild>
            <w:div w:id="333923146">
              <w:marLeft w:val="0"/>
              <w:marRight w:val="0"/>
              <w:marTop w:val="0"/>
              <w:marBottom w:val="0"/>
              <w:divBdr>
                <w:top w:val="none" w:sz="0" w:space="0" w:color="auto"/>
                <w:left w:val="none" w:sz="0" w:space="0" w:color="auto"/>
                <w:bottom w:val="none" w:sz="0" w:space="0" w:color="auto"/>
                <w:right w:val="none" w:sz="0" w:space="0" w:color="auto"/>
              </w:divBdr>
            </w:div>
          </w:divsChild>
        </w:div>
        <w:div w:id="306125944">
          <w:marLeft w:val="0"/>
          <w:marRight w:val="0"/>
          <w:marTop w:val="0"/>
          <w:marBottom w:val="0"/>
          <w:divBdr>
            <w:top w:val="none" w:sz="0" w:space="0" w:color="auto"/>
            <w:left w:val="none" w:sz="0" w:space="0" w:color="auto"/>
            <w:bottom w:val="none" w:sz="0" w:space="0" w:color="auto"/>
            <w:right w:val="none" w:sz="0" w:space="0" w:color="auto"/>
          </w:divBdr>
          <w:divsChild>
            <w:div w:id="1507597278">
              <w:marLeft w:val="0"/>
              <w:marRight w:val="0"/>
              <w:marTop w:val="0"/>
              <w:marBottom w:val="0"/>
              <w:divBdr>
                <w:top w:val="none" w:sz="0" w:space="0" w:color="auto"/>
                <w:left w:val="none" w:sz="0" w:space="0" w:color="auto"/>
                <w:bottom w:val="none" w:sz="0" w:space="0" w:color="auto"/>
                <w:right w:val="none" w:sz="0" w:space="0" w:color="auto"/>
              </w:divBdr>
            </w:div>
          </w:divsChild>
        </w:div>
        <w:div w:id="367491874">
          <w:marLeft w:val="0"/>
          <w:marRight w:val="0"/>
          <w:marTop w:val="0"/>
          <w:marBottom w:val="0"/>
          <w:divBdr>
            <w:top w:val="none" w:sz="0" w:space="0" w:color="auto"/>
            <w:left w:val="none" w:sz="0" w:space="0" w:color="auto"/>
            <w:bottom w:val="none" w:sz="0" w:space="0" w:color="auto"/>
            <w:right w:val="none" w:sz="0" w:space="0" w:color="auto"/>
          </w:divBdr>
          <w:divsChild>
            <w:div w:id="352924579">
              <w:marLeft w:val="0"/>
              <w:marRight w:val="0"/>
              <w:marTop w:val="0"/>
              <w:marBottom w:val="0"/>
              <w:divBdr>
                <w:top w:val="none" w:sz="0" w:space="0" w:color="auto"/>
                <w:left w:val="none" w:sz="0" w:space="0" w:color="auto"/>
                <w:bottom w:val="none" w:sz="0" w:space="0" w:color="auto"/>
                <w:right w:val="none" w:sz="0" w:space="0" w:color="auto"/>
              </w:divBdr>
            </w:div>
          </w:divsChild>
        </w:div>
        <w:div w:id="470558211">
          <w:marLeft w:val="0"/>
          <w:marRight w:val="0"/>
          <w:marTop w:val="0"/>
          <w:marBottom w:val="0"/>
          <w:divBdr>
            <w:top w:val="none" w:sz="0" w:space="0" w:color="auto"/>
            <w:left w:val="none" w:sz="0" w:space="0" w:color="auto"/>
            <w:bottom w:val="none" w:sz="0" w:space="0" w:color="auto"/>
            <w:right w:val="none" w:sz="0" w:space="0" w:color="auto"/>
          </w:divBdr>
          <w:divsChild>
            <w:div w:id="930045536">
              <w:marLeft w:val="0"/>
              <w:marRight w:val="0"/>
              <w:marTop w:val="0"/>
              <w:marBottom w:val="0"/>
              <w:divBdr>
                <w:top w:val="none" w:sz="0" w:space="0" w:color="auto"/>
                <w:left w:val="none" w:sz="0" w:space="0" w:color="auto"/>
                <w:bottom w:val="none" w:sz="0" w:space="0" w:color="auto"/>
                <w:right w:val="none" w:sz="0" w:space="0" w:color="auto"/>
              </w:divBdr>
            </w:div>
          </w:divsChild>
        </w:div>
        <w:div w:id="498544723">
          <w:marLeft w:val="0"/>
          <w:marRight w:val="0"/>
          <w:marTop w:val="0"/>
          <w:marBottom w:val="0"/>
          <w:divBdr>
            <w:top w:val="none" w:sz="0" w:space="0" w:color="auto"/>
            <w:left w:val="none" w:sz="0" w:space="0" w:color="auto"/>
            <w:bottom w:val="none" w:sz="0" w:space="0" w:color="auto"/>
            <w:right w:val="none" w:sz="0" w:space="0" w:color="auto"/>
          </w:divBdr>
          <w:divsChild>
            <w:div w:id="1122844687">
              <w:marLeft w:val="0"/>
              <w:marRight w:val="0"/>
              <w:marTop w:val="0"/>
              <w:marBottom w:val="0"/>
              <w:divBdr>
                <w:top w:val="none" w:sz="0" w:space="0" w:color="auto"/>
                <w:left w:val="none" w:sz="0" w:space="0" w:color="auto"/>
                <w:bottom w:val="none" w:sz="0" w:space="0" w:color="auto"/>
                <w:right w:val="none" w:sz="0" w:space="0" w:color="auto"/>
              </w:divBdr>
            </w:div>
          </w:divsChild>
        </w:div>
        <w:div w:id="589854284">
          <w:marLeft w:val="0"/>
          <w:marRight w:val="0"/>
          <w:marTop w:val="0"/>
          <w:marBottom w:val="0"/>
          <w:divBdr>
            <w:top w:val="none" w:sz="0" w:space="0" w:color="auto"/>
            <w:left w:val="none" w:sz="0" w:space="0" w:color="auto"/>
            <w:bottom w:val="none" w:sz="0" w:space="0" w:color="auto"/>
            <w:right w:val="none" w:sz="0" w:space="0" w:color="auto"/>
          </w:divBdr>
          <w:divsChild>
            <w:div w:id="1651245984">
              <w:marLeft w:val="0"/>
              <w:marRight w:val="0"/>
              <w:marTop w:val="0"/>
              <w:marBottom w:val="0"/>
              <w:divBdr>
                <w:top w:val="none" w:sz="0" w:space="0" w:color="auto"/>
                <w:left w:val="none" w:sz="0" w:space="0" w:color="auto"/>
                <w:bottom w:val="none" w:sz="0" w:space="0" w:color="auto"/>
                <w:right w:val="none" w:sz="0" w:space="0" w:color="auto"/>
              </w:divBdr>
            </w:div>
          </w:divsChild>
        </w:div>
        <w:div w:id="639238156">
          <w:marLeft w:val="0"/>
          <w:marRight w:val="0"/>
          <w:marTop w:val="0"/>
          <w:marBottom w:val="0"/>
          <w:divBdr>
            <w:top w:val="none" w:sz="0" w:space="0" w:color="auto"/>
            <w:left w:val="none" w:sz="0" w:space="0" w:color="auto"/>
            <w:bottom w:val="none" w:sz="0" w:space="0" w:color="auto"/>
            <w:right w:val="none" w:sz="0" w:space="0" w:color="auto"/>
          </w:divBdr>
          <w:divsChild>
            <w:div w:id="1815678064">
              <w:marLeft w:val="0"/>
              <w:marRight w:val="0"/>
              <w:marTop w:val="0"/>
              <w:marBottom w:val="0"/>
              <w:divBdr>
                <w:top w:val="none" w:sz="0" w:space="0" w:color="auto"/>
                <w:left w:val="none" w:sz="0" w:space="0" w:color="auto"/>
                <w:bottom w:val="none" w:sz="0" w:space="0" w:color="auto"/>
                <w:right w:val="none" w:sz="0" w:space="0" w:color="auto"/>
              </w:divBdr>
            </w:div>
          </w:divsChild>
        </w:div>
        <w:div w:id="730932682">
          <w:marLeft w:val="0"/>
          <w:marRight w:val="0"/>
          <w:marTop w:val="0"/>
          <w:marBottom w:val="0"/>
          <w:divBdr>
            <w:top w:val="none" w:sz="0" w:space="0" w:color="auto"/>
            <w:left w:val="none" w:sz="0" w:space="0" w:color="auto"/>
            <w:bottom w:val="none" w:sz="0" w:space="0" w:color="auto"/>
            <w:right w:val="none" w:sz="0" w:space="0" w:color="auto"/>
          </w:divBdr>
          <w:divsChild>
            <w:div w:id="1177576906">
              <w:marLeft w:val="0"/>
              <w:marRight w:val="0"/>
              <w:marTop w:val="0"/>
              <w:marBottom w:val="0"/>
              <w:divBdr>
                <w:top w:val="none" w:sz="0" w:space="0" w:color="auto"/>
                <w:left w:val="none" w:sz="0" w:space="0" w:color="auto"/>
                <w:bottom w:val="none" w:sz="0" w:space="0" w:color="auto"/>
                <w:right w:val="none" w:sz="0" w:space="0" w:color="auto"/>
              </w:divBdr>
            </w:div>
          </w:divsChild>
        </w:div>
        <w:div w:id="749935671">
          <w:marLeft w:val="0"/>
          <w:marRight w:val="0"/>
          <w:marTop w:val="0"/>
          <w:marBottom w:val="0"/>
          <w:divBdr>
            <w:top w:val="none" w:sz="0" w:space="0" w:color="auto"/>
            <w:left w:val="none" w:sz="0" w:space="0" w:color="auto"/>
            <w:bottom w:val="none" w:sz="0" w:space="0" w:color="auto"/>
            <w:right w:val="none" w:sz="0" w:space="0" w:color="auto"/>
          </w:divBdr>
          <w:divsChild>
            <w:div w:id="821242380">
              <w:marLeft w:val="0"/>
              <w:marRight w:val="0"/>
              <w:marTop w:val="0"/>
              <w:marBottom w:val="0"/>
              <w:divBdr>
                <w:top w:val="none" w:sz="0" w:space="0" w:color="auto"/>
                <w:left w:val="none" w:sz="0" w:space="0" w:color="auto"/>
                <w:bottom w:val="none" w:sz="0" w:space="0" w:color="auto"/>
                <w:right w:val="none" w:sz="0" w:space="0" w:color="auto"/>
              </w:divBdr>
            </w:div>
          </w:divsChild>
        </w:div>
        <w:div w:id="751901186">
          <w:marLeft w:val="0"/>
          <w:marRight w:val="0"/>
          <w:marTop w:val="0"/>
          <w:marBottom w:val="0"/>
          <w:divBdr>
            <w:top w:val="none" w:sz="0" w:space="0" w:color="auto"/>
            <w:left w:val="none" w:sz="0" w:space="0" w:color="auto"/>
            <w:bottom w:val="none" w:sz="0" w:space="0" w:color="auto"/>
            <w:right w:val="none" w:sz="0" w:space="0" w:color="auto"/>
          </w:divBdr>
          <w:divsChild>
            <w:div w:id="1661731508">
              <w:marLeft w:val="0"/>
              <w:marRight w:val="0"/>
              <w:marTop w:val="0"/>
              <w:marBottom w:val="0"/>
              <w:divBdr>
                <w:top w:val="none" w:sz="0" w:space="0" w:color="auto"/>
                <w:left w:val="none" w:sz="0" w:space="0" w:color="auto"/>
                <w:bottom w:val="none" w:sz="0" w:space="0" w:color="auto"/>
                <w:right w:val="none" w:sz="0" w:space="0" w:color="auto"/>
              </w:divBdr>
            </w:div>
          </w:divsChild>
        </w:div>
        <w:div w:id="794102212">
          <w:marLeft w:val="0"/>
          <w:marRight w:val="0"/>
          <w:marTop w:val="0"/>
          <w:marBottom w:val="0"/>
          <w:divBdr>
            <w:top w:val="none" w:sz="0" w:space="0" w:color="auto"/>
            <w:left w:val="none" w:sz="0" w:space="0" w:color="auto"/>
            <w:bottom w:val="none" w:sz="0" w:space="0" w:color="auto"/>
            <w:right w:val="none" w:sz="0" w:space="0" w:color="auto"/>
          </w:divBdr>
          <w:divsChild>
            <w:div w:id="1522275938">
              <w:marLeft w:val="0"/>
              <w:marRight w:val="0"/>
              <w:marTop w:val="0"/>
              <w:marBottom w:val="0"/>
              <w:divBdr>
                <w:top w:val="none" w:sz="0" w:space="0" w:color="auto"/>
                <w:left w:val="none" w:sz="0" w:space="0" w:color="auto"/>
                <w:bottom w:val="none" w:sz="0" w:space="0" w:color="auto"/>
                <w:right w:val="none" w:sz="0" w:space="0" w:color="auto"/>
              </w:divBdr>
            </w:div>
          </w:divsChild>
        </w:div>
        <w:div w:id="808403001">
          <w:marLeft w:val="0"/>
          <w:marRight w:val="0"/>
          <w:marTop w:val="0"/>
          <w:marBottom w:val="0"/>
          <w:divBdr>
            <w:top w:val="none" w:sz="0" w:space="0" w:color="auto"/>
            <w:left w:val="none" w:sz="0" w:space="0" w:color="auto"/>
            <w:bottom w:val="none" w:sz="0" w:space="0" w:color="auto"/>
            <w:right w:val="none" w:sz="0" w:space="0" w:color="auto"/>
          </w:divBdr>
          <w:divsChild>
            <w:div w:id="1823813046">
              <w:marLeft w:val="0"/>
              <w:marRight w:val="0"/>
              <w:marTop w:val="0"/>
              <w:marBottom w:val="0"/>
              <w:divBdr>
                <w:top w:val="none" w:sz="0" w:space="0" w:color="auto"/>
                <w:left w:val="none" w:sz="0" w:space="0" w:color="auto"/>
                <w:bottom w:val="none" w:sz="0" w:space="0" w:color="auto"/>
                <w:right w:val="none" w:sz="0" w:space="0" w:color="auto"/>
              </w:divBdr>
            </w:div>
          </w:divsChild>
        </w:div>
        <w:div w:id="915628972">
          <w:marLeft w:val="0"/>
          <w:marRight w:val="0"/>
          <w:marTop w:val="0"/>
          <w:marBottom w:val="0"/>
          <w:divBdr>
            <w:top w:val="none" w:sz="0" w:space="0" w:color="auto"/>
            <w:left w:val="none" w:sz="0" w:space="0" w:color="auto"/>
            <w:bottom w:val="none" w:sz="0" w:space="0" w:color="auto"/>
            <w:right w:val="none" w:sz="0" w:space="0" w:color="auto"/>
          </w:divBdr>
          <w:divsChild>
            <w:div w:id="1419254073">
              <w:marLeft w:val="0"/>
              <w:marRight w:val="0"/>
              <w:marTop w:val="0"/>
              <w:marBottom w:val="0"/>
              <w:divBdr>
                <w:top w:val="none" w:sz="0" w:space="0" w:color="auto"/>
                <w:left w:val="none" w:sz="0" w:space="0" w:color="auto"/>
                <w:bottom w:val="none" w:sz="0" w:space="0" w:color="auto"/>
                <w:right w:val="none" w:sz="0" w:space="0" w:color="auto"/>
              </w:divBdr>
            </w:div>
          </w:divsChild>
        </w:div>
        <w:div w:id="921527551">
          <w:marLeft w:val="0"/>
          <w:marRight w:val="0"/>
          <w:marTop w:val="0"/>
          <w:marBottom w:val="0"/>
          <w:divBdr>
            <w:top w:val="none" w:sz="0" w:space="0" w:color="auto"/>
            <w:left w:val="none" w:sz="0" w:space="0" w:color="auto"/>
            <w:bottom w:val="none" w:sz="0" w:space="0" w:color="auto"/>
            <w:right w:val="none" w:sz="0" w:space="0" w:color="auto"/>
          </w:divBdr>
          <w:divsChild>
            <w:div w:id="1039360899">
              <w:marLeft w:val="0"/>
              <w:marRight w:val="0"/>
              <w:marTop w:val="0"/>
              <w:marBottom w:val="0"/>
              <w:divBdr>
                <w:top w:val="none" w:sz="0" w:space="0" w:color="auto"/>
                <w:left w:val="none" w:sz="0" w:space="0" w:color="auto"/>
                <w:bottom w:val="none" w:sz="0" w:space="0" w:color="auto"/>
                <w:right w:val="none" w:sz="0" w:space="0" w:color="auto"/>
              </w:divBdr>
            </w:div>
          </w:divsChild>
        </w:div>
        <w:div w:id="929237155">
          <w:marLeft w:val="0"/>
          <w:marRight w:val="0"/>
          <w:marTop w:val="0"/>
          <w:marBottom w:val="0"/>
          <w:divBdr>
            <w:top w:val="none" w:sz="0" w:space="0" w:color="auto"/>
            <w:left w:val="none" w:sz="0" w:space="0" w:color="auto"/>
            <w:bottom w:val="none" w:sz="0" w:space="0" w:color="auto"/>
            <w:right w:val="none" w:sz="0" w:space="0" w:color="auto"/>
          </w:divBdr>
          <w:divsChild>
            <w:div w:id="1618945688">
              <w:marLeft w:val="0"/>
              <w:marRight w:val="0"/>
              <w:marTop w:val="0"/>
              <w:marBottom w:val="0"/>
              <w:divBdr>
                <w:top w:val="none" w:sz="0" w:space="0" w:color="auto"/>
                <w:left w:val="none" w:sz="0" w:space="0" w:color="auto"/>
                <w:bottom w:val="none" w:sz="0" w:space="0" w:color="auto"/>
                <w:right w:val="none" w:sz="0" w:space="0" w:color="auto"/>
              </w:divBdr>
            </w:div>
          </w:divsChild>
        </w:div>
        <w:div w:id="1097795052">
          <w:marLeft w:val="0"/>
          <w:marRight w:val="0"/>
          <w:marTop w:val="0"/>
          <w:marBottom w:val="0"/>
          <w:divBdr>
            <w:top w:val="none" w:sz="0" w:space="0" w:color="auto"/>
            <w:left w:val="none" w:sz="0" w:space="0" w:color="auto"/>
            <w:bottom w:val="none" w:sz="0" w:space="0" w:color="auto"/>
            <w:right w:val="none" w:sz="0" w:space="0" w:color="auto"/>
          </w:divBdr>
          <w:divsChild>
            <w:div w:id="415173811">
              <w:marLeft w:val="0"/>
              <w:marRight w:val="0"/>
              <w:marTop w:val="0"/>
              <w:marBottom w:val="0"/>
              <w:divBdr>
                <w:top w:val="none" w:sz="0" w:space="0" w:color="auto"/>
                <w:left w:val="none" w:sz="0" w:space="0" w:color="auto"/>
                <w:bottom w:val="none" w:sz="0" w:space="0" w:color="auto"/>
                <w:right w:val="none" w:sz="0" w:space="0" w:color="auto"/>
              </w:divBdr>
            </w:div>
          </w:divsChild>
        </w:div>
        <w:div w:id="1098066507">
          <w:marLeft w:val="0"/>
          <w:marRight w:val="0"/>
          <w:marTop w:val="0"/>
          <w:marBottom w:val="0"/>
          <w:divBdr>
            <w:top w:val="none" w:sz="0" w:space="0" w:color="auto"/>
            <w:left w:val="none" w:sz="0" w:space="0" w:color="auto"/>
            <w:bottom w:val="none" w:sz="0" w:space="0" w:color="auto"/>
            <w:right w:val="none" w:sz="0" w:space="0" w:color="auto"/>
          </w:divBdr>
          <w:divsChild>
            <w:div w:id="1928659703">
              <w:marLeft w:val="0"/>
              <w:marRight w:val="0"/>
              <w:marTop w:val="0"/>
              <w:marBottom w:val="0"/>
              <w:divBdr>
                <w:top w:val="none" w:sz="0" w:space="0" w:color="auto"/>
                <w:left w:val="none" w:sz="0" w:space="0" w:color="auto"/>
                <w:bottom w:val="none" w:sz="0" w:space="0" w:color="auto"/>
                <w:right w:val="none" w:sz="0" w:space="0" w:color="auto"/>
              </w:divBdr>
            </w:div>
          </w:divsChild>
        </w:div>
        <w:div w:id="1181357191">
          <w:marLeft w:val="0"/>
          <w:marRight w:val="0"/>
          <w:marTop w:val="0"/>
          <w:marBottom w:val="0"/>
          <w:divBdr>
            <w:top w:val="none" w:sz="0" w:space="0" w:color="auto"/>
            <w:left w:val="none" w:sz="0" w:space="0" w:color="auto"/>
            <w:bottom w:val="none" w:sz="0" w:space="0" w:color="auto"/>
            <w:right w:val="none" w:sz="0" w:space="0" w:color="auto"/>
          </w:divBdr>
          <w:divsChild>
            <w:div w:id="1610357086">
              <w:marLeft w:val="0"/>
              <w:marRight w:val="0"/>
              <w:marTop w:val="0"/>
              <w:marBottom w:val="0"/>
              <w:divBdr>
                <w:top w:val="none" w:sz="0" w:space="0" w:color="auto"/>
                <w:left w:val="none" w:sz="0" w:space="0" w:color="auto"/>
                <w:bottom w:val="none" w:sz="0" w:space="0" w:color="auto"/>
                <w:right w:val="none" w:sz="0" w:space="0" w:color="auto"/>
              </w:divBdr>
            </w:div>
          </w:divsChild>
        </w:div>
        <w:div w:id="1219053653">
          <w:marLeft w:val="0"/>
          <w:marRight w:val="0"/>
          <w:marTop w:val="0"/>
          <w:marBottom w:val="0"/>
          <w:divBdr>
            <w:top w:val="none" w:sz="0" w:space="0" w:color="auto"/>
            <w:left w:val="none" w:sz="0" w:space="0" w:color="auto"/>
            <w:bottom w:val="none" w:sz="0" w:space="0" w:color="auto"/>
            <w:right w:val="none" w:sz="0" w:space="0" w:color="auto"/>
          </w:divBdr>
          <w:divsChild>
            <w:div w:id="737243836">
              <w:marLeft w:val="0"/>
              <w:marRight w:val="0"/>
              <w:marTop w:val="0"/>
              <w:marBottom w:val="0"/>
              <w:divBdr>
                <w:top w:val="none" w:sz="0" w:space="0" w:color="auto"/>
                <w:left w:val="none" w:sz="0" w:space="0" w:color="auto"/>
                <w:bottom w:val="none" w:sz="0" w:space="0" w:color="auto"/>
                <w:right w:val="none" w:sz="0" w:space="0" w:color="auto"/>
              </w:divBdr>
            </w:div>
          </w:divsChild>
        </w:div>
        <w:div w:id="1326932738">
          <w:marLeft w:val="0"/>
          <w:marRight w:val="0"/>
          <w:marTop w:val="0"/>
          <w:marBottom w:val="0"/>
          <w:divBdr>
            <w:top w:val="none" w:sz="0" w:space="0" w:color="auto"/>
            <w:left w:val="none" w:sz="0" w:space="0" w:color="auto"/>
            <w:bottom w:val="none" w:sz="0" w:space="0" w:color="auto"/>
            <w:right w:val="none" w:sz="0" w:space="0" w:color="auto"/>
          </w:divBdr>
          <w:divsChild>
            <w:div w:id="1374312373">
              <w:marLeft w:val="0"/>
              <w:marRight w:val="0"/>
              <w:marTop w:val="0"/>
              <w:marBottom w:val="0"/>
              <w:divBdr>
                <w:top w:val="none" w:sz="0" w:space="0" w:color="auto"/>
                <w:left w:val="none" w:sz="0" w:space="0" w:color="auto"/>
                <w:bottom w:val="none" w:sz="0" w:space="0" w:color="auto"/>
                <w:right w:val="none" w:sz="0" w:space="0" w:color="auto"/>
              </w:divBdr>
            </w:div>
          </w:divsChild>
        </w:div>
        <w:div w:id="1342851185">
          <w:marLeft w:val="0"/>
          <w:marRight w:val="0"/>
          <w:marTop w:val="0"/>
          <w:marBottom w:val="0"/>
          <w:divBdr>
            <w:top w:val="none" w:sz="0" w:space="0" w:color="auto"/>
            <w:left w:val="none" w:sz="0" w:space="0" w:color="auto"/>
            <w:bottom w:val="none" w:sz="0" w:space="0" w:color="auto"/>
            <w:right w:val="none" w:sz="0" w:space="0" w:color="auto"/>
          </w:divBdr>
          <w:divsChild>
            <w:div w:id="868446665">
              <w:marLeft w:val="0"/>
              <w:marRight w:val="0"/>
              <w:marTop w:val="0"/>
              <w:marBottom w:val="0"/>
              <w:divBdr>
                <w:top w:val="none" w:sz="0" w:space="0" w:color="auto"/>
                <w:left w:val="none" w:sz="0" w:space="0" w:color="auto"/>
                <w:bottom w:val="none" w:sz="0" w:space="0" w:color="auto"/>
                <w:right w:val="none" w:sz="0" w:space="0" w:color="auto"/>
              </w:divBdr>
            </w:div>
          </w:divsChild>
        </w:div>
        <w:div w:id="1512452967">
          <w:marLeft w:val="0"/>
          <w:marRight w:val="0"/>
          <w:marTop w:val="0"/>
          <w:marBottom w:val="0"/>
          <w:divBdr>
            <w:top w:val="none" w:sz="0" w:space="0" w:color="auto"/>
            <w:left w:val="none" w:sz="0" w:space="0" w:color="auto"/>
            <w:bottom w:val="none" w:sz="0" w:space="0" w:color="auto"/>
            <w:right w:val="none" w:sz="0" w:space="0" w:color="auto"/>
          </w:divBdr>
          <w:divsChild>
            <w:div w:id="1830900557">
              <w:marLeft w:val="0"/>
              <w:marRight w:val="0"/>
              <w:marTop w:val="0"/>
              <w:marBottom w:val="0"/>
              <w:divBdr>
                <w:top w:val="none" w:sz="0" w:space="0" w:color="auto"/>
                <w:left w:val="none" w:sz="0" w:space="0" w:color="auto"/>
                <w:bottom w:val="none" w:sz="0" w:space="0" w:color="auto"/>
                <w:right w:val="none" w:sz="0" w:space="0" w:color="auto"/>
              </w:divBdr>
            </w:div>
          </w:divsChild>
        </w:div>
        <w:div w:id="1589844763">
          <w:marLeft w:val="0"/>
          <w:marRight w:val="0"/>
          <w:marTop w:val="0"/>
          <w:marBottom w:val="0"/>
          <w:divBdr>
            <w:top w:val="none" w:sz="0" w:space="0" w:color="auto"/>
            <w:left w:val="none" w:sz="0" w:space="0" w:color="auto"/>
            <w:bottom w:val="none" w:sz="0" w:space="0" w:color="auto"/>
            <w:right w:val="none" w:sz="0" w:space="0" w:color="auto"/>
          </w:divBdr>
          <w:divsChild>
            <w:div w:id="641884910">
              <w:marLeft w:val="0"/>
              <w:marRight w:val="0"/>
              <w:marTop w:val="0"/>
              <w:marBottom w:val="0"/>
              <w:divBdr>
                <w:top w:val="none" w:sz="0" w:space="0" w:color="auto"/>
                <w:left w:val="none" w:sz="0" w:space="0" w:color="auto"/>
                <w:bottom w:val="none" w:sz="0" w:space="0" w:color="auto"/>
                <w:right w:val="none" w:sz="0" w:space="0" w:color="auto"/>
              </w:divBdr>
            </w:div>
          </w:divsChild>
        </w:div>
        <w:div w:id="1594973278">
          <w:marLeft w:val="0"/>
          <w:marRight w:val="0"/>
          <w:marTop w:val="0"/>
          <w:marBottom w:val="0"/>
          <w:divBdr>
            <w:top w:val="none" w:sz="0" w:space="0" w:color="auto"/>
            <w:left w:val="none" w:sz="0" w:space="0" w:color="auto"/>
            <w:bottom w:val="none" w:sz="0" w:space="0" w:color="auto"/>
            <w:right w:val="none" w:sz="0" w:space="0" w:color="auto"/>
          </w:divBdr>
          <w:divsChild>
            <w:div w:id="1987930188">
              <w:marLeft w:val="0"/>
              <w:marRight w:val="0"/>
              <w:marTop w:val="0"/>
              <w:marBottom w:val="0"/>
              <w:divBdr>
                <w:top w:val="none" w:sz="0" w:space="0" w:color="auto"/>
                <w:left w:val="none" w:sz="0" w:space="0" w:color="auto"/>
                <w:bottom w:val="none" w:sz="0" w:space="0" w:color="auto"/>
                <w:right w:val="none" w:sz="0" w:space="0" w:color="auto"/>
              </w:divBdr>
            </w:div>
          </w:divsChild>
        </w:div>
        <w:div w:id="1598556819">
          <w:marLeft w:val="0"/>
          <w:marRight w:val="0"/>
          <w:marTop w:val="0"/>
          <w:marBottom w:val="0"/>
          <w:divBdr>
            <w:top w:val="none" w:sz="0" w:space="0" w:color="auto"/>
            <w:left w:val="none" w:sz="0" w:space="0" w:color="auto"/>
            <w:bottom w:val="none" w:sz="0" w:space="0" w:color="auto"/>
            <w:right w:val="none" w:sz="0" w:space="0" w:color="auto"/>
          </w:divBdr>
          <w:divsChild>
            <w:div w:id="588121524">
              <w:marLeft w:val="0"/>
              <w:marRight w:val="0"/>
              <w:marTop w:val="0"/>
              <w:marBottom w:val="0"/>
              <w:divBdr>
                <w:top w:val="none" w:sz="0" w:space="0" w:color="auto"/>
                <w:left w:val="none" w:sz="0" w:space="0" w:color="auto"/>
                <w:bottom w:val="none" w:sz="0" w:space="0" w:color="auto"/>
                <w:right w:val="none" w:sz="0" w:space="0" w:color="auto"/>
              </w:divBdr>
            </w:div>
          </w:divsChild>
        </w:div>
        <w:div w:id="1614555621">
          <w:marLeft w:val="0"/>
          <w:marRight w:val="0"/>
          <w:marTop w:val="0"/>
          <w:marBottom w:val="0"/>
          <w:divBdr>
            <w:top w:val="none" w:sz="0" w:space="0" w:color="auto"/>
            <w:left w:val="none" w:sz="0" w:space="0" w:color="auto"/>
            <w:bottom w:val="none" w:sz="0" w:space="0" w:color="auto"/>
            <w:right w:val="none" w:sz="0" w:space="0" w:color="auto"/>
          </w:divBdr>
          <w:divsChild>
            <w:div w:id="301230093">
              <w:marLeft w:val="0"/>
              <w:marRight w:val="0"/>
              <w:marTop w:val="0"/>
              <w:marBottom w:val="0"/>
              <w:divBdr>
                <w:top w:val="none" w:sz="0" w:space="0" w:color="auto"/>
                <w:left w:val="none" w:sz="0" w:space="0" w:color="auto"/>
                <w:bottom w:val="none" w:sz="0" w:space="0" w:color="auto"/>
                <w:right w:val="none" w:sz="0" w:space="0" w:color="auto"/>
              </w:divBdr>
            </w:div>
          </w:divsChild>
        </w:div>
        <w:div w:id="1631860696">
          <w:marLeft w:val="0"/>
          <w:marRight w:val="0"/>
          <w:marTop w:val="0"/>
          <w:marBottom w:val="0"/>
          <w:divBdr>
            <w:top w:val="none" w:sz="0" w:space="0" w:color="auto"/>
            <w:left w:val="none" w:sz="0" w:space="0" w:color="auto"/>
            <w:bottom w:val="none" w:sz="0" w:space="0" w:color="auto"/>
            <w:right w:val="none" w:sz="0" w:space="0" w:color="auto"/>
          </w:divBdr>
          <w:divsChild>
            <w:div w:id="1083531190">
              <w:marLeft w:val="0"/>
              <w:marRight w:val="0"/>
              <w:marTop w:val="0"/>
              <w:marBottom w:val="0"/>
              <w:divBdr>
                <w:top w:val="none" w:sz="0" w:space="0" w:color="auto"/>
                <w:left w:val="none" w:sz="0" w:space="0" w:color="auto"/>
                <w:bottom w:val="none" w:sz="0" w:space="0" w:color="auto"/>
                <w:right w:val="none" w:sz="0" w:space="0" w:color="auto"/>
              </w:divBdr>
            </w:div>
          </w:divsChild>
        </w:div>
        <w:div w:id="1761026146">
          <w:marLeft w:val="0"/>
          <w:marRight w:val="0"/>
          <w:marTop w:val="0"/>
          <w:marBottom w:val="0"/>
          <w:divBdr>
            <w:top w:val="none" w:sz="0" w:space="0" w:color="auto"/>
            <w:left w:val="none" w:sz="0" w:space="0" w:color="auto"/>
            <w:bottom w:val="none" w:sz="0" w:space="0" w:color="auto"/>
            <w:right w:val="none" w:sz="0" w:space="0" w:color="auto"/>
          </w:divBdr>
          <w:divsChild>
            <w:div w:id="557012714">
              <w:marLeft w:val="0"/>
              <w:marRight w:val="0"/>
              <w:marTop w:val="0"/>
              <w:marBottom w:val="0"/>
              <w:divBdr>
                <w:top w:val="none" w:sz="0" w:space="0" w:color="auto"/>
                <w:left w:val="none" w:sz="0" w:space="0" w:color="auto"/>
                <w:bottom w:val="none" w:sz="0" w:space="0" w:color="auto"/>
                <w:right w:val="none" w:sz="0" w:space="0" w:color="auto"/>
              </w:divBdr>
            </w:div>
          </w:divsChild>
        </w:div>
        <w:div w:id="1774670896">
          <w:marLeft w:val="0"/>
          <w:marRight w:val="0"/>
          <w:marTop w:val="0"/>
          <w:marBottom w:val="0"/>
          <w:divBdr>
            <w:top w:val="none" w:sz="0" w:space="0" w:color="auto"/>
            <w:left w:val="none" w:sz="0" w:space="0" w:color="auto"/>
            <w:bottom w:val="none" w:sz="0" w:space="0" w:color="auto"/>
            <w:right w:val="none" w:sz="0" w:space="0" w:color="auto"/>
          </w:divBdr>
          <w:divsChild>
            <w:div w:id="1465469643">
              <w:marLeft w:val="0"/>
              <w:marRight w:val="0"/>
              <w:marTop w:val="0"/>
              <w:marBottom w:val="0"/>
              <w:divBdr>
                <w:top w:val="none" w:sz="0" w:space="0" w:color="auto"/>
                <w:left w:val="none" w:sz="0" w:space="0" w:color="auto"/>
                <w:bottom w:val="none" w:sz="0" w:space="0" w:color="auto"/>
                <w:right w:val="none" w:sz="0" w:space="0" w:color="auto"/>
              </w:divBdr>
            </w:div>
          </w:divsChild>
        </w:div>
        <w:div w:id="1790473763">
          <w:marLeft w:val="0"/>
          <w:marRight w:val="0"/>
          <w:marTop w:val="0"/>
          <w:marBottom w:val="0"/>
          <w:divBdr>
            <w:top w:val="none" w:sz="0" w:space="0" w:color="auto"/>
            <w:left w:val="none" w:sz="0" w:space="0" w:color="auto"/>
            <w:bottom w:val="none" w:sz="0" w:space="0" w:color="auto"/>
            <w:right w:val="none" w:sz="0" w:space="0" w:color="auto"/>
          </w:divBdr>
          <w:divsChild>
            <w:div w:id="1672179732">
              <w:marLeft w:val="0"/>
              <w:marRight w:val="0"/>
              <w:marTop w:val="0"/>
              <w:marBottom w:val="0"/>
              <w:divBdr>
                <w:top w:val="none" w:sz="0" w:space="0" w:color="auto"/>
                <w:left w:val="none" w:sz="0" w:space="0" w:color="auto"/>
                <w:bottom w:val="none" w:sz="0" w:space="0" w:color="auto"/>
                <w:right w:val="none" w:sz="0" w:space="0" w:color="auto"/>
              </w:divBdr>
            </w:div>
          </w:divsChild>
        </w:div>
        <w:div w:id="1799030395">
          <w:marLeft w:val="0"/>
          <w:marRight w:val="0"/>
          <w:marTop w:val="0"/>
          <w:marBottom w:val="0"/>
          <w:divBdr>
            <w:top w:val="none" w:sz="0" w:space="0" w:color="auto"/>
            <w:left w:val="none" w:sz="0" w:space="0" w:color="auto"/>
            <w:bottom w:val="none" w:sz="0" w:space="0" w:color="auto"/>
            <w:right w:val="none" w:sz="0" w:space="0" w:color="auto"/>
          </w:divBdr>
          <w:divsChild>
            <w:div w:id="560411374">
              <w:marLeft w:val="0"/>
              <w:marRight w:val="0"/>
              <w:marTop w:val="0"/>
              <w:marBottom w:val="0"/>
              <w:divBdr>
                <w:top w:val="none" w:sz="0" w:space="0" w:color="auto"/>
                <w:left w:val="none" w:sz="0" w:space="0" w:color="auto"/>
                <w:bottom w:val="none" w:sz="0" w:space="0" w:color="auto"/>
                <w:right w:val="none" w:sz="0" w:space="0" w:color="auto"/>
              </w:divBdr>
            </w:div>
          </w:divsChild>
        </w:div>
        <w:div w:id="1802072394">
          <w:marLeft w:val="0"/>
          <w:marRight w:val="0"/>
          <w:marTop w:val="0"/>
          <w:marBottom w:val="0"/>
          <w:divBdr>
            <w:top w:val="none" w:sz="0" w:space="0" w:color="auto"/>
            <w:left w:val="none" w:sz="0" w:space="0" w:color="auto"/>
            <w:bottom w:val="none" w:sz="0" w:space="0" w:color="auto"/>
            <w:right w:val="none" w:sz="0" w:space="0" w:color="auto"/>
          </w:divBdr>
          <w:divsChild>
            <w:div w:id="1302467591">
              <w:marLeft w:val="0"/>
              <w:marRight w:val="0"/>
              <w:marTop w:val="0"/>
              <w:marBottom w:val="0"/>
              <w:divBdr>
                <w:top w:val="none" w:sz="0" w:space="0" w:color="auto"/>
                <w:left w:val="none" w:sz="0" w:space="0" w:color="auto"/>
                <w:bottom w:val="none" w:sz="0" w:space="0" w:color="auto"/>
                <w:right w:val="none" w:sz="0" w:space="0" w:color="auto"/>
              </w:divBdr>
            </w:div>
          </w:divsChild>
        </w:div>
        <w:div w:id="1802307380">
          <w:marLeft w:val="0"/>
          <w:marRight w:val="0"/>
          <w:marTop w:val="0"/>
          <w:marBottom w:val="0"/>
          <w:divBdr>
            <w:top w:val="none" w:sz="0" w:space="0" w:color="auto"/>
            <w:left w:val="none" w:sz="0" w:space="0" w:color="auto"/>
            <w:bottom w:val="none" w:sz="0" w:space="0" w:color="auto"/>
            <w:right w:val="none" w:sz="0" w:space="0" w:color="auto"/>
          </w:divBdr>
          <w:divsChild>
            <w:div w:id="1061951582">
              <w:marLeft w:val="0"/>
              <w:marRight w:val="0"/>
              <w:marTop w:val="0"/>
              <w:marBottom w:val="0"/>
              <w:divBdr>
                <w:top w:val="none" w:sz="0" w:space="0" w:color="auto"/>
                <w:left w:val="none" w:sz="0" w:space="0" w:color="auto"/>
                <w:bottom w:val="none" w:sz="0" w:space="0" w:color="auto"/>
                <w:right w:val="none" w:sz="0" w:space="0" w:color="auto"/>
              </w:divBdr>
            </w:div>
          </w:divsChild>
        </w:div>
        <w:div w:id="1821457675">
          <w:marLeft w:val="0"/>
          <w:marRight w:val="0"/>
          <w:marTop w:val="0"/>
          <w:marBottom w:val="0"/>
          <w:divBdr>
            <w:top w:val="none" w:sz="0" w:space="0" w:color="auto"/>
            <w:left w:val="none" w:sz="0" w:space="0" w:color="auto"/>
            <w:bottom w:val="none" w:sz="0" w:space="0" w:color="auto"/>
            <w:right w:val="none" w:sz="0" w:space="0" w:color="auto"/>
          </w:divBdr>
          <w:divsChild>
            <w:div w:id="1801415453">
              <w:marLeft w:val="0"/>
              <w:marRight w:val="0"/>
              <w:marTop w:val="0"/>
              <w:marBottom w:val="0"/>
              <w:divBdr>
                <w:top w:val="none" w:sz="0" w:space="0" w:color="auto"/>
                <w:left w:val="none" w:sz="0" w:space="0" w:color="auto"/>
                <w:bottom w:val="none" w:sz="0" w:space="0" w:color="auto"/>
                <w:right w:val="none" w:sz="0" w:space="0" w:color="auto"/>
              </w:divBdr>
            </w:div>
          </w:divsChild>
        </w:div>
        <w:div w:id="1960915792">
          <w:marLeft w:val="0"/>
          <w:marRight w:val="0"/>
          <w:marTop w:val="0"/>
          <w:marBottom w:val="0"/>
          <w:divBdr>
            <w:top w:val="none" w:sz="0" w:space="0" w:color="auto"/>
            <w:left w:val="none" w:sz="0" w:space="0" w:color="auto"/>
            <w:bottom w:val="none" w:sz="0" w:space="0" w:color="auto"/>
            <w:right w:val="none" w:sz="0" w:space="0" w:color="auto"/>
          </w:divBdr>
          <w:divsChild>
            <w:div w:id="937179266">
              <w:marLeft w:val="0"/>
              <w:marRight w:val="0"/>
              <w:marTop w:val="0"/>
              <w:marBottom w:val="0"/>
              <w:divBdr>
                <w:top w:val="none" w:sz="0" w:space="0" w:color="auto"/>
                <w:left w:val="none" w:sz="0" w:space="0" w:color="auto"/>
                <w:bottom w:val="none" w:sz="0" w:space="0" w:color="auto"/>
                <w:right w:val="none" w:sz="0" w:space="0" w:color="auto"/>
              </w:divBdr>
            </w:div>
          </w:divsChild>
        </w:div>
        <w:div w:id="2029597999">
          <w:marLeft w:val="0"/>
          <w:marRight w:val="0"/>
          <w:marTop w:val="0"/>
          <w:marBottom w:val="0"/>
          <w:divBdr>
            <w:top w:val="none" w:sz="0" w:space="0" w:color="auto"/>
            <w:left w:val="none" w:sz="0" w:space="0" w:color="auto"/>
            <w:bottom w:val="none" w:sz="0" w:space="0" w:color="auto"/>
            <w:right w:val="none" w:sz="0" w:space="0" w:color="auto"/>
          </w:divBdr>
          <w:divsChild>
            <w:div w:id="866061389">
              <w:marLeft w:val="0"/>
              <w:marRight w:val="0"/>
              <w:marTop w:val="0"/>
              <w:marBottom w:val="0"/>
              <w:divBdr>
                <w:top w:val="none" w:sz="0" w:space="0" w:color="auto"/>
                <w:left w:val="none" w:sz="0" w:space="0" w:color="auto"/>
                <w:bottom w:val="none" w:sz="0" w:space="0" w:color="auto"/>
                <w:right w:val="none" w:sz="0" w:space="0" w:color="auto"/>
              </w:divBdr>
            </w:div>
          </w:divsChild>
        </w:div>
        <w:div w:id="2065910160">
          <w:marLeft w:val="0"/>
          <w:marRight w:val="0"/>
          <w:marTop w:val="0"/>
          <w:marBottom w:val="0"/>
          <w:divBdr>
            <w:top w:val="none" w:sz="0" w:space="0" w:color="auto"/>
            <w:left w:val="none" w:sz="0" w:space="0" w:color="auto"/>
            <w:bottom w:val="none" w:sz="0" w:space="0" w:color="auto"/>
            <w:right w:val="none" w:sz="0" w:space="0" w:color="auto"/>
          </w:divBdr>
          <w:divsChild>
            <w:div w:id="1104692859">
              <w:marLeft w:val="0"/>
              <w:marRight w:val="0"/>
              <w:marTop w:val="0"/>
              <w:marBottom w:val="0"/>
              <w:divBdr>
                <w:top w:val="none" w:sz="0" w:space="0" w:color="auto"/>
                <w:left w:val="none" w:sz="0" w:space="0" w:color="auto"/>
                <w:bottom w:val="none" w:sz="0" w:space="0" w:color="auto"/>
                <w:right w:val="none" w:sz="0" w:space="0" w:color="auto"/>
              </w:divBdr>
            </w:div>
          </w:divsChild>
        </w:div>
        <w:div w:id="2146311016">
          <w:marLeft w:val="0"/>
          <w:marRight w:val="0"/>
          <w:marTop w:val="0"/>
          <w:marBottom w:val="0"/>
          <w:divBdr>
            <w:top w:val="none" w:sz="0" w:space="0" w:color="auto"/>
            <w:left w:val="none" w:sz="0" w:space="0" w:color="auto"/>
            <w:bottom w:val="none" w:sz="0" w:space="0" w:color="auto"/>
            <w:right w:val="none" w:sz="0" w:space="0" w:color="auto"/>
          </w:divBdr>
          <w:divsChild>
            <w:div w:id="1310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0084">
      <w:bodyDiv w:val="1"/>
      <w:marLeft w:val="0"/>
      <w:marRight w:val="0"/>
      <w:marTop w:val="0"/>
      <w:marBottom w:val="0"/>
      <w:divBdr>
        <w:top w:val="none" w:sz="0" w:space="0" w:color="auto"/>
        <w:left w:val="none" w:sz="0" w:space="0" w:color="auto"/>
        <w:bottom w:val="none" w:sz="0" w:space="0" w:color="auto"/>
        <w:right w:val="none" w:sz="0" w:space="0" w:color="auto"/>
      </w:divBdr>
    </w:div>
    <w:div w:id="78719815">
      <w:bodyDiv w:val="1"/>
      <w:marLeft w:val="0"/>
      <w:marRight w:val="0"/>
      <w:marTop w:val="0"/>
      <w:marBottom w:val="0"/>
      <w:divBdr>
        <w:top w:val="none" w:sz="0" w:space="0" w:color="auto"/>
        <w:left w:val="none" w:sz="0" w:space="0" w:color="auto"/>
        <w:bottom w:val="none" w:sz="0" w:space="0" w:color="auto"/>
        <w:right w:val="none" w:sz="0" w:space="0" w:color="auto"/>
      </w:divBdr>
    </w:div>
    <w:div w:id="118569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3223">
          <w:marLeft w:val="0"/>
          <w:marRight w:val="0"/>
          <w:marTop w:val="0"/>
          <w:marBottom w:val="0"/>
          <w:divBdr>
            <w:top w:val="none" w:sz="0" w:space="0" w:color="auto"/>
            <w:left w:val="none" w:sz="0" w:space="0" w:color="auto"/>
            <w:bottom w:val="none" w:sz="0" w:space="0" w:color="auto"/>
            <w:right w:val="none" w:sz="0" w:space="0" w:color="auto"/>
          </w:divBdr>
        </w:div>
        <w:div w:id="1595163064">
          <w:marLeft w:val="0"/>
          <w:marRight w:val="0"/>
          <w:marTop w:val="0"/>
          <w:marBottom w:val="0"/>
          <w:divBdr>
            <w:top w:val="none" w:sz="0" w:space="0" w:color="auto"/>
            <w:left w:val="none" w:sz="0" w:space="0" w:color="auto"/>
            <w:bottom w:val="none" w:sz="0" w:space="0" w:color="auto"/>
            <w:right w:val="none" w:sz="0" w:space="0" w:color="auto"/>
          </w:divBdr>
        </w:div>
      </w:divsChild>
    </w:div>
    <w:div w:id="122768962">
      <w:bodyDiv w:val="1"/>
      <w:marLeft w:val="0"/>
      <w:marRight w:val="0"/>
      <w:marTop w:val="0"/>
      <w:marBottom w:val="0"/>
      <w:divBdr>
        <w:top w:val="none" w:sz="0" w:space="0" w:color="auto"/>
        <w:left w:val="none" w:sz="0" w:space="0" w:color="auto"/>
        <w:bottom w:val="none" w:sz="0" w:space="0" w:color="auto"/>
        <w:right w:val="none" w:sz="0" w:space="0" w:color="auto"/>
      </w:divBdr>
    </w:div>
    <w:div w:id="129321872">
      <w:bodyDiv w:val="1"/>
      <w:marLeft w:val="0"/>
      <w:marRight w:val="0"/>
      <w:marTop w:val="0"/>
      <w:marBottom w:val="0"/>
      <w:divBdr>
        <w:top w:val="none" w:sz="0" w:space="0" w:color="auto"/>
        <w:left w:val="none" w:sz="0" w:space="0" w:color="auto"/>
        <w:bottom w:val="none" w:sz="0" w:space="0" w:color="auto"/>
        <w:right w:val="none" w:sz="0" w:space="0" w:color="auto"/>
      </w:divBdr>
      <w:divsChild>
        <w:div w:id="142351698">
          <w:marLeft w:val="0"/>
          <w:marRight w:val="0"/>
          <w:marTop w:val="0"/>
          <w:marBottom w:val="0"/>
          <w:divBdr>
            <w:top w:val="none" w:sz="0" w:space="0" w:color="auto"/>
            <w:left w:val="none" w:sz="0" w:space="0" w:color="auto"/>
            <w:bottom w:val="none" w:sz="0" w:space="0" w:color="auto"/>
            <w:right w:val="none" w:sz="0" w:space="0" w:color="auto"/>
          </w:divBdr>
        </w:div>
        <w:div w:id="217329688">
          <w:marLeft w:val="0"/>
          <w:marRight w:val="0"/>
          <w:marTop w:val="0"/>
          <w:marBottom w:val="0"/>
          <w:divBdr>
            <w:top w:val="none" w:sz="0" w:space="0" w:color="auto"/>
            <w:left w:val="none" w:sz="0" w:space="0" w:color="auto"/>
            <w:bottom w:val="none" w:sz="0" w:space="0" w:color="auto"/>
            <w:right w:val="none" w:sz="0" w:space="0" w:color="auto"/>
          </w:divBdr>
        </w:div>
        <w:div w:id="335033373">
          <w:marLeft w:val="0"/>
          <w:marRight w:val="0"/>
          <w:marTop w:val="0"/>
          <w:marBottom w:val="0"/>
          <w:divBdr>
            <w:top w:val="none" w:sz="0" w:space="0" w:color="auto"/>
            <w:left w:val="none" w:sz="0" w:space="0" w:color="auto"/>
            <w:bottom w:val="none" w:sz="0" w:space="0" w:color="auto"/>
            <w:right w:val="none" w:sz="0" w:space="0" w:color="auto"/>
          </w:divBdr>
        </w:div>
        <w:div w:id="895509346">
          <w:marLeft w:val="0"/>
          <w:marRight w:val="0"/>
          <w:marTop w:val="0"/>
          <w:marBottom w:val="0"/>
          <w:divBdr>
            <w:top w:val="none" w:sz="0" w:space="0" w:color="auto"/>
            <w:left w:val="none" w:sz="0" w:space="0" w:color="auto"/>
            <w:bottom w:val="none" w:sz="0" w:space="0" w:color="auto"/>
            <w:right w:val="none" w:sz="0" w:space="0" w:color="auto"/>
          </w:divBdr>
        </w:div>
        <w:div w:id="1163741451">
          <w:marLeft w:val="0"/>
          <w:marRight w:val="0"/>
          <w:marTop w:val="0"/>
          <w:marBottom w:val="0"/>
          <w:divBdr>
            <w:top w:val="none" w:sz="0" w:space="0" w:color="auto"/>
            <w:left w:val="none" w:sz="0" w:space="0" w:color="auto"/>
            <w:bottom w:val="none" w:sz="0" w:space="0" w:color="auto"/>
            <w:right w:val="none" w:sz="0" w:space="0" w:color="auto"/>
          </w:divBdr>
        </w:div>
        <w:div w:id="1276985331">
          <w:marLeft w:val="0"/>
          <w:marRight w:val="0"/>
          <w:marTop w:val="0"/>
          <w:marBottom w:val="0"/>
          <w:divBdr>
            <w:top w:val="none" w:sz="0" w:space="0" w:color="auto"/>
            <w:left w:val="none" w:sz="0" w:space="0" w:color="auto"/>
            <w:bottom w:val="none" w:sz="0" w:space="0" w:color="auto"/>
            <w:right w:val="none" w:sz="0" w:space="0" w:color="auto"/>
          </w:divBdr>
        </w:div>
        <w:div w:id="1607618926">
          <w:marLeft w:val="0"/>
          <w:marRight w:val="0"/>
          <w:marTop w:val="0"/>
          <w:marBottom w:val="0"/>
          <w:divBdr>
            <w:top w:val="none" w:sz="0" w:space="0" w:color="auto"/>
            <w:left w:val="none" w:sz="0" w:space="0" w:color="auto"/>
            <w:bottom w:val="none" w:sz="0" w:space="0" w:color="auto"/>
            <w:right w:val="none" w:sz="0" w:space="0" w:color="auto"/>
          </w:divBdr>
        </w:div>
        <w:div w:id="1945764044">
          <w:marLeft w:val="0"/>
          <w:marRight w:val="0"/>
          <w:marTop w:val="0"/>
          <w:marBottom w:val="0"/>
          <w:divBdr>
            <w:top w:val="none" w:sz="0" w:space="0" w:color="auto"/>
            <w:left w:val="none" w:sz="0" w:space="0" w:color="auto"/>
            <w:bottom w:val="none" w:sz="0" w:space="0" w:color="auto"/>
            <w:right w:val="none" w:sz="0" w:space="0" w:color="auto"/>
          </w:divBdr>
        </w:div>
      </w:divsChild>
    </w:div>
    <w:div w:id="163592262">
      <w:bodyDiv w:val="1"/>
      <w:marLeft w:val="0"/>
      <w:marRight w:val="0"/>
      <w:marTop w:val="0"/>
      <w:marBottom w:val="0"/>
      <w:divBdr>
        <w:top w:val="none" w:sz="0" w:space="0" w:color="auto"/>
        <w:left w:val="none" w:sz="0" w:space="0" w:color="auto"/>
        <w:bottom w:val="none" w:sz="0" w:space="0" w:color="auto"/>
        <w:right w:val="none" w:sz="0" w:space="0" w:color="auto"/>
      </w:divBdr>
    </w:div>
    <w:div w:id="168524087">
      <w:bodyDiv w:val="1"/>
      <w:marLeft w:val="0"/>
      <w:marRight w:val="0"/>
      <w:marTop w:val="0"/>
      <w:marBottom w:val="0"/>
      <w:divBdr>
        <w:top w:val="none" w:sz="0" w:space="0" w:color="auto"/>
        <w:left w:val="none" w:sz="0" w:space="0" w:color="auto"/>
        <w:bottom w:val="none" w:sz="0" w:space="0" w:color="auto"/>
        <w:right w:val="none" w:sz="0" w:space="0" w:color="auto"/>
      </w:divBdr>
    </w:div>
    <w:div w:id="187649566">
      <w:bodyDiv w:val="1"/>
      <w:marLeft w:val="0"/>
      <w:marRight w:val="0"/>
      <w:marTop w:val="0"/>
      <w:marBottom w:val="0"/>
      <w:divBdr>
        <w:top w:val="none" w:sz="0" w:space="0" w:color="auto"/>
        <w:left w:val="none" w:sz="0" w:space="0" w:color="auto"/>
        <w:bottom w:val="none" w:sz="0" w:space="0" w:color="auto"/>
        <w:right w:val="none" w:sz="0" w:space="0" w:color="auto"/>
      </w:divBdr>
    </w:div>
    <w:div w:id="202644447">
      <w:bodyDiv w:val="1"/>
      <w:marLeft w:val="0"/>
      <w:marRight w:val="0"/>
      <w:marTop w:val="0"/>
      <w:marBottom w:val="0"/>
      <w:divBdr>
        <w:top w:val="none" w:sz="0" w:space="0" w:color="auto"/>
        <w:left w:val="none" w:sz="0" w:space="0" w:color="auto"/>
        <w:bottom w:val="none" w:sz="0" w:space="0" w:color="auto"/>
        <w:right w:val="none" w:sz="0" w:space="0" w:color="auto"/>
      </w:divBdr>
    </w:div>
    <w:div w:id="210188693">
      <w:bodyDiv w:val="1"/>
      <w:marLeft w:val="0"/>
      <w:marRight w:val="0"/>
      <w:marTop w:val="0"/>
      <w:marBottom w:val="0"/>
      <w:divBdr>
        <w:top w:val="none" w:sz="0" w:space="0" w:color="auto"/>
        <w:left w:val="none" w:sz="0" w:space="0" w:color="auto"/>
        <w:bottom w:val="none" w:sz="0" w:space="0" w:color="auto"/>
        <w:right w:val="none" w:sz="0" w:space="0" w:color="auto"/>
      </w:divBdr>
    </w:div>
    <w:div w:id="217866422">
      <w:bodyDiv w:val="1"/>
      <w:marLeft w:val="0"/>
      <w:marRight w:val="0"/>
      <w:marTop w:val="0"/>
      <w:marBottom w:val="0"/>
      <w:divBdr>
        <w:top w:val="none" w:sz="0" w:space="0" w:color="auto"/>
        <w:left w:val="none" w:sz="0" w:space="0" w:color="auto"/>
        <w:bottom w:val="none" w:sz="0" w:space="0" w:color="auto"/>
        <w:right w:val="none" w:sz="0" w:space="0" w:color="auto"/>
      </w:divBdr>
      <w:divsChild>
        <w:div w:id="688603172">
          <w:marLeft w:val="0"/>
          <w:marRight w:val="0"/>
          <w:marTop w:val="0"/>
          <w:marBottom w:val="0"/>
          <w:divBdr>
            <w:top w:val="none" w:sz="0" w:space="0" w:color="auto"/>
            <w:left w:val="none" w:sz="0" w:space="0" w:color="auto"/>
            <w:bottom w:val="none" w:sz="0" w:space="0" w:color="auto"/>
            <w:right w:val="none" w:sz="0" w:space="0" w:color="auto"/>
          </w:divBdr>
        </w:div>
        <w:div w:id="1077245426">
          <w:marLeft w:val="0"/>
          <w:marRight w:val="0"/>
          <w:marTop w:val="0"/>
          <w:marBottom w:val="0"/>
          <w:divBdr>
            <w:top w:val="none" w:sz="0" w:space="0" w:color="auto"/>
            <w:left w:val="none" w:sz="0" w:space="0" w:color="auto"/>
            <w:bottom w:val="none" w:sz="0" w:space="0" w:color="auto"/>
            <w:right w:val="none" w:sz="0" w:space="0" w:color="auto"/>
          </w:divBdr>
        </w:div>
        <w:div w:id="1856378946">
          <w:marLeft w:val="0"/>
          <w:marRight w:val="0"/>
          <w:marTop w:val="0"/>
          <w:marBottom w:val="0"/>
          <w:divBdr>
            <w:top w:val="none" w:sz="0" w:space="0" w:color="auto"/>
            <w:left w:val="none" w:sz="0" w:space="0" w:color="auto"/>
            <w:bottom w:val="none" w:sz="0" w:space="0" w:color="auto"/>
            <w:right w:val="none" w:sz="0" w:space="0" w:color="auto"/>
          </w:divBdr>
        </w:div>
        <w:div w:id="1912081992">
          <w:marLeft w:val="0"/>
          <w:marRight w:val="0"/>
          <w:marTop w:val="0"/>
          <w:marBottom w:val="0"/>
          <w:divBdr>
            <w:top w:val="none" w:sz="0" w:space="0" w:color="auto"/>
            <w:left w:val="none" w:sz="0" w:space="0" w:color="auto"/>
            <w:bottom w:val="none" w:sz="0" w:space="0" w:color="auto"/>
            <w:right w:val="none" w:sz="0" w:space="0" w:color="auto"/>
          </w:divBdr>
        </w:div>
        <w:div w:id="1935168992">
          <w:marLeft w:val="0"/>
          <w:marRight w:val="0"/>
          <w:marTop w:val="0"/>
          <w:marBottom w:val="0"/>
          <w:divBdr>
            <w:top w:val="none" w:sz="0" w:space="0" w:color="auto"/>
            <w:left w:val="none" w:sz="0" w:space="0" w:color="auto"/>
            <w:bottom w:val="none" w:sz="0" w:space="0" w:color="auto"/>
            <w:right w:val="none" w:sz="0" w:space="0" w:color="auto"/>
          </w:divBdr>
        </w:div>
      </w:divsChild>
    </w:div>
    <w:div w:id="226380569">
      <w:bodyDiv w:val="1"/>
      <w:marLeft w:val="0"/>
      <w:marRight w:val="0"/>
      <w:marTop w:val="0"/>
      <w:marBottom w:val="0"/>
      <w:divBdr>
        <w:top w:val="none" w:sz="0" w:space="0" w:color="auto"/>
        <w:left w:val="none" w:sz="0" w:space="0" w:color="auto"/>
        <w:bottom w:val="none" w:sz="0" w:space="0" w:color="auto"/>
        <w:right w:val="none" w:sz="0" w:space="0" w:color="auto"/>
      </w:divBdr>
    </w:div>
    <w:div w:id="231234562">
      <w:bodyDiv w:val="1"/>
      <w:marLeft w:val="0"/>
      <w:marRight w:val="0"/>
      <w:marTop w:val="0"/>
      <w:marBottom w:val="0"/>
      <w:divBdr>
        <w:top w:val="none" w:sz="0" w:space="0" w:color="auto"/>
        <w:left w:val="none" w:sz="0" w:space="0" w:color="auto"/>
        <w:bottom w:val="none" w:sz="0" w:space="0" w:color="auto"/>
        <w:right w:val="none" w:sz="0" w:space="0" w:color="auto"/>
      </w:divBdr>
    </w:div>
    <w:div w:id="237983391">
      <w:bodyDiv w:val="1"/>
      <w:marLeft w:val="0"/>
      <w:marRight w:val="0"/>
      <w:marTop w:val="0"/>
      <w:marBottom w:val="0"/>
      <w:divBdr>
        <w:top w:val="none" w:sz="0" w:space="0" w:color="auto"/>
        <w:left w:val="none" w:sz="0" w:space="0" w:color="auto"/>
        <w:bottom w:val="none" w:sz="0" w:space="0" w:color="auto"/>
        <w:right w:val="none" w:sz="0" w:space="0" w:color="auto"/>
      </w:divBdr>
    </w:div>
    <w:div w:id="243296307">
      <w:bodyDiv w:val="1"/>
      <w:marLeft w:val="0"/>
      <w:marRight w:val="0"/>
      <w:marTop w:val="0"/>
      <w:marBottom w:val="0"/>
      <w:divBdr>
        <w:top w:val="none" w:sz="0" w:space="0" w:color="auto"/>
        <w:left w:val="none" w:sz="0" w:space="0" w:color="auto"/>
        <w:bottom w:val="none" w:sz="0" w:space="0" w:color="auto"/>
        <w:right w:val="none" w:sz="0" w:space="0" w:color="auto"/>
      </w:divBdr>
    </w:div>
    <w:div w:id="250547186">
      <w:bodyDiv w:val="1"/>
      <w:marLeft w:val="0"/>
      <w:marRight w:val="0"/>
      <w:marTop w:val="0"/>
      <w:marBottom w:val="0"/>
      <w:divBdr>
        <w:top w:val="none" w:sz="0" w:space="0" w:color="auto"/>
        <w:left w:val="none" w:sz="0" w:space="0" w:color="auto"/>
        <w:bottom w:val="none" w:sz="0" w:space="0" w:color="auto"/>
        <w:right w:val="none" w:sz="0" w:space="0" w:color="auto"/>
      </w:divBdr>
    </w:div>
    <w:div w:id="250968167">
      <w:bodyDiv w:val="1"/>
      <w:marLeft w:val="0"/>
      <w:marRight w:val="0"/>
      <w:marTop w:val="0"/>
      <w:marBottom w:val="0"/>
      <w:divBdr>
        <w:top w:val="none" w:sz="0" w:space="0" w:color="auto"/>
        <w:left w:val="none" w:sz="0" w:space="0" w:color="auto"/>
        <w:bottom w:val="none" w:sz="0" w:space="0" w:color="auto"/>
        <w:right w:val="none" w:sz="0" w:space="0" w:color="auto"/>
      </w:divBdr>
    </w:div>
    <w:div w:id="277951296">
      <w:bodyDiv w:val="1"/>
      <w:marLeft w:val="0"/>
      <w:marRight w:val="0"/>
      <w:marTop w:val="0"/>
      <w:marBottom w:val="0"/>
      <w:divBdr>
        <w:top w:val="none" w:sz="0" w:space="0" w:color="auto"/>
        <w:left w:val="none" w:sz="0" w:space="0" w:color="auto"/>
        <w:bottom w:val="none" w:sz="0" w:space="0" w:color="auto"/>
        <w:right w:val="none" w:sz="0" w:space="0" w:color="auto"/>
      </w:divBdr>
    </w:div>
    <w:div w:id="287319798">
      <w:bodyDiv w:val="1"/>
      <w:marLeft w:val="0"/>
      <w:marRight w:val="0"/>
      <w:marTop w:val="0"/>
      <w:marBottom w:val="0"/>
      <w:divBdr>
        <w:top w:val="none" w:sz="0" w:space="0" w:color="auto"/>
        <w:left w:val="none" w:sz="0" w:space="0" w:color="auto"/>
        <w:bottom w:val="none" w:sz="0" w:space="0" w:color="auto"/>
        <w:right w:val="none" w:sz="0" w:space="0" w:color="auto"/>
      </w:divBdr>
    </w:div>
    <w:div w:id="297809500">
      <w:bodyDiv w:val="1"/>
      <w:marLeft w:val="0"/>
      <w:marRight w:val="0"/>
      <w:marTop w:val="0"/>
      <w:marBottom w:val="0"/>
      <w:divBdr>
        <w:top w:val="none" w:sz="0" w:space="0" w:color="auto"/>
        <w:left w:val="none" w:sz="0" w:space="0" w:color="auto"/>
        <w:bottom w:val="none" w:sz="0" w:space="0" w:color="auto"/>
        <w:right w:val="none" w:sz="0" w:space="0" w:color="auto"/>
      </w:divBdr>
    </w:div>
    <w:div w:id="298265966">
      <w:bodyDiv w:val="1"/>
      <w:marLeft w:val="0"/>
      <w:marRight w:val="0"/>
      <w:marTop w:val="0"/>
      <w:marBottom w:val="0"/>
      <w:divBdr>
        <w:top w:val="none" w:sz="0" w:space="0" w:color="auto"/>
        <w:left w:val="none" w:sz="0" w:space="0" w:color="auto"/>
        <w:bottom w:val="none" w:sz="0" w:space="0" w:color="auto"/>
        <w:right w:val="none" w:sz="0" w:space="0" w:color="auto"/>
      </w:divBdr>
    </w:div>
    <w:div w:id="303237451">
      <w:bodyDiv w:val="1"/>
      <w:marLeft w:val="0"/>
      <w:marRight w:val="0"/>
      <w:marTop w:val="0"/>
      <w:marBottom w:val="0"/>
      <w:divBdr>
        <w:top w:val="none" w:sz="0" w:space="0" w:color="auto"/>
        <w:left w:val="none" w:sz="0" w:space="0" w:color="auto"/>
        <w:bottom w:val="none" w:sz="0" w:space="0" w:color="auto"/>
        <w:right w:val="none" w:sz="0" w:space="0" w:color="auto"/>
      </w:divBdr>
    </w:div>
    <w:div w:id="305746015">
      <w:bodyDiv w:val="1"/>
      <w:marLeft w:val="0"/>
      <w:marRight w:val="0"/>
      <w:marTop w:val="0"/>
      <w:marBottom w:val="0"/>
      <w:divBdr>
        <w:top w:val="none" w:sz="0" w:space="0" w:color="auto"/>
        <w:left w:val="none" w:sz="0" w:space="0" w:color="auto"/>
        <w:bottom w:val="none" w:sz="0" w:space="0" w:color="auto"/>
        <w:right w:val="none" w:sz="0" w:space="0" w:color="auto"/>
      </w:divBdr>
      <w:divsChild>
        <w:div w:id="257911913">
          <w:marLeft w:val="0"/>
          <w:marRight w:val="0"/>
          <w:marTop w:val="0"/>
          <w:marBottom w:val="0"/>
          <w:divBdr>
            <w:top w:val="none" w:sz="0" w:space="0" w:color="auto"/>
            <w:left w:val="none" w:sz="0" w:space="0" w:color="auto"/>
            <w:bottom w:val="none" w:sz="0" w:space="0" w:color="auto"/>
            <w:right w:val="none" w:sz="0" w:space="0" w:color="auto"/>
          </w:divBdr>
        </w:div>
        <w:div w:id="381289448">
          <w:marLeft w:val="0"/>
          <w:marRight w:val="0"/>
          <w:marTop w:val="0"/>
          <w:marBottom w:val="0"/>
          <w:divBdr>
            <w:top w:val="none" w:sz="0" w:space="0" w:color="auto"/>
            <w:left w:val="none" w:sz="0" w:space="0" w:color="auto"/>
            <w:bottom w:val="none" w:sz="0" w:space="0" w:color="auto"/>
            <w:right w:val="none" w:sz="0" w:space="0" w:color="auto"/>
          </w:divBdr>
        </w:div>
        <w:div w:id="778111136">
          <w:marLeft w:val="0"/>
          <w:marRight w:val="0"/>
          <w:marTop w:val="0"/>
          <w:marBottom w:val="0"/>
          <w:divBdr>
            <w:top w:val="none" w:sz="0" w:space="0" w:color="auto"/>
            <w:left w:val="none" w:sz="0" w:space="0" w:color="auto"/>
            <w:bottom w:val="none" w:sz="0" w:space="0" w:color="auto"/>
            <w:right w:val="none" w:sz="0" w:space="0" w:color="auto"/>
          </w:divBdr>
        </w:div>
        <w:div w:id="904531084">
          <w:marLeft w:val="0"/>
          <w:marRight w:val="0"/>
          <w:marTop w:val="0"/>
          <w:marBottom w:val="0"/>
          <w:divBdr>
            <w:top w:val="none" w:sz="0" w:space="0" w:color="auto"/>
            <w:left w:val="none" w:sz="0" w:space="0" w:color="auto"/>
            <w:bottom w:val="none" w:sz="0" w:space="0" w:color="auto"/>
            <w:right w:val="none" w:sz="0" w:space="0" w:color="auto"/>
          </w:divBdr>
        </w:div>
        <w:div w:id="1649506239">
          <w:marLeft w:val="0"/>
          <w:marRight w:val="0"/>
          <w:marTop w:val="0"/>
          <w:marBottom w:val="0"/>
          <w:divBdr>
            <w:top w:val="none" w:sz="0" w:space="0" w:color="auto"/>
            <w:left w:val="none" w:sz="0" w:space="0" w:color="auto"/>
            <w:bottom w:val="none" w:sz="0" w:space="0" w:color="auto"/>
            <w:right w:val="none" w:sz="0" w:space="0" w:color="auto"/>
          </w:divBdr>
        </w:div>
        <w:div w:id="1861504652">
          <w:marLeft w:val="0"/>
          <w:marRight w:val="0"/>
          <w:marTop w:val="0"/>
          <w:marBottom w:val="0"/>
          <w:divBdr>
            <w:top w:val="none" w:sz="0" w:space="0" w:color="auto"/>
            <w:left w:val="none" w:sz="0" w:space="0" w:color="auto"/>
            <w:bottom w:val="none" w:sz="0" w:space="0" w:color="auto"/>
            <w:right w:val="none" w:sz="0" w:space="0" w:color="auto"/>
          </w:divBdr>
        </w:div>
        <w:div w:id="1953246382">
          <w:marLeft w:val="0"/>
          <w:marRight w:val="0"/>
          <w:marTop w:val="0"/>
          <w:marBottom w:val="0"/>
          <w:divBdr>
            <w:top w:val="none" w:sz="0" w:space="0" w:color="auto"/>
            <w:left w:val="none" w:sz="0" w:space="0" w:color="auto"/>
            <w:bottom w:val="none" w:sz="0" w:space="0" w:color="auto"/>
            <w:right w:val="none" w:sz="0" w:space="0" w:color="auto"/>
          </w:divBdr>
        </w:div>
        <w:div w:id="1991665636">
          <w:marLeft w:val="0"/>
          <w:marRight w:val="0"/>
          <w:marTop w:val="0"/>
          <w:marBottom w:val="0"/>
          <w:divBdr>
            <w:top w:val="none" w:sz="0" w:space="0" w:color="auto"/>
            <w:left w:val="none" w:sz="0" w:space="0" w:color="auto"/>
            <w:bottom w:val="none" w:sz="0" w:space="0" w:color="auto"/>
            <w:right w:val="none" w:sz="0" w:space="0" w:color="auto"/>
          </w:divBdr>
        </w:div>
      </w:divsChild>
    </w:div>
    <w:div w:id="310601714">
      <w:bodyDiv w:val="1"/>
      <w:marLeft w:val="0"/>
      <w:marRight w:val="0"/>
      <w:marTop w:val="0"/>
      <w:marBottom w:val="0"/>
      <w:divBdr>
        <w:top w:val="none" w:sz="0" w:space="0" w:color="auto"/>
        <w:left w:val="none" w:sz="0" w:space="0" w:color="auto"/>
        <w:bottom w:val="none" w:sz="0" w:space="0" w:color="auto"/>
        <w:right w:val="none" w:sz="0" w:space="0" w:color="auto"/>
      </w:divBdr>
    </w:div>
    <w:div w:id="313293322">
      <w:bodyDiv w:val="1"/>
      <w:marLeft w:val="0"/>
      <w:marRight w:val="0"/>
      <w:marTop w:val="0"/>
      <w:marBottom w:val="0"/>
      <w:divBdr>
        <w:top w:val="none" w:sz="0" w:space="0" w:color="auto"/>
        <w:left w:val="none" w:sz="0" w:space="0" w:color="auto"/>
        <w:bottom w:val="none" w:sz="0" w:space="0" w:color="auto"/>
        <w:right w:val="none" w:sz="0" w:space="0" w:color="auto"/>
      </w:divBdr>
      <w:divsChild>
        <w:div w:id="279145366">
          <w:marLeft w:val="0"/>
          <w:marRight w:val="0"/>
          <w:marTop w:val="0"/>
          <w:marBottom w:val="0"/>
          <w:divBdr>
            <w:top w:val="none" w:sz="0" w:space="0" w:color="auto"/>
            <w:left w:val="none" w:sz="0" w:space="0" w:color="auto"/>
            <w:bottom w:val="none" w:sz="0" w:space="0" w:color="auto"/>
            <w:right w:val="none" w:sz="0" w:space="0" w:color="auto"/>
          </w:divBdr>
        </w:div>
        <w:div w:id="346755775">
          <w:marLeft w:val="0"/>
          <w:marRight w:val="0"/>
          <w:marTop w:val="0"/>
          <w:marBottom w:val="0"/>
          <w:divBdr>
            <w:top w:val="none" w:sz="0" w:space="0" w:color="auto"/>
            <w:left w:val="none" w:sz="0" w:space="0" w:color="auto"/>
            <w:bottom w:val="none" w:sz="0" w:space="0" w:color="auto"/>
            <w:right w:val="none" w:sz="0" w:space="0" w:color="auto"/>
          </w:divBdr>
        </w:div>
        <w:div w:id="746800674">
          <w:marLeft w:val="0"/>
          <w:marRight w:val="0"/>
          <w:marTop w:val="0"/>
          <w:marBottom w:val="0"/>
          <w:divBdr>
            <w:top w:val="none" w:sz="0" w:space="0" w:color="auto"/>
            <w:left w:val="none" w:sz="0" w:space="0" w:color="auto"/>
            <w:bottom w:val="none" w:sz="0" w:space="0" w:color="auto"/>
            <w:right w:val="none" w:sz="0" w:space="0" w:color="auto"/>
          </w:divBdr>
        </w:div>
        <w:div w:id="867447184">
          <w:marLeft w:val="0"/>
          <w:marRight w:val="0"/>
          <w:marTop w:val="0"/>
          <w:marBottom w:val="0"/>
          <w:divBdr>
            <w:top w:val="none" w:sz="0" w:space="0" w:color="auto"/>
            <w:left w:val="none" w:sz="0" w:space="0" w:color="auto"/>
            <w:bottom w:val="none" w:sz="0" w:space="0" w:color="auto"/>
            <w:right w:val="none" w:sz="0" w:space="0" w:color="auto"/>
          </w:divBdr>
        </w:div>
        <w:div w:id="906888640">
          <w:marLeft w:val="0"/>
          <w:marRight w:val="0"/>
          <w:marTop w:val="0"/>
          <w:marBottom w:val="0"/>
          <w:divBdr>
            <w:top w:val="none" w:sz="0" w:space="0" w:color="auto"/>
            <w:left w:val="none" w:sz="0" w:space="0" w:color="auto"/>
            <w:bottom w:val="none" w:sz="0" w:space="0" w:color="auto"/>
            <w:right w:val="none" w:sz="0" w:space="0" w:color="auto"/>
          </w:divBdr>
        </w:div>
        <w:div w:id="941566856">
          <w:marLeft w:val="0"/>
          <w:marRight w:val="0"/>
          <w:marTop w:val="0"/>
          <w:marBottom w:val="0"/>
          <w:divBdr>
            <w:top w:val="none" w:sz="0" w:space="0" w:color="auto"/>
            <w:left w:val="none" w:sz="0" w:space="0" w:color="auto"/>
            <w:bottom w:val="none" w:sz="0" w:space="0" w:color="auto"/>
            <w:right w:val="none" w:sz="0" w:space="0" w:color="auto"/>
          </w:divBdr>
        </w:div>
        <w:div w:id="1849562978">
          <w:marLeft w:val="0"/>
          <w:marRight w:val="0"/>
          <w:marTop w:val="0"/>
          <w:marBottom w:val="0"/>
          <w:divBdr>
            <w:top w:val="none" w:sz="0" w:space="0" w:color="auto"/>
            <w:left w:val="none" w:sz="0" w:space="0" w:color="auto"/>
            <w:bottom w:val="none" w:sz="0" w:space="0" w:color="auto"/>
            <w:right w:val="none" w:sz="0" w:space="0" w:color="auto"/>
          </w:divBdr>
        </w:div>
        <w:div w:id="2008749688">
          <w:marLeft w:val="0"/>
          <w:marRight w:val="0"/>
          <w:marTop w:val="0"/>
          <w:marBottom w:val="0"/>
          <w:divBdr>
            <w:top w:val="none" w:sz="0" w:space="0" w:color="auto"/>
            <w:left w:val="none" w:sz="0" w:space="0" w:color="auto"/>
            <w:bottom w:val="none" w:sz="0" w:space="0" w:color="auto"/>
            <w:right w:val="none" w:sz="0" w:space="0" w:color="auto"/>
          </w:divBdr>
        </w:div>
      </w:divsChild>
    </w:div>
    <w:div w:id="315884659">
      <w:bodyDiv w:val="1"/>
      <w:marLeft w:val="0"/>
      <w:marRight w:val="0"/>
      <w:marTop w:val="0"/>
      <w:marBottom w:val="0"/>
      <w:divBdr>
        <w:top w:val="none" w:sz="0" w:space="0" w:color="auto"/>
        <w:left w:val="none" w:sz="0" w:space="0" w:color="auto"/>
        <w:bottom w:val="none" w:sz="0" w:space="0" w:color="auto"/>
        <w:right w:val="none" w:sz="0" w:space="0" w:color="auto"/>
      </w:divBdr>
    </w:div>
    <w:div w:id="319312502">
      <w:bodyDiv w:val="1"/>
      <w:marLeft w:val="0"/>
      <w:marRight w:val="0"/>
      <w:marTop w:val="0"/>
      <w:marBottom w:val="0"/>
      <w:divBdr>
        <w:top w:val="none" w:sz="0" w:space="0" w:color="auto"/>
        <w:left w:val="none" w:sz="0" w:space="0" w:color="auto"/>
        <w:bottom w:val="none" w:sz="0" w:space="0" w:color="auto"/>
        <w:right w:val="none" w:sz="0" w:space="0" w:color="auto"/>
      </w:divBdr>
    </w:div>
    <w:div w:id="319385581">
      <w:bodyDiv w:val="1"/>
      <w:marLeft w:val="0"/>
      <w:marRight w:val="0"/>
      <w:marTop w:val="0"/>
      <w:marBottom w:val="0"/>
      <w:divBdr>
        <w:top w:val="none" w:sz="0" w:space="0" w:color="auto"/>
        <w:left w:val="none" w:sz="0" w:space="0" w:color="auto"/>
        <w:bottom w:val="none" w:sz="0" w:space="0" w:color="auto"/>
        <w:right w:val="none" w:sz="0" w:space="0" w:color="auto"/>
      </w:divBdr>
      <w:divsChild>
        <w:div w:id="596212528">
          <w:marLeft w:val="0"/>
          <w:marRight w:val="0"/>
          <w:marTop w:val="0"/>
          <w:marBottom w:val="0"/>
          <w:divBdr>
            <w:top w:val="none" w:sz="0" w:space="0" w:color="auto"/>
            <w:left w:val="none" w:sz="0" w:space="0" w:color="auto"/>
            <w:bottom w:val="none" w:sz="0" w:space="0" w:color="auto"/>
            <w:right w:val="none" w:sz="0" w:space="0" w:color="auto"/>
          </w:divBdr>
        </w:div>
        <w:div w:id="1423797273">
          <w:marLeft w:val="0"/>
          <w:marRight w:val="0"/>
          <w:marTop w:val="0"/>
          <w:marBottom w:val="0"/>
          <w:divBdr>
            <w:top w:val="none" w:sz="0" w:space="0" w:color="auto"/>
            <w:left w:val="none" w:sz="0" w:space="0" w:color="auto"/>
            <w:bottom w:val="none" w:sz="0" w:space="0" w:color="auto"/>
            <w:right w:val="none" w:sz="0" w:space="0" w:color="auto"/>
          </w:divBdr>
        </w:div>
        <w:div w:id="1434864441">
          <w:marLeft w:val="0"/>
          <w:marRight w:val="0"/>
          <w:marTop w:val="0"/>
          <w:marBottom w:val="0"/>
          <w:divBdr>
            <w:top w:val="none" w:sz="0" w:space="0" w:color="auto"/>
            <w:left w:val="none" w:sz="0" w:space="0" w:color="auto"/>
            <w:bottom w:val="none" w:sz="0" w:space="0" w:color="auto"/>
            <w:right w:val="none" w:sz="0" w:space="0" w:color="auto"/>
          </w:divBdr>
        </w:div>
        <w:div w:id="1495490911">
          <w:marLeft w:val="0"/>
          <w:marRight w:val="0"/>
          <w:marTop w:val="0"/>
          <w:marBottom w:val="0"/>
          <w:divBdr>
            <w:top w:val="none" w:sz="0" w:space="0" w:color="auto"/>
            <w:left w:val="none" w:sz="0" w:space="0" w:color="auto"/>
            <w:bottom w:val="none" w:sz="0" w:space="0" w:color="auto"/>
            <w:right w:val="none" w:sz="0" w:space="0" w:color="auto"/>
          </w:divBdr>
        </w:div>
        <w:div w:id="2073505735">
          <w:marLeft w:val="0"/>
          <w:marRight w:val="0"/>
          <w:marTop w:val="0"/>
          <w:marBottom w:val="0"/>
          <w:divBdr>
            <w:top w:val="none" w:sz="0" w:space="0" w:color="auto"/>
            <w:left w:val="none" w:sz="0" w:space="0" w:color="auto"/>
            <w:bottom w:val="none" w:sz="0" w:space="0" w:color="auto"/>
            <w:right w:val="none" w:sz="0" w:space="0" w:color="auto"/>
          </w:divBdr>
        </w:div>
      </w:divsChild>
    </w:div>
    <w:div w:id="321397299">
      <w:bodyDiv w:val="1"/>
      <w:marLeft w:val="0"/>
      <w:marRight w:val="0"/>
      <w:marTop w:val="0"/>
      <w:marBottom w:val="0"/>
      <w:divBdr>
        <w:top w:val="none" w:sz="0" w:space="0" w:color="auto"/>
        <w:left w:val="none" w:sz="0" w:space="0" w:color="auto"/>
        <w:bottom w:val="none" w:sz="0" w:space="0" w:color="auto"/>
        <w:right w:val="none" w:sz="0" w:space="0" w:color="auto"/>
      </w:divBdr>
      <w:divsChild>
        <w:div w:id="13387016">
          <w:marLeft w:val="0"/>
          <w:marRight w:val="0"/>
          <w:marTop w:val="0"/>
          <w:marBottom w:val="0"/>
          <w:divBdr>
            <w:top w:val="none" w:sz="0" w:space="0" w:color="auto"/>
            <w:left w:val="none" w:sz="0" w:space="0" w:color="auto"/>
            <w:bottom w:val="none" w:sz="0" w:space="0" w:color="auto"/>
            <w:right w:val="none" w:sz="0" w:space="0" w:color="auto"/>
          </w:divBdr>
          <w:divsChild>
            <w:div w:id="1380204792">
              <w:marLeft w:val="0"/>
              <w:marRight w:val="0"/>
              <w:marTop w:val="0"/>
              <w:marBottom w:val="0"/>
              <w:divBdr>
                <w:top w:val="none" w:sz="0" w:space="0" w:color="auto"/>
                <w:left w:val="none" w:sz="0" w:space="0" w:color="auto"/>
                <w:bottom w:val="none" w:sz="0" w:space="0" w:color="auto"/>
                <w:right w:val="none" w:sz="0" w:space="0" w:color="auto"/>
              </w:divBdr>
            </w:div>
          </w:divsChild>
        </w:div>
        <w:div w:id="165437678">
          <w:marLeft w:val="0"/>
          <w:marRight w:val="0"/>
          <w:marTop w:val="0"/>
          <w:marBottom w:val="0"/>
          <w:divBdr>
            <w:top w:val="none" w:sz="0" w:space="0" w:color="auto"/>
            <w:left w:val="none" w:sz="0" w:space="0" w:color="auto"/>
            <w:bottom w:val="none" w:sz="0" w:space="0" w:color="auto"/>
            <w:right w:val="none" w:sz="0" w:space="0" w:color="auto"/>
          </w:divBdr>
          <w:divsChild>
            <w:div w:id="1151017516">
              <w:marLeft w:val="0"/>
              <w:marRight w:val="0"/>
              <w:marTop w:val="0"/>
              <w:marBottom w:val="0"/>
              <w:divBdr>
                <w:top w:val="none" w:sz="0" w:space="0" w:color="auto"/>
                <w:left w:val="none" w:sz="0" w:space="0" w:color="auto"/>
                <w:bottom w:val="none" w:sz="0" w:space="0" w:color="auto"/>
                <w:right w:val="none" w:sz="0" w:space="0" w:color="auto"/>
              </w:divBdr>
            </w:div>
          </w:divsChild>
        </w:div>
        <w:div w:id="232198374">
          <w:marLeft w:val="0"/>
          <w:marRight w:val="0"/>
          <w:marTop w:val="0"/>
          <w:marBottom w:val="0"/>
          <w:divBdr>
            <w:top w:val="none" w:sz="0" w:space="0" w:color="auto"/>
            <w:left w:val="none" w:sz="0" w:space="0" w:color="auto"/>
            <w:bottom w:val="none" w:sz="0" w:space="0" w:color="auto"/>
            <w:right w:val="none" w:sz="0" w:space="0" w:color="auto"/>
          </w:divBdr>
          <w:divsChild>
            <w:div w:id="1297948991">
              <w:marLeft w:val="0"/>
              <w:marRight w:val="0"/>
              <w:marTop w:val="0"/>
              <w:marBottom w:val="0"/>
              <w:divBdr>
                <w:top w:val="none" w:sz="0" w:space="0" w:color="auto"/>
                <w:left w:val="none" w:sz="0" w:space="0" w:color="auto"/>
                <w:bottom w:val="none" w:sz="0" w:space="0" w:color="auto"/>
                <w:right w:val="none" w:sz="0" w:space="0" w:color="auto"/>
              </w:divBdr>
            </w:div>
          </w:divsChild>
        </w:div>
        <w:div w:id="238290981">
          <w:marLeft w:val="0"/>
          <w:marRight w:val="0"/>
          <w:marTop w:val="0"/>
          <w:marBottom w:val="0"/>
          <w:divBdr>
            <w:top w:val="none" w:sz="0" w:space="0" w:color="auto"/>
            <w:left w:val="none" w:sz="0" w:space="0" w:color="auto"/>
            <w:bottom w:val="none" w:sz="0" w:space="0" w:color="auto"/>
            <w:right w:val="none" w:sz="0" w:space="0" w:color="auto"/>
          </w:divBdr>
          <w:divsChild>
            <w:div w:id="861014477">
              <w:marLeft w:val="0"/>
              <w:marRight w:val="0"/>
              <w:marTop w:val="0"/>
              <w:marBottom w:val="0"/>
              <w:divBdr>
                <w:top w:val="none" w:sz="0" w:space="0" w:color="auto"/>
                <w:left w:val="none" w:sz="0" w:space="0" w:color="auto"/>
                <w:bottom w:val="none" w:sz="0" w:space="0" w:color="auto"/>
                <w:right w:val="none" w:sz="0" w:space="0" w:color="auto"/>
              </w:divBdr>
            </w:div>
          </w:divsChild>
        </w:div>
        <w:div w:id="280378933">
          <w:marLeft w:val="0"/>
          <w:marRight w:val="0"/>
          <w:marTop w:val="0"/>
          <w:marBottom w:val="0"/>
          <w:divBdr>
            <w:top w:val="none" w:sz="0" w:space="0" w:color="auto"/>
            <w:left w:val="none" w:sz="0" w:space="0" w:color="auto"/>
            <w:bottom w:val="none" w:sz="0" w:space="0" w:color="auto"/>
            <w:right w:val="none" w:sz="0" w:space="0" w:color="auto"/>
          </w:divBdr>
          <w:divsChild>
            <w:div w:id="939794331">
              <w:marLeft w:val="0"/>
              <w:marRight w:val="0"/>
              <w:marTop w:val="0"/>
              <w:marBottom w:val="0"/>
              <w:divBdr>
                <w:top w:val="none" w:sz="0" w:space="0" w:color="auto"/>
                <w:left w:val="none" w:sz="0" w:space="0" w:color="auto"/>
                <w:bottom w:val="none" w:sz="0" w:space="0" w:color="auto"/>
                <w:right w:val="none" w:sz="0" w:space="0" w:color="auto"/>
              </w:divBdr>
            </w:div>
          </w:divsChild>
        </w:div>
        <w:div w:id="281887363">
          <w:marLeft w:val="0"/>
          <w:marRight w:val="0"/>
          <w:marTop w:val="0"/>
          <w:marBottom w:val="0"/>
          <w:divBdr>
            <w:top w:val="none" w:sz="0" w:space="0" w:color="auto"/>
            <w:left w:val="none" w:sz="0" w:space="0" w:color="auto"/>
            <w:bottom w:val="none" w:sz="0" w:space="0" w:color="auto"/>
            <w:right w:val="none" w:sz="0" w:space="0" w:color="auto"/>
          </w:divBdr>
          <w:divsChild>
            <w:div w:id="1510948058">
              <w:marLeft w:val="0"/>
              <w:marRight w:val="0"/>
              <w:marTop w:val="0"/>
              <w:marBottom w:val="0"/>
              <w:divBdr>
                <w:top w:val="none" w:sz="0" w:space="0" w:color="auto"/>
                <w:left w:val="none" w:sz="0" w:space="0" w:color="auto"/>
                <w:bottom w:val="none" w:sz="0" w:space="0" w:color="auto"/>
                <w:right w:val="none" w:sz="0" w:space="0" w:color="auto"/>
              </w:divBdr>
            </w:div>
          </w:divsChild>
        </w:div>
        <w:div w:id="310791304">
          <w:marLeft w:val="0"/>
          <w:marRight w:val="0"/>
          <w:marTop w:val="0"/>
          <w:marBottom w:val="0"/>
          <w:divBdr>
            <w:top w:val="none" w:sz="0" w:space="0" w:color="auto"/>
            <w:left w:val="none" w:sz="0" w:space="0" w:color="auto"/>
            <w:bottom w:val="none" w:sz="0" w:space="0" w:color="auto"/>
            <w:right w:val="none" w:sz="0" w:space="0" w:color="auto"/>
          </w:divBdr>
          <w:divsChild>
            <w:div w:id="2010012328">
              <w:marLeft w:val="0"/>
              <w:marRight w:val="0"/>
              <w:marTop w:val="0"/>
              <w:marBottom w:val="0"/>
              <w:divBdr>
                <w:top w:val="none" w:sz="0" w:space="0" w:color="auto"/>
                <w:left w:val="none" w:sz="0" w:space="0" w:color="auto"/>
                <w:bottom w:val="none" w:sz="0" w:space="0" w:color="auto"/>
                <w:right w:val="none" w:sz="0" w:space="0" w:color="auto"/>
              </w:divBdr>
            </w:div>
          </w:divsChild>
        </w:div>
        <w:div w:id="360477113">
          <w:marLeft w:val="0"/>
          <w:marRight w:val="0"/>
          <w:marTop w:val="0"/>
          <w:marBottom w:val="0"/>
          <w:divBdr>
            <w:top w:val="none" w:sz="0" w:space="0" w:color="auto"/>
            <w:left w:val="none" w:sz="0" w:space="0" w:color="auto"/>
            <w:bottom w:val="none" w:sz="0" w:space="0" w:color="auto"/>
            <w:right w:val="none" w:sz="0" w:space="0" w:color="auto"/>
          </w:divBdr>
          <w:divsChild>
            <w:div w:id="673799302">
              <w:marLeft w:val="0"/>
              <w:marRight w:val="0"/>
              <w:marTop w:val="0"/>
              <w:marBottom w:val="0"/>
              <w:divBdr>
                <w:top w:val="none" w:sz="0" w:space="0" w:color="auto"/>
                <w:left w:val="none" w:sz="0" w:space="0" w:color="auto"/>
                <w:bottom w:val="none" w:sz="0" w:space="0" w:color="auto"/>
                <w:right w:val="none" w:sz="0" w:space="0" w:color="auto"/>
              </w:divBdr>
            </w:div>
          </w:divsChild>
        </w:div>
        <w:div w:id="550962045">
          <w:marLeft w:val="0"/>
          <w:marRight w:val="0"/>
          <w:marTop w:val="0"/>
          <w:marBottom w:val="0"/>
          <w:divBdr>
            <w:top w:val="none" w:sz="0" w:space="0" w:color="auto"/>
            <w:left w:val="none" w:sz="0" w:space="0" w:color="auto"/>
            <w:bottom w:val="none" w:sz="0" w:space="0" w:color="auto"/>
            <w:right w:val="none" w:sz="0" w:space="0" w:color="auto"/>
          </w:divBdr>
          <w:divsChild>
            <w:div w:id="226427685">
              <w:marLeft w:val="0"/>
              <w:marRight w:val="0"/>
              <w:marTop w:val="0"/>
              <w:marBottom w:val="0"/>
              <w:divBdr>
                <w:top w:val="none" w:sz="0" w:space="0" w:color="auto"/>
                <w:left w:val="none" w:sz="0" w:space="0" w:color="auto"/>
                <w:bottom w:val="none" w:sz="0" w:space="0" w:color="auto"/>
                <w:right w:val="none" w:sz="0" w:space="0" w:color="auto"/>
              </w:divBdr>
            </w:div>
          </w:divsChild>
        </w:div>
        <w:div w:id="605891666">
          <w:marLeft w:val="0"/>
          <w:marRight w:val="0"/>
          <w:marTop w:val="0"/>
          <w:marBottom w:val="0"/>
          <w:divBdr>
            <w:top w:val="none" w:sz="0" w:space="0" w:color="auto"/>
            <w:left w:val="none" w:sz="0" w:space="0" w:color="auto"/>
            <w:bottom w:val="none" w:sz="0" w:space="0" w:color="auto"/>
            <w:right w:val="none" w:sz="0" w:space="0" w:color="auto"/>
          </w:divBdr>
          <w:divsChild>
            <w:div w:id="20135718">
              <w:marLeft w:val="0"/>
              <w:marRight w:val="0"/>
              <w:marTop w:val="0"/>
              <w:marBottom w:val="0"/>
              <w:divBdr>
                <w:top w:val="none" w:sz="0" w:space="0" w:color="auto"/>
                <w:left w:val="none" w:sz="0" w:space="0" w:color="auto"/>
                <w:bottom w:val="none" w:sz="0" w:space="0" w:color="auto"/>
                <w:right w:val="none" w:sz="0" w:space="0" w:color="auto"/>
              </w:divBdr>
            </w:div>
          </w:divsChild>
        </w:div>
        <w:div w:id="609707410">
          <w:marLeft w:val="0"/>
          <w:marRight w:val="0"/>
          <w:marTop w:val="0"/>
          <w:marBottom w:val="0"/>
          <w:divBdr>
            <w:top w:val="none" w:sz="0" w:space="0" w:color="auto"/>
            <w:left w:val="none" w:sz="0" w:space="0" w:color="auto"/>
            <w:bottom w:val="none" w:sz="0" w:space="0" w:color="auto"/>
            <w:right w:val="none" w:sz="0" w:space="0" w:color="auto"/>
          </w:divBdr>
          <w:divsChild>
            <w:div w:id="960302826">
              <w:marLeft w:val="0"/>
              <w:marRight w:val="0"/>
              <w:marTop w:val="0"/>
              <w:marBottom w:val="0"/>
              <w:divBdr>
                <w:top w:val="none" w:sz="0" w:space="0" w:color="auto"/>
                <w:left w:val="none" w:sz="0" w:space="0" w:color="auto"/>
                <w:bottom w:val="none" w:sz="0" w:space="0" w:color="auto"/>
                <w:right w:val="none" w:sz="0" w:space="0" w:color="auto"/>
              </w:divBdr>
            </w:div>
          </w:divsChild>
        </w:div>
        <w:div w:id="882061381">
          <w:marLeft w:val="0"/>
          <w:marRight w:val="0"/>
          <w:marTop w:val="0"/>
          <w:marBottom w:val="0"/>
          <w:divBdr>
            <w:top w:val="none" w:sz="0" w:space="0" w:color="auto"/>
            <w:left w:val="none" w:sz="0" w:space="0" w:color="auto"/>
            <w:bottom w:val="none" w:sz="0" w:space="0" w:color="auto"/>
            <w:right w:val="none" w:sz="0" w:space="0" w:color="auto"/>
          </w:divBdr>
          <w:divsChild>
            <w:div w:id="795178280">
              <w:marLeft w:val="0"/>
              <w:marRight w:val="0"/>
              <w:marTop w:val="0"/>
              <w:marBottom w:val="0"/>
              <w:divBdr>
                <w:top w:val="none" w:sz="0" w:space="0" w:color="auto"/>
                <w:left w:val="none" w:sz="0" w:space="0" w:color="auto"/>
                <w:bottom w:val="none" w:sz="0" w:space="0" w:color="auto"/>
                <w:right w:val="none" w:sz="0" w:space="0" w:color="auto"/>
              </w:divBdr>
            </w:div>
            <w:div w:id="894506854">
              <w:marLeft w:val="0"/>
              <w:marRight w:val="0"/>
              <w:marTop w:val="0"/>
              <w:marBottom w:val="0"/>
              <w:divBdr>
                <w:top w:val="none" w:sz="0" w:space="0" w:color="auto"/>
                <w:left w:val="none" w:sz="0" w:space="0" w:color="auto"/>
                <w:bottom w:val="none" w:sz="0" w:space="0" w:color="auto"/>
                <w:right w:val="none" w:sz="0" w:space="0" w:color="auto"/>
              </w:divBdr>
            </w:div>
          </w:divsChild>
        </w:div>
        <w:div w:id="940917621">
          <w:marLeft w:val="0"/>
          <w:marRight w:val="0"/>
          <w:marTop w:val="0"/>
          <w:marBottom w:val="0"/>
          <w:divBdr>
            <w:top w:val="none" w:sz="0" w:space="0" w:color="auto"/>
            <w:left w:val="none" w:sz="0" w:space="0" w:color="auto"/>
            <w:bottom w:val="none" w:sz="0" w:space="0" w:color="auto"/>
            <w:right w:val="none" w:sz="0" w:space="0" w:color="auto"/>
          </w:divBdr>
          <w:divsChild>
            <w:div w:id="174610703">
              <w:marLeft w:val="0"/>
              <w:marRight w:val="0"/>
              <w:marTop w:val="0"/>
              <w:marBottom w:val="0"/>
              <w:divBdr>
                <w:top w:val="none" w:sz="0" w:space="0" w:color="auto"/>
                <w:left w:val="none" w:sz="0" w:space="0" w:color="auto"/>
                <w:bottom w:val="none" w:sz="0" w:space="0" w:color="auto"/>
                <w:right w:val="none" w:sz="0" w:space="0" w:color="auto"/>
              </w:divBdr>
            </w:div>
          </w:divsChild>
        </w:div>
        <w:div w:id="1117918633">
          <w:marLeft w:val="0"/>
          <w:marRight w:val="0"/>
          <w:marTop w:val="0"/>
          <w:marBottom w:val="0"/>
          <w:divBdr>
            <w:top w:val="none" w:sz="0" w:space="0" w:color="auto"/>
            <w:left w:val="none" w:sz="0" w:space="0" w:color="auto"/>
            <w:bottom w:val="none" w:sz="0" w:space="0" w:color="auto"/>
            <w:right w:val="none" w:sz="0" w:space="0" w:color="auto"/>
          </w:divBdr>
          <w:divsChild>
            <w:div w:id="1854760572">
              <w:marLeft w:val="0"/>
              <w:marRight w:val="0"/>
              <w:marTop w:val="0"/>
              <w:marBottom w:val="0"/>
              <w:divBdr>
                <w:top w:val="none" w:sz="0" w:space="0" w:color="auto"/>
                <w:left w:val="none" w:sz="0" w:space="0" w:color="auto"/>
                <w:bottom w:val="none" w:sz="0" w:space="0" w:color="auto"/>
                <w:right w:val="none" w:sz="0" w:space="0" w:color="auto"/>
              </w:divBdr>
            </w:div>
          </w:divsChild>
        </w:div>
        <w:div w:id="1200632148">
          <w:marLeft w:val="0"/>
          <w:marRight w:val="0"/>
          <w:marTop w:val="0"/>
          <w:marBottom w:val="0"/>
          <w:divBdr>
            <w:top w:val="none" w:sz="0" w:space="0" w:color="auto"/>
            <w:left w:val="none" w:sz="0" w:space="0" w:color="auto"/>
            <w:bottom w:val="none" w:sz="0" w:space="0" w:color="auto"/>
            <w:right w:val="none" w:sz="0" w:space="0" w:color="auto"/>
          </w:divBdr>
          <w:divsChild>
            <w:div w:id="1397894052">
              <w:marLeft w:val="0"/>
              <w:marRight w:val="0"/>
              <w:marTop w:val="0"/>
              <w:marBottom w:val="0"/>
              <w:divBdr>
                <w:top w:val="none" w:sz="0" w:space="0" w:color="auto"/>
                <w:left w:val="none" w:sz="0" w:space="0" w:color="auto"/>
                <w:bottom w:val="none" w:sz="0" w:space="0" w:color="auto"/>
                <w:right w:val="none" w:sz="0" w:space="0" w:color="auto"/>
              </w:divBdr>
            </w:div>
          </w:divsChild>
        </w:div>
        <w:div w:id="1431582149">
          <w:marLeft w:val="0"/>
          <w:marRight w:val="0"/>
          <w:marTop w:val="0"/>
          <w:marBottom w:val="0"/>
          <w:divBdr>
            <w:top w:val="none" w:sz="0" w:space="0" w:color="auto"/>
            <w:left w:val="none" w:sz="0" w:space="0" w:color="auto"/>
            <w:bottom w:val="none" w:sz="0" w:space="0" w:color="auto"/>
            <w:right w:val="none" w:sz="0" w:space="0" w:color="auto"/>
          </w:divBdr>
          <w:divsChild>
            <w:div w:id="1429276658">
              <w:marLeft w:val="0"/>
              <w:marRight w:val="0"/>
              <w:marTop w:val="0"/>
              <w:marBottom w:val="0"/>
              <w:divBdr>
                <w:top w:val="none" w:sz="0" w:space="0" w:color="auto"/>
                <w:left w:val="none" w:sz="0" w:space="0" w:color="auto"/>
                <w:bottom w:val="none" w:sz="0" w:space="0" w:color="auto"/>
                <w:right w:val="none" w:sz="0" w:space="0" w:color="auto"/>
              </w:divBdr>
            </w:div>
          </w:divsChild>
        </w:div>
        <w:div w:id="1445491569">
          <w:marLeft w:val="0"/>
          <w:marRight w:val="0"/>
          <w:marTop w:val="0"/>
          <w:marBottom w:val="0"/>
          <w:divBdr>
            <w:top w:val="none" w:sz="0" w:space="0" w:color="auto"/>
            <w:left w:val="none" w:sz="0" w:space="0" w:color="auto"/>
            <w:bottom w:val="none" w:sz="0" w:space="0" w:color="auto"/>
            <w:right w:val="none" w:sz="0" w:space="0" w:color="auto"/>
          </w:divBdr>
          <w:divsChild>
            <w:div w:id="1604416796">
              <w:marLeft w:val="0"/>
              <w:marRight w:val="0"/>
              <w:marTop w:val="0"/>
              <w:marBottom w:val="0"/>
              <w:divBdr>
                <w:top w:val="none" w:sz="0" w:space="0" w:color="auto"/>
                <w:left w:val="none" w:sz="0" w:space="0" w:color="auto"/>
                <w:bottom w:val="none" w:sz="0" w:space="0" w:color="auto"/>
                <w:right w:val="none" w:sz="0" w:space="0" w:color="auto"/>
              </w:divBdr>
            </w:div>
          </w:divsChild>
        </w:div>
        <w:div w:id="1495292359">
          <w:marLeft w:val="0"/>
          <w:marRight w:val="0"/>
          <w:marTop w:val="0"/>
          <w:marBottom w:val="0"/>
          <w:divBdr>
            <w:top w:val="none" w:sz="0" w:space="0" w:color="auto"/>
            <w:left w:val="none" w:sz="0" w:space="0" w:color="auto"/>
            <w:bottom w:val="none" w:sz="0" w:space="0" w:color="auto"/>
            <w:right w:val="none" w:sz="0" w:space="0" w:color="auto"/>
          </w:divBdr>
          <w:divsChild>
            <w:div w:id="1719547283">
              <w:marLeft w:val="0"/>
              <w:marRight w:val="0"/>
              <w:marTop w:val="0"/>
              <w:marBottom w:val="0"/>
              <w:divBdr>
                <w:top w:val="none" w:sz="0" w:space="0" w:color="auto"/>
                <w:left w:val="none" w:sz="0" w:space="0" w:color="auto"/>
                <w:bottom w:val="none" w:sz="0" w:space="0" w:color="auto"/>
                <w:right w:val="none" w:sz="0" w:space="0" w:color="auto"/>
              </w:divBdr>
            </w:div>
          </w:divsChild>
        </w:div>
        <w:div w:id="1602949815">
          <w:marLeft w:val="0"/>
          <w:marRight w:val="0"/>
          <w:marTop w:val="0"/>
          <w:marBottom w:val="0"/>
          <w:divBdr>
            <w:top w:val="none" w:sz="0" w:space="0" w:color="auto"/>
            <w:left w:val="none" w:sz="0" w:space="0" w:color="auto"/>
            <w:bottom w:val="none" w:sz="0" w:space="0" w:color="auto"/>
            <w:right w:val="none" w:sz="0" w:space="0" w:color="auto"/>
          </w:divBdr>
          <w:divsChild>
            <w:div w:id="1872840034">
              <w:marLeft w:val="0"/>
              <w:marRight w:val="0"/>
              <w:marTop w:val="0"/>
              <w:marBottom w:val="0"/>
              <w:divBdr>
                <w:top w:val="none" w:sz="0" w:space="0" w:color="auto"/>
                <w:left w:val="none" w:sz="0" w:space="0" w:color="auto"/>
                <w:bottom w:val="none" w:sz="0" w:space="0" w:color="auto"/>
                <w:right w:val="none" w:sz="0" w:space="0" w:color="auto"/>
              </w:divBdr>
            </w:div>
          </w:divsChild>
        </w:div>
        <w:div w:id="1743872092">
          <w:marLeft w:val="0"/>
          <w:marRight w:val="0"/>
          <w:marTop w:val="0"/>
          <w:marBottom w:val="0"/>
          <w:divBdr>
            <w:top w:val="none" w:sz="0" w:space="0" w:color="auto"/>
            <w:left w:val="none" w:sz="0" w:space="0" w:color="auto"/>
            <w:bottom w:val="none" w:sz="0" w:space="0" w:color="auto"/>
            <w:right w:val="none" w:sz="0" w:space="0" w:color="auto"/>
          </w:divBdr>
          <w:divsChild>
            <w:div w:id="1755274599">
              <w:marLeft w:val="0"/>
              <w:marRight w:val="0"/>
              <w:marTop w:val="0"/>
              <w:marBottom w:val="0"/>
              <w:divBdr>
                <w:top w:val="none" w:sz="0" w:space="0" w:color="auto"/>
                <w:left w:val="none" w:sz="0" w:space="0" w:color="auto"/>
                <w:bottom w:val="none" w:sz="0" w:space="0" w:color="auto"/>
                <w:right w:val="none" w:sz="0" w:space="0" w:color="auto"/>
              </w:divBdr>
            </w:div>
          </w:divsChild>
        </w:div>
        <w:div w:id="1786189397">
          <w:marLeft w:val="0"/>
          <w:marRight w:val="0"/>
          <w:marTop w:val="0"/>
          <w:marBottom w:val="0"/>
          <w:divBdr>
            <w:top w:val="none" w:sz="0" w:space="0" w:color="auto"/>
            <w:left w:val="none" w:sz="0" w:space="0" w:color="auto"/>
            <w:bottom w:val="none" w:sz="0" w:space="0" w:color="auto"/>
            <w:right w:val="none" w:sz="0" w:space="0" w:color="auto"/>
          </w:divBdr>
          <w:divsChild>
            <w:div w:id="892229651">
              <w:marLeft w:val="0"/>
              <w:marRight w:val="0"/>
              <w:marTop w:val="0"/>
              <w:marBottom w:val="0"/>
              <w:divBdr>
                <w:top w:val="none" w:sz="0" w:space="0" w:color="auto"/>
                <w:left w:val="none" w:sz="0" w:space="0" w:color="auto"/>
                <w:bottom w:val="none" w:sz="0" w:space="0" w:color="auto"/>
                <w:right w:val="none" w:sz="0" w:space="0" w:color="auto"/>
              </w:divBdr>
            </w:div>
          </w:divsChild>
        </w:div>
        <w:div w:id="1800223284">
          <w:marLeft w:val="0"/>
          <w:marRight w:val="0"/>
          <w:marTop w:val="0"/>
          <w:marBottom w:val="0"/>
          <w:divBdr>
            <w:top w:val="none" w:sz="0" w:space="0" w:color="auto"/>
            <w:left w:val="none" w:sz="0" w:space="0" w:color="auto"/>
            <w:bottom w:val="none" w:sz="0" w:space="0" w:color="auto"/>
            <w:right w:val="none" w:sz="0" w:space="0" w:color="auto"/>
          </w:divBdr>
          <w:divsChild>
            <w:div w:id="2008822250">
              <w:marLeft w:val="0"/>
              <w:marRight w:val="0"/>
              <w:marTop w:val="0"/>
              <w:marBottom w:val="0"/>
              <w:divBdr>
                <w:top w:val="none" w:sz="0" w:space="0" w:color="auto"/>
                <w:left w:val="none" w:sz="0" w:space="0" w:color="auto"/>
                <w:bottom w:val="none" w:sz="0" w:space="0" w:color="auto"/>
                <w:right w:val="none" w:sz="0" w:space="0" w:color="auto"/>
              </w:divBdr>
            </w:div>
          </w:divsChild>
        </w:div>
        <w:div w:id="1829898352">
          <w:marLeft w:val="0"/>
          <w:marRight w:val="0"/>
          <w:marTop w:val="0"/>
          <w:marBottom w:val="0"/>
          <w:divBdr>
            <w:top w:val="none" w:sz="0" w:space="0" w:color="auto"/>
            <w:left w:val="none" w:sz="0" w:space="0" w:color="auto"/>
            <w:bottom w:val="none" w:sz="0" w:space="0" w:color="auto"/>
            <w:right w:val="none" w:sz="0" w:space="0" w:color="auto"/>
          </w:divBdr>
          <w:divsChild>
            <w:div w:id="1204365995">
              <w:marLeft w:val="0"/>
              <w:marRight w:val="0"/>
              <w:marTop w:val="0"/>
              <w:marBottom w:val="0"/>
              <w:divBdr>
                <w:top w:val="none" w:sz="0" w:space="0" w:color="auto"/>
                <w:left w:val="none" w:sz="0" w:space="0" w:color="auto"/>
                <w:bottom w:val="none" w:sz="0" w:space="0" w:color="auto"/>
                <w:right w:val="none" w:sz="0" w:space="0" w:color="auto"/>
              </w:divBdr>
            </w:div>
          </w:divsChild>
        </w:div>
        <w:div w:id="1877698234">
          <w:marLeft w:val="0"/>
          <w:marRight w:val="0"/>
          <w:marTop w:val="0"/>
          <w:marBottom w:val="0"/>
          <w:divBdr>
            <w:top w:val="none" w:sz="0" w:space="0" w:color="auto"/>
            <w:left w:val="none" w:sz="0" w:space="0" w:color="auto"/>
            <w:bottom w:val="none" w:sz="0" w:space="0" w:color="auto"/>
            <w:right w:val="none" w:sz="0" w:space="0" w:color="auto"/>
          </w:divBdr>
          <w:divsChild>
            <w:div w:id="963465528">
              <w:marLeft w:val="0"/>
              <w:marRight w:val="0"/>
              <w:marTop w:val="0"/>
              <w:marBottom w:val="0"/>
              <w:divBdr>
                <w:top w:val="none" w:sz="0" w:space="0" w:color="auto"/>
                <w:left w:val="none" w:sz="0" w:space="0" w:color="auto"/>
                <w:bottom w:val="none" w:sz="0" w:space="0" w:color="auto"/>
                <w:right w:val="none" w:sz="0" w:space="0" w:color="auto"/>
              </w:divBdr>
            </w:div>
          </w:divsChild>
        </w:div>
        <w:div w:id="1896240759">
          <w:marLeft w:val="0"/>
          <w:marRight w:val="0"/>
          <w:marTop w:val="0"/>
          <w:marBottom w:val="0"/>
          <w:divBdr>
            <w:top w:val="none" w:sz="0" w:space="0" w:color="auto"/>
            <w:left w:val="none" w:sz="0" w:space="0" w:color="auto"/>
            <w:bottom w:val="none" w:sz="0" w:space="0" w:color="auto"/>
            <w:right w:val="none" w:sz="0" w:space="0" w:color="auto"/>
          </w:divBdr>
          <w:divsChild>
            <w:div w:id="81948869">
              <w:marLeft w:val="0"/>
              <w:marRight w:val="0"/>
              <w:marTop w:val="0"/>
              <w:marBottom w:val="0"/>
              <w:divBdr>
                <w:top w:val="none" w:sz="0" w:space="0" w:color="auto"/>
                <w:left w:val="none" w:sz="0" w:space="0" w:color="auto"/>
                <w:bottom w:val="none" w:sz="0" w:space="0" w:color="auto"/>
                <w:right w:val="none" w:sz="0" w:space="0" w:color="auto"/>
              </w:divBdr>
            </w:div>
          </w:divsChild>
        </w:div>
        <w:div w:id="2038264628">
          <w:marLeft w:val="0"/>
          <w:marRight w:val="0"/>
          <w:marTop w:val="0"/>
          <w:marBottom w:val="0"/>
          <w:divBdr>
            <w:top w:val="none" w:sz="0" w:space="0" w:color="auto"/>
            <w:left w:val="none" w:sz="0" w:space="0" w:color="auto"/>
            <w:bottom w:val="none" w:sz="0" w:space="0" w:color="auto"/>
            <w:right w:val="none" w:sz="0" w:space="0" w:color="auto"/>
          </w:divBdr>
          <w:divsChild>
            <w:div w:id="1774596563">
              <w:marLeft w:val="0"/>
              <w:marRight w:val="0"/>
              <w:marTop w:val="0"/>
              <w:marBottom w:val="0"/>
              <w:divBdr>
                <w:top w:val="none" w:sz="0" w:space="0" w:color="auto"/>
                <w:left w:val="none" w:sz="0" w:space="0" w:color="auto"/>
                <w:bottom w:val="none" w:sz="0" w:space="0" w:color="auto"/>
                <w:right w:val="none" w:sz="0" w:space="0" w:color="auto"/>
              </w:divBdr>
            </w:div>
          </w:divsChild>
        </w:div>
        <w:div w:id="2139911695">
          <w:marLeft w:val="0"/>
          <w:marRight w:val="0"/>
          <w:marTop w:val="0"/>
          <w:marBottom w:val="0"/>
          <w:divBdr>
            <w:top w:val="none" w:sz="0" w:space="0" w:color="auto"/>
            <w:left w:val="none" w:sz="0" w:space="0" w:color="auto"/>
            <w:bottom w:val="none" w:sz="0" w:space="0" w:color="auto"/>
            <w:right w:val="none" w:sz="0" w:space="0" w:color="auto"/>
          </w:divBdr>
          <w:divsChild>
            <w:div w:id="122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5383">
      <w:bodyDiv w:val="1"/>
      <w:marLeft w:val="0"/>
      <w:marRight w:val="0"/>
      <w:marTop w:val="0"/>
      <w:marBottom w:val="0"/>
      <w:divBdr>
        <w:top w:val="none" w:sz="0" w:space="0" w:color="auto"/>
        <w:left w:val="none" w:sz="0" w:space="0" w:color="auto"/>
        <w:bottom w:val="none" w:sz="0" w:space="0" w:color="auto"/>
        <w:right w:val="none" w:sz="0" w:space="0" w:color="auto"/>
      </w:divBdr>
      <w:divsChild>
        <w:div w:id="8533775">
          <w:marLeft w:val="0"/>
          <w:marRight w:val="0"/>
          <w:marTop w:val="0"/>
          <w:marBottom w:val="0"/>
          <w:divBdr>
            <w:top w:val="none" w:sz="0" w:space="0" w:color="auto"/>
            <w:left w:val="none" w:sz="0" w:space="0" w:color="auto"/>
            <w:bottom w:val="none" w:sz="0" w:space="0" w:color="auto"/>
            <w:right w:val="none" w:sz="0" w:space="0" w:color="auto"/>
          </w:divBdr>
          <w:divsChild>
            <w:div w:id="396520002">
              <w:marLeft w:val="0"/>
              <w:marRight w:val="0"/>
              <w:marTop w:val="0"/>
              <w:marBottom w:val="0"/>
              <w:divBdr>
                <w:top w:val="none" w:sz="0" w:space="0" w:color="auto"/>
                <w:left w:val="none" w:sz="0" w:space="0" w:color="auto"/>
                <w:bottom w:val="none" w:sz="0" w:space="0" w:color="auto"/>
                <w:right w:val="none" w:sz="0" w:space="0" w:color="auto"/>
              </w:divBdr>
            </w:div>
          </w:divsChild>
        </w:div>
        <w:div w:id="61030036">
          <w:marLeft w:val="0"/>
          <w:marRight w:val="0"/>
          <w:marTop w:val="0"/>
          <w:marBottom w:val="0"/>
          <w:divBdr>
            <w:top w:val="none" w:sz="0" w:space="0" w:color="auto"/>
            <w:left w:val="none" w:sz="0" w:space="0" w:color="auto"/>
            <w:bottom w:val="none" w:sz="0" w:space="0" w:color="auto"/>
            <w:right w:val="none" w:sz="0" w:space="0" w:color="auto"/>
          </w:divBdr>
          <w:divsChild>
            <w:div w:id="826939781">
              <w:marLeft w:val="0"/>
              <w:marRight w:val="0"/>
              <w:marTop w:val="0"/>
              <w:marBottom w:val="0"/>
              <w:divBdr>
                <w:top w:val="none" w:sz="0" w:space="0" w:color="auto"/>
                <w:left w:val="none" w:sz="0" w:space="0" w:color="auto"/>
                <w:bottom w:val="none" w:sz="0" w:space="0" w:color="auto"/>
                <w:right w:val="none" w:sz="0" w:space="0" w:color="auto"/>
              </w:divBdr>
            </w:div>
          </w:divsChild>
        </w:div>
        <w:div w:id="195583883">
          <w:marLeft w:val="0"/>
          <w:marRight w:val="0"/>
          <w:marTop w:val="0"/>
          <w:marBottom w:val="0"/>
          <w:divBdr>
            <w:top w:val="none" w:sz="0" w:space="0" w:color="auto"/>
            <w:left w:val="none" w:sz="0" w:space="0" w:color="auto"/>
            <w:bottom w:val="none" w:sz="0" w:space="0" w:color="auto"/>
            <w:right w:val="none" w:sz="0" w:space="0" w:color="auto"/>
          </w:divBdr>
          <w:divsChild>
            <w:div w:id="340283922">
              <w:marLeft w:val="0"/>
              <w:marRight w:val="0"/>
              <w:marTop w:val="0"/>
              <w:marBottom w:val="0"/>
              <w:divBdr>
                <w:top w:val="none" w:sz="0" w:space="0" w:color="auto"/>
                <w:left w:val="none" w:sz="0" w:space="0" w:color="auto"/>
                <w:bottom w:val="none" w:sz="0" w:space="0" w:color="auto"/>
                <w:right w:val="none" w:sz="0" w:space="0" w:color="auto"/>
              </w:divBdr>
            </w:div>
          </w:divsChild>
        </w:div>
        <w:div w:id="351299992">
          <w:marLeft w:val="0"/>
          <w:marRight w:val="0"/>
          <w:marTop w:val="0"/>
          <w:marBottom w:val="0"/>
          <w:divBdr>
            <w:top w:val="none" w:sz="0" w:space="0" w:color="auto"/>
            <w:left w:val="none" w:sz="0" w:space="0" w:color="auto"/>
            <w:bottom w:val="none" w:sz="0" w:space="0" w:color="auto"/>
            <w:right w:val="none" w:sz="0" w:space="0" w:color="auto"/>
          </w:divBdr>
          <w:divsChild>
            <w:div w:id="686175253">
              <w:marLeft w:val="0"/>
              <w:marRight w:val="0"/>
              <w:marTop w:val="0"/>
              <w:marBottom w:val="0"/>
              <w:divBdr>
                <w:top w:val="none" w:sz="0" w:space="0" w:color="auto"/>
                <w:left w:val="none" w:sz="0" w:space="0" w:color="auto"/>
                <w:bottom w:val="none" w:sz="0" w:space="0" w:color="auto"/>
                <w:right w:val="none" w:sz="0" w:space="0" w:color="auto"/>
              </w:divBdr>
            </w:div>
          </w:divsChild>
        </w:div>
        <w:div w:id="396511779">
          <w:marLeft w:val="0"/>
          <w:marRight w:val="0"/>
          <w:marTop w:val="0"/>
          <w:marBottom w:val="0"/>
          <w:divBdr>
            <w:top w:val="none" w:sz="0" w:space="0" w:color="auto"/>
            <w:left w:val="none" w:sz="0" w:space="0" w:color="auto"/>
            <w:bottom w:val="none" w:sz="0" w:space="0" w:color="auto"/>
            <w:right w:val="none" w:sz="0" w:space="0" w:color="auto"/>
          </w:divBdr>
          <w:divsChild>
            <w:div w:id="116803002">
              <w:marLeft w:val="0"/>
              <w:marRight w:val="0"/>
              <w:marTop w:val="0"/>
              <w:marBottom w:val="0"/>
              <w:divBdr>
                <w:top w:val="none" w:sz="0" w:space="0" w:color="auto"/>
                <w:left w:val="none" w:sz="0" w:space="0" w:color="auto"/>
                <w:bottom w:val="none" w:sz="0" w:space="0" w:color="auto"/>
                <w:right w:val="none" w:sz="0" w:space="0" w:color="auto"/>
              </w:divBdr>
            </w:div>
          </w:divsChild>
        </w:div>
        <w:div w:id="414403119">
          <w:marLeft w:val="0"/>
          <w:marRight w:val="0"/>
          <w:marTop w:val="0"/>
          <w:marBottom w:val="0"/>
          <w:divBdr>
            <w:top w:val="none" w:sz="0" w:space="0" w:color="auto"/>
            <w:left w:val="none" w:sz="0" w:space="0" w:color="auto"/>
            <w:bottom w:val="none" w:sz="0" w:space="0" w:color="auto"/>
            <w:right w:val="none" w:sz="0" w:space="0" w:color="auto"/>
          </w:divBdr>
          <w:divsChild>
            <w:div w:id="890194406">
              <w:marLeft w:val="0"/>
              <w:marRight w:val="0"/>
              <w:marTop w:val="0"/>
              <w:marBottom w:val="0"/>
              <w:divBdr>
                <w:top w:val="none" w:sz="0" w:space="0" w:color="auto"/>
                <w:left w:val="none" w:sz="0" w:space="0" w:color="auto"/>
                <w:bottom w:val="none" w:sz="0" w:space="0" w:color="auto"/>
                <w:right w:val="none" w:sz="0" w:space="0" w:color="auto"/>
              </w:divBdr>
            </w:div>
          </w:divsChild>
        </w:div>
        <w:div w:id="450396110">
          <w:marLeft w:val="0"/>
          <w:marRight w:val="0"/>
          <w:marTop w:val="0"/>
          <w:marBottom w:val="0"/>
          <w:divBdr>
            <w:top w:val="none" w:sz="0" w:space="0" w:color="auto"/>
            <w:left w:val="none" w:sz="0" w:space="0" w:color="auto"/>
            <w:bottom w:val="none" w:sz="0" w:space="0" w:color="auto"/>
            <w:right w:val="none" w:sz="0" w:space="0" w:color="auto"/>
          </w:divBdr>
          <w:divsChild>
            <w:div w:id="1775974198">
              <w:marLeft w:val="0"/>
              <w:marRight w:val="0"/>
              <w:marTop w:val="0"/>
              <w:marBottom w:val="0"/>
              <w:divBdr>
                <w:top w:val="none" w:sz="0" w:space="0" w:color="auto"/>
                <w:left w:val="none" w:sz="0" w:space="0" w:color="auto"/>
                <w:bottom w:val="none" w:sz="0" w:space="0" w:color="auto"/>
                <w:right w:val="none" w:sz="0" w:space="0" w:color="auto"/>
              </w:divBdr>
            </w:div>
          </w:divsChild>
        </w:div>
        <w:div w:id="583563925">
          <w:marLeft w:val="0"/>
          <w:marRight w:val="0"/>
          <w:marTop w:val="0"/>
          <w:marBottom w:val="0"/>
          <w:divBdr>
            <w:top w:val="none" w:sz="0" w:space="0" w:color="auto"/>
            <w:left w:val="none" w:sz="0" w:space="0" w:color="auto"/>
            <w:bottom w:val="none" w:sz="0" w:space="0" w:color="auto"/>
            <w:right w:val="none" w:sz="0" w:space="0" w:color="auto"/>
          </w:divBdr>
          <w:divsChild>
            <w:div w:id="678118062">
              <w:marLeft w:val="0"/>
              <w:marRight w:val="0"/>
              <w:marTop w:val="0"/>
              <w:marBottom w:val="0"/>
              <w:divBdr>
                <w:top w:val="none" w:sz="0" w:space="0" w:color="auto"/>
                <w:left w:val="none" w:sz="0" w:space="0" w:color="auto"/>
                <w:bottom w:val="none" w:sz="0" w:space="0" w:color="auto"/>
                <w:right w:val="none" w:sz="0" w:space="0" w:color="auto"/>
              </w:divBdr>
            </w:div>
          </w:divsChild>
        </w:div>
        <w:div w:id="664280722">
          <w:marLeft w:val="0"/>
          <w:marRight w:val="0"/>
          <w:marTop w:val="0"/>
          <w:marBottom w:val="0"/>
          <w:divBdr>
            <w:top w:val="none" w:sz="0" w:space="0" w:color="auto"/>
            <w:left w:val="none" w:sz="0" w:space="0" w:color="auto"/>
            <w:bottom w:val="none" w:sz="0" w:space="0" w:color="auto"/>
            <w:right w:val="none" w:sz="0" w:space="0" w:color="auto"/>
          </w:divBdr>
          <w:divsChild>
            <w:div w:id="1817339715">
              <w:marLeft w:val="0"/>
              <w:marRight w:val="0"/>
              <w:marTop w:val="0"/>
              <w:marBottom w:val="0"/>
              <w:divBdr>
                <w:top w:val="none" w:sz="0" w:space="0" w:color="auto"/>
                <w:left w:val="none" w:sz="0" w:space="0" w:color="auto"/>
                <w:bottom w:val="none" w:sz="0" w:space="0" w:color="auto"/>
                <w:right w:val="none" w:sz="0" w:space="0" w:color="auto"/>
              </w:divBdr>
            </w:div>
          </w:divsChild>
        </w:div>
        <w:div w:id="747387733">
          <w:marLeft w:val="0"/>
          <w:marRight w:val="0"/>
          <w:marTop w:val="0"/>
          <w:marBottom w:val="0"/>
          <w:divBdr>
            <w:top w:val="none" w:sz="0" w:space="0" w:color="auto"/>
            <w:left w:val="none" w:sz="0" w:space="0" w:color="auto"/>
            <w:bottom w:val="none" w:sz="0" w:space="0" w:color="auto"/>
            <w:right w:val="none" w:sz="0" w:space="0" w:color="auto"/>
          </w:divBdr>
          <w:divsChild>
            <w:div w:id="897861962">
              <w:marLeft w:val="0"/>
              <w:marRight w:val="0"/>
              <w:marTop w:val="0"/>
              <w:marBottom w:val="0"/>
              <w:divBdr>
                <w:top w:val="none" w:sz="0" w:space="0" w:color="auto"/>
                <w:left w:val="none" w:sz="0" w:space="0" w:color="auto"/>
                <w:bottom w:val="none" w:sz="0" w:space="0" w:color="auto"/>
                <w:right w:val="none" w:sz="0" w:space="0" w:color="auto"/>
              </w:divBdr>
            </w:div>
          </w:divsChild>
        </w:div>
        <w:div w:id="811797923">
          <w:marLeft w:val="0"/>
          <w:marRight w:val="0"/>
          <w:marTop w:val="0"/>
          <w:marBottom w:val="0"/>
          <w:divBdr>
            <w:top w:val="none" w:sz="0" w:space="0" w:color="auto"/>
            <w:left w:val="none" w:sz="0" w:space="0" w:color="auto"/>
            <w:bottom w:val="none" w:sz="0" w:space="0" w:color="auto"/>
            <w:right w:val="none" w:sz="0" w:space="0" w:color="auto"/>
          </w:divBdr>
          <w:divsChild>
            <w:div w:id="1195121063">
              <w:marLeft w:val="0"/>
              <w:marRight w:val="0"/>
              <w:marTop w:val="0"/>
              <w:marBottom w:val="0"/>
              <w:divBdr>
                <w:top w:val="none" w:sz="0" w:space="0" w:color="auto"/>
                <w:left w:val="none" w:sz="0" w:space="0" w:color="auto"/>
                <w:bottom w:val="none" w:sz="0" w:space="0" w:color="auto"/>
                <w:right w:val="none" w:sz="0" w:space="0" w:color="auto"/>
              </w:divBdr>
            </w:div>
          </w:divsChild>
        </w:div>
        <w:div w:id="859515546">
          <w:marLeft w:val="0"/>
          <w:marRight w:val="0"/>
          <w:marTop w:val="0"/>
          <w:marBottom w:val="0"/>
          <w:divBdr>
            <w:top w:val="none" w:sz="0" w:space="0" w:color="auto"/>
            <w:left w:val="none" w:sz="0" w:space="0" w:color="auto"/>
            <w:bottom w:val="none" w:sz="0" w:space="0" w:color="auto"/>
            <w:right w:val="none" w:sz="0" w:space="0" w:color="auto"/>
          </w:divBdr>
          <w:divsChild>
            <w:div w:id="1605455992">
              <w:marLeft w:val="0"/>
              <w:marRight w:val="0"/>
              <w:marTop w:val="0"/>
              <w:marBottom w:val="0"/>
              <w:divBdr>
                <w:top w:val="none" w:sz="0" w:space="0" w:color="auto"/>
                <w:left w:val="none" w:sz="0" w:space="0" w:color="auto"/>
                <w:bottom w:val="none" w:sz="0" w:space="0" w:color="auto"/>
                <w:right w:val="none" w:sz="0" w:space="0" w:color="auto"/>
              </w:divBdr>
            </w:div>
          </w:divsChild>
        </w:div>
        <w:div w:id="954944396">
          <w:marLeft w:val="0"/>
          <w:marRight w:val="0"/>
          <w:marTop w:val="0"/>
          <w:marBottom w:val="0"/>
          <w:divBdr>
            <w:top w:val="none" w:sz="0" w:space="0" w:color="auto"/>
            <w:left w:val="none" w:sz="0" w:space="0" w:color="auto"/>
            <w:bottom w:val="none" w:sz="0" w:space="0" w:color="auto"/>
            <w:right w:val="none" w:sz="0" w:space="0" w:color="auto"/>
          </w:divBdr>
          <w:divsChild>
            <w:div w:id="225192461">
              <w:marLeft w:val="0"/>
              <w:marRight w:val="0"/>
              <w:marTop w:val="0"/>
              <w:marBottom w:val="0"/>
              <w:divBdr>
                <w:top w:val="none" w:sz="0" w:space="0" w:color="auto"/>
                <w:left w:val="none" w:sz="0" w:space="0" w:color="auto"/>
                <w:bottom w:val="none" w:sz="0" w:space="0" w:color="auto"/>
                <w:right w:val="none" w:sz="0" w:space="0" w:color="auto"/>
              </w:divBdr>
            </w:div>
          </w:divsChild>
        </w:div>
        <w:div w:id="977224005">
          <w:marLeft w:val="0"/>
          <w:marRight w:val="0"/>
          <w:marTop w:val="0"/>
          <w:marBottom w:val="0"/>
          <w:divBdr>
            <w:top w:val="none" w:sz="0" w:space="0" w:color="auto"/>
            <w:left w:val="none" w:sz="0" w:space="0" w:color="auto"/>
            <w:bottom w:val="none" w:sz="0" w:space="0" w:color="auto"/>
            <w:right w:val="none" w:sz="0" w:space="0" w:color="auto"/>
          </w:divBdr>
          <w:divsChild>
            <w:div w:id="1767381132">
              <w:marLeft w:val="0"/>
              <w:marRight w:val="0"/>
              <w:marTop w:val="0"/>
              <w:marBottom w:val="0"/>
              <w:divBdr>
                <w:top w:val="none" w:sz="0" w:space="0" w:color="auto"/>
                <w:left w:val="none" w:sz="0" w:space="0" w:color="auto"/>
                <w:bottom w:val="none" w:sz="0" w:space="0" w:color="auto"/>
                <w:right w:val="none" w:sz="0" w:space="0" w:color="auto"/>
              </w:divBdr>
            </w:div>
          </w:divsChild>
        </w:div>
        <w:div w:id="996112380">
          <w:marLeft w:val="0"/>
          <w:marRight w:val="0"/>
          <w:marTop w:val="0"/>
          <w:marBottom w:val="0"/>
          <w:divBdr>
            <w:top w:val="none" w:sz="0" w:space="0" w:color="auto"/>
            <w:left w:val="none" w:sz="0" w:space="0" w:color="auto"/>
            <w:bottom w:val="none" w:sz="0" w:space="0" w:color="auto"/>
            <w:right w:val="none" w:sz="0" w:space="0" w:color="auto"/>
          </w:divBdr>
          <w:divsChild>
            <w:div w:id="1724865627">
              <w:marLeft w:val="0"/>
              <w:marRight w:val="0"/>
              <w:marTop w:val="0"/>
              <w:marBottom w:val="0"/>
              <w:divBdr>
                <w:top w:val="none" w:sz="0" w:space="0" w:color="auto"/>
                <w:left w:val="none" w:sz="0" w:space="0" w:color="auto"/>
                <w:bottom w:val="none" w:sz="0" w:space="0" w:color="auto"/>
                <w:right w:val="none" w:sz="0" w:space="0" w:color="auto"/>
              </w:divBdr>
            </w:div>
          </w:divsChild>
        </w:div>
        <w:div w:id="1022364647">
          <w:marLeft w:val="0"/>
          <w:marRight w:val="0"/>
          <w:marTop w:val="0"/>
          <w:marBottom w:val="0"/>
          <w:divBdr>
            <w:top w:val="none" w:sz="0" w:space="0" w:color="auto"/>
            <w:left w:val="none" w:sz="0" w:space="0" w:color="auto"/>
            <w:bottom w:val="none" w:sz="0" w:space="0" w:color="auto"/>
            <w:right w:val="none" w:sz="0" w:space="0" w:color="auto"/>
          </w:divBdr>
          <w:divsChild>
            <w:div w:id="190845858">
              <w:marLeft w:val="0"/>
              <w:marRight w:val="0"/>
              <w:marTop w:val="0"/>
              <w:marBottom w:val="0"/>
              <w:divBdr>
                <w:top w:val="none" w:sz="0" w:space="0" w:color="auto"/>
                <w:left w:val="none" w:sz="0" w:space="0" w:color="auto"/>
                <w:bottom w:val="none" w:sz="0" w:space="0" w:color="auto"/>
                <w:right w:val="none" w:sz="0" w:space="0" w:color="auto"/>
              </w:divBdr>
            </w:div>
          </w:divsChild>
        </w:div>
        <w:div w:id="1051537649">
          <w:marLeft w:val="0"/>
          <w:marRight w:val="0"/>
          <w:marTop w:val="0"/>
          <w:marBottom w:val="0"/>
          <w:divBdr>
            <w:top w:val="none" w:sz="0" w:space="0" w:color="auto"/>
            <w:left w:val="none" w:sz="0" w:space="0" w:color="auto"/>
            <w:bottom w:val="none" w:sz="0" w:space="0" w:color="auto"/>
            <w:right w:val="none" w:sz="0" w:space="0" w:color="auto"/>
          </w:divBdr>
          <w:divsChild>
            <w:div w:id="1190292059">
              <w:marLeft w:val="0"/>
              <w:marRight w:val="0"/>
              <w:marTop w:val="0"/>
              <w:marBottom w:val="0"/>
              <w:divBdr>
                <w:top w:val="none" w:sz="0" w:space="0" w:color="auto"/>
                <w:left w:val="none" w:sz="0" w:space="0" w:color="auto"/>
                <w:bottom w:val="none" w:sz="0" w:space="0" w:color="auto"/>
                <w:right w:val="none" w:sz="0" w:space="0" w:color="auto"/>
              </w:divBdr>
            </w:div>
          </w:divsChild>
        </w:div>
        <w:div w:id="1131243068">
          <w:marLeft w:val="0"/>
          <w:marRight w:val="0"/>
          <w:marTop w:val="0"/>
          <w:marBottom w:val="0"/>
          <w:divBdr>
            <w:top w:val="none" w:sz="0" w:space="0" w:color="auto"/>
            <w:left w:val="none" w:sz="0" w:space="0" w:color="auto"/>
            <w:bottom w:val="none" w:sz="0" w:space="0" w:color="auto"/>
            <w:right w:val="none" w:sz="0" w:space="0" w:color="auto"/>
          </w:divBdr>
          <w:divsChild>
            <w:div w:id="1643729901">
              <w:marLeft w:val="0"/>
              <w:marRight w:val="0"/>
              <w:marTop w:val="0"/>
              <w:marBottom w:val="0"/>
              <w:divBdr>
                <w:top w:val="none" w:sz="0" w:space="0" w:color="auto"/>
                <w:left w:val="none" w:sz="0" w:space="0" w:color="auto"/>
                <w:bottom w:val="none" w:sz="0" w:space="0" w:color="auto"/>
                <w:right w:val="none" w:sz="0" w:space="0" w:color="auto"/>
              </w:divBdr>
            </w:div>
          </w:divsChild>
        </w:div>
        <w:div w:id="1155997534">
          <w:marLeft w:val="0"/>
          <w:marRight w:val="0"/>
          <w:marTop w:val="0"/>
          <w:marBottom w:val="0"/>
          <w:divBdr>
            <w:top w:val="none" w:sz="0" w:space="0" w:color="auto"/>
            <w:left w:val="none" w:sz="0" w:space="0" w:color="auto"/>
            <w:bottom w:val="none" w:sz="0" w:space="0" w:color="auto"/>
            <w:right w:val="none" w:sz="0" w:space="0" w:color="auto"/>
          </w:divBdr>
          <w:divsChild>
            <w:div w:id="56631924">
              <w:marLeft w:val="0"/>
              <w:marRight w:val="0"/>
              <w:marTop w:val="0"/>
              <w:marBottom w:val="0"/>
              <w:divBdr>
                <w:top w:val="none" w:sz="0" w:space="0" w:color="auto"/>
                <w:left w:val="none" w:sz="0" w:space="0" w:color="auto"/>
                <w:bottom w:val="none" w:sz="0" w:space="0" w:color="auto"/>
                <w:right w:val="none" w:sz="0" w:space="0" w:color="auto"/>
              </w:divBdr>
            </w:div>
          </w:divsChild>
        </w:div>
        <w:div w:id="1260985055">
          <w:marLeft w:val="0"/>
          <w:marRight w:val="0"/>
          <w:marTop w:val="0"/>
          <w:marBottom w:val="0"/>
          <w:divBdr>
            <w:top w:val="none" w:sz="0" w:space="0" w:color="auto"/>
            <w:left w:val="none" w:sz="0" w:space="0" w:color="auto"/>
            <w:bottom w:val="none" w:sz="0" w:space="0" w:color="auto"/>
            <w:right w:val="none" w:sz="0" w:space="0" w:color="auto"/>
          </w:divBdr>
          <w:divsChild>
            <w:div w:id="1273897795">
              <w:marLeft w:val="0"/>
              <w:marRight w:val="0"/>
              <w:marTop w:val="0"/>
              <w:marBottom w:val="0"/>
              <w:divBdr>
                <w:top w:val="none" w:sz="0" w:space="0" w:color="auto"/>
                <w:left w:val="none" w:sz="0" w:space="0" w:color="auto"/>
                <w:bottom w:val="none" w:sz="0" w:space="0" w:color="auto"/>
                <w:right w:val="none" w:sz="0" w:space="0" w:color="auto"/>
              </w:divBdr>
            </w:div>
          </w:divsChild>
        </w:div>
        <w:div w:id="1303658246">
          <w:marLeft w:val="0"/>
          <w:marRight w:val="0"/>
          <w:marTop w:val="0"/>
          <w:marBottom w:val="0"/>
          <w:divBdr>
            <w:top w:val="none" w:sz="0" w:space="0" w:color="auto"/>
            <w:left w:val="none" w:sz="0" w:space="0" w:color="auto"/>
            <w:bottom w:val="none" w:sz="0" w:space="0" w:color="auto"/>
            <w:right w:val="none" w:sz="0" w:space="0" w:color="auto"/>
          </w:divBdr>
          <w:divsChild>
            <w:div w:id="739868606">
              <w:marLeft w:val="0"/>
              <w:marRight w:val="0"/>
              <w:marTop w:val="0"/>
              <w:marBottom w:val="0"/>
              <w:divBdr>
                <w:top w:val="none" w:sz="0" w:space="0" w:color="auto"/>
                <w:left w:val="none" w:sz="0" w:space="0" w:color="auto"/>
                <w:bottom w:val="none" w:sz="0" w:space="0" w:color="auto"/>
                <w:right w:val="none" w:sz="0" w:space="0" w:color="auto"/>
              </w:divBdr>
            </w:div>
          </w:divsChild>
        </w:div>
        <w:div w:id="1336035209">
          <w:marLeft w:val="0"/>
          <w:marRight w:val="0"/>
          <w:marTop w:val="0"/>
          <w:marBottom w:val="0"/>
          <w:divBdr>
            <w:top w:val="none" w:sz="0" w:space="0" w:color="auto"/>
            <w:left w:val="none" w:sz="0" w:space="0" w:color="auto"/>
            <w:bottom w:val="none" w:sz="0" w:space="0" w:color="auto"/>
            <w:right w:val="none" w:sz="0" w:space="0" w:color="auto"/>
          </w:divBdr>
          <w:divsChild>
            <w:div w:id="2001229609">
              <w:marLeft w:val="0"/>
              <w:marRight w:val="0"/>
              <w:marTop w:val="0"/>
              <w:marBottom w:val="0"/>
              <w:divBdr>
                <w:top w:val="none" w:sz="0" w:space="0" w:color="auto"/>
                <w:left w:val="none" w:sz="0" w:space="0" w:color="auto"/>
                <w:bottom w:val="none" w:sz="0" w:space="0" w:color="auto"/>
                <w:right w:val="none" w:sz="0" w:space="0" w:color="auto"/>
              </w:divBdr>
            </w:div>
          </w:divsChild>
        </w:div>
        <w:div w:id="1342704920">
          <w:marLeft w:val="0"/>
          <w:marRight w:val="0"/>
          <w:marTop w:val="0"/>
          <w:marBottom w:val="0"/>
          <w:divBdr>
            <w:top w:val="none" w:sz="0" w:space="0" w:color="auto"/>
            <w:left w:val="none" w:sz="0" w:space="0" w:color="auto"/>
            <w:bottom w:val="none" w:sz="0" w:space="0" w:color="auto"/>
            <w:right w:val="none" w:sz="0" w:space="0" w:color="auto"/>
          </w:divBdr>
          <w:divsChild>
            <w:div w:id="1885946973">
              <w:marLeft w:val="0"/>
              <w:marRight w:val="0"/>
              <w:marTop w:val="0"/>
              <w:marBottom w:val="0"/>
              <w:divBdr>
                <w:top w:val="none" w:sz="0" w:space="0" w:color="auto"/>
                <w:left w:val="none" w:sz="0" w:space="0" w:color="auto"/>
                <w:bottom w:val="none" w:sz="0" w:space="0" w:color="auto"/>
                <w:right w:val="none" w:sz="0" w:space="0" w:color="auto"/>
              </w:divBdr>
            </w:div>
          </w:divsChild>
        </w:div>
        <w:div w:id="1366059694">
          <w:marLeft w:val="0"/>
          <w:marRight w:val="0"/>
          <w:marTop w:val="0"/>
          <w:marBottom w:val="0"/>
          <w:divBdr>
            <w:top w:val="none" w:sz="0" w:space="0" w:color="auto"/>
            <w:left w:val="none" w:sz="0" w:space="0" w:color="auto"/>
            <w:bottom w:val="none" w:sz="0" w:space="0" w:color="auto"/>
            <w:right w:val="none" w:sz="0" w:space="0" w:color="auto"/>
          </w:divBdr>
          <w:divsChild>
            <w:div w:id="896623752">
              <w:marLeft w:val="0"/>
              <w:marRight w:val="0"/>
              <w:marTop w:val="0"/>
              <w:marBottom w:val="0"/>
              <w:divBdr>
                <w:top w:val="none" w:sz="0" w:space="0" w:color="auto"/>
                <w:left w:val="none" w:sz="0" w:space="0" w:color="auto"/>
                <w:bottom w:val="none" w:sz="0" w:space="0" w:color="auto"/>
                <w:right w:val="none" w:sz="0" w:space="0" w:color="auto"/>
              </w:divBdr>
            </w:div>
          </w:divsChild>
        </w:div>
        <w:div w:id="1367028918">
          <w:marLeft w:val="0"/>
          <w:marRight w:val="0"/>
          <w:marTop w:val="0"/>
          <w:marBottom w:val="0"/>
          <w:divBdr>
            <w:top w:val="none" w:sz="0" w:space="0" w:color="auto"/>
            <w:left w:val="none" w:sz="0" w:space="0" w:color="auto"/>
            <w:bottom w:val="none" w:sz="0" w:space="0" w:color="auto"/>
            <w:right w:val="none" w:sz="0" w:space="0" w:color="auto"/>
          </w:divBdr>
          <w:divsChild>
            <w:div w:id="1139029655">
              <w:marLeft w:val="0"/>
              <w:marRight w:val="0"/>
              <w:marTop w:val="0"/>
              <w:marBottom w:val="0"/>
              <w:divBdr>
                <w:top w:val="none" w:sz="0" w:space="0" w:color="auto"/>
                <w:left w:val="none" w:sz="0" w:space="0" w:color="auto"/>
                <w:bottom w:val="none" w:sz="0" w:space="0" w:color="auto"/>
                <w:right w:val="none" w:sz="0" w:space="0" w:color="auto"/>
              </w:divBdr>
            </w:div>
          </w:divsChild>
        </w:div>
        <w:div w:id="1477184228">
          <w:marLeft w:val="0"/>
          <w:marRight w:val="0"/>
          <w:marTop w:val="0"/>
          <w:marBottom w:val="0"/>
          <w:divBdr>
            <w:top w:val="none" w:sz="0" w:space="0" w:color="auto"/>
            <w:left w:val="none" w:sz="0" w:space="0" w:color="auto"/>
            <w:bottom w:val="none" w:sz="0" w:space="0" w:color="auto"/>
            <w:right w:val="none" w:sz="0" w:space="0" w:color="auto"/>
          </w:divBdr>
          <w:divsChild>
            <w:div w:id="606621540">
              <w:marLeft w:val="0"/>
              <w:marRight w:val="0"/>
              <w:marTop w:val="0"/>
              <w:marBottom w:val="0"/>
              <w:divBdr>
                <w:top w:val="none" w:sz="0" w:space="0" w:color="auto"/>
                <w:left w:val="none" w:sz="0" w:space="0" w:color="auto"/>
                <w:bottom w:val="none" w:sz="0" w:space="0" w:color="auto"/>
                <w:right w:val="none" w:sz="0" w:space="0" w:color="auto"/>
              </w:divBdr>
            </w:div>
          </w:divsChild>
        </w:div>
        <w:div w:id="1494949166">
          <w:marLeft w:val="0"/>
          <w:marRight w:val="0"/>
          <w:marTop w:val="0"/>
          <w:marBottom w:val="0"/>
          <w:divBdr>
            <w:top w:val="none" w:sz="0" w:space="0" w:color="auto"/>
            <w:left w:val="none" w:sz="0" w:space="0" w:color="auto"/>
            <w:bottom w:val="none" w:sz="0" w:space="0" w:color="auto"/>
            <w:right w:val="none" w:sz="0" w:space="0" w:color="auto"/>
          </w:divBdr>
          <w:divsChild>
            <w:div w:id="868564441">
              <w:marLeft w:val="0"/>
              <w:marRight w:val="0"/>
              <w:marTop w:val="0"/>
              <w:marBottom w:val="0"/>
              <w:divBdr>
                <w:top w:val="none" w:sz="0" w:space="0" w:color="auto"/>
                <w:left w:val="none" w:sz="0" w:space="0" w:color="auto"/>
                <w:bottom w:val="none" w:sz="0" w:space="0" w:color="auto"/>
                <w:right w:val="none" w:sz="0" w:space="0" w:color="auto"/>
              </w:divBdr>
            </w:div>
          </w:divsChild>
        </w:div>
        <w:div w:id="1588073574">
          <w:marLeft w:val="0"/>
          <w:marRight w:val="0"/>
          <w:marTop w:val="0"/>
          <w:marBottom w:val="0"/>
          <w:divBdr>
            <w:top w:val="none" w:sz="0" w:space="0" w:color="auto"/>
            <w:left w:val="none" w:sz="0" w:space="0" w:color="auto"/>
            <w:bottom w:val="none" w:sz="0" w:space="0" w:color="auto"/>
            <w:right w:val="none" w:sz="0" w:space="0" w:color="auto"/>
          </w:divBdr>
          <w:divsChild>
            <w:div w:id="772434003">
              <w:marLeft w:val="0"/>
              <w:marRight w:val="0"/>
              <w:marTop w:val="0"/>
              <w:marBottom w:val="0"/>
              <w:divBdr>
                <w:top w:val="none" w:sz="0" w:space="0" w:color="auto"/>
                <w:left w:val="none" w:sz="0" w:space="0" w:color="auto"/>
                <w:bottom w:val="none" w:sz="0" w:space="0" w:color="auto"/>
                <w:right w:val="none" w:sz="0" w:space="0" w:color="auto"/>
              </w:divBdr>
            </w:div>
          </w:divsChild>
        </w:div>
        <w:div w:id="1592814647">
          <w:marLeft w:val="0"/>
          <w:marRight w:val="0"/>
          <w:marTop w:val="0"/>
          <w:marBottom w:val="0"/>
          <w:divBdr>
            <w:top w:val="none" w:sz="0" w:space="0" w:color="auto"/>
            <w:left w:val="none" w:sz="0" w:space="0" w:color="auto"/>
            <w:bottom w:val="none" w:sz="0" w:space="0" w:color="auto"/>
            <w:right w:val="none" w:sz="0" w:space="0" w:color="auto"/>
          </w:divBdr>
          <w:divsChild>
            <w:div w:id="210650066">
              <w:marLeft w:val="0"/>
              <w:marRight w:val="0"/>
              <w:marTop w:val="0"/>
              <w:marBottom w:val="0"/>
              <w:divBdr>
                <w:top w:val="none" w:sz="0" w:space="0" w:color="auto"/>
                <w:left w:val="none" w:sz="0" w:space="0" w:color="auto"/>
                <w:bottom w:val="none" w:sz="0" w:space="0" w:color="auto"/>
                <w:right w:val="none" w:sz="0" w:space="0" w:color="auto"/>
              </w:divBdr>
            </w:div>
          </w:divsChild>
        </w:div>
        <w:div w:id="1595476278">
          <w:marLeft w:val="0"/>
          <w:marRight w:val="0"/>
          <w:marTop w:val="0"/>
          <w:marBottom w:val="0"/>
          <w:divBdr>
            <w:top w:val="none" w:sz="0" w:space="0" w:color="auto"/>
            <w:left w:val="none" w:sz="0" w:space="0" w:color="auto"/>
            <w:bottom w:val="none" w:sz="0" w:space="0" w:color="auto"/>
            <w:right w:val="none" w:sz="0" w:space="0" w:color="auto"/>
          </w:divBdr>
          <w:divsChild>
            <w:div w:id="1071854825">
              <w:marLeft w:val="0"/>
              <w:marRight w:val="0"/>
              <w:marTop w:val="0"/>
              <w:marBottom w:val="0"/>
              <w:divBdr>
                <w:top w:val="none" w:sz="0" w:space="0" w:color="auto"/>
                <w:left w:val="none" w:sz="0" w:space="0" w:color="auto"/>
                <w:bottom w:val="none" w:sz="0" w:space="0" w:color="auto"/>
                <w:right w:val="none" w:sz="0" w:space="0" w:color="auto"/>
              </w:divBdr>
            </w:div>
          </w:divsChild>
        </w:div>
        <w:div w:id="1628583467">
          <w:marLeft w:val="0"/>
          <w:marRight w:val="0"/>
          <w:marTop w:val="0"/>
          <w:marBottom w:val="0"/>
          <w:divBdr>
            <w:top w:val="none" w:sz="0" w:space="0" w:color="auto"/>
            <w:left w:val="none" w:sz="0" w:space="0" w:color="auto"/>
            <w:bottom w:val="none" w:sz="0" w:space="0" w:color="auto"/>
            <w:right w:val="none" w:sz="0" w:space="0" w:color="auto"/>
          </w:divBdr>
          <w:divsChild>
            <w:div w:id="1513490622">
              <w:marLeft w:val="0"/>
              <w:marRight w:val="0"/>
              <w:marTop w:val="0"/>
              <w:marBottom w:val="0"/>
              <w:divBdr>
                <w:top w:val="none" w:sz="0" w:space="0" w:color="auto"/>
                <w:left w:val="none" w:sz="0" w:space="0" w:color="auto"/>
                <w:bottom w:val="none" w:sz="0" w:space="0" w:color="auto"/>
                <w:right w:val="none" w:sz="0" w:space="0" w:color="auto"/>
              </w:divBdr>
            </w:div>
          </w:divsChild>
        </w:div>
        <w:div w:id="1635016857">
          <w:marLeft w:val="0"/>
          <w:marRight w:val="0"/>
          <w:marTop w:val="0"/>
          <w:marBottom w:val="0"/>
          <w:divBdr>
            <w:top w:val="none" w:sz="0" w:space="0" w:color="auto"/>
            <w:left w:val="none" w:sz="0" w:space="0" w:color="auto"/>
            <w:bottom w:val="none" w:sz="0" w:space="0" w:color="auto"/>
            <w:right w:val="none" w:sz="0" w:space="0" w:color="auto"/>
          </w:divBdr>
          <w:divsChild>
            <w:div w:id="1885408800">
              <w:marLeft w:val="0"/>
              <w:marRight w:val="0"/>
              <w:marTop w:val="0"/>
              <w:marBottom w:val="0"/>
              <w:divBdr>
                <w:top w:val="none" w:sz="0" w:space="0" w:color="auto"/>
                <w:left w:val="none" w:sz="0" w:space="0" w:color="auto"/>
                <w:bottom w:val="none" w:sz="0" w:space="0" w:color="auto"/>
                <w:right w:val="none" w:sz="0" w:space="0" w:color="auto"/>
              </w:divBdr>
            </w:div>
          </w:divsChild>
        </w:div>
        <w:div w:id="1644771650">
          <w:marLeft w:val="0"/>
          <w:marRight w:val="0"/>
          <w:marTop w:val="0"/>
          <w:marBottom w:val="0"/>
          <w:divBdr>
            <w:top w:val="none" w:sz="0" w:space="0" w:color="auto"/>
            <w:left w:val="none" w:sz="0" w:space="0" w:color="auto"/>
            <w:bottom w:val="none" w:sz="0" w:space="0" w:color="auto"/>
            <w:right w:val="none" w:sz="0" w:space="0" w:color="auto"/>
          </w:divBdr>
          <w:divsChild>
            <w:div w:id="894436235">
              <w:marLeft w:val="0"/>
              <w:marRight w:val="0"/>
              <w:marTop w:val="0"/>
              <w:marBottom w:val="0"/>
              <w:divBdr>
                <w:top w:val="none" w:sz="0" w:space="0" w:color="auto"/>
                <w:left w:val="none" w:sz="0" w:space="0" w:color="auto"/>
                <w:bottom w:val="none" w:sz="0" w:space="0" w:color="auto"/>
                <w:right w:val="none" w:sz="0" w:space="0" w:color="auto"/>
              </w:divBdr>
            </w:div>
          </w:divsChild>
        </w:div>
        <w:div w:id="1654597541">
          <w:marLeft w:val="0"/>
          <w:marRight w:val="0"/>
          <w:marTop w:val="0"/>
          <w:marBottom w:val="0"/>
          <w:divBdr>
            <w:top w:val="none" w:sz="0" w:space="0" w:color="auto"/>
            <w:left w:val="none" w:sz="0" w:space="0" w:color="auto"/>
            <w:bottom w:val="none" w:sz="0" w:space="0" w:color="auto"/>
            <w:right w:val="none" w:sz="0" w:space="0" w:color="auto"/>
          </w:divBdr>
          <w:divsChild>
            <w:div w:id="1198816731">
              <w:marLeft w:val="0"/>
              <w:marRight w:val="0"/>
              <w:marTop w:val="0"/>
              <w:marBottom w:val="0"/>
              <w:divBdr>
                <w:top w:val="none" w:sz="0" w:space="0" w:color="auto"/>
                <w:left w:val="none" w:sz="0" w:space="0" w:color="auto"/>
                <w:bottom w:val="none" w:sz="0" w:space="0" w:color="auto"/>
                <w:right w:val="none" w:sz="0" w:space="0" w:color="auto"/>
              </w:divBdr>
            </w:div>
          </w:divsChild>
        </w:div>
        <w:div w:id="1682658813">
          <w:marLeft w:val="0"/>
          <w:marRight w:val="0"/>
          <w:marTop w:val="0"/>
          <w:marBottom w:val="0"/>
          <w:divBdr>
            <w:top w:val="none" w:sz="0" w:space="0" w:color="auto"/>
            <w:left w:val="none" w:sz="0" w:space="0" w:color="auto"/>
            <w:bottom w:val="none" w:sz="0" w:space="0" w:color="auto"/>
            <w:right w:val="none" w:sz="0" w:space="0" w:color="auto"/>
          </w:divBdr>
          <w:divsChild>
            <w:div w:id="39089219">
              <w:marLeft w:val="0"/>
              <w:marRight w:val="0"/>
              <w:marTop w:val="0"/>
              <w:marBottom w:val="0"/>
              <w:divBdr>
                <w:top w:val="none" w:sz="0" w:space="0" w:color="auto"/>
                <w:left w:val="none" w:sz="0" w:space="0" w:color="auto"/>
                <w:bottom w:val="none" w:sz="0" w:space="0" w:color="auto"/>
                <w:right w:val="none" w:sz="0" w:space="0" w:color="auto"/>
              </w:divBdr>
            </w:div>
          </w:divsChild>
        </w:div>
        <w:div w:id="1705909804">
          <w:marLeft w:val="0"/>
          <w:marRight w:val="0"/>
          <w:marTop w:val="0"/>
          <w:marBottom w:val="0"/>
          <w:divBdr>
            <w:top w:val="none" w:sz="0" w:space="0" w:color="auto"/>
            <w:left w:val="none" w:sz="0" w:space="0" w:color="auto"/>
            <w:bottom w:val="none" w:sz="0" w:space="0" w:color="auto"/>
            <w:right w:val="none" w:sz="0" w:space="0" w:color="auto"/>
          </w:divBdr>
          <w:divsChild>
            <w:div w:id="1838809287">
              <w:marLeft w:val="0"/>
              <w:marRight w:val="0"/>
              <w:marTop w:val="0"/>
              <w:marBottom w:val="0"/>
              <w:divBdr>
                <w:top w:val="none" w:sz="0" w:space="0" w:color="auto"/>
                <w:left w:val="none" w:sz="0" w:space="0" w:color="auto"/>
                <w:bottom w:val="none" w:sz="0" w:space="0" w:color="auto"/>
                <w:right w:val="none" w:sz="0" w:space="0" w:color="auto"/>
              </w:divBdr>
            </w:div>
          </w:divsChild>
        </w:div>
        <w:div w:id="1723751562">
          <w:marLeft w:val="0"/>
          <w:marRight w:val="0"/>
          <w:marTop w:val="0"/>
          <w:marBottom w:val="0"/>
          <w:divBdr>
            <w:top w:val="none" w:sz="0" w:space="0" w:color="auto"/>
            <w:left w:val="none" w:sz="0" w:space="0" w:color="auto"/>
            <w:bottom w:val="none" w:sz="0" w:space="0" w:color="auto"/>
            <w:right w:val="none" w:sz="0" w:space="0" w:color="auto"/>
          </w:divBdr>
          <w:divsChild>
            <w:div w:id="1479690344">
              <w:marLeft w:val="0"/>
              <w:marRight w:val="0"/>
              <w:marTop w:val="0"/>
              <w:marBottom w:val="0"/>
              <w:divBdr>
                <w:top w:val="none" w:sz="0" w:space="0" w:color="auto"/>
                <w:left w:val="none" w:sz="0" w:space="0" w:color="auto"/>
                <w:bottom w:val="none" w:sz="0" w:space="0" w:color="auto"/>
                <w:right w:val="none" w:sz="0" w:space="0" w:color="auto"/>
              </w:divBdr>
            </w:div>
          </w:divsChild>
        </w:div>
        <w:div w:id="1739014920">
          <w:marLeft w:val="0"/>
          <w:marRight w:val="0"/>
          <w:marTop w:val="0"/>
          <w:marBottom w:val="0"/>
          <w:divBdr>
            <w:top w:val="none" w:sz="0" w:space="0" w:color="auto"/>
            <w:left w:val="none" w:sz="0" w:space="0" w:color="auto"/>
            <w:bottom w:val="none" w:sz="0" w:space="0" w:color="auto"/>
            <w:right w:val="none" w:sz="0" w:space="0" w:color="auto"/>
          </w:divBdr>
          <w:divsChild>
            <w:div w:id="1689137335">
              <w:marLeft w:val="0"/>
              <w:marRight w:val="0"/>
              <w:marTop w:val="0"/>
              <w:marBottom w:val="0"/>
              <w:divBdr>
                <w:top w:val="none" w:sz="0" w:space="0" w:color="auto"/>
                <w:left w:val="none" w:sz="0" w:space="0" w:color="auto"/>
                <w:bottom w:val="none" w:sz="0" w:space="0" w:color="auto"/>
                <w:right w:val="none" w:sz="0" w:space="0" w:color="auto"/>
              </w:divBdr>
            </w:div>
          </w:divsChild>
        </w:div>
        <w:div w:id="1784839470">
          <w:marLeft w:val="0"/>
          <w:marRight w:val="0"/>
          <w:marTop w:val="0"/>
          <w:marBottom w:val="0"/>
          <w:divBdr>
            <w:top w:val="none" w:sz="0" w:space="0" w:color="auto"/>
            <w:left w:val="none" w:sz="0" w:space="0" w:color="auto"/>
            <w:bottom w:val="none" w:sz="0" w:space="0" w:color="auto"/>
            <w:right w:val="none" w:sz="0" w:space="0" w:color="auto"/>
          </w:divBdr>
          <w:divsChild>
            <w:div w:id="1370034256">
              <w:marLeft w:val="0"/>
              <w:marRight w:val="0"/>
              <w:marTop w:val="0"/>
              <w:marBottom w:val="0"/>
              <w:divBdr>
                <w:top w:val="none" w:sz="0" w:space="0" w:color="auto"/>
                <w:left w:val="none" w:sz="0" w:space="0" w:color="auto"/>
                <w:bottom w:val="none" w:sz="0" w:space="0" w:color="auto"/>
                <w:right w:val="none" w:sz="0" w:space="0" w:color="auto"/>
              </w:divBdr>
            </w:div>
          </w:divsChild>
        </w:div>
        <w:div w:id="1824660018">
          <w:marLeft w:val="0"/>
          <w:marRight w:val="0"/>
          <w:marTop w:val="0"/>
          <w:marBottom w:val="0"/>
          <w:divBdr>
            <w:top w:val="none" w:sz="0" w:space="0" w:color="auto"/>
            <w:left w:val="none" w:sz="0" w:space="0" w:color="auto"/>
            <w:bottom w:val="none" w:sz="0" w:space="0" w:color="auto"/>
            <w:right w:val="none" w:sz="0" w:space="0" w:color="auto"/>
          </w:divBdr>
          <w:divsChild>
            <w:div w:id="21636438">
              <w:marLeft w:val="0"/>
              <w:marRight w:val="0"/>
              <w:marTop w:val="0"/>
              <w:marBottom w:val="0"/>
              <w:divBdr>
                <w:top w:val="none" w:sz="0" w:space="0" w:color="auto"/>
                <w:left w:val="none" w:sz="0" w:space="0" w:color="auto"/>
                <w:bottom w:val="none" w:sz="0" w:space="0" w:color="auto"/>
                <w:right w:val="none" w:sz="0" w:space="0" w:color="auto"/>
              </w:divBdr>
            </w:div>
          </w:divsChild>
        </w:div>
        <w:div w:id="2054042240">
          <w:marLeft w:val="0"/>
          <w:marRight w:val="0"/>
          <w:marTop w:val="0"/>
          <w:marBottom w:val="0"/>
          <w:divBdr>
            <w:top w:val="none" w:sz="0" w:space="0" w:color="auto"/>
            <w:left w:val="none" w:sz="0" w:space="0" w:color="auto"/>
            <w:bottom w:val="none" w:sz="0" w:space="0" w:color="auto"/>
            <w:right w:val="none" w:sz="0" w:space="0" w:color="auto"/>
          </w:divBdr>
          <w:divsChild>
            <w:div w:id="1893227653">
              <w:marLeft w:val="0"/>
              <w:marRight w:val="0"/>
              <w:marTop w:val="0"/>
              <w:marBottom w:val="0"/>
              <w:divBdr>
                <w:top w:val="none" w:sz="0" w:space="0" w:color="auto"/>
                <w:left w:val="none" w:sz="0" w:space="0" w:color="auto"/>
                <w:bottom w:val="none" w:sz="0" w:space="0" w:color="auto"/>
                <w:right w:val="none" w:sz="0" w:space="0" w:color="auto"/>
              </w:divBdr>
            </w:div>
          </w:divsChild>
        </w:div>
        <w:div w:id="2061708315">
          <w:marLeft w:val="0"/>
          <w:marRight w:val="0"/>
          <w:marTop w:val="0"/>
          <w:marBottom w:val="0"/>
          <w:divBdr>
            <w:top w:val="none" w:sz="0" w:space="0" w:color="auto"/>
            <w:left w:val="none" w:sz="0" w:space="0" w:color="auto"/>
            <w:bottom w:val="none" w:sz="0" w:space="0" w:color="auto"/>
            <w:right w:val="none" w:sz="0" w:space="0" w:color="auto"/>
          </w:divBdr>
          <w:divsChild>
            <w:div w:id="367030943">
              <w:marLeft w:val="0"/>
              <w:marRight w:val="0"/>
              <w:marTop w:val="0"/>
              <w:marBottom w:val="0"/>
              <w:divBdr>
                <w:top w:val="none" w:sz="0" w:space="0" w:color="auto"/>
                <w:left w:val="none" w:sz="0" w:space="0" w:color="auto"/>
                <w:bottom w:val="none" w:sz="0" w:space="0" w:color="auto"/>
                <w:right w:val="none" w:sz="0" w:space="0" w:color="auto"/>
              </w:divBdr>
            </w:div>
          </w:divsChild>
        </w:div>
        <w:div w:id="2124110318">
          <w:marLeft w:val="0"/>
          <w:marRight w:val="0"/>
          <w:marTop w:val="0"/>
          <w:marBottom w:val="0"/>
          <w:divBdr>
            <w:top w:val="none" w:sz="0" w:space="0" w:color="auto"/>
            <w:left w:val="none" w:sz="0" w:space="0" w:color="auto"/>
            <w:bottom w:val="none" w:sz="0" w:space="0" w:color="auto"/>
            <w:right w:val="none" w:sz="0" w:space="0" w:color="auto"/>
          </w:divBdr>
          <w:divsChild>
            <w:div w:id="532691782">
              <w:marLeft w:val="0"/>
              <w:marRight w:val="0"/>
              <w:marTop w:val="0"/>
              <w:marBottom w:val="0"/>
              <w:divBdr>
                <w:top w:val="none" w:sz="0" w:space="0" w:color="auto"/>
                <w:left w:val="none" w:sz="0" w:space="0" w:color="auto"/>
                <w:bottom w:val="none" w:sz="0" w:space="0" w:color="auto"/>
                <w:right w:val="none" w:sz="0" w:space="0" w:color="auto"/>
              </w:divBdr>
            </w:div>
          </w:divsChild>
        </w:div>
        <w:div w:id="2132894102">
          <w:marLeft w:val="0"/>
          <w:marRight w:val="0"/>
          <w:marTop w:val="0"/>
          <w:marBottom w:val="0"/>
          <w:divBdr>
            <w:top w:val="none" w:sz="0" w:space="0" w:color="auto"/>
            <w:left w:val="none" w:sz="0" w:space="0" w:color="auto"/>
            <w:bottom w:val="none" w:sz="0" w:space="0" w:color="auto"/>
            <w:right w:val="none" w:sz="0" w:space="0" w:color="auto"/>
          </w:divBdr>
          <w:divsChild>
            <w:div w:id="484588007">
              <w:marLeft w:val="0"/>
              <w:marRight w:val="0"/>
              <w:marTop w:val="0"/>
              <w:marBottom w:val="0"/>
              <w:divBdr>
                <w:top w:val="none" w:sz="0" w:space="0" w:color="auto"/>
                <w:left w:val="none" w:sz="0" w:space="0" w:color="auto"/>
                <w:bottom w:val="none" w:sz="0" w:space="0" w:color="auto"/>
                <w:right w:val="none" w:sz="0" w:space="0" w:color="auto"/>
              </w:divBdr>
            </w:div>
            <w:div w:id="743575166">
              <w:marLeft w:val="0"/>
              <w:marRight w:val="0"/>
              <w:marTop w:val="0"/>
              <w:marBottom w:val="0"/>
              <w:divBdr>
                <w:top w:val="none" w:sz="0" w:space="0" w:color="auto"/>
                <w:left w:val="none" w:sz="0" w:space="0" w:color="auto"/>
                <w:bottom w:val="none" w:sz="0" w:space="0" w:color="auto"/>
                <w:right w:val="none" w:sz="0" w:space="0" w:color="auto"/>
              </w:divBdr>
            </w:div>
            <w:div w:id="763257929">
              <w:marLeft w:val="0"/>
              <w:marRight w:val="0"/>
              <w:marTop w:val="0"/>
              <w:marBottom w:val="0"/>
              <w:divBdr>
                <w:top w:val="none" w:sz="0" w:space="0" w:color="auto"/>
                <w:left w:val="none" w:sz="0" w:space="0" w:color="auto"/>
                <w:bottom w:val="none" w:sz="0" w:space="0" w:color="auto"/>
                <w:right w:val="none" w:sz="0" w:space="0" w:color="auto"/>
              </w:divBdr>
            </w:div>
            <w:div w:id="1284768669">
              <w:marLeft w:val="0"/>
              <w:marRight w:val="0"/>
              <w:marTop w:val="0"/>
              <w:marBottom w:val="0"/>
              <w:divBdr>
                <w:top w:val="none" w:sz="0" w:space="0" w:color="auto"/>
                <w:left w:val="none" w:sz="0" w:space="0" w:color="auto"/>
                <w:bottom w:val="none" w:sz="0" w:space="0" w:color="auto"/>
                <w:right w:val="none" w:sz="0" w:space="0" w:color="auto"/>
              </w:divBdr>
            </w:div>
            <w:div w:id="1483229341">
              <w:marLeft w:val="0"/>
              <w:marRight w:val="0"/>
              <w:marTop w:val="0"/>
              <w:marBottom w:val="0"/>
              <w:divBdr>
                <w:top w:val="none" w:sz="0" w:space="0" w:color="auto"/>
                <w:left w:val="none" w:sz="0" w:space="0" w:color="auto"/>
                <w:bottom w:val="none" w:sz="0" w:space="0" w:color="auto"/>
                <w:right w:val="none" w:sz="0" w:space="0" w:color="auto"/>
              </w:divBdr>
            </w:div>
            <w:div w:id="1624461373">
              <w:marLeft w:val="0"/>
              <w:marRight w:val="0"/>
              <w:marTop w:val="0"/>
              <w:marBottom w:val="0"/>
              <w:divBdr>
                <w:top w:val="none" w:sz="0" w:space="0" w:color="auto"/>
                <w:left w:val="none" w:sz="0" w:space="0" w:color="auto"/>
                <w:bottom w:val="none" w:sz="0" w:space="0" w:color="auto"/>
                <w:right w:val="none" w:sz="0" w:space="0" w:color="auto"/>
              </w:divBdr>
            </w:div>
            <w:div w:id="1733431402">
              <w:marLeft w:val="0"/>
              <w:marRight w:val="0"/>
              <w:marTop w:val="0"/>
              <w:marBottom w:val="0"/>
              <w:divBdr>
                <w:top w:val="none" w:sz="0" w:space="0" w:color="auto"/>
                <w:left w:val="none" w:sz="0" w:space="0" w:color="auto"/>
                <w:bottom w:val="none" w:sz="0" w:space="0" w:color="auto"/>
                <w:right w:val="none" w:sz="0" w:space="0" w:color="auto"/>
              </w:divBdr>
            </w:div>
            <w:div w:id="17992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3677">
      <w:bodyDiv w:val="1"/>
      <w:marLeft w:val="0"/>
      <w:marRight w:val="0"/>
      <w:marTop w:val="0"/>
      <w:marBottom w:val="0"/>
      <w:divBdr>
        <w:top w:val="none" w:sz="0" w:space="0" w:color="auto"/>
        <w:left w:val="none" w:sz="0" w:space="0" w:color="auto"/>
        <w:bottom w:val="none" w:sz="0" w:space="0" w:color="auto"/>
        <w:right w:val="none" w:sz="0" w:space="0" w:color="auto"/>
      </w:divBdr>
      <w:divsChild>
        <w:div w:id="435828998">
          <w:marLeft w:val="0"/>
          <w:marRight w:val="0"/>
          <w:marTop w:val="0"/>
          <w:marBottom w:val="0"/>
          <w:divBdr>
            <w:top w:val="none" w:sz="0" w:space="0" w:color="auto"/>
            <w:left w:val="none" w:sz="0" w:space="0" w:color="auto"/>
            <w:bottom w:val="none" w:sz="0" w:space="0" w:color="auto"/>
            <w:right w:val="none" w:sz="0" w:space="0" w:color="auto"/>
          </w:divBdr>
        </w:div>
        <w:div w:id="512575090">
          <w:marLeft w:val="0"/>
          <w:marRight w:val="0"/>
          <w:marTop w:val="0"/>
          <w:marBottom w:val="0"/>
          <w:divBdr>
            <w:top w:val="none" w:sz="0" w:space="0" w:color="auto"/>
            <w:left w:val="none" w:sz="0" w:space="0" w:color="auto"/>
            <w:bottom w:val="none" w:sz="0" w:space="0" w:color="auto"/>
            <w:right w:val="none" w:sz="0" w:space="0" w:color="auto"/>
          </w:divBdr>
        </w:div>
        <w:div w:id="537551423">
          <w:marLeft w:val="0"/>
          <w:marRight w:val="0"/>
          <w:marTop w:val="0"/>
          <w:marBottom w:val="0"/>
          <w:divBdr>
            <w:top w:val="none" w:sz="0" w:space="0" w:color="auto"/>
            <w:left w:val="none" w:sz="0" w:space="0" w:color="auto"/>
            <w:bottom w:val="none" w:sz="0" w:space="0" w:color="auto"/>
            <w:right w:val="none" w:sz="0" w:space="0" w:color="auto"/>
          </w:divBdr>
        </w:div>
        <w:div w:id="565383156">
          <w:marLeft w:val="0"/>
          <w:marRight w:val="0"/>
          <w:marTop w:val="0"/>
          <w:marBottom w:val="0"/>
          <w:divBdr>
            <w:top w:val="none" w:sz="0" w:space="0" w:color="auto"/>
            <w:left w:val="none" w:sz="0" w:space="0" w:color="auto"/>
            <w:bottom w:val="none" w:sz="0" w:space="0" w:color="auto"/>
            <w:right w:val="none" w:sz="0" w:space="0" w:color="auto"/>
          </w:divBdr>
        </w:div>
        <w:div w:id="871069019">
          <w:marLeft w:val="0"/>
          <w:marRight w:val="0"/>
          <w:marTop w:val="0"/>
          <w:marBottom w:val="0"/>
          <w:divBdr>
            <w:top w:val="none" w:sz="0" w:space="0" w:color="auto"/>
            <w:left w:val="none" w:sz="0" w:space="0" w:color="auto"/>
            <w:bottom w:val="none" w:sz="0" w:space="0" w:color="auto"/>
            <w:right w:val="none" w:sz="0" w:space="0" w:color="auto"/>
          </w:divBdr>
        </w:div>
        <w:div w:id="1553538464">
          <w:marLeft w:val="0"/>
          <w:marRight w:val="0"/>
          <w:marTop w:val="0"/>
          <w:marBottom w:val="0"/>
          <w:divBdr>
            <w:top w:val="none" w:sz="0" w:space="0" w:color="auto"/>
            <w:left w:val="none" w:sz="0" w:space="0" w:color="auto"/>
            <w:bottom w:val="none" w:sz="0" w:space="0" w:color="auto"/>
            <w:right w:val="none" w:sz="0" w:space="0" w:color="auto"/>
          </w:divBdr>
        </w:div>
      </w:divsChild>
    </w:div>
    <w:div w:id="341204309">
      <w:bodyDiv w:val="1"/>
      <w:marLeft w:val="0"/>
      <w:marRight w:val="0"/>
      <w:marTop w:val="0"/>
      <w:marBottom w:val="0"/>
      <w:divBdr>
        <w:top w:val="none" w:sz="0" w:space="0" w:color="auto"/>
        <w:left w:val="none" w:sz="0" w:space="0" w:color="auto"/>
        <w:bottom w:val="none" w:sz="0" w:space="0" w:color="auto"/>
        <w:right w:val="none" w:sz="0" w:space="0" w:color="auto"/>
      </w:divBdr>
    </w:div>
    <w:div w:id="348071917">
      <w:bodyDiv w:val="1"/>
      <w:marLeft w:val="0"/>
      <w:marRight w:val="0"/>
      <w:marTop w:val="0"/>
      <w:marBottom w:val="0"/>
      <w:divBdr>
        <w:top w:val="none" w:sz="0" w:space="0" w:color="auto"/>
        <w:left w:val="none" w:sz="0" w:space="0" w:color="auto"/>
        <w:bottom w:val="none" w:sz="0" w:space="0" w:color="auto"/>
        <w:right w:val="none" w:sz="0" w:space="0" w:color="auto"/>
      </w:divBdr>
    </w:div>
    <w:div w:id="348918237">
      <w:bodyDiv w:val="1"/>
      <w:marLeft w:val="0"/>
      <w:marRight w:val="0"/>
      <w:marTop w:val="0"/>
      <w:marBottom w:val="0"/>
      <w:divBdr>
        <w:top w:val="none" w:sz="0" w:space="0" w:color="auto"/>
        <w:left w:val="none" w:sz="0" w:space="0" w:color="auto"/>
        <w:bottom w:val="none" w:sz="0" w:space="0" w:color="auto"/>
        <w:right w:val="none" w:sz="0" w:space="0" w:color="auto"/>
      </w:divBdr>
    </w:div>
    <w:div w:id="357851912">
      <w:bodyDiv w:val="1"/>
      <w:marLeft w:val="0"/>
      <w:marRight w:val="0"/>
      <w:marTop w:val="0"/>
      <w:marBottom w:val="0"/>
      <w:divBdr>
        <w:top w:val="none" w:sz="0" w:space="0" w:color="auto"/>
        <w:left w:val="none" w:sz="0" w:space="0" w:color="auto"/>
        <w:bottom w:val="none" w:sz="0" w:space="0" w:color="auto"/>
        <w:right w:val="none" w:sz="0" w:space="0" w:color="auto"/>
      </w:divBdr>
    </w:div>
    <w:div w:id="361055563">
      <w:bodyDiv w:val="1"/>
      <w:marLeft w:val="0"/>
      <w:marRight w:val="0"/>
      <w:marTop w:val="0"/>
      <w:marBottom w:val="0"/>
      <w:divBdr>
        <w:top w:val="none" w:sz="0" w:space="0" w:color="auto"/>
        <w:left w:val="none" w:sz="0" w:space="0" w:color="auto"/>
        <w:bottom w:val="none" w:sz="0" w:space="0" w:color="auto"/>
        <w:right w:val="none" w:sz="0" w:space="0" w:color="auto"/>
      </w:divBdr>
    </w:div>
    <w:div w:id="372313327">
      <w:bodyDiv w:val="1"/>
      <w:marLeft w:val="0"/>
      <w:marRight w:val="0"/>
      <w:marTop w:val="0"/>
      <w:marBottom w:val="0"/>
      <w:divBdr>
        <w:top w:val="none" w:sz="0" w:space="0" w:color="auto"/>
        <w:left w:val="none" w:sz="0" w:space="0" w:color="auto"/>
        <w:bottom w:val="none" w:sz="0" w:space="0" w:color="auto"/>
        <w:right w:val="none" w:sz="0" w:space="0" w:color="auto"/>
      </w:divBdr>
      <w:divsChild>
        <w:div w:id="138426838">
          <w:marLeft w:val="274"/>
          <w:marRight w:val="0"/>
          <w:marTop w:val="0"/>
          <w:marBottom w:val="0"/>
          <w:divBdr>
            <w:top w:val="none" w:sz="0" w:space="0" w:color="auto"/>
            <w:left w:val="none" w:sz="0" w:space="0" w:color="auto"/>
            <w:bottom w:val="none" w:sz="0" w:space="0" w:color="auto"/>
            <w:right w:val="none" w:sz="0" w:space="0" w:color="auto"/>
          </w:divBdr>
        </w:div>
        <w:div w:id="1608733731">
          <w:marLeft w:val="274"/>
          <w:marRight w:val="0"/>
          <w:marTop w:val="0"/>
          <w:marBottom w:val="0"/>
          <w:divBdr>
            <w:top w:val="none" w:sz="0" w:space="0" w:color="auto"/>
            <w:left w:val="none" w:sz="0" w:space="0" w:color="auto"/>
            <w:bottom w:val="none" w:sz="0" w:space="0" w:color="auto"/>
            <w:right w:val="none" w:sz="0" w:space="0" w:color="auto"/>
          </w:divBdr>
        </w:div>
        <w:div w:id="1908806324">
          <w:marLeft w:val="274"/>
          <w:marRight w:val="0"/>
          <w:marTop w:val="0"/>
          <w:marBottom w:val="0"/>
          <w:divBdr>
            <w:top w:val="none" w:sz="0" w:space="0" w:color="auto"/>
            <w:left w:val="none" w:sz="0" w:space="0" w:color="auto"/>
            <w:bottom w:val="none" w:sz="0" w:space="0" w:color="auto"/>
            <w:right w:val="none" w:sz="0" w:space="0" w:color="auto"/>
          </w:divBdr>
        </w:div>
      </w:divsChild>
    </w:div>
    <w:div w:id="373387819">
      <w:bodyDiv w:val="1"/>
      <w:marLeft w:val="0"/>
      <w:marRight w:val="0"/>
      <w:marTop w:val="0"/>
      <w:marBottom w:val="0"/>
      <w:divBdr>
        <w:top w:val="none" w:sz="0" w:space="0" w:color="auto"/>
        <w:left w:val="none" w:sz="0" w:space="0" w:color="auto"/>
        <w:bottom w:val="none" w:sz="0" w:space="0" w:color="auto"/>
        <w:right w:val="none" w:sz="0" w:space="0" w:color="auto"/>
      </w:divBdr>
      <w:divsChild>
        <w:div w:id="967855674">
          <w:marLeft w:val="0"/>
          <w:marRight w:val="0"/>
          <w:marTop w:val="0"/>
          <w:marBottom w:val="0"/>
          <w:divBdr>
            <w:top w:val="none" w:sz="0" w:space="0" w:color="auto"/>
            <w:left w:val="none" w:sz="0" w:space="0" w:color="auto"/>
            <w:bottom w:val="none" w:sz="0" w:space="0" w:color="auto"/>
            <w:right w:val="none" w:sz="0" w:space="0" w:color="auto"/>
          </w:divBdr>
        </w:div>
        <w:div w:id="1505440200">
          <w:marLeft w:val="0"/>
          <w:marRight w:val="0"/>
          <w:marTop w:val="0"/>
          <w:marBottom w:val="0"/>
          <w:divBdr>
            <w:top w:val="none" w:sz="0" w:space="0" w:color="auto"/>
            <w:left w:val="none" w:sz="0" w:space="0" w:color="auto"/>
            <w:bottom w:val="none" w:sz="0" w:space="0" w:color="auto"/>
            <w:right w:val="none" w:sz="0" w:space="0" w:color="auto"/>
          </w:divBdr>
        </w:div>
        <w:div w:id="1584101162">
          <w:marLeft w:val="0"/>
          <w:marRight w:val="0"/>
          <w:marTop w:val="0"/>
          <w:marBottom w:val="0"/>
          <w:divBdr>
            <w:top w:val="none" w:sz="0" w:space="0" w:color="auto"/>
            <w:left w:val="none" w:sz="0" w:space="0" w:color="auto"/>
            <w:bottom w:val="none" w:sz="0" w:space="0" w:color="auto"/>
            <w:right w:val="none" w:sz="0" w:space="0" w:color="auto"/>
          </w:divBdr>
        </w:div>
      </w:divsChild>
    </w:div>
    <w:div w:id="389235599">
      <w:bodyDiv w:val="1"/>
      <w:marLeft w:val="0"/>
      <w:marRight w:val="0"/>
      <w:marTop w:val="0"/>
      <w:marBottom w:val="0"/>
      <w:divBdr>
        <w:top w:val="none" w:sz="0" w:space="0" w:color="auto"/>
        <w:left w:val="none" w:sz="0" w:space="0" w:color="auto"/>
        <w:bottom w:val="none" w:sz="0" w:space="0" w:color="auto"/>
        <w:right w:val="none" w:sz="0" w:space="0" w:color="auto"/>
      </w:divBdr>
    </w:div>
    <w:div w:id="390929116">
      <w:bodyDiv w:val="1"/>
      <w:marLeft w:val="0"/>
      <w:marRight w:val="0"/>
      <w:marTop w:val="0"/>
      <w:marBottom w:val="0"/>
      <w:divBdr>
        <w:top w:val="none" w:sz="0" w:space="0" w:color="auto"/>
        <w:left w:val="none" w:sz="0" w:space="0" w:color="auto"/>
        <w:bottom w:val="none" w:sz="0" w:space="0" w:color="auto"/>
        <w:right w:val="none" w:sz="0" w:space="0" w:color="auto"/>
      </w:divBdr>
    </w:div>
    <w:div w:id="398093634">
      <w:bodyDiv w:val="1"/>
      <w:marLeft w:val="0"/>
      <w:marRight w:val="0"/>
      <w:marTop w:val="0"/>
      <w:marBottom w:val="0"/>
      <w:divBdr>
        <w:top w:val="none" w:sz="0" w:space="0" w:color="auto"/>
        <w:left w:val="none" w:sz="0" w:space="0" w:color="auto"/>
        <w:bottom w:val="none" w:sz="0" w:space="0" w:color="auto"/>
        <w:right w:val="none" w:sz="0" w:space="0" w:color="auto"/>
      </w:divBdr>
    </w:div>
    <w:div w:id="413356657">
      <w:bodyDiv w:val="1"/>
      <w:marLeft w:val="0"/>
      <w:marRight w:val="0"/>
      <w:marTop w:val="0"/>
      <w:marBottom w:val="0"/>
      <w:divBdr>
        <w:top w:val="none" w:sz="0" w:space="0" w:color="auto"/>
        <w:left w:val="none" w:sz="0" w:space="0" w:color="auto"/>
        <w:bottom w:val="none" w:sz="0" w:space="0" w:color="auto"/>
        <w:right w:val="none" w:sz="0" w:space="0" w:color="auto"/>
      </w:divBdr>
      <w:divsChild>
        <w:div w:id="76052403">
          <w:marLeft w:val="0"/>
          <w:marRight w:val="0"/>
          <w:marTop w:val="0"/>
          <w:marBottom w:val="0"/>
          <w:divBdr>
            <w:top w:val="none" w:sz="0" w:space="0" w:color="auto"/>
            <w:left w:val="none" w:sz="0" w:space="0" w:color="auto"/>
            <w:bottom w:val="none" w:sz="0" w:space="0" w:color="auto"/>
            <w:right w:val="none" w:sz="0" w:space="0" w:color="auto"/>
          </w:divBdr>
          <w:divsChild>
            <w:div w:id="621495797">
              <w:marLeft w:val="0"/>
              <w:marRight w:val="0"/>
              <w:marTop w:val="0"/>
              <w:marBottom w:val="0"/>
              <w:divBdr>
                <w:top w:val="none" w:sz="0" w:space="0" w:color="auto"/>
                <w:left w:val="none" w:sz="0" w:space="0" w:color="auto"/>
                <w:bottom w:val="none" w:sz="0" w:space="0" w:color="auto"/>
                <w:right w:val="none" w:sz="0" w:space="0" w:color="auto"/>
              </w:divBdr>
            </w:div>
            <w:div w:id="1470709074">
              <w:marLeft w:val="0"/>
              <w:marRight w:val="0"/>
              <w:marTop w:val="0"/>
              <w:marBottom w:val="0"/>
              <w:divBdr>
                <w:top w:val="none" w:sz="0" w:space="0" w:color="auto"/>
                <w:left w:val="none" w:sz="0" w:space="0" w:color="auto"/>
                <w:bottom w:val="none" w:sz="0" w:space="0" w:color="auto"/>
                <w:right w:val="none" w:sz="0" w:space="0" w:color="auto"/>
              </w:divBdr>
            </w:div>
            <w:div w:id="1632322505">
              <w:marLeft w:val="0"/>
              <w:marRight w:val="0"/>
              <w:marTop w:val="0"/>
              <w:marBottom w:val="0"/>
              <w:divBdr>
                <w:top w:val="none" w:sz="0" w:space="0" w:color="auto"/>
                <w:left w:val="none" w:sz="0" w:space="0" w:color="auto"/>
                <w:bottom w:val="none" w:sz="0" w:space="0" w:color="auto"/>
                <w:right w:val="none" w:sz="0" w:space="0" w:color="auto"/>
              </w:divBdr>
            </w:div>
          </w:divsChild>
        </w:div>
        <w:div w:id="105926413">
          <w:marLeft w:val="0"/>
          <w:marRight w:val="0"/>
          <w:marTop w:val="0"/>
          <w:marBottom w:val="0"/>
          <w:divBdr>
            <w:top w:val="none" w:sz="0" w:space="0" w:color="auto"/>
            <w:left w:val="none" w:sz="0" w:space="0" w:color="auto"/>
            <w:bottom w:val="none" w:sz="0" w:space="0" w:color="auto"/>
            <w:right w:val="none" w:sz="0" w:space="0" w:color="auto"/>
          </w:divBdr>
          <w:divsChild>
            <w:div w:id="598215842">
              <w:marLeft w:val="0"/>
              <w:marRight w:val="0"/>
              <w:marTop w:val="0"/>
              <w:marBottom w:val="0"/>
              <w:divBdr>
                <w:top w:val="none" w:sz="0" w:space="0" w:color="auto"/>
                <w:left w:val="none" w:sz="0" w:space="0" w:color="auto"/>
                <w:bottom w:val="none" w:sz="0" w:space="0" w:color="auto"/>
                <w:right w:val="none" w:sz="0" w:space="0" w:color="auto"/>
              </w:divBdr>
            </w:div>
            <w:div w:id="678196573">
              <w:marLeft w:val="0"/>
              <w:marRight w:val="0"/>
              <w:marTop w:val="0"/>
              <w:marBottom w:val="0"/>
              <w:divBdr>
                <w:top w:val="none" w:sz="0" w:space="0" w:color="auto"/>
                <w:left w:val="none" w:sz="0" w:space="0" w:color="auto"/>
                <w:bottom w:val="none" w:sz="0" w:space="0" w:color="auto"/>
                <w:right w:val="none" w:sz="0" w:space="0" w:color="auto"/>
              </w:divBdr>
            </w:div>
            <w:div w:id="805588655">
              <w:marLeft w:val="0"/>
              <w:marRight w:val="0"/>
              <w:marTop w:val="0"/>
              <w:marBottom w:val="0"/>
              <w:divBdr>
                <w:top w:val="none" w:sz="0" w:space="0" w:color="auto"/>
                <w:left w:val="none" w:sz="0" w:space="0" w:color="auto"/>
                <w:bottom w:val="none" w:sz="0" w:space="0" w:color="auto"/>
                <w:right w:val="none" w:sz="0" w:space="0" w:color="auto"/>
              </w:divBdr>
            </w:div>
            <w:div w:id="883324034">
              <w:marLeft w:val="0"/>
              <w:marRight w:val="0"/>
              <w:marTop w:val="0"/>
              <w:marBottom w:val="0"/>
              <w:divBdr>
                <w:top w:val="none" w:sz="0" w:space="0" w:color="auto"/>
                <w:left w:val="none" w:sz="0" w:space="0" w:color="auto"/>
                <w:bottom w:val="none" w:sz="0" w:space="0" w:color="auto"/>
                <w:right w:val="none" w:sz="0" w:space="0" w:color="auto"/>
              </w:divBdr>
            </w:div>
            <w:div w:id="1086534356">
              <w:marLeft w:val="0"/>
              <w:marRight w:val="0"/>
              <w:marTop w:val="0"/>
              <w:marBottom w:val="0"/>
              <w:divBdr>
                <w:top w:val="none" w:sz="0" w:space="0" w:color="auto"/>
                <w:left w:val="none" w:sz="0" w:space="0" w:color="auto"/>
                <w:bottom w:val="none" w:sz="0" w:space="0" w:color="auto"/>
                <w:right w:val="none" w:sz="0" w:space="0" w:color="auto"/>
              </w:divBdr>
            </w:div>
            <w:div w:id="1958366277">
              <w:marLeft w:val="0"/>
              <w:marRight w:val="0"/>
              <w:marTop w:val="0"/>
              <w:marBottom w:val="0"/>
              <w:divBdr>
                <w:top w:val="none" w:sz="0" w:space="0" w:color="auto"/>
                <w:left w:val="none" w:sz="0" w:space="0" w:color="auto"/>
                <w:bottom w:val="none" w:sz="0" w:space="0" w:color="auto"/>
                <w:right w:val="none" w:sz="0" w:space="0" w:color="auto"/>
              </w:divBdr>
            </w:div>
            <w:div w:id="2069067976">
              <w:marLeft w:val="0"/>
              <w:marRight w:val="0"/>
              <w:marTop w:val="0"/>
              <w:marBottom w:val="0"/>
              <w:divBdr>
                <w:top w:val="none" w:sz="0" w:space="0" w:color="auto"/>
                <w:left w:val="none" w:sz="0" w:space="0" w:color="auto"/>
                <w:bottom w:val="none" w:sz="0" w:space="0" w:color="auto"/>
                <w:right w:val="none" w:sz="0" w:space="0" w:color="auto"/>
              </w:divBdr>
            </w:div>
          </w:divsChild>
        </w:div>
        <w:div w:id="352150231">
          <w:marLeft w:val="0"/>
          <w:marRight w:val="0"/>
          <w:marTop w:val="0"/>
          <w:marBottom w:val="0"/>
          <w:divBdr>
            <w:top w:val="none" w:sz="0" w:space="0" w:color="auto"/>
            <w:left w:val="none" w:sz="0" w:space="0" w:color="auto"/>
            <w:bottom w:val="none" w:sz="0" w:space="0" w:color="auto"/>
            <w:right w:val="none" w:sz="0" w:space="0" w:color="auto"/>
          </w:divBdr>
          <w:divsChild>
            <w:div w:id="391001649">
              <w:marLeft w:val="0"/>
              <w:marRight w:val="0"/>
              <w:marTop w:val="0"/>
              <w:marBottom w:val="0"/>
              <w:divBdr>
                <w:top w:val="none" w:sz="0" w:space="0" w:color="auto"/>
                <w:left w:val="none" w:sz="0" w:space="0" w:color="auto"/>
                <w:bottom w:val="none" w:sz="0" w:space="0" w:color="auto"/>
                <w:right w:val="none" w:sz="0" w:space="0" w:color="auto"/>
              </w:divBdr>
            </w:div>
            <w:div w:id="643123310">
              <w:marLeft w:val="0"/>
              <w:marRight w:val="0"/>
              <w:marTop w:val="0"/>
              <w:marBottom w:val="0"/>
              <w:divBdr>
                <w:top w:val="none" w:sz="0" w:space="0" w:color="auto"/>
                <w:left w:val="none" w:sz="0" w:space="0" w:color="auto"/>
                <w:bottom w:val="none" w:sz="0" w:space="0" w:color="auto"/>
                <w:right w:val="none" w:sz="0" w:space="0" w:color="auto"/>
              </w:divBdr>
            </w:div>
            <w:div w:id="686055936">
              <w:marLeft w:val="0"/>
              <w:marRight w:val="0"/>
              <w:marTop w:val="0"/>
              <w:marBottom w:val="0"/>
              <w:divBdr>
                <w:top w:val="none" w:sz="0" w:space="0" w:color="auto"/>
                <w:left w:val="none" w:sz="0" w:space="0" w:color="auto"/>
                <w:bottom w:val="none" w:sz="0" w:space="0" w:color="auto"/>
                <w:right w:val="none" w:sz="0" w:space="0" w:color="auto"/>
              </w:divBdr>
            </w:div>
            <w:div w:id="1144657346">
              <w:marLeft w:val="0"/>
              <w:marRight w:val="0"/>
              <w:marTop w:val="0"/>
              <w:marBottom w:val="0"/>
              <w:divBdr>
                <w:top w:val="none" w:sz="0" w:space="0" w:color="auto"/>
                <w:left w:val="none" w:sz="0" w:space="0" w:color="auto"/>
                <w:bottom w:val="none" w:sz="0" w:space="0" w:color="auto"/>
                <w:right w:val="none" w:sz="0" w:space="0" w:color="auto"/>
              </w:divBdr>
            </w:div>
            <w:div w:id="1149639997">
              <w:marLeft w:val="0"/>
              <w:marRight w:val="0"/>
              <w:marTop w:val="0"/>
              <w:marBottom w:val="0"/>
              <w:divBdr>
                <w:top w:val="none" w:sz="0" w:space="0" w:color="auto"/>
                <w:left w:val="none" w:sz="0" w:space="0" w:color="auto"/>
                <w:bottom w:val="none" w:sz="0" w:space="0" w:color="auto"/>
                <w:right w:val="none" w:sz="0" w:space="0" w:color="auto"/>
              </w:divBdr>
            </w:div>
            <w:div w:id="1374766509">
              <w:marLeft w:val="0"/>
              <w:marRight w:val="0"/>
              <w:marTop w:val="0"/>
              <w:marBottom w:val="0"/>
              <w:divBdr>
                <w:top w:val="none" w:sz="0" w:space="0" w:color="auto"/>
                <w:left w:val="none" w:sz="0" w:space="0" w:color="auto"/>
                <w:bottom w:val="none" w:sz="0" w:space="0" w:color="auto"/>
                <w:right w:val="none" w:sz="0" w:space="0" w:color="auto"/>
              </w:divBdr>
            </w:div>
            <w:div w:id="1416970689">
              <w:marLeft w:val="0"/>
              <w:marRight w:val="0"/>
              <w:marTop w:val="0"/>
              <w:marBottom w:val="0"/>
              <w:divBdr>
                <w:top w:val="none" w:sz="0" w:space="0" w:color="auto"/>
                <w:left w:val="none" w:sz="0" w:space="0" w:color="auto"/>
                <w:bottom w:val="none" w:sz="0" w:space="0" w:color="auto"/>
                <w:right w:val="none" w:sz="0" w:space="0" w:color="auto"/>
              </w:divBdr>
            </w:div>
            <w:div w:id="2020354182">
              <w:marLeft w:val="0"/>
              <w:marRight w:val="0"/>
              <w:marTop w:val="0"/>
              <w:marBottom w:val="0"/>
              <w:divBdr>
                <w:top w:val="none" w:sz="0" w:space="0" w:color="auto"/>
                <w:left w:val="none" w:sz="0" w:space="0" w:color="auto"/>
                <w:bottom w:val="none" w:sz="0" w:space="0" w:color="auto"/>
                <w:right w:val="none" w:sz="0" w:space="0" w:color="auto"/>
              </w:divBdr>
            </w:div>
          </w:divsChild>
        </w:div>
        <w:div w:id="398330462">
          <w:marLeft w:val="0"/>
          <w:marRight w:val="0"/>
          <w:marTop w:val="0"/>
          <w:marBottom w:val="0"/>
          <w:divBdr>
            <w:top w:val="none" w:sz="0" w:space="0" w:color="auto"/>
            <w:left w:val="none" w:sz="0" w:space="0" w:color="auto"/>
            <w:bottom w:val="none" w:sz="0" w:space="0" w:color="auto"/>
            <w:right w:val="none" w:sz="0" w:space="0" w:color="auto"/>
          </w:divBdr>
          <w:divsChild>
            <w:div w:id="424495002">
              <w:marLeft w:val="0"/>
              <w:marRight w:val="0"/>
              <w:marTop w:val="0"/>
              <w:marBottom w:val="0"/>
              <w:divBdr>
                <w:top w:val="none" w:sz="0" w:space="0" w:color="auto"/>
                <w:left w:val="none" w:sz="0" w:space="0" w:color="auto"/>
                <w:bottom w:val="none" w:sz="0" w:space="0" w:color="auto"/>
                <w:right w:val="none" w:sz="0" w:space="0" w:color="auto"/>
              </w:divBdr>
            </w:div>
            <w:div w:id="1807970062">
              <w:marLeft w:val="0"/>
              <w:marRight w:val="0"/>
              <w:marTop w:val="0"/>
              <w:marBottom w:val="0"/>
              <w:divBdr>
                <w:top w:val="none" w:sz="0" w:space="0" w:color="auto"/>
                <w:left w:val="none" w:sz="0" w:space="0" w:color="auto"/>
                <w:bottom w:val="none" w:sz="0" w:space="0" w:color="auto"/>
                <w:right w:val="none" w:sz="0" w:space="0" w:color="auto"/>
              </w:divBdr>
            </w:div>
          </w:divsChild>
        </w:div>
        <w:div w:id="449016334">
          <w:marLeft w:val="0"/>
          <w:marRight w:val="0"/>
          <w:marTop w:val="0"/>
          <w:marBottom w:val="0"/>
          <w:divBdr>
            <w:top w:val="none" w:sz="0" w:space="0" w:color="auto"/>
            <w:left w:val="none" w:sz="0" w:space="0" w:color="auto"/>
            <w:bottom w:val="none" w:sz="0" w:space="0" w:color="auto"/>
            <w:right w:val="none" w:sz="0" w:space="0" w:color="auto"/>
          </w:divBdr>
          <w:divsChild>
            <w:div w:id="118577021">
              <w:marLeft w:val="0"/>
              <w:marRight w:val="0"/>
              <w:marTop w:val="0"/>
              <w:marBottom w:val="0"/>
              <w:divBdr>
                <w:top w:val="none" w:sz="0" w:space="0" w:color="auto"/>
                <w:left w:val="none" w:sz="0" w:space="0" w:color="auto"/>
                <w:bottom w:val="none" w:sz="0" w:space="0" w:color="auto"/>
                <w:right w:val="none" w:sz="0" w:space="0" w:color="auto"/>
              </w:divBdr>
            </w:div>
            <w:div w:id="1078133373">
              <w:marLeft w:val="0"/>
              <w:marRight w:val="0"/>
              <w:marTop w:val="0"/>
              <w:marBottom w:val="0"/>
              <w:divBdr>
                <w:top w:val="none" w:sz="0" w:space="0" w:color="auto"/>
                <w:left w:val="none" w:sz="0" w:space="0" w:color="auto"/>
                <w:bottom w:val="none" w:sz="0" w:space="0" w:color="auto"/>
                <w:right w:val="none" w:sz="0" w:space="0" w:color="auto"/>
              </w:divBdr>
            </w:div>
            <w:div w:id="1874684999">
              <w:marLeft w:val="0"/>
              <w:marRight w:val="0"/>
              <w:marTop w:val="0"/>
              <w:marBottom w:val="0"/>
              <w:divBdr>
                <w:top w:val="none" w:sz="0" w:space="0" w:color="auto"/>
                <w:left w:val="none" w:sz="0" w:space="0" w:color="auto"/>
                <w:bottom w:val="none" w:sz="0" w:space="0" w:color="auto"/>
                <w:right w:val="none" w:sz="0" w:space="0" w:color="auto"/>
              </w:divBdr>
            </w:div>
          </w:divsChild>
        </w:div>
        <w:div w:id="528954859">
          <w:marLeft w:val="0"/>
          <w:marRight w:val="0"/>
          <w:marTop w:val="0"/>
          <w:marBottom w:val="0"/>
          <w:divBdr>
            <w:top w:val="none" w:sz="0" w:space="0" w:color="auto"/>
            <w:left w:val="none" w:sz="0" w:space="0" w:color="auto"/>
            <w:bottom w:val="none" w:sz="0" w:space="0" w:color="auto"/>
            <w:right w:val="none" w:sz="0" w:space="0" w:color="auto"/>
          </w:divBdr>
          <w:divsChild>
            <w:div w:id="178541770">
              <w:marLeft w:val="0"/>
              <w:marRight w:val="0"/>
              <w:marTop w:val="0"/>
              <w:marBottom w:val="0"/>
              <w:divBdr>
                <w:top w:val="none" w:sz="0" w:space="0" w:color="auto"/>
                <w:left w:val="none" w:sz="0" w:space="0" w:color="auto"/>
                <w:bottom w:val="none" w:sz="0" w:space="0" w:color="auto"/>
                <w:right w:val="none" w:sz="0" w:space="0" w:color="auto"/>
              </w:divBdr>
            </w:div>
            <w:div w:id="2036272934">
              <w:marLeft w:val="0"/>
              <w:marRight w:val="0"/>
              <w:marTop w:val="0"/>
              <w:marBottom w:val="0"/>
              <w:divBdr>
                <w:top w:val="none" w:sz="0" w:space="0" w:color="auto"/>
                <w:left w:val="none" w:sz="0" w:space="0" w:color="auto"/>
                <w:bottom w:val="none" w:sz="0" w:space="0" w:color="auto"/>
                <w:right w:val="none" w:sz="0" w:space="0" w:color="auto"/>
              </w:divBdr>
            </w:div>
          </w:divsChild>
        </w:div>
        <w:div w:id="546574149">
          <w:marLeft w:val="0"/>
          <w:marRight w:val="0"/>
          <w:marTop w:val="0"/>
          <w:marBottom w:val="0"/>
          <w:divBdr>
            <w:top w:val="none" w:sz="0" w:space="0" w:color="auto"/>
            <w:left w:val="none" w:sz="0" w:space="0" w:color="auto"/>
            <w:bottom w:val="none" w:sz="0" w:space="0" w:color="auto"/>
            <w:right w:val="none" w:sz="0" w:space="0" w:color="auto"/>
          </w:divBdr>
          <w:divsChild>
            <w:div w:id="517501403">
              <w:marLeft w:val="0"/>
              <w:marRight w:val="0"/>
              <w:marTop w:val="0"/>
              <w:marBottom w:val="0"/>
              <w:divBdr>
                <w:top w:val="none" w:sz="0" w:space="0" w:color="auto"/>
                <w:left w:val="none" w:sz="0" w:space="0" w:color="auto"/>
                <w:bottom w:val="none" w:sz="0" w:space="0" w:color="auto"/>
                <w:right w:val="none" w:sz="0" w:space="0" w:color="auto"/>
              </w:divBdr>
            </w:div>
            <w:div w:id="2045592862">
              <w:marLeft w:val="0"/>
              <w:marRight w:val="0"/>
              <w:marTop w:val="0"/>
              <w:marBottom w:val="0"/>
              <w:divBdr>
                <w:top w:val="none" w:sz="0" w:space="0" w:color="auto"/>
                <w:left w:val="none" w:sz="0" w:space="0" w:color="auto"/>
                <w:bottom w:val="none" w:sz="0" w:space="0" w:color="auto"/>
                <w:right w:val="none" w:sz="0" w:space="0" w:color="auto"/>
              </w:divBdr>
            </w:div>
          </w:divsChild>
        </w:div>
        <w:div w:id="643509089">
          <w:marLeft w:val="0"/>
          <w:marRight w:val="0"/>
          <w:marTop w:val="0"/>
          <w:marBottom w:val="0"/>
          <w:divBdr>
            <w:top w:val="none" w:sz="0" w:space="0" w:color="auto"/>
            <w:left w:val="none" w:sz="0" w:space="0" w:color="auto"/>
            <w:bottom w:val="none" w:sz="0" w:space="0" w:color="auto"/>
            <w:right w:val="none" w:sz="0" w:space="0" w:color="auto"/>
          </w:divBdr>
          <w:divsChild>
            <w:div w:id="922229166">
              <w:marLeft w:val="0"/>
              <w:marRight w:val="0"/>
              <w:marTop w:val="0"/>
              <w:marBottom w:val="0"/>
              <w:divBdr>
                <w:top w:val="none" w:sz="0" w:space="0" w:color="auto"/>
                <w:left w:val="none" w:sz="0" w:space="0" w:color="auto"/>
                <w:bottom w:val="none" w:sz="0" w:space="0" w:color="auto"/>
                <w:right w:val="none" w:sz="0" w:space="0" w:color="auto"/>
              </w:divBdr>
            </w:div>
            <w:div w:id="1226187986">
              <w:marLeft w:val="0"/>
              <w:marRight w:val="0"/>
              <w:marTop w:val="0"/>
              <w:marBottom w:val="0"/>
              <w:divBdr>
                <w:top w:val="none" w:sz="0" w:space="0" w:color="auto"/>
                <w:left w:val="none" w:sz="0" w:space="0" w:color="auto"/>
                <w:bottom w:val="none" w:sz="0" w:space="0" w:color="auto"/>
                <w:right w:val="none" w:sz="0" w:space="0" w:color="auto"/>
              </w:divBdr>
            </w:div>
            <w:div w:id="1408069217">
              <w:marLeft w:val="0"/>
              <w:marRight w:val="0"/>
              <w:marTop w:val="0"/>
              <w:marBottom w:val="0"/>
              <w:divBdr>
                <w:top w:val="none" w:sz="0" w:space="0" w:color="auto"/>
                <w:left w:val="none" w:sz="0" w:space="0" w:color="auto"/>
                <w:bottom w:val="none" w:sz="0" w:space="0" w:color="auto"/>
                <w:right w:val="none" w:sz="0" w:space="0" w:color="auto"/>
              </w:divBdr>
            </w:div>
          </w:divsChild>
        </w:div>
        <w:div w:id="972948846">
          <w:marLeft w:val="0"/>
          <w:marRight w:val="0"/>
          <w:marTop w:val="0"/>
          <w:marBottom w:val="0"/>
          <w:divBdr>
            <w:top w:val="none" w:sz="0" w:space="0" w:color="auto"/>
            <w:left w:val="none" w:sz="0" w:space="0" w:color="auto"/>
            <w:bottom w:val="none" w:sz="0" w:space="0" w:color="auto"/>
            <w:right w:val="none" w:sz="0" w:space="0" w:color="auto"/>
          </w:divBdr>
          <w:divsChild>
            <w:div w:id="92675651">
              <w:marLeft w:val="0"/>
              <w:marRight w:val="0"/>
              <w:marTop w:val="0"/>
              <w:marBottom w:val="0"/>
              <w:divBdr>
                <w:top w:val="none" w:sz="0" w:space="0" w:color="auto"/>
                <w:left w:val="none" w:sz="0" w:space="0" w:color="auto"/>
                <w:bottom w:val="none" w:sz="0" w:space="0" w:color="auto"/>
                <w:right w:val="none" w:sz="0" w:space="0" w:color="auto"/>
              </w:divBdr>
            </w:div>
            <w:div w:id="330527987">
              <w:marLeft w:val="0"/>
              <w:marRight w:val="0"/>
              <w:marTop w:val="0"/>
              <w:marBottom w:val="0"/>
              <w:divBdr>
                <w:top w:val="none" w:sz="0" w:space="0" w:color="auto"/>
                <w:left w:val="none" w:sz="0" w:space="0" w:color="auto"/>
                <w:bottom w:val="none" w:sz="0" w:space="0" w:color="auto"/>
                <w:right w:val="none" w:sz="0" w:space="0" w:color="auto"/>
              </w:divBdr>
            </w:div>
            <w:div w:id="333337240">
              <w:marLeft w:val="0"/>
              <w:marRight w:val="0"/>
              <w:marTop w:val="0"/>
              <w:marBottom w:val="0"/>
              <w:divBdr>
                <w:top w:val="none" w:sz="0" w:space="0" w:color="auto"/>
                <w:left w:val="none" w:sz="0" w:space="0" w:color="auto"/>
                <w:bottom w:val="none" w:sz="0" w:space="0" w:color="auto"/>
                <w:right w:val="none" w:sz="0" w:space="0" w:color="auto"/>
              </w:divBdr>
            </w:div>
            <w:div w:id="476606439">
              <w:marLeft w:val="0"/>
              <w:marRight w:val="0"/>
              <w:marTop w:val="0"/>
              <w:marBottom w:val="0"/>
              <w:divBdr>
                <w:top w:val="none" w:sz="0" w:space="0" w:color="auto"/>
                <w:left w:val="none" w:sz="0" w:space="0" w:color="auto"/>
                <w:bottom w:val="none" w:sz="0" w:space="0" w:color="auto"/>
                <w:right w:val="none" w:sz="0" w:space="0" w:color="auto"/>
              </w:divBdr>
            </w:div>
            <w:div w:id="734158578">
              <w:marLeft w:val="0"/>
              <w:marRight w:val="0"/>
              <w:marTop w:val="0"/>
              <w:marBottom w:val="0"/>
              <w:divBdr>
                <w:top w:val="none" w:sz="0" w:space="0" w:color="auto"/>
                <w:left w:val="none" w:sz="0" w:space="0" w:color="auto"/>
                <w:bottom w:val="none" w:sz="0" w:space="0" w:color="auto"/>
                <w:right w:val="none" w:sz="0" w:space="0" w:color="auto"/>
              </w:divBdr>
            </w:div>
            <w:div w:id="974406751">
              <w:marLeft w:val="0"/>
              <w:marRight w:val="0"/>
              <w:marTop w:val="0"/>
              <w:marBottom w:val="0"/>
              <w:divBdr>
                <w:top w:val="none" w:sz="0" w:space="0" w:color="auto"/>
                <w:left w:val="none" w:sz="0" w:space="0" w:color="auto"/>
                <w:bottom w:val="none" w:sz="0" w:space="0" w:color="auto"/>
                <w:right w:val="none" w:sz="0" w:space="0" w:color="auto"/>
              </w:divBdr>
            </w:div>
            <w:div w:id="1172061717">
              <w:marLeft w:val="0"/>
              <w:marRight w:val="0"/>
              <w:marTop w:val="0"/>
              <w:marBottom w:val="0"/>
              <w:divBdr>
                <w:top w:val="none" w:sz="0" w:space="0" w:color="auto"/>
                <w:left w:val="none" w:sz="0" w:space="0" w:color="auto"/>
                <w:bottom w:val="none" w:sz="0" w:space="0" w:color="auto"/>
                <w:right w:val="none" w:sz="0" w:space="0" w:color="auto"/>
              </w:divBdr>
            </w:div>
            <w:div w:id="1915043698">
              <w:marLeft w:val="0"/>
              <w:marRight w:val="0"/>
              <w:marTop w:val="0"/>
              <w:marBottom w:val="0"/>
              <w:divBdr>
                <w:top w:val="none" w:sz="0" w:space="0" w:color="auto"/>
                <w:left w:val="none" w:sz="0" w:space="0" w:color="auto"/>
                <w:bottom w:val="none" w:sz="0" w:space="0" w:color="auto"/>
                <w:right w:val="none" w:sz="0" w:space="0" w:color="auto"/>
              </w:divBdr>
            </w:div>
          </w:divsChild>
        </w:div>
        <w:div w:id="998266514">
          <w:marLeft w:val="0"/>
          <w:marRight w:val="0"/>
          <w:marTop w:val="0"/>
          <w:marBottom w:val="0"/>
          <w:divBdr>
            <w:top w:val="none" w:sz="0" w:space="0" w:color="auto"/>
            <w:left w:val="none" w:sz="0" w:space="0" w:color="auto"/>
            <w:bottom w:val="none" w:sz="0" w:space="0" w:color="auto"/>
            <w:right w:val="none" w:sz="0" w:space="0" w:color="auto"/>
          </w:divBdr>
          <w:divsChild>
            <w:div w:id="365107363">
              <w:marLeft w:val="0"/>
              <w:marRight w:val="0"/>
              <w:marTop w:val="0"/>
              <w:marBottom w:val="0"/>
              <w:divBdr>
                <w:top w:val="none" w:sz="0" w:space="0" w:color="auto"/>
                <w:left w:val="none" w:sz="0" w:space="0" w:color="auto"/>
                <w:bottom w:val="none" w:sz="0" w:space="0" w:color="auto"/>
                <w:right w:val="none" w:sz="0" w:space="0" w:color="auto"/>
              </w:divBdr>
            </w:div>
            <w:div w:id="583144309">
              <w:marLeft w:val="0"/>
              <w:marRight w:val="0"/>
              <w:marTop w:val="0"/>
              <w:marBottom w:val="0"/>
              <w:divBdr>
                <w:top w:val="none" w:sz="0" w:space="0" w:color="auto"/>
                <w:left w:val="none" w:sz="0" w:space="0" w:color="auto"/>
                <w:bottom w:val="none" w:sz="0" w:space="0" w:color="auto"/>
                <w:right w:val="none" w:sz="0" w:space="0" w:color="auto"/>
              </w:divBdr>
            </w:div>
            <w:div w:id="622426920">
              <w:marLeft w:val="0"/>
              <w:marRight w:val="0"/>
              <w:marTop w:val="0"/>
              <w:marBottom w:val="0"/>
              <w:divBdr>
                <w:top w:val="none" w:sz="0" w:space="0" w:color="auto"/>
                <w:left w:val="none" w:sz="0" w:space="0" w:color="auto"/>
                <w:bottom w:val="none" w:sz="0" w:space="0" w:color="auto"/>
                <w:right w:val="none" w:sz="0" w:space="0" w:color="auto"/>
              </w:divBdr>
            </w:div>
            <w:div w:id="766464393">
              <w:marLeft w:val="0"/>
              <w:marRight w:val="0"/>
              <w:marTop w:val="0"/>
              <w:marBottom w:val="0"/>
              <w:divBdr>
                <w:top w:val="none" w:sz="0" w:space="0" w:color="auto"/>
                <w:left w:val="none" w:sz="0" w:space="0" w:color="auto"/>
                <w:bottom w:val="none" w:sz="0" w:space="0" w:color="auto"/>
                <w:right w:val="none" w:sz="0" w:space="0" w:color="auto"/>
              </w:divBdr>
            </w:div>
            <w:div w:id="931549548">
              <w:marLeft w:val="0"/>
              <w:marRight w:val="0"/>
              <w:marTop w:val="0"/>
              <w:marBottom w:val="0"/>
              <w:divBdr>
                <w:top w:val="none" w:sz="0" w:space="0" w:color="auto"/>
                <w:left w:val="none" w:sz="0" w:space="0" w:color="auto"/>
                <w:bottom w:val="none" w:sz="0" w:space="0" w:color="auto"/>
                <w:right w:val="none" w:sz="0" w:space="0" w:color="auto"/>
              </w:divBdr>
            </w:div>
            <w:div w:id="1458796120">
              <w:marLeft w:val="0"/>
              <w:marRight w:val="0"/>
              <w:marTop w:val="0"/>
              <w:marBottom w:val="0"/>
              <w:divBdr>
                <w:top w:val="none" w:sz="0" w:space="0" w:color="auto"/>
                <w:left w:val="none" w:sz="0" w:space="0" w:color="auto"/>
                <w:bottom w:val="none" w:sz="0" w:space="0" w:color="auto"/>
                <w:right w:val="none" w:sz="0" w:space="0" w:color="auto"/>
              </w:divBdr>
            </w:div>
            <w:div w:id="1810243269">
              <w:marLeft w:val="0"/>
              <w:marRight w:val="0"/>
              <w:marTop w:val="0"/>
              <w:marBottom w:val="0"/>
              <w:divBdr>
                <w:top w:val="none" w:sz="0" w:space="0" w:color="auto"/>
                <w:left w:val="none" w:sz="0" w:space="0" w:color="auto"/>
                <w:bottom w:val="none" w:sz="0" w:space="0" w:color="auto"/>
                <w:right w:val="none" w:sz="0" w:space="0" w:color="auto"/>
              </w:divBdr>
            </w:div>
            <w:div w:id="2060353078">
              <w:marLeft w:val="0"/>
              <w:marRight w:val="0"/>
              <w:marTop w:val="0"/>
              <w:marBottom w:val="0"/>
              <w:divBdr>
                <w:top w:val="none" w:sz="0" w:space="0" w:color="auto"/>
                <w:left w:val="none" w:sz="0" w:space="0" w:color="auto"/>
                <w:bottom w:val="none" w:sz="0" w:space="0" w:color="auto"/>
                <w:right w:val="none" w:sz="0" w:space="0" w:color="auto"/>
              </w:divBdr>
            </w:div>
          </w:divsChild>
        </w:div>
        <w:div w:id="1137801712">
          <w:marLeft w:val="0"/>
          <w:marRight w:val="0"/>
          <w:marTop w:val="0"/>
          <w:marBottom w:val="0"/>
          <w:divBdr>
            <w:top w:val="none" w:sz="0" w:space="0" w:color="auto"/>
            <w:left w:val="none" w:sz="0" w:space="0" w:color="auto"/>
            <w:bottom w:val="none" w:sz="0" w:space="0" w:color="auto"/>
            <w:right w:val="none" w:sz="0" w:space="0" w:color="auto"/>
          </w:divBdr>
          <w:divsChild>
            <w:div w:id="416295666">
              <w:marLeft w:val="0"/>
              <w:marRight w:val="0"/>
              <w:marTop w:val="0"/>
              <w:marBottom w:val="0"/>
              <w:divBdr>
                <w:top w:val="none" w:sz="0" w:space="0" w:color="auto"/>
                <w:left w:val="none" w:sz="0" w:space="0" w:color="auto"/>
                <w:bottom w:val="none" w:sz="0" w:space="0" w:color="auto"/>
                <w:right w:val="none" w:sz="0" w:space="0" w:color="auto"/>
              </w:divBdr>
            </w:div>
            <w:div w:id="663780249">
              <w:marLeft w:val="0"/>
              <w:marRight w:val="0"/>
              <w:marTop w:val="0"/>
              <w:marBottom w:val="0"/>
              <w:divBdr>
                <w:top w:val="none" w:sz="0" w:space="0" w:color="auto"/>
                <w:left w:val="none" w:sz="0" w:space="0" w:color="auto"/>
                <w:bottom w:val="none" w:sz="0" w:space="0" w:color="auto"/>
                <w:right w:val="none" w:sz="0" w:space="0" w:color="auto"/>
              </w:divBdr>
            </w:div>
            <w:div w:id="732044098">
              <w:marLeft w:val="0"/>
              <w:marRight w:val="0"/>
              <w:marTop w:val="0"/>
              <w:marBottom w:val="0"/>
              <w:divBdr>
                <w:top w:val="none" w:sz="0" w:space="0" w:color="auto"/>
                <w:left w:val="none" w:sz="0" w:space="0" w:color="auto"/>
                <w:bottom w:val="none" w:sz="0" w:space="0" w:color="auto"/>
                <w:right w:val="none" w:sz="0" w:space="0" w:color="auto"/>
              </w:divBdr>
            </w:div>
            <w:div w:id="1002048652">
              <w:marLeft w:val="0"/>
              <w:marRight w:val="0"/>
              <w:marTop w:val="0"/>
              <w:marBottom w:val="0"/>
              <w:divBdr>
                <w:top w:val="none" w:sz="0" w:space="0" w:color="auto"/>
                <w:left w:val="none" w:sz="0" w:space="0" w:color="auto"/>
                <w:bottom w:val="none" w:sz="0" w:space="0" w:color="auto"/>
                <w:right w:val="none" w:sz="0" w:space="0" w:color="auto"/>
              </w:divBdr>
            </w:div>
            <w:div w:id="1604730392">
              <w:marLeft w:val="0"/>
              <w:marRight w:val="0"/>
              <w:marTop w:val="0"/>
              <w:marBottom w:val="0"/>
              <w:divBdr>
                <w:top w:val="none" w:sz="0" w:space="0" w:color="auto"/>
                <w:left w:val="none" w:sz="0" w:space="0" w:color="auto"/>
                <w:bottom w:val="none" w:sz="0" w:space="0" w:color="auto"/>
                <w:right w:val="none" w:sz="0" w:space="0" w:color="auto"/>
              </w:divBdr>
            </w:div>
            <w:div w:id="1958292610">
              <w:marLeft w:val="0"/>
              <w:marRight w:val="0"/>
              <w:marTop w:val="0"/>
              <w:marBottom w:val="0"/>
              <w:divBdr>
                <w:top w:val="none" w:sz="0" w:space="0" w:color="auto"/>
                <w:left w:val="none" w:sz="0" w:space="0" w:color="auto"/>
                <w:bottom w:val="none" w:sz="0" w:space="0" w:color="auto"/>
                <w:right w:val="none" w:sz="0" w:space="0" w:color="auto"/>
              </w:divBdr>
            </w:div>
          </w:divsChild>
        </w:div>
        <w:div w:id="1279868720">
          <w:marLeft w:val="0"/>
          <w:marRight w:val="0"/>
          <w:marTop w:val="0"/>
          <w:marBottom w:val="0"/>
          <w:divBdr>
            <w:top w:val="none" w:sz="0" w:space="0" w:color="auto"/>
            <w:left w:val="none" w:sz="0" w:space="0" w:color="auto"/>
            <w:bottom w:val="none" w:sz="0" w:space="0" w:color="auto"/>
            <w:right w:val="none" w:sz="0" w:space="0" w:color="auto"/>
          </w:divBdr>
          <w:divsChild>
            <w:div w:id="61877497">
              <w:marLeft w:val="0"/>
              <w:marRight w:val="0"/>
              <w:marTop w:val="0"/>
              <w:marBottom w:val="0"/>
              <w:divBdr>
                <w:top w:val="none" w:sz="0" w:space="0" w:color="auto"/>
                <w:left w:val="none" w:sz="0" w:space="0" w:color="auto"/>
                <w:bottom w:val="none" w:sz="0" w:space="0" w:color="auto"/>
                <w:right w:val="none" w:sz="0" w:space="0" w:color="auto"/>
              </w:divBdr>
            </w:div>
            <w:div w:id="1019812041">
              <w:marLeft w:val="0"/>
              <w:marRight w:val="0"/>
              <w:marTop w:val="0"/>
              <w:marBottom w:val="0"/>
              <w:divBdr>
                <w:top w:val="none" w:sz="0" w:space="0" w:color="auto"/>
                <w:left w:val="none" w:sz="0" w:space="0" w:color="auto"/>
                <w:bottom w:val="none" w:sz="0" w:space="0" w:color="auto"/>
                <w:right w:val="none" w:sz="0" w:space="0" w:color="auto"/>
              </w:divBdr>
            </w:div>
            <w:div w:id="1565485043">
              <w:marLeft w:val="0"/>
              <w:marRight w:val="0"/>
              <w:marTop w:val="0"/>
              <w:marBottom w:val="0"/>
              <w:divBdr>
                <w:top w:val="none" w:sz="0" w:space="0" w:color="auto"/>
                <w:left w:val="none" w:sz="0" w:space="0" w:color="auto"/>
                <w:bottom w:val="none" w:sz="0" w:space="0" w:color="auto"/>
                <w:right w:val="none" w:sz="0" w:space="0" w:color="auto"/>
              </w:divBdr>
            </w:div>
            <w:div w:id="1571185680">
              <w:marLeft w:val="0"/>
              <w:marRight w:val="0"/>
              <w:marTop w:val="0"/>
              <w:marBottom w:val="0"/>
              <w:divBdr>
                <w:top w:val="none" w:sz="0" w:space="0" w:color="auto"/>
                <w:left w:val="none" w:sz="0" w:space="0" w:color="auto"/>
                <w:bottom w:val="none" w:sz="0" w:space="0" w:color="auto"/>
                <w:right w:val="none" w:sz="0" w:space="0" w:color="auto"/>
              </w:divBdr>
            </w:div>
            <w:div w:id="1680741082">
              <w:marLeft w:val="0"/>
              <w:marRight w:val="0"/>
              <w:marTop w:val="0"/>
              <w:marBottom w:val="0"/>
              <w:divBdr>
                <w:top w:val="none" w:sz="0" w:space="0" w:color="auto"/>
                <w:left w:val="none" w:sz="0" w:space="0" w:color="auto"/>
                <w:bottom w:val="none" w:sz="0" w:space="0" w:color="auto"/>
                <w:right w:val="none" w:sz="0" w:space="0" w:color="auto"/>
              </w:divBdr>
            </w:div>
            <w:div w:id="1784227911">
              <w:marLeft w:val="0"/>
              <w:marRight w:val="0"/>
              <w:marTop w:val="0"/>
              <w:marBottom w:val="0"/>
              <w:divBdr>
                <w:top w:val="none" w:sz="0" w:space="0" w:color="auto"/>
                <w:left w:val="none" w:sz="0" w:space="0" w:color="auto"/>
                <w:bottom w:val="none" w:sz="0" w:space="0" w:color="auto"/>
                <w:right w:val="none" w:sz="0" w:space="0" w:color="auto"/>
              </w:divBdr>
            </w:div>
            <w:div w:id="1799492475">
              <w:marLeft w:val="0"/>
              <w:marRight w:val="0"/>
              <w:marTop w:val="0"/>
              <w:marBottom w:val="0"/>
              <w:divBdr>
                <w:top w:val="none" w:sz="0" w:space="0" w:color="auto"/>
                <w:left w:val="none" w:sz="0" w:space="0" w:color="auto"/>
                <w:bottom w:val="none" w:sz="0" w:space="0" w:color="auto"/>
                <w:right w:val="none" w:sz="0" w:space="0" w:color="auto"/>
              </w:divBdr>
            </w:div>
            <w:div w:id="2041779682">
              <w:marLeft w:val="0"/>
              <w:marRight w:val="0"/>
              <w:marTop w:val="0"/>
              <w:marBottom w:val="0"/>
              <w:divBdr>
                <w:top w:val="none" w:sz="0" w:space="0" w:color="auto"/>
                <w:left w:val="none" w:sz="0" w:space="0" w:color="auto"/>
                <w:bottom w:val="none" w:sz="0" w:space="0" w:color="auto"/>
                <w:right w:val="none" w:sz="0" w:space="0" w:color="auto"/>
              </w:divBdr>
            </w:div>
          </w:divsChild>
        </w:div>
        <w:div w:id="1290279641">
          <w:marLeft w:val="0"/>
          <w:marRight w:val="0"/>
          <w:marTop w:val="0"/>
          <w:marBottom w:val="0"/>
          <w:divBdr>
            <w:top w:val="none" w:sz="0" w:space="0" w:color="auto"/>
            <w:left w:val="none" w:sz="0" w:space="0" w:color="auto"/>
            <w:bottom w:val="none" w:sz="0" w:space="0" w:color="auto"/>
            <w:right w:val="none" w:sz="0" w:space="0" w:color="auto"/>
          </w:divBdr>
          <w:divsChild>
            <w:div w:id="347295138">
              <w:marLeft w:val="0"/>
              <w:marRight w:val="0"/>
              <w:marTop w:val="0"/>
              <w:marBottom w:val="0"/>
              <w:divBdr>
                <w:top w:val="none" w:sz="0" w:space="0" w:color="auto"/>
                <w:left w:val="none" w:sz="0" w:space="0" w:color="auto"/>
                <w:bottom w:val="none" w:sz="0" w:space="0" w:color="auto"/>
                <w:right w:val="none" w:sz="0" w:space="0" w:color="auto"/>
              </w:divBdr>
            </w:div>
          </w:divsChild>
        </w:div>
        <w:div w:id="1576479142">
          <w:marLeft w:val="0"/>
          <w:marRight w:val="0"/>
          <w:marTop w:val="0"/>
          <w:marBottom w:val="0"/>
          <w:divBdr>
            <w:top w:val="none" w:sz="0" w:space="0" w:color="auto"/>
            <w:left w:val="none" w:sz="0" w:space="0" w:color="auto"/>
            <w:bottom w:val="none" w:sz="0" w:space="0" w:color="auto"/>
            <w:right w:val="none" w:sz="0" w:space="0" w:color="auto"/>
          </w:divBdr>
          <w:divsChild>
            <w:div w:id="944505752">
              <w:marLeft w:val="0"/>
              <w:marRight w:val="0"/>
              <w:marTop w:val="0"/>
              <w:marBottom w:val="0"/>
              <w:divBdr>
                <w:top w:val="none" w:sz="0" w:space="0" w:color="auto"/>
                <w:left w:val="none" w:sz="0" w:space="0" w:color="auto"/>
                <w:bottom w:val="none" w:sz="0" w:space="0" w:color="auto"/>
                <w:right w:val="none" w:sz="0" w:space="0" w:color="auto"/>
              </w:divBdr>
            </w:div>
            <w:div w:id="1504317441">
              <w:marLeft w:val="0"/>
              <w:marRight w:val="0"/>
              <w:marTop w:val="0"/>
              <w:marBottom w:val="0"/>
              <w:divBdr>
                <w:top w:val="none" w:sz="0" w:space="0" w:color="auto"/>
                <w:left w:val="none" w:sz="0" w:space="0" w:color="auto"/>
                <w:bottom w:val="none" w:sz="0" w:space="0" w:color="auto"/>
                <w:right w:val="none" w:sz="0" w:space="0" w:color="auto"/>
              </w:divBdr>
            </w:div>
            <w:div w:id="1727606877">
              <w:marLeft w:val="0"/>
              <w:marRight w:val="0"/>
              <w:marTop w:val="0"/>
              <w:marBottom w:val="0"/>
              <w:divBdr>
                <w:top w:val="none" w:sz="0" w:space="0" w:color="auto"/>
                <w:left w:val="none" w:sz="0" w:space="0" w:color="auto"/>
                <w:bottom w:val="none" w:sz="0" w:space="0" w:color="auto"/>
                <w:right w:val="none" w:sz="0" w:space="0" w:color="auto"/>
              </w:divBdr>
            </w:div>
            <w:div w:id="1986544874">
              <w:marLeft w:val="0"/>
              <w:marRight w:val="0"/>
              <w:marTop w:val="0"/>
              <w:marBottom w:val="0"/>
              <w:divBdr>
                <w:top w:val="none" w:sz="0" w:space="0" w:color="auto"/>
                <w:left w:val="none" w:sz="0" w:space="0" w:color="auto"/>
                <w:bottom w:val="none" w:sz="0" w:space="0" w:color="auto"/>
                <w:right w:val="none" w:sz="0" w:space="0" w:color="auto"/>
              </w:divBdr>
            </w:div>
            <w:div w:id="2020502427">
              <w:marLeft w:val="0"/>
              <w:marRight w:val="0"/>
              <w:marTop w:val="0"/>
              <w:marBottom w:val="0"/>
              <w:divBdr>
                <w:top w:val="none" w:sz="0" w:space="0" w:color="auto"/>
                <w:left w:val="none" w:sz="0" w:space="0" w:color="auto"/>
                <w:bottom w:val="none" w:sz="0" w:space="0" w:color="auto"/>
                <w:right w:val="none" w:sz="0" w:space="0" w:color="auto"/>
              </w:divBdr>
            </w:div>
          </w:divsChild>
        </w:div>
        <w:div w:id="1607273216">
          <w:marLeft w:val="0"/>
          <w:marRight w:val="0"/>
          <w:marTop w:val="0"/>
          <w:marBottom w:val="0"/>
          <w:divBdr>
            <w:top w:val="none" w:sz="0" w:space="0" w:color="auto"/>
            <w:left w:val="none" w:sz="0" w:space="0" w:color="auto"/>
            <w:bottom w:val="none" w:sz="0" w:space="0" w:color="auto"/>
            <w:right w:val="none" w:sz="0" w:space="0" w:color="auto"/>
          </w:divBdr>
          <w:divsChild>
            <w:div w:id="270629964">
              <w:marLeft w:val="0"/>
              <w:marRight w:val="0"/>
              <w:marTop w:val="0"/>
              <w:marBottom w:val="0"/>
              <w:divBdr>
                <w:top w:val="none" w:sz="0" w:space="0" w:color="auto"/>
                <w:left w:val="none" w:sz="0" w:space="0" w:color="auto"/>
                <w:bottom w:val="none" w:sz="0" w:space="0" w:color="auto"/>
                <w:right w:val="none" w:sz="0" w:space="0" w:color="auto"/>
              </w:divBdr>
            </w:div>
            <w:div w:id="476727995">
              <w:marLeft w:val="0"/>
              <w:marRight w:val="0"/>
              <w:marTop w:val="0"/>
              <w:marBottom w:val="0"/>
              <w:divBdr>
                <w:top w:val="none" w:sz="0" w:space="0" w:color="auto"/>
                <w:left w:val="none" w:sz="0" w:space="0" w:color="auto"/>
                <w:bottom w:val="none" w:sz="0" w:space="0" w:color="auto"/>
                <w:right w:val="none" w:sz="0" w:space="0" w:color="auto"/>
              </w:divBdr>
            </w:div>
            <w:div w:id="531311326">
              <w:marLeft w:val="0"/>
              <w:marRight w:val="0"/>
              <w:marTop w:val="0"/>
              <w:marBottom w:val="0"/>
              <w:divBdr>
                <w:top w:val="none" w:sz="0" w:space="0" w:color="auto"/>
                <w:left w:val="none" w:sz="0" w:space="0" w:color="auto"/>
                <w:bottom w:val="none" w:sz="0" w:space="0" w:color="auto"/>
                <w:right w:val="none" w:sz="0" w:space="0" w:color="auto"/>
              </w:divBdr>
            </w:div>
            <w:div w:id="570391229">
              <w:marLeft w:val="0"/>
              <w:marRight w:val="0"/>
              <w:marTop w:val="0"/>
              <w:marBottom w:val="0"/>
              <w:divBdr>
                <w:top w:val="none" w:sz="0" w:space="0" w:color="auto"/>
                <w:left w:val="none" w:sz="0" w:space="0" w:color="auto"/>
                <w:bottom w:val="none" w:sz="0" w:space="0" w:color="auto"/>
                <w:right w:val="none" w:sz="0" w:space="0" w:color="auto"/>
              </w:divBdr>
            </w:div>
            <w:div w:id="784080370">
              <w:marLeft w:val="0"/>
              <w:marRight w:val="0"/>
              <w:marTop w:val="0"/>
              <w:marBottom w:val="0"/>
              <w:divBdr>
                <w:top w:val="none" w:sz="0" w:space="0" w:color="auto"/>
                <w:left w:val="none" w:sz="0" w:space="0" w:color="auto"/>
                <w:bottom w:val="none" w:sz="0" w:space="0" w:color="auto"/>
                <w:right w:val="none" w:sz="0" w:space="0" w:color="auto"/>
              </w:divBdr>
            </w:div>
            <w:div w:id="1172180705">
              <w:marLeft w:val="0"/>
              <w:marRight w:val="0"/>
              <w:marTop w:val="0"/>
              <w:marBottom w:val="0"/>
              <w:divBdr>
                <w:top w:val="none" w:sz="0" w:space="0" w:color="auto"/>
                <w:left w:val="none" w:sz="0" w:space="0" w:color="auto"/>
                <w:bottom w:val="none" w:sz="0" w:space="0" w:color="auto"/>
                <w:right w:val="none" w:sz="0" w:space="0" w:color="auto"/>
              </w:divBdr>
            </w:div>
            <w:div w:id="1250964774">
              <w:marLeft w:val="0"/>
              <w:marRight w:val="0"/>
              <w:marTop w:val="0"/>
              <w:marBottom w:val="0"/>
              <w:divBdr>
                <w:top w:val="none" w:sz="0" w:space="0" w:color="auto"/>
                <w:left w:val="none" w:sz="0" w:space="0" w:color="auto"/>
                <w:bottom w:val="none" w:sz="0" w:space="0" w:color="auto"/>
                <w:right w:val="none" w:sz="0" w:space="0" w:color="auto"/>
              </w:divBdr>
            </w:div>
            <w:div w:id="1254899427">
              <w:marLeft w:val="0"/>
              <w:marRight w:val="0"/>
              <w:marTop w:val="0"/>
              <w:marBottom w:val="0"/>
              <w:divBdr>
                <w:top w:val="none" w:sz="0" w:space="0" w:color="auto"/>
                <w:left w:val="none" w:sz="0" w:space="0" w:color="auto"/>
                <w:bottom w:val="none" w:sz="0" w:space="0" w:color="auto"/>
                <w:right w:val="none" w:sz="0" w:space="0" w:color="auto"/>
              </w:divBdr>
            </w:div>
            <w:div w:id="2011445471">
              <w:marLeft w:val="0"/>
              <w:marRight w:val="0"/>
              <w:marTop w:val="0"/>
              <w:marBottom w:val="0"/>
              <w:divBdr>
                <w:top w:val="none" w:sz="0" w:space="0" w:color="auto"/>
                <w:left w:val="none" w:sz="0" w:space="0" w:color="auto"/>
                <w:bottom w:val="none" w:sz="0" w:space="0" w:color="auto"/>
                <w:right w:val="none" w:sz="0" w:space="0" w:color="auto"/>
              </w:divBdr>
            </w:div>
          </w:divsChild>
        </w:div>
        <w:div w:id="1662855743">
          <w:marLeft w:val="0"/>
          <w:marRight w:val="0"/>
          <w:marTop w:val="0"/>
          <w:marBottom w:val="0"/>
          <w:divBdr>
            <w:top w:val="none" w:sz="0" w:space="0" w:color="auto"/>
            <w:left w:val="none" w:sz="0" w:space="0" w:color="auto"/>
            <w:bottom w:val="none" w:sz="0" w:space="0" w:color="auto"/>
            <w:right w:val="none" w:sz="0" w:space="0" w:color="auto"/>
          </w:divBdr>
          <w:divsChild>
            <w:div w:id="394553206">
              <w:marLeft w:val="0"/>
              <w:marRight w:val="0"/>
              <w:marTop w:val="0"/>
              <w:marBottom w:val="0"/>
              <w:divBdr>
                <w:top w:val="none" w:sz="0" w:space="0" w:color="auto"/>
                <w:left w:val="none" w:sz="0" w:space="0" w:color="auto"/>
                <w:bottom w:val="none" w:sz="0" w:space="0" w:color="auto"/>
                <w:right w:val="none" w:sz="0" w:space="0" w:color="auto"/>
              </w:divBdr>
            </w:div>
            <w:div w:id="434448683">
              <w:marLeft w:val="0"/>
              <w:marRight w:val="0"/>
              <w:marTop w:val="0"/>
              <w:marBottom w:val="0"/>
              <w:divBdr>
                <w:top w:val="none" w:sz="0" w:space="0" w:color="auto"/>
                <w:left w:val="none" w:sz="0" w:space="0" w:color="auto"/>
                <w:bottom w:val="none" w:sz="0" w:space="0" w:color="auto"/>
                <w:right w:val="none" w:sz="0" w:space="0" w:color="auto"/>
              </w:divBdr>
            </w:div>
            <w:div w:id="517306659">
              <w:marLeft w:val="0"/>
              <w:marRight w:val="0"/>
              <w:marTop w:val="0"/>
              <w:marBottom w:val="0"/>
              <w:divBdr>
                <w:top w:val="none" w:sz="0" w:space="0" w:color="auto"/>
                <w:left w:val="none" w:sz="0" w:space="0" w:color="auto"/>
                <w:bottom w:val="none" w:sz="0" w:space="0" w:color="auto"/>
                <w:right w:val="none" w:sz="0" w:space="0" w:color="auto"/>
              </w:divBdr>
            </w:div>
            <w:div w:id="976183848">
              <w:marLeft w:val="0"/>
              <w:marRight w:val="0"/>
              <w:marTop w:val="0"/>
              <w:marBottom w:val="0"/>
              <w:divBdr>
                <w:top w:val="none" w:sz="0" w:space="0" w:color="auto"/>
                <w:left w:val="none" w:sz="0" w:space="0" w:color="auto"/>
                <w:bottom w:val="none" w:sz="0" w:space="0" w:color="auto"/>
                <w:right w:val="none" w:sz="0" w:space="0" w:color="auto"/>
              </w:divBdr>
            </w:div>
          </w:divsChild>
        </w:div>
        <w:div w:id="1726100059">
          <w:marLeft w:val="0"/>
          <w:marRight w:val="0"/>
          <w:marTop w:val="0"/>
          <w:marBottom w:val="0"/>
          <w:divBdr>
            <w:top w:val="none" w:sz="0" w:space="0" w:color="auto"/>
            <w:left w:val="none" w:sz="0" w:space="0" w:color="auto"/>
            <w:bottom w:val="none" w:sz="0" w:space="0" w:color="auto"/>
            <w:right w:val="none" w:sz="0" w:space="0" w:color="auto"/>
          </w:divBdr>
          <w:divsChild>
            <w:div w:id="706031328">
              <w:marLeft w:val="0"/>
              <w:marRight w:val="0"/>
              <w:marTop w:val="0"/>
              <w:marBottom w:val="0"/>
              <w:divBdr>
                <w:top w:val="none" w:sz="0" w:space="0" w:color="auto"/>
                <w:left w:val="none" w:sz="0" w:space="0" w:color="auto"/>
                <w:bottom w:val="none" w:sz="0" w:space="0" w:color="auto"/>
                <w:right w:val="none" w:sz="0" w:space="0" w:color="auto"/>
              </w:divBdr>
            </w:div>
            <w:div w:id="974532452">
              <w:marLeft w:val="0"/>
              <w:marRight w:val="0"/>
              <w:marTop w:val="0"/>
              <w:marBottom w:val="0"/>
              <w:divBdr>
                <w:top w:val="none" w:sz="0" w:space="0" w:color="auto"/>
                <w:left w:val="none" w:sz="0" w:space="0" w:color="auto"/>
                <w:bottom w:val="none" w:sz="0" w:space="0" w:color="auto"/>
                <w:right w:val="none" w:sz="0" w:space="0" w:color="auto"/>
              </w:divBdr>
            </w:div>
            <w:div w:id="1225724290">
              <w:marLeft w:val="0"/>
              <w:marRight w:val="0"/>
              <w:marTop w:val="0"/>
              <w:marBottom w:val="0"/>
              <w:divBdr>
                <w:top w:val="none" w:sz="0" w:space="0" w:color="auto"/>
                <w:left w:val="none" w:sz="0" w:space="0" w:color="auto"/>
                <w:bottom w:val="none" w:sz="0" w:space="0" w:color="auto"/>
                <w:right w:val="none" w:sz="0" w:space="0" w:color="auto"/>
              </w:divBdr>
            </w:div>
            <w:div w:id="2035645557">
              <w:marLeft w:val="0"/>
              <w:marRight w:val="0"/>
              <w:marTop w:val="0"/>
              <w:marBottom w:val="0"/>
              <w:divBdr>
                <w:top w:val="none" w:sz="0" w:space="0" w:color="auto"/>
                <w:left w:val="none" w:sz="0" w:space="0" w:color="auto"/>
                <w:bottom w:val="none" w:sz="0" w:space="0" w:color="auto"/>
                <w:right w:val="none" w:sz="0" w:space="0" w:color="auto"/>
              </w:divBdr>
            </w:div>
          </w:divsChild>
        </w:div>
        <w:div w:id="1845976265">
          <w:marLeft w:val="0"/>
          <w:marRight w:val="0"/>
          <w:marTop w:val="0"/>
          <w:marBottom w:val="0"/>
          <w:divBdr>
            <w:top w:val="none" w:sz="0" w:space="0" w:color="auto"/>
            <w:left w:val="none" w:sz="0" w:space="0" w:color="auto"/>
            <w:bottom w:val="none" w:sz="0" w:space="0" w:color="auto"/>
            <w:right w:val="none" w:sz="0" w:space="0" w:color="auto"/>
          </w:divBdr>
          <w:divsChild>
            <w:div w:id="1310281269">
              <w:marLeft w:val="0"/>
              <w:marRight w:val="0"/>
              <w:marTop w:val="0"/>
              <w:marBottom w:val="0"/>
              <w:divBdr>
                <w:top w:val="none" w:sz="0" w:space="0" w:color="auto"/>
                <w:left w:val="none" w:sz="0" w:space="0" w:color="auto"/>
                <w:bottom w:val="none" w:sz="0" w:space="0" w:color="auto"/>
                <w:right w:val="none" w:sz="0" w:space="0" w:color="auto"/>
              </w:divBdr>
            </w:div>
          </w:divsChild>
        </w:div>
        <w:div w:id="1888175943">
          <w:marLeft w:val="0"/>
          <w:marRight w:val="0"/>
          <w:marTop w:val="0"/>
          <w:marBottom w:val="0"/>
          <w:divBdr>
            <w:top w:val="none" w:sz="0" w:space="0" w:color="auto"/>
            <w:left w:val="none" w:sz="0" w:space="0" w:color="auto"/>
            <w:bottom w:val="none" w:sz="0" w:space="0" w:color="auto"/>
            <w:right w:val="none" w:sz="0" w:space="0" w:color="auto"/>
          </w:divBdr>
          <w:divsChild>
            <w:div w:id="1139879412">
              <w:marLeft w:val="0"/>
              <w:marRight w:val="0"/>
              <w:marTop w:val="0"/>
              <w:marBottom w:val="0"/>
              <w:divBdr>
                <w:top w:val="none" w:sz="0" w:space="0" w:color="auto"/>
                <w:left w:val="none" w:sz="0" w:space="0" w:color="auto"/>
                <w:bottom w:val="none" w:sz="0" w:space="0" w:color="auto"/>
                <w:right w:val="none" w:sz="0" w:space="0" w:color="auto"/>
              </w:divBdr>
            </w:div>
            <w:div w:id="1189366868">
              <w:marLeft w:val="0"/>
              <w:marRight w:val="0"/>
              <w:marTop w:val="0"/>
              <w:marBottom w:val="0"/>
              <w:divBdr>
                <w:top w:val="none" w:sz="0" w:space="0" w:color="auto"/>
                <w:left w:val="none" w:sz="0" w:space="0" w:color="auto"/>
                <w:bottom w:val="none" w:sz="0" w:space="0" w:color="auto"/>
                <w:right w:val="none" w:sz="0" w:space="0" w:color="auto"/>
              </w:divBdr>
            </w:div>
          </w:divsChild>
        </w:div>
        <w:div w:id="2136024787">
          <w:marLeft w:val="0"/>
          <w:marRight w:val="0"/>
          <w:marTop w:val="0"/>
          <w:marBottom w:val="0"/>
          <w:divBdr>
            <w:top w:val="none" w:sz="0" w:space="0" w:color="auto"/>
            <w:left w:val="none" w:sz="0" w:space="0" w:color="auto"/>
            <w:bottom w:val="none" w:sz="0" w:space="0" w:color="auto"/>
            <w:right w:val="none" w:sz="0" w:space="0" w:color="auto"/>
          </w:divBdr>
          <w:divsChild>
            <w:div w:id="20771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6364">
      <w:bodyDiv w:val="1"/>
      <w:marLeft w:val="0"/>
      <w:marRight w:val="0"/>
      <w:marTop w:val="0"/>
      <w:marBottom w:val="0"/>
      <w:divBdr>
        <w:top w:val="none" w:sz="0" w:space="0" w:color="auto"/>
        <w:left w:val="none" w:sz="0" w:space="0" w:color="auto"/>
        <w:bottom w:val="none" w:sz="0" w:space="0" w:color="auto"/>
        <w:right w:val="none" w:sz="0" w:space="0" w:color="auto"/>
      </w:divBdr>
    </w:div>
    <w:div w:id="441078317">
      <w:bodyDiv w:val="1"/>
      <w:marLeft w:val="0"/>
      <w:marRight w:val="0"/>
      <w:marTop w:val="0"/>
      <w:marBottom w:val="0"/>
      <w:divBdr>
        <w:top w:val="none" w:sz="0" w:space="0" w:color="auto"/>
        <w:left w:val="none" w:sz="0" w:space="0" w:color="auto"/>
        <w:bottom w:val="none" w:sz="0" w:space="0" w:color="auto"/>
        <w:right w:val="none" w:sz="0" w:space="0" w:color="auto"/>
      </w:divBdr>
    </w:div>
    <w:div w:id="441992957">
      <w:bodyDiv w:val="1"/>
      <w:marLeft w:val="0"/>
      <w:marRight w:val="0"/>
      <w:marTop w:val="0"/>
      <w:marBottom w:val="0"/>
      <w:divBdr>
        <w:top w:val="none" w:sz="0" w:space="0" w:color="auto"/>
        <w:left w:val="none" w:sz="0" w:space="0" w:color="auto"/>
        <w:bottom w:val="none" w:sz="0" w:space="0" w:color="auto"/>
        <w:right w:val="none" w:sz="0" w:space="0" w:color="auto"/>
      </w:divBdr>
    </w:div>
    <w:div w:id="447159636">
      <w:bodyDiv w:val="1"/>
      <w:marLeft w:val="0"/>
      <w:marRight w:val="0"/>
      <w:marTop w:val="0"/>
      <w:marBottom w:val="0"/>
      <w:divBdr>
        <w:top w:val="none" w:sz="0" w:space="0" w:color="auto"/>
        <w:left w:val="none" w:sz="0" w:space="0" w:color="auto"/>
        <w:bottom w:val="none" w:sz="0" w:space="0" w:color="auto"/>
        <w:right w:val="none" w:sz="0" w:space="0" w:color="auto"/>
      </w:divBdr>
    </w:div>
    <w:div w:id="448862290">
      <w:bodyDiv w:val="1"/>
      <w:marLeft w:val="0"/>
      <w:marRight w:val="0"/>
      <w:marTop w:val="0"/>
      <w:marBottom w:val="0"/>
      <w:divBdr>
        <w:top w:val="none" w:sz="0" w:space="0" w:color="auto"/>
        <w:left w:val="none" w:sz="0" w:space="0" w:color="auto"/>
        <w:bottom w:val="none" w:sz="0" w:space="0" w:color="auto"/>
        <w:right w:val="none" w:sz="0" w:space="0" w:color="auto"/>
      </w:divBdr>
    </w:div>
    <w:div w:id="466513253">
      <w:bodyDiv w:val="1"/>
      <w:marLeft w:val="0"/>
      <w:marRight w:val="0"/>
      <w:marTop w:val="0"/>
      <w:marBottom w:val="0"/>
      <w:divBdr>
        <w:top w:val="none" w:sz="0" w:space="0" w:color="auto"/>
        <w:left w:val="none" w:sz="0" w:space="0" w:color="auto"/>
        <w:bottom w:val="none" w:sz="0" w:space="0" w:color="auto"/>
        <w:right w:val="none" w:sz="0" w:space="0" w:color="auto"/>
      </w:divBdr>
    </w:div>
    <w:div w:id="477193433">
      <w:bodyDiv w:val="1"/>
      <w:marLeft w:val="0"/>
      <w:marRight w:val="0"/>
      <w:marTop w:val="0"/>
      <w:marBottom w:val="0"/>
      <w:divBdr>
        <w:top w:val="none" w:sz="0" w:space="0" w:color="auto"/>
        <w:left w:val="none" w:sz="0" w:space="0" w:color="auto"/>
        <w:bottom w:val="none" w:sz="0" w:space="0" w:color="auto"/>
        <w:right w:val="none" w:sz="0" w:space="0" w:color="auto"/>
      </w:divBdr>
    </w:div>
    <w:div w:id="480075655">
      <w:bodyDiv w:val="1"/>
      <w:marLeft w:val="0"/>
      <w:marRight w:val="0"/>
      <w:marTop w:val="0"/>
      <w:marBottom w:val="0"/>
      <w:divBdr>
        <w:top w:val="none" w:sz="0" w:space="0" w:color="auto"/>
        <w:left w:val="none" w:sz="0" w:space="0" w:color="auto"/>
        <w:bottom w:val="none" w:sz="0" w:space="0" w:color="auto"/>
        <w:right w:val="none" w:sz="0" w:space="0" w:color="auto"/>
      </w:divBdr>
    </w:div>
    <w:div w:id="480194720">
      <w:bodyDiv w:val="1"/>
      <w:marLeft w:val="0"/>
      <w:marRight w:val="0"/>
      <w:marTop w:val="0"/>
      <w:marBottom w:val="0"/>
      <w:divBdr>
        <w:top w:val="none" w:sz="0" w:space="0" w:color="auto"/>
        <w:left w:val="none" w:sz="0" w:space="0" w:color="auto"/>
        <w:bottom w:val="none" w:sz="0" w:space="0" w:color="auto"/>
        <w:right w:val="none" w:sz="0" w:space="0" w:color="auto"/>
      </w:divBdr>
    </w:div>
    <w:div w:id="484903782">
      <w:bodyDiv w:val="1"/>
      <w:marLeft w:val="0"/>
      <w:marRight w:val="0"/>
      <w:marTop w:val="0"/>
      <w:marBottom w:val="0"/>
      <w:divBdr>
        <w:top w:val="none" w:sz="0" w:space="0" w:color="auto"/>
        <w:left w:val="none" w:sz="0" w:space="0" w:color="auto"/>
        <w:bottom w:val="none" w:sz="0" w:space="0" w:color="auto"/>
        <w:right w:val="none" w:sz="0" w:space="0" w:color="auto"/>
      </w:divBdr>
      <w:divsChild>
        <w:div w:id="45959451">
          <w:marLeft w:val="0"/>
          <w:marRight w:val="0"/>
          <w:marTop w:val="0"/>
          <w:marBottom w:val="0"/>
          <w:divBdr>
            <w:top w:val="none" w:sz="0" w:space="0" w:color="auto"/>
            <w:left w:val="none" w:sz="0" w:space="0" w:color="auto"/>
            <w:bottom w:val="none" w:sz="0" w:space="0" w:color="auto"/>
            <w:right w:val="none" w:sz="0" w:space="0" w:color="auto"/>
          </w:divBdr>
        </w:div>
        <w:div w:id="524445171">
          <w:marLeft w:val="0"/>
          <w:marRight w:val="0"/>
          <w:marTop w:val="0"/>
          <w:marBottom w:val="0"/>
          <w:divBdr>
            <w:top w:val="none" w:sz="0" w:space="0" w:color="auto"/>
            <w:left w:val="none" w:sz="0" w:space="0" w:color="auto"/>
            <w:bottom w:val="none" w:sz="0" w:space="0" w:color="auto"/>
            <w:right w:val="none" w:sz="0" w:space="0" w:color="auto"/>
          </w:divBdr>
        </w:div>
        <w:div w:id="583419983">
          <w:marLeft w:val="0"/>
          <w:marRight w:val="0"/>
          <w:marTop w:val="0"/>
          <w:marBottom w:val="0"/>
          <w:divBdr>
            <w:top w:val="none" w:sz="0" w:space="0" w:color="auto"/>
            <w:left w:val="none" w:sz="0" w:space="0" w:color="auto"/>
            <w:bottom w:val="none" w:sz="0" w:space="0" w:color="auto"/>
            <w:right w:val="none" w:sz="0" w:space="0" w:color="auto"/>
          </w:divBdr>
        </w:div>
        <w:div w:id="839082304">
          <w:marLeft w:val="0"/>
          <w:marRight w:val="0"/>
          <w:marTop w:val="0"/>
          <w:marBottom w:val="0"/>
          <w:divBdr>
            <w:top w:val="none" w:sz="0" w:space="0" w:color="auto"/>
            <w:left w:val="none" w:sz="0" w:space="0" w:color="auto"/>
            <w:bottom w:val="none" w:sz="0" w:space="0" w:color="auto"/>
            <w:right w:val="none" w:sz="0" w:space="0" w:color="auto"/>
          </w:divBdr>
        </w:div>
        <w:div w:id="1128357540">
          <w:marLeft w:val="0"/>
          <w:marRight w:val="0"/>
          <w:marTop w:val="0"/>
          <w:marBottom w:val="0"/>
          <w:divBdr>
            <w:top w:val="none" w:sz="0" w:space="0" w:color="auto"/>
            <w:left w:val="none" w:sz="0" w:space="0" w:color="auto"/>
            <w:bottom w:val="none" w:sz="0" w:space="0" w:color="auto"/>
            <w:right w:val="none" w:sz="0" w:space="0" w:color="auto"/>
          </w:divBdr>
        </w:div>
        <w:div w:id="1158032746">
          <w:marLeft w:val="0"/>
          <w:marRight w:val="0"/>
          <w:marTop w:val="0"/>
          <w:marBottom w:val="0"/>
          <w:divBdr>
            <w:top w:val="none" w:sz="0" w:space="0" w:color="auto"/>
            <w:left w:val="none" w:sz="0" w:space="0" w:color="auto"/>
            <w:bottom w:val="none" w:sz="0" w:space="0" w:color="auto"/>
            <w:right w:val="none" w:sz="0" w:space="0" w:color="auto"/>
          </w:divBdr>
        </w:div>
        <w:div w:id="1225214140">
          <w:marLeft w:val="0"/>
          <w:marRight w:val="0"/>
          <w:marTop w:val="0"/>
          <w:marBottom w:val="0"/>
          <w:divBdr>
            <w:top w:val="none" w:sz="0" w:space="0" w:color="auto"/>
            <w:left w:val="none" w:sz="0" w:space="0" w:color="auto"/>
            <w:bottom w:val="none" w:sz="0" w:space="0" w:color="auto"/>
            <w:right w:val="none" w:sz="0" w:space="0" w:color="auto"/>
          </w:divBdr>
        </w:div>
        <w:div w:id="1353726759">
          <w:marLeft w:val="0"/>
          <w:marRight w:val="0"/>
          <w:marTop w:val="0"/>
          <w:marBottom w:val="0"/>
          <w:divBdr>
            <w:top w:val="none" w:sz="0" w:space="0" w:color="auto"/>
            <w:left w:val="none" w:sz="0" w:space="0" w:color="auto"/>
            <w:bottom w:val="none" w:sz="0" w:space="0" w:color="auto"/>
            <w:right w:val="none" w:sz="0" w:space="0" w:color="auto"/>
          </w:divBdr>
        </w:div>
        <w:div w:id="1415279586">
          <w:marLeft w:val="0"/>
          <w:marRight w:val="0"/>
          <w:marTop w:val="0"/>
          <w:marBottom w:val="0"/>
          <w:divBdr>
            <w:top w:val="none" w:sz="0" w:space="0" w:color="auto"/>
            <w:left w:val="none" w:sz="0" w:space="0" w:color="auto"/>
            <w:bottom w:val="none" w:sz="0" w:space="0" w:color="auto"/>
            <w:right w:val="none" w:sz="0" w:space="0" w:color="auto"/>
          </w:divBdr>
        </w:div>
        <w:div w:id="1575359301">
          <w:marLeft w:val="0"/>
          <w:marRight w:val="0"/>
          <w:marTop w:val="0"/>
          <w:marBottom w:val="0"/>
          <w:divBdr>
            <w:top w:val="none" w:sz="0" w:space="0" w:color="auto"/>
            <w:left w:val="none" w:sz="0" w:space="0" w:color="auto"/>
            <w:bottom w:val="none" w:sz="0" w:space="0" w:color="auto"/>
            <w:right w:val="none" w:sz="0" w:space="0" w:color="auto"/>
          </w:divBdr>
        </w:div>
        <w:div w:id="2020503632">
          <w:marLeft w:val="0"/>
          <w:marRight w:val="0"/>
          <w:marTop w:val="0"/>
          <w:marBottom w:val="0"/>
          <w:divBdr>
            <w:top w:val="none" w:sz="0" w:space="0" w:color="auto"/>
            <w:left w:val="none" w:sz="0" w:space="0" w:color="auto"/>
            <w:bottom w:val="none" w:sz="0" w:space="0" w:color="auto"/>
            <w:right w:val="none" w:sz="0" w:space="0" w:color="auto"/>
          </w:divBdr>
        </w:div>
      </w:divsChild>
    </w:div>
    <w:div w:id="491679796">
      <w:bodyDiv w:val="1"/>
      <w:marLeft w:val="0"/>
      <w:marRight w:val="0"/>
      <w:marTop w:val="0"/>
      <w:marBottom w:val="0"/>
      <w:divBdr>
        <w:top w:val="none" w:sz="0" w:space="0" w:color="auto"/>
        <w:left w:val="none" w:sz="0" w:space="0" w:color="auto"/>
        <w:bottom w:val="none" w:sz="0" w:space="0" w:color="auto"/>
        <w:right w:val="none" w:sz="0" w:space="0" w:color="auto"/>
      </w:divBdr>
      <w:divsChild>
        <w:div w:id="110901259">
          <w:marLeft w:val="0"/>
          <w:marRight w:val="0"/>
          <w:marTop w:val="0"/>
          <w:marBottom w:val="0"/>
          <w:divBdr>
            <w:top w:val="none" w:sz="0" w:space="0" w:color="auto"/>
            <w:left w:val="none" w:sz="0" w:space="0" w:color="auto"/>
            <w:bottom w:val="none" w:sz="0" w:space="0" w:color="auto"/>
            <w:right w:val="none" w:sz="0" w:space="0" w:color="auto"/>
          </w:divBdr>
          <w:divsChild>
            <w:div w:id="460464196">
              <w:marLeft w:val="0"/>
              <w:marRight w:val="0"/>
              <w:marTop w:val="0"/>
              <w:marBottom w:val="0"/>
              <w:divBdr>
                <w:top w:val="none" w:sz="0" w:space="0" w:color="auto"/>
                <w:left w:val="none" w:sz="0" w:space="0" w:color="auto"/>
                <w:bottom w:val="none" w:sz="0" w:space="0" w:color="auto"/>
                <w:right w:val="none" w:sz="0" w:space="0" w:color="auto"/>
              </w:divBdr>
            </w:div>
            <w:div w:id="518351483">
              <w:marLeft w:val="0"/>
              <w:marRight w:val="0"/>
              <w:marTop w:val="0"/>
              <w:marBottom w:val="0"/>
              <w:divBdr>
                <w:top w:val="none" w:sz="0" w:space="0" w:color="auto"/>
                <w:left w:val="none" w:sz="0" w:space="0" w:color="auto"/>
                <w:bottom w:val="none" w:sz="0" w:space="0" w:color="auto"/>
                <w:right w:val="none" w:sz="0" w:space="0" w:color="auto"/>
              </w:divBdr>
            </w:div>
            <w:div w:id="1523939663">
              <w:marLeft w:val="0"/>
              <w:marRight w:val="0"/>
              <w:marTop w:val="0"/>
              <w:marBottom w:val="0"/>
              <w:divBdr>
                <w:top w:val="none" w:sz="0" w:space="0" w:color="auto"/>
                <w:left w:val="none" w:sz="0" w:space="0" w:color="auto"/>
                <w:bottom w:val="none" w:sz="0" w:space="0" w:color="auto"/>
                <w:right w:val="none" w:sz="0" w:space="0" w:color="auto"/>
              </w:divBdr>
            </w:div>
          </w:divsChild>
        </w:div>
        <w:div w:id="162942591">
          <w:marLeft w:val="0"/>
          <w:marRight w:val="0"/>
          <w:marTop w:val="0"/>
          <w:marBottom w:val="0"/>
          <w:divBdr>
            <w:top w:val="none" w:sz="0" w:space="0" w:color="auto"/>
            <w:left w:val="none" w:sz="0" w:space="0" w:color="auto"/>
            <w:bottom w:val="none" w:sz="0" w:space="0" w:color="auto"/>
            <w:right w:val="none" w:sz="0" w:space="0" w:color="auto"/>
          </w:divBdr>
          <w:divsChild>
            <w:div w:id="646979396">
              <w:marLeft w:val="0"/>
              <w:marRight w:val="0"/>
              <w:marTop w:val="0"/>
              <w:marBottom w:val="0"/>
              <w:divBdr>
                <w:top w:val="none" w:sz="0" w:space="0" w:color="auto"/>
                <w:left w:val="none" w:sz="0" w:space="0" w:color="auto"/>
                <w:bottom w:val="none" w:sz="0" w:space="0" w:color="auto"/>
                <w:right w:val="none" w:sz="0" w:space="0" w:color="auto"/>
              </w:divBdr>
            </w:div>
          </w:divsChild>
        </w:div>
        <w:div w:id="168566069">
          <w:marLeft w:val="0"/>
          <w:marRight w:val="0"/>
          <w:marTop w:val="0"/>
          <w:marBottom w:val="0"/>
          <w:divBdr>
            <w:top w:val="none" w:sz="0" w:space="0" w:color="auto"/>
            <w:left w:val="none" w:sz="0" w:space="0" w:color="auto"/>
            <w:bottom w:val="none" w:sz="0" w:space="0" w:color="auto"/>
            <w:right w:val="none" w:sz="0" w:space="0" w:color="auto"/>
          </w:divBdr>
          <w:divsChild>
            <w:div w:id="393698759">
              <w:marLeft w:val="0"/>
              <w:marRight w:val="0"/>
              <w:marTop w:val="0"/>
              <w:marBottom w:val="0"/>
              <w:divBdr>
                <w:top w:val="none" w:sz="0" w:space="0" w:color="auto"/>
                <w:left w:val="none" w:sz="0" w:space="0" w:color="auto"/>
                <w:bottom w:val="none" w:sz="0" w:space="0" w:color="auto"/>
                <w:right w:val="none" w:sz="0" w:space="0" w:color="auto"/>
              </w:divBdr>
            </w:div>
            <w:div w:id="643852306">
              <w:marLeft w:val="0"/>
              <w:marRight w:val="0"/>
              <w:marTop w:val="0"/>
              <w:marBottom w:val="0"/>
              <w:divBdr>
                <w:top w:val="none" w:sz="0" w:space="0" w:color="auto"/>
                <w:left w:val="none" w:sz="0" w:space="0" w:color="auto"/>
                <w:bottom w:val="none" w:sz="0" w:space="0" w:color="auto"/>
                <w:right w:val="none" w:sz="0" w:space="0" w:color="auto"/>
              </w:divBdr>
            </w:div>
            <w:div w:id="991447492">
              <w:marLeft w:val="0"/>
              <w:marRight w:val="0"/>
              <w:marTop w:val="0"/>
              <w:marBottom w:val="0"/>
              <w:divBdr>
                <w:top w:val="none" w:sz="0" w:space="0" w:color="auto"/>
                <w:left w:val="none" w:sz="0" w:space="0" w:color="auto"/>
                <w:bottom w:val="none" w:sz="0" w:space="0" w:color="auto"/>
                <w:right w:val="none" w:sz="0" w:space="0" w:color="auto"/>
              </w:divBdr>
            </w:div>
            <w:div w:id="1347948290">
              <w:marLeft w:val="0"/>
              <w:marRight w:val="0"/>
              <w:marTop w:val="0"/>
              <w:marBottom w:val="0"/>
              <w:divBdr>
                <w:top w:val="none" w:sz="0" w:space="0" w:color="auto"/>
                <w:left w:val="none" w:sz="0" w:space="0" w:color="auto"/>
                <w:bottom w:val="none" w:sz="0" w:space="0" w:color="auto"/>
                <w:right w:val="none" w:sz="0" w:space="0" w:color="auto"/>
              </w:divBdr>
            </w:div>
          </w:divsChild>
        </w:div>
        <w:div w:id="168983335">
          <w:marLeft w:val="0"/>
          <w:marRight w:val="0"/>
          <w:marTop w:val="0"/>
          <w:marBottom w:val="0"/>
          <w:divBdr>
            <w:top w:val="none" w:sz="0" w:space="0" w:color="auto"/>
            <w:left w:val="none" w:sz="0" w:space="0" w:color="auto"/>
            <w:bottom w:val="none" w:sz="0" w:space="0" w:color="auto"/>
            <w:right w:val="none" w:sz="0" w:space="0" w:color="auto"/>
          </w:divBdr>
          <w:divsChild>
            <w:div w:id="22291204">
              <w:marLeft w:val="0"/>
              <w:marRight w:val="0"/>
              <w:marTop w:val="0"/>
              <w:marBottom w:val="0"/>
              <w:divBdr>
                <w:top w:val="none" w:sz="0" w:space="0" w:color="auto"/>
                <w:left w:val="none" w:sz="0" w:space="0" w:color="auto"/>
                <w:bottom w:val="none" w:sz="0" w:space="0" w:color="auto"/>
                <w:right w:val="none" w:sz="0" w:space="0" w:color="auto"/>
              </w:divBdr>
            </w:div>
            <w:div w:id="47188365">
              <w:marLeft w:val="0"/>
              <w:marRight w:val="0"/>
              <w:marTop w:val="0"/>
              <w:marBottom w:val="0"/>
              <w:divBdr>
                <w:top w:val="none" w:sz="0" w:space="0" w:color="auto"/>
                <w:left w:val="none" w:sz="0" w:space="0" w:color="auto"/>
                <w:bottom w:val="none" w:sz="0" w:space="0" w:color="auto"/>
                <w:right w:val="none" w:sz="0" w:space="0" w:color="auto"/>
              </w:divBdr>
            </w:div>
            <w:div w:id="133061438">
              <w:marLeft w:val="0"/>
              <w:marRight w:val="0"/>
              <w:marTop w:val="0"/>
              <w:marBottom w:val="0"/>
              <w:divBdr>
                <w:top w:val="none" w:sz="0" w:space="0" w:color="auto"/>
                <w:left w:val="none" w:sz="0" w:space="0" w:color="auto"/>
                <w:bottom w:val="none" w:sz="0" w:space="0" w:color="auto"/>
                <w:right w:val="none" w:sz="0" w:space="0" w:color="auto"/>
              </w:divBdr>
            </w:div>
            <w:div w:id="559169143">
              <w:marLeft w:val="0"/>
              <w:marRight w:val="0"/>
              <w:marTop w:val="0"/>
              <w:marBottom w:val="0"/>
              <w:divBdr>
                <w:top w:val="none" w:sz="0" w:space="0" w:color="auto"/>
                <w:left w:val="none" w:sz="0" w:space="0" w:color="auto"/>
                <w:bottom w:val="none" w:sz="0" w:space="0" w:color="auto"/>
                <w:right w:val="none" w:sz="0" w:space="0" w:color="auto"/>
              </w:divBdr>
            </w:div>
            <w:div w:id="1597860642">
              <w:marLeft w:val="0"/>
              <w:marRight w:val="0"/>
              <w:marTop w:val="0"/>
              <w:marBottom w:val="0"/>
              <w:divBdr>
                <w:top w:val="none" w:sz="0" w:space="0" w:color="auto"/>
                <w:left w:val="none" w:sz="0" w:space="0" w:color="auto"/>
                <w:bottom w:val="none" w:sz="0" w:space="0" w:color="auto"/>
                <w:right w:val="none" w:sz="0" w:space="0" w:color="auto"/>
              </w:divBdr>
            </w:div>
            <w:div w:id="1659456791">
              <w:marLeft w:val="0"/>
              <w:marRight w:val="0"/>
              <w:marTop w:val="0"/>
              <w:marBottom w:val="0"/>
              <w:divBdr>
                <w:top w:val="none" w:sz="0" w:space="0" w:color="auto"/>
                <w:left w:val="none" w:sz="0" w:space="0" w:color="auto"/>
                <w:bottom w:val="none" w:sz="0" w:space="0" w:color="auto"/>
                <w:right w:val="none" w:sz="0" w:space="0" w:color="auto"/>
              </w:divBdr>
            </w:div>
            <w:div w:id="1960378912">
              <w:marLeft w:val="0"/>
              <w:marRight w:val="0"/>
              <w:marTop w:val="0"/>
              <w:marBottom w:val="0"/>
              <w:divBdr>
                <w:top w:val="none" w:sz="0" w:space="0" w:color="auto"/>
                <w:left w:val="none" w:sz="0" w:space="0" w:color="auto"/>
                <w:bottom w:val="none" w:sz="0" w:space="0" w:color="auto"/>
                <w:right w:val="none" w:sz="0" w:space="0" w:color="auto"/>
              </w:divBdr>
            </w:div>
          </w:divsChild>
        </w:div>
        <w:div w:id="187178735">
          <w:marLeft w:val="0"/>
          <w:marRight w:val="0"/>
          <w:marTop w:val="0"/>
          <w:marBottom w:val="0"/>
          <w:divBdr>
            <w:top w:val="none" w:sz="0" w:space="0" w:color="auto"/>
            <w:left w:val="none" w:sz="0" w:space="0" w:color="auto"/>
            <w:bottom w:val="none" w:sz="0" w:space="0" w:color="auto"/>
            <w:right w:val="none" w:sz="0" w:space="0" w:color="auto"/>
          </w:divBdr>
          <w:divsChild>
            <w:div w:id="178397757">
              <w:marLeft w:val="0"/>
              <w:marRight w:val="0"/>
              <w:marTop w:val="0"/>
              <w:marBottom w:val="0"/>
              <w:divBdr>
                <w:top w:val="none" w:sz="0" w:space="0" w:color="auto"/>
                <w:left w:val="none" w:sz="0" w:space="0" w:color="auto"/>
                <w:bottom w:val="none" w:sz="0" w:space="0" w:color="auto"/>
                <w:right w:val="none" w:sz="0" w:space="0" w:color="auto"/>
              </w:divBdr>
            </w:div>
          </w:divsChild>
        </w:div>
        <w:div w:id="191892576">
          <w:marLeft w:val="0"/>
          <w:marRight w:val="0"/>
          <w:marTop w:val="0"/>
          <w:marBottom w:val="0"/>
          <w:divBdr>
            <w:top w:val="none" w:sz="0" w:space="0" w:color="auto"/>
            <w:left w:val="none" w:sz="0" w:space="0" w:color="auto"/>
            <w:bottom w:val="none" w:sz="0" w:space="0" w:color="auto"/>
            <w:right w:val="none" w:sz="0" w:space="0" w:color="auto"/>
          </w:divBdr>
          <w:divsChild>
            <w:div w:id="1942712488">
              <w:marLeft w:val="0"/>
              <w:marRight w:val="0"/>
              <w:marTop w:val="0"/>
              <w:marBottom w:val="0"/>
              <w:divBdr>
                <w:top w:val="none" w:sz="0" w:space="0" w:color="auto"/>
                <w:left w:val="none" w:sz="0" w:space="0" w:color="auto"/>
                <w:bottom w:val="none" w:sz="0" w:space="0" w:color="auto"/>
                <w:right w:val="none" w:sz="0" w:space="0" w:color="auto"/>
              </w:divBdr>
            </w:div>
          </w:divsChild>
        </w:div>
        <w:div w:id="212085883">
          <w:marLeft w:val="0"/>
          <w:marRight w:val="0"/>
          <w:marTop w:val="0"/>
          <w:marBottom w:val="0"/>
          <w:divBdr>
            <w:top w:val="none" w:sz="0" w:space="0" w:color="auto"/>
            <w:left w:val="none" w:sz="0" w:space="0" w:color="auto"/>
            <w:bottom w:val="none" w:sz="0" w:space="0" w:color="auto"/>
            <w:right w:val="none" w:sz="0" w:space="0" w:color="auto"/>
          </w:divBdr>
          <w:divsChild>
            <w:div w:id="10768353">
              <w:marLeft w:val="0"/>
              <w:marRight w:val="0"/>
              <w:marTop w:val="0"/>
              <w:marBottom w:val="0"/>
              <w:divBdr>
                <w:top w:val="none" w:sz="0" w:space="0" w:color="auto"/>
                <w:left w:val="none" w:sz="0" w:space="0" w:color="auto"/>
                <w:bottom w:val="none" w:sz="0" w:space="0" w:color="auto"/>
                <w:right w:val="none" w:sz="0" w:space="0" w:color="auto"/>
              </w:divBdr>
            </w:div>
          </w:divsChild>
        </w:div>
        <w:div w:id="216862358">
          <w:marLeft w:val="0"/>
          <w:marRight w:val="0"/>
          <w:marTop w:val="0"/>
          <w:marBottom w:val="0"/>
          <w:divBdr>
            <w:top w:val="none" w:sz="0" w:space="0" w:color="auto"/>
            <w:left w:val="none" w:sz="0" w:space="0" w:color="auto"/>
            <w:bottom w:val="none" w:sz="0" w:space="0" w:color="auto"/>
            <w:right w:val="none" w:sz="0" w:space="0" w:color="auto"/>
          </w:divBdr>
          <w:divsChild>
            <w:div w:id="883443277">
              <w:marLeft w:val="0"/>
              <w:marRight w:val="0"/>
              <w:marTop w:val="0"/>
              <w:marBottom w:val="0"/>
              <w:divBdr>
                <w:top w:val="none" w:sz="0" w:space="0" w:color="auto"/>
                <w:left w:val="none" w:sz="0" w:space="0" w:color="auto"/>
                <w:bottom w:val="none" w:sz="0" w:space="0" w:color="auto"/>
                <w:right w:val="none" w:sz="0" w:space="0" w:color="auto"/>
              </w:divBdr>
            </w:div>
          </w:divsChild>
        </w:div>
        <w:div w:id="325405649">
          <w:marLeft w:val="0"/>
          <w:marRight w:val="0"/>
          <w:marTop w:val="0"/>
          <w:marBottom w:val="0"/>
          <w:divBdr>
            <w:top w:val="none" w:sz="0" w:space="0" w:color="auto"/>
            <w:left w:val="none" w:sz="0" w:space="0" w:color="auto"/>
            <w:bottom w:val="none" w:sz="0" w:space="0" w:color="auto"/>
            <w:right w:val="none" w:sz="0" w:space="0" w:color="auto"/>
          </w:divBdr>
          <w:divsChild>
            <w:div w:id="1572765058">
              <w:marLeft w:val="0"/>
              <w:marRight w:val="0"/>
              <w:marTop w:val="0"/>
              <w:marBottom w:val="0"/>
              <w:divBdr>
                <w:top w:val="none" w:sz="0" w:space="0" w:color="auto"/>
                <w:left w:val="none" w:sz="0" w:space="0" w:color="auto"/>
                <w:bottom w:val="none" w:sz="0" w:space="0" w:color="auto"/>
                <w:right w:val="none" w:sz="0" w:space="0" w:color="auto"/>
              </w:divBdr>
            </w:div>
          </w:divsChild>
        </w:div>
        <w:div w:id="350838453">
          <w:marLeft w:val="0"/>
          <w:marRight w:val="0"/>
          <w:marTop w:val="0"/>
          <w:marBottom w:val="0"/>
          <w:divBdr>
            <w:top w:val="none" w:sz="0" w:space="0" w:color="auto"/>
            <w:left w:val="none" w:sz="0" w:space="0" w:color="auto"/>
            <w:bottom w:val="none" w:sz="0" w:space="0" w:color="auto"/>
            <w:right w:val="none" w:sz="0" w:space="0" w:color="auto"/>
          </w:divBdr>
          <w:divsChild>
            <w:div w:id="730544329">
              <w:marLeft w:val="0"/>
              <w:marRight w:val="0"/>
              <w:marTop w:val="0"/>
              <w:marBottom w:val="0"/>
              <w:divBdr>
                <w:top w:val="none" w:sz="0" w:space="0" w:color="auto"/>
                <w:left w:val="none" w:sz="0" w:space="0" w:color="auto"/>
                <w:bottom w:val="none" w:sz="0" w:space="0" w:color="auto"/>
                <w:right w:val="none" w:sz="0" w:space="0" w:color="auto"/>
              </w:divBdr>
            </w:div>
            <w:div w:id="1762069239">
              <w:marLeft w:val="0"/>
              <w:marRight w:val="0"/>
              <w:marTop w:val="0"/>
              <w:marBottom w:val="0"/>
              <w:divBdr>
                <w:top w:val="none" w:sz="0" w:space="0" w:color="auto"/>
                <w:left w:val="none" w:sz="0" w:space="0" w:color="auto"/>
                <w:bottom w:val="none" w:sz="0" w:space="0" w:color="auto"/>
                <w:right w:val="none" w:sz="0" w:space="0" w:color="auto"/>
              </w:divBdr>
            </w:div>
          </w:divsChild>
        </w:div>
        <w:div w:id="383070306">
          <w:marLeft w:val="0"/>
          <w:marRight w:val="0"/>
          <w:marTop w:val="0"/>
          <w:marBottom w:val="0"/>
          <w:divBdr>
            <w:top w:val="none" w:sz="0" w:space="0" w:color="auto"/>
            <w:left w:val="none" w:sz="0" w:space="0" w:color="auto"/>
            <w:bottom w:val="none" w:sz="0" w:space="0" w:color="auto"/>
            <w:right w:val="none" w:sz="0" w:space="0" w:color="auto"/>
          </w:divBdr>
          <w:divsChild>
            <w:div w:id="540366825">
              <w:marLeft w:val="0"/>
              <w:marRight w:val="0"/>
              <w:marTop w:val="0"/>
              <w:marBottom w:val="0"/>
              <w:divBdr>
                <w:top w:val="none" w:sz="0" w:space="0" w:color="auto"/>
                <w:left w:val="none" w:sz="0" w:space="0" w:color="auto"/>
                <w:bottom w:val="none" w:sz="0" w:space="0" w:color="auto"/>
                <w:right w:val="none" w:sz="0" w:space="0" w:color="auto"/>
              </w:divBdr>
            </w:div>
            <w:div w:id="887687176">
              <w:marLeft w:val="0"/>
              <w:marRight w:val="0"/>
              <w:marTop w:val="0"/>
              <w:marBottom w:val="0"/>
              <w:divBdr>
                <w:top w:val="none" w:sz="0" w:space="0" w:color="auto"/>
                <w:left w:val="none" w:sz="0" w:space="0" w:color="auto"/>
                <w:bottom w:val="none" w:sz="0" w:space="0" w:color="auto"/>
                <w:right w:val="none" w:sz="0" w:space="0" w:color="auto"/>
              </w:divBdr>
            </w:div>
          </w:divsChild>
        </w:div>
        <w:div w:id="384986200">
          <w:marLeft w:val="0"/>
          <w:marRight w:val="0"/>
          <w:marTop w:val="0"/>
          <w:marBottom w:val="0"/>
          <w:divBdr>
            <w:top w:val="none" w:sz="0" w:space="0" w:color="auto"/>
            <w:left w:val="none" w:sz="0" w:space="0" w:color="auto"/>
            <w:bottom w:val="none" w:sz="0" w:space="0" w:color="auto"/>
            <w:right w:val="none" w:sz="0" w:space="0" w:color="auto"/>
          </w:divBdr>
          <w:divsChild>
            <w:div w:id="957182227">
              <w:marLeft w:val="0"/>
              <w:marRight w:val="0"/>
              <w:marTop w:val="0"/>
              <w:marBottom w:val="0"/>
              <w:divBdr>
                <w:top w:val="none" w:sz="0" w:space="0" w:color="auto"/>
                <w:left w:val="none" w:sz="0" w:space="0" w:color="auto"/>
                <w:bottom w:val="none" w:sz="0" w:space="0" w:color="auto"/>
                <w:right w:val="none" w:sz="0" w:space="0" w:color="auto"/>
              </w:divBdr>
            </w:div>
          </w:divsChild>
        </w:div>
        <w:div w:id="386146535">
          <w:marLeft w:val="0"/>
          <w:marRight w:val="0"/>
          <w:marTop w:val="0"/>
          <w:marBottom w:val="0"/>
          <w:divBdr>
            <w:top w:val="none" w:sz="0" w:space="0" w:color="auto"/>
            <w:left w:val="none" w:sz="0" w:space="0" w:color="auto"/>
            <w:bottom w:val="none" w:sz="0" w:space="0" w:color="auto"/>
            <w:right w:val="none" w:sz="0" w:space="0" w:color="auto"/>
          </w:divBdr>
          <w:divsChild>
            <w:div w:id="241913472">
              <w:marLeft w:val="0"/>
              <w:marRight w:val="0"/>
              <w:marTop w:val="0"/>
              <w:marBottom w:val="0"/>
              <w:divBdr>
                <w:top w:val="none" w:sz="0" w:space="0" w:color="auto"/>
                <w:left w:val="none" w:sz="0" w:space="0" w:color="auto"/>
                <w:bottom w:val="none" w:sz="0" w:space="0" w:color="auto"/>
                <w:right w:val="none" w:sz="0" w:space="0" w:color="auto"/>
              </w:divBdr>
            </w:div>
          </w:divsChild>
        </w:div>
        <w:div w:id="461462286">
          <w:marLeft w:val="0"/>
          <w:marRight w:val="0"/>
          <w:marTop w:val="0"/>
          <w:marBottom w:val="0"/>
          <w:divBdr>
            <w:top w:val="none" w:sz="0" w:space="0" w:color="auto"/>
            <w:left w:val="none" w:sz="0" w:space="0" w:color="auto"/>
            <w:bottom w:val="none" w:sz="0" w:space="0" w:color="auto"/>
            <w:right w:val="none" w:sz="0" w:space="0" w:color="auto"/>
          </w:divBdr>
          <w:divsChild>
            <w:div w:id="461536599">
              <w:marLeft w:val="0"/>
              <w:marRight w:val="0"/>
              <w:marTop w:val="0"/>
              <w:marBottom w:val="0"/>
              <w:divBdr>
                <w:top w:val="none" w:sz="0" w:space="0" w:color="auto"/>
                <w:left w:val="none" w:sz="0" w:space="0" w:color="auto"/>
                <w:bottom w:val="none" w:sz="0" w:space="0" w:color="auto"/>
                <w:right w:val="none" w:sz="0" w:space="0" w:color="auto"/>
              </w:divBdr>
            </w:div>
          </w:divsChild>
        </w:div>
        <w:div w:id="465976416">
          <w:marLeft w:val="0"/>
          <w:marRight w:val="0"/>
          <w:marTop w:val="0"/>
          <w:marBottom w:val="0"/>
          <w:divBdr>
            <w:top w:val="none" w:sz="0" w:space="0" w:color="auto"/>
            <w:left w:val="none" w:sz="0" w:space="0" w:color="auto"/>
            <w:bottom w:val="none" w:sz="0" w:space="0" w:color="auto"/>
            <w:right w:val="none" w:sz="0" w:space="0" w:color="auto"/>
          </w:divBdr>
          <w:divsChild>
            <w:div w:id="656149078">
              <w:marLeft w:val="0"/>
              <w:marRight w:val="0"/>
              <w:marTop w:val="0"/>
              <w:marBottom w:val="0"/>
              <w:divBdr>
                <w:top w:val="none" w:sz="0" w:space="0" w:color="auto"/>
                <w:left w:val="none" w:sz="0" w:space="0" w:color="auto"/>
                <w:bottom w:val="none" w:sz="0" w:space="0" w:color="auto"/>
                <w:right w:val="none" w:sz="0" w:space="0" w:color="auto"/>
              </w:divBdr>
            </w:div>
          </w:divsChild>
        </w:div>
        <w:div w:id="468475768">
          <w:marLeft w:val="0"/>
          <w:marRight w:val="0"/>
          <w:marTop w:val="0"/>
          <w:marBottom w:val="0"/>
          <w:divBdr>
            <w:top w:val="none" w:sz="0" w:space="0" w:color="auto"/>
            <w:left w:val="none" w:sz="0" w:space="0" w:color="auto"/>
            <w:bottom w:val="none" w:sz="0" w:space="0" w:color="auto"/>
            <w:right w:val="none" w:sz="0" w:space="0" w:color="auto"/>
          </w:divBdr>
          <w:divsChild>
            <w:div w:id="1935933938">
              <w:marLeft w:val="0"/>
              <w:marRight w:val="0"/>
              <w:marTop w:val="0"/>
              <w:marBottom w:val="0"/>
              <w:divBdr>
                <w:top w:val="none" w:sz="0" w:space="0" w:color="auto"/>
                <w:left w:val="none" w:sz="0" w:space="0" w:color="auto"/>
                <w:bottom w:val="none" w:sz="0" w:space="0" w:color="auto"/>
                <w:right w:val="none" w:sz="0" w:space="0" w:color="auto"/>
              </w:divBdr>
            </w:div>
          </w:divsChild>
        </w:div>
        <w:div w:id="486362947">
          <w:marLeft w:val="0"/>
          <w:marRight w:val="0"/>
          <w:marTop w:val="0"/>
          <w:marBottom w:val="0"/>
          <w:divBdr>
            <w:top w:val="none" w:sz="0" w:space="0" w:color="auto"/>
            <w:left w:val="none" w:sz="0" w:space="0" w:color="auto"/>
            <w:bottom w:val="none" w:sz="0" w:space="0" w:color="auto"/>
            <w:right w:val="none" w:sz="0" w:space="0" w:color="auto"/>
          </w:divBdr>
          <w:divsChild>
            <w:div w:id="704987830">
              <w:marLeft w:val="0"/>
              <w:marRight w:val="0"/>
              <w:marTop w:val="0"/>
              <w:marBottom w:val="0"/>
              <w:divBdr>
                <w:top w:val="none" w:sz="0" w:space="0" w:color="auto"/>
                <w:left w:val="none" w:sz="0" w:space="0" w:color="auto"/>
                <w:bottom w:val="none" w:sz="0" w:space="0" w:color="auto"/>
                <w:right w:val="none" w:sz="0" w:space="0" w:color="auto"/>
              </w:divBdr>
            </w:div>
            <w:div w:id="1507936388">
              <w:marLeft w:val="0"/>
              <w:marRight w:val="0"/>
              <w:marTop w:val="0"/>
              <w:marBottom w:val="0"/>
              <w:divBdr>
                <w:top w:val="none" w:sz="0" w:space="0" w:color="auto"/>
                <w:left w:val="none" w:sz="0" w:space="0" w:color="auto"/>
                <w:bottom w:val="none" w:sz="0" w:space="0" w:color="auto"/>
                <w:right w:val="none" w:sz="0" w:space="0" w:color="auto"/>
              </w:divBdr>
            </w:div>
          </w:divsChild>
        </w:div>
        <w:div w:id="564949445">
          <w:marLeft w:val="0"/>
          <w:marRight w:val="0"/>
          <w:marTop w:val="0"/>
          <w:marBottom w:val="0"/>
          <w:divBdr>
            <w:top w:val="none" w:sz="0" w:space="0" w:color="auto"/>
            <w:left w:val="none" w:sz="0" w:space="0" w:color="auto"/>
            <w:bottom w:val="none" w:sz="0" w:space="0" w:color="auto"/>
            <w:right w:val="none" w:sz="0" w:space="0" w:color="auto"/>
          </w:divBdr>
          <w:divsChild>
            <w:div w:id="109129912">
              <w:marLeft w:val="0"/>
              <w:marRight w:val="0"/>
              <w:marTop w:val="0"/>
              <w:marBottom w:val="0"/>
              <w:divBdr>
                <w:top w:val="none" w:sz="0" w:space="0" w:color="auto"/>
                <w:left w:val="none" w:sz="0" w:space="0" w:color="auto"/>
                <w:bottom w:val="none" w:sz="0" w:space="0" w:color="auto"/>
                <w:right w:val="none" w:sz="0" w:space="0" w:color="auto"/>
              </w:divBdr>
            </w:div>
          </w:divsChild>
        </w:div>
        <w:div w:id="634801060">
          <w:marLeft w:val="0"/>
          <w:marRight w:val="0"/>
          <w:marTop w:val="0"/>
          <w:marBottom w:val="0"/>
          <w:divBdr>
            <w:top w:val="none" w:sz="0" w:space="0" w:color="auto"/>
            <w:left w:val="none" w:sz="0" w:space="0" w:color="auto"/>
            <w:bottom w:val="none" w:sz="0" w:space="0" w:color="auto"/>
            <w:right w:val="none" w:sz="0" w:space="0" w:color="auto"/>
          </w:divBdr>
          <w:divsChild>
            <w:div w:id="84157293">
              <w:marLeft w:val="0"/>
              <w:marRight w:val="0"/>
              <w:marTop w:val="0"/>
              <w:marBottom w:val="0"/>
              <w:divBdr>
                <w:top w:val="none" w:sz="0" w:space="0" w:color="auto"/>
                <w:left w:val="none" w:sz="0" w:space="0" w:color="auto"/>
                <w:bottom w:val="none" w:sz="0" w:space="0" w:color="auto"/>
                <w:right w:val="none" w:sz="0" w:space="0" w:color="auto"/>
              </w:divBdr>
            </w:div>
          </w:divsChild>
        </w:div>
        <w:div w:id="645940977">
          <w:marLeft w:val="0"/>
          <w:marRight w:val="0"/>
          <w:marTop w:val="0"/>
          <w:marBottom w:val="0"/>
          <w:divBdr>
            <w:top w:val="none" w:sz="0" w:space="0" w:color="auto"/>
            <w:left w:val="none" w:sz="0" w:space="0" w:color="auto"/>
            <w:bottom w:val="none" w:sz="0" w:space="0" w:color="auto"/>
            <w:right w:val="none" w:sz="0" w:space="0" w:color="auto"/>
          </w:divBdr>
          <w:divsChild>
            <w:div w:id="1749380275">
              <w:marLeft w:val="0"/>
              <w:marRight w:val="0"/>
              <w:marTop w:val="0"/>
              <w:marBottom w:val="0"/>
              <w:divBdr>
                <w:top w:val="none" w:sz="0" w:space="0" w:color="auto"/>
                <w:left w:val="none" w:sz="0" w:space="0" w:color="auto"/>
                <w:bottom w:val="none" w:sz="0" w:space="0" w:color="auto"/>
                <w:right w:val="none" w:sz="0" w:space="0" w:color="auto"/>
              </w:divBdr>
            </w:div>
          </w:divsChild>
        </w:div>
        <w:div w:id="699353344">
          <w:marLeft w:val="0"/>
          <w:marRight w:val="0"/>
          <w:marTop w:val="0"/>
          <w:marBottom w:val="0"/>
          <w:divBdr>
            <w:top w:val="none" w:sz="0" w:space="0" w:color="auto"/>
            <w:left w:val="none" w:sz="0" w:space="0" w:color="auto"/>
            <w:bottom w:val="none" w:sz="0" w:space="0" w:color="auto"/>
            <w:right w:val="none" w:sz="0" w:space="0" w:color="auto"/>
          </w:divBdr>
          <w:divsChild>
            <w:div w:id="3022070">
              <w:marLeft w:val="0"/>
              <w:marRight w:val="0"/>
              <w:marTop w:val="0"/>
              <w:marBottom w:val="0"/>
              <w:divBdr>
                <w:top w:val="none" w:sz="0" w:space="0" w:color="auto"/>
                <w:left w:val="none" w:sz="0" w:space="0" w:color="auto"/>
                <w:bottom w:val="none" w:sz="0" w:space="0" w:color="auto"/>
                <w:right w:val="none" w:sz="0" w:space="0" w:color="auto"/>
              </w:divBdr>
            </w:div>
          </w:divsChild>
        </w:div>
        <w:div w:id="749084217">
          <w:marLeft w:val="0"/>
          <w:marRight w:val="0"/>
          <w:marTop w:val="0"/>
          <w:marBottom w:val="0"/>
          <w:divBdr>
            <w:top w:val="none" w:sz="0" w:space="0" w:color="auto"/>
            <w:left w:val="none" w:sz="0" w:space="0" w:color="auto"/>
            <w:bottom w:val="none" w:sz="0" w:space="0" w:color="auto"/>
            <w:right w:val="none" w:sz="0" w:space="0" w:color="auto"/>
          </w:divBdr>
          <w:divsChild>
            <w:div w:id="2046363192">
              <w:marLeft w:val="0"/>
              <w:marRight w:val="0"/>
              <w:marTop w:val="0"/>
              <w:marBottom w:val="0"/>
              <w:divBdr>
                <w:top w:val="none" w:sz="0" w:space="0" w:color="auto"/>
                <w:left w:val="none" w:sz="0" w:space="0" w:color="auto"/>
                <w:bottom w:val="none" w:sz="0" w:space="0" w:color="auto"/>
                <w:right w:val="none" w:sz="0" w:space="0" w:color="auto"/>
              </w:divBdr>
            </w:div>
          </w:divsChild>
        </w:div>
        <w:div w:id="792021532">
          <w:marLeft w:val="0"/>
          <w:marRight w:val="0"/>
          <w:marTop w:val="0"/>
          <w:marBottom w:val="0"/>
          <w:divBdr>
            <w:top w:val="none" w:sz="0" w:space="0" w:color="auto"/>
            <w:left w:val="none" w:sz="0" w:space="0" w:color="auto"/>
            <w:bottom w:val="none" w:sz="0" w:space="0" w:color="auto"/>
            <w:right w:val="none" w:sz="0" w:space="0" w:color="auto"/>
          </w:divBdr>
          <w:divsChild>
            <w:div w:id="2041780394">
              <w:marLeft w:val="0"/>
              <w:marRight w:val="0"/>
              <w:marTop w:val="0"/>
              <w:marBottom w:val="0"/>
              <w:divBdr>
                <w:top w:val="none" w:sz="0" w:space="0" w:color="auto"/>
                <w:left w:val="none" w:sz="0" w:space="0" w:color="auto"/>
                <w:bottom w:val="none" w:sz="0" w:space="0" w:color="auto"/>
                <w:right w:val="none" w:sz="0" w:space="0" w:color="auto"/>
              </w:divBdr>
            </w:div>
          </w:divsChild>
        </w:div>
        <w:div w:id="796918290">
          <w:marLeft w:val="0"/>
          <w:marRight w:val="0"/>
          <w:marTop w:val="0"/>
          <w:marBottom w:val="0"/>
          <w:divBdr>
            <w:top w:val="none" w:sz="0" w:space="0" w:color="auto"/>
            <w:left w:val="none" w:sz="0" w:space="0" w:color="auto"/>
            <w:bottom w:val="none" w:sz="0" w:space="0" w:color="auto"/>
            <w:right w:val="none" w:sz="0" w:space="0" w:color="auto"/>
          </w:divBdr>
          <w:divsChild>
            <w:div w:id="769080128">
              <w:marLeft w:val="0"/>
              <w:marRight w:val="0"/>
              <w:marTop w:val="0"/>
              <w:marBottom w:val="0"/>
              <w:divBdr>
                <w:top w:val="none" w:sz="0" w:space="0" w:color="auto"/>
                <w:left w:val="none" w:sz="0" w:space="0" w:color="auto"/>
                <w:bottom w:val="none" w:sz="0" w:space="0" w:color="auto"/>
                <w:right w:val="none" w:sz="0" w:space="0" w:color="auto"/>
              </w:divBdr>
            </w:div>
            <w:div w:id="1427186952">
              <w:marLeft w:val="0"/>
              <w:marRight w:val="0"/>
              <w:marTop w:val="0"/>
              <w:marBottom w:val="0"/>
              <w:divBdr>
                <w:top w:val="none" w:sz="0" w:space="0" w:color="auto"/>
                <w:left w:val="none" w:sz="0" w:space="0" w:color="auto"/>
                <w:bottom w:val="none" w:sz="0" w:space="0" w:color="auto"/>
                <w:right w:val="none" w:sz="0" w:space="0" w:color="auto"/>
              </w:divBdr>
            </w:div>
          </w:divsChild>
        </w:div>
        <w:div w:id="805856274">
          <w:marLeft w:val="0"/>
          <w:marRight w:val="0"/>
          <w:marTop w:val="0"/>
          <w:marBottom w:val="0"/>
          <w:divBdr>
            <w:top w:val="none" w:sz="0" w:space="0" w:color="auto"/>
            <w:left w:val="none" w:sz="0" w:space="0" w:color="auto"/>
            <w:bottom w:val="none" w:sz="0" w:space="0" w:color="auto"/>
            <w:right w:val="none" w:sz="0" w:space="0" w:color="auto"/>
          </w:divBdr>
          <w:divsChild>
            <w:div w:id="1459296706">
              <w:marLeft w:val="0"/>
              <w:marRight w:val="0"/>
              <w:marTop w:val="0"/>
              <w:marBottom w:val="0"/>
              <w:divBdr>
                <w:top w:val="none" w:sz="0" w:space="0" w:color="auto"/>
                <w:left w:val="none" w:sz="0" w:space="0" w:color="auto"/>
                <w:bottom w:val="none" w:sz="0" w:space="0" w:color="auto"/>
                <w:right w:val="none" w:sz="0" w:space="0" w:color="auto"/>
              </w:divBdr>
            </w:div>
          </w:divsChild>
        </w:div>
        <w:div w:id="828133664">
          <w:marLeft w:val="0"/>
          <w:marRight w:val="0"/>
          <w:marTop w:val="0"/>
          <w:marBottom w:val="0"/>
          <w:divBdr>
            <w:top w:val="none" w:sz="0" w:space="0" w:color="auto"/>
            <w:left w:val="none" w:sz="0" w:space="0" w:color="auto"/>
            <w:bottom w:val="none" w:sz="0" w:space="0" w:color="auto"/>
            <w:right w:val="none" w:sz="0" w:space="0" w:color="auto"/>
          </w:divBdr>
          <w:divsChild>
            <w:div w:id="1943418128">
              <w:marLeft w:val="0"/>
              <w:marRight w:val="0"/>
              <w:marTop w:val="0"/>
              <w:marBottom w:val="0"/>
              <w:divBdr>
                <w:top w:val="none" w:sz="0" w:space="0" w:color="auto"/>
                <w:left w:val="none" w:sz="0" w:space="0" w:color="auto"/>
                <w:bottom w:val="none" w:sz="0" w:space="0" w:color="auto"/>
                <w:right w:val="none" w:sz="0" w:space="0" w:color="auto"/>
              </w:divBdr>
            </w:div>
          </w:divsChild>
        </w:div>
        <w:div w:id="840777088">
          <w:marLeft w:val="0"/>
          <w:marRight w:val="0"/>
          <w:marTop w:val="0"/>
          <w:marBottom w:val="0"/>
          <w:divBdr>
            <w:top w:val="none" w:sz="0" w:space="0" w:color="auto"/>
            <w:left w:val="none" w:sz="0" w:space="0" w:color="auto"/>
            <w:bottom w:val="none" w:sz="0" w:space="0" w:color="auto"/>
            <w:right w:val="none" w:sz="0" w:space="0" w:color="auto"/>
          </w:divBdr>
          <w:divsChild>
            <w:div w:id="650404258">
              <w:marLeft w:val="0"/>
              <w:marRight w:val="0"/>
              <w:marTop w:val="0"/>
              <w:marBottom w:val="0"/>
              <w:divBdr>
                <w:top w:val="none" w:sz="0" w:space="0" w:color="auto"/>
                <w:left w:val="none" w:sz="0" w:space="0" w:color="auto"/>
                <w:bottom w:val="none" w:sz="0" w:space="0" w:color="auto"/>
                <w:right w:val="none" w:sz="0" w:space="0" w:color="auto"/>
              </w:divBdr>
            </w:div>
          </w:divsChild>
        </w:div>
        <w:div w:id="913322620">
          <w:marLeft w:val="0"/>
          <w:marRight w:val="0"/>
          <w:marTop w:val="0"/>
          <w:marBottom w:val="0"/>
          <w:divBdr>
            <w:top w:val="none" w:sz="0" w:space="0" w:color="auto"/>
            <w:left w:val="none" w:sz="0" w:space="0" w:color="auto"/>
            <w:bottom w:val="none" w:sz="0" w:space="0" w:color="auto"/>
            <w:right w:val="none" w:sz="0" w:space="0" w:color="auto"/>
          </w:divBdr>
          <w:divsChild>
            <w:div w:id="179396736">
              <w:marLeft w:val="0"/>
              <w:marRight w:val="0"/>
              <w:marTop w:val="0"/>
              <w:marBottom w:val="0"/>
              <w:divBdr>
                <w:top w:val="none" w:sz="0" w:space="0" w:color="auto"/>
                <w:left w:val="none" w:sz="0" w:space="0" w:color="auto"/>
                <w:bottom w:val="none" w:sz="0" w:space="0" w:color="auto"/>
                <w:right w:val="none" w:sz="0" w:space="0" w:color="auto"/>
              </w:divBdr>
            </w:div>
            <w:div w:id="411702298">
              <w:marLeft w:val="0"/>
              <w:marRight w:val="0"/>
              <w:marTop w:val="0"/>
              <w:marBottom w:val="0"/>
              <w:divBdr>
                <w:top w:val="none" w:sz="0" w:space="0" w:color="auto"/>
                <w:left w:val="none" w:sz="0" w:space="0" w:color="auto"/>
                <w:bottom w:val="none" w:sz="0" w:space="0" w:color="auto"/>
                <w:right w:val="none" w:sz="0" w:space="0" w:color="auto"/>
              </w:divBdr>
            </w:div>
            <w:div w:id="538207824">
              <w:marLeft w:val="0"/>
              <w:marRight w:val="0"/>
              <w:marTop w:val="0"/>
              <w:marBottom w:val="0"/>
              <w:divBdr>
                <w:top w:val="none" w:sz="0" w:space="0" w:color="auto"/>
                <w:left w:val="none" w:sz="0" w:space="0" w:color="auto"/>
                <w:bottom w:val="none" w:sz="0" w:space="0" w:color="auto"/>
                <w:right w:val="none" w:sz="0" w:space="0" w:color="auto"/>
              </w:divBdr>
            </w:div>
            <w:div w:id="670839325">
              <w:marLeft w:val="0"/>
              <w:marRight w:val="0"/>
              <w:marTop w:val="0"/>
              <w:marBottom w:val="0"/>
              <w:divBdr>
                <w:top w:val="none" w:sz="0" w:space="0" w:color="auto"/>
                <w:left w:val="none" w:sz="0" w:space="0" w:color="auto"/>
                <w:bottom w:val="none" w:sz="0" w:space="0" w:color="auto"/>
                <w:right w:val="none" w:sz="0" w:space="0" w:color="auto"/>
              </w:divBdr>
            </w:div>
            <w:div w:id="682436237">
              <w:marLeft w:val="0"/>
              <w:marRight w:val="0"/>
              <w:marTop w:val="0"/>
              <w:marBottom w:val="0"/>
              <w:divBdr>
                <w:top w:val="none" w:sz="0" w:space="0" w:color="auto"/>
                <w:left w:val="none" w:sz="0" w:space="0" w:color="auto"/>
                <w:bottom w:val="none" w:sz="0" w:space="0" w:color="auto"/>
                <w:right w:val="none" w:sz="0" w:space="0" w:color="auto"/>
              </w:divBdr>
            </w:div>
            <w:div w:id="743140243">
              <w:marLeft w:val="0"/>
              <w:marRight w:val="0"/>
              <w:marTop w:val="0"/>
              <w:marBottom w:val="0"/>
              <w:divBdr>
                <w:top w:val="none" w:sz="0" w:space="0" w:color="auto"/>
                <w:left w:val="none" w:sz="0" w:space="0" w:color="auto"/>
                <w:bottom w:val="none" w:sz="0" w:space="0" w:color="auto"/>
                <w:right w:val="none" w:sz="0" w:space="0" w:color="auto"/>
              </w:divBdr>
            </w:div>
            <w:div w:id="750002495">
              <w:marLeft w:val="0"/>
              <w:marRight w:val="0"/>
              <w:marTop w:val="0"/>
              <w:marBottom w:val="0"/>
              <w:divBdr>
                <w:top w:val="none" w:sz="0" w:space="0" w:color="auto"/>
                <w:left w:val="none" w:sz="0" w:space="0" w:color="auto"/>
                <w:bottom w:val="none" w:sz="0" w:space="0" w:color="auto"/>
                <w:right w:val="none" w:sz="0" w:space="0" w:color="auto"/>
              </w:divBdr>
            </w:div>
            <w:div w:id="929504132">
              <w:marLeft w:val="0"/>
              <w:marRight w:val="0"/>
              <w:marTop w:val="0"/>
              <w:marBottom w:val="0"/>
              <w:divBdr>
                <w:top w:val="none" w:sz="0" w:space="0" w:color="auto"/>
                <w:left w:val="none" w:sz="0" w:space="0" w:color="auto"/>
                <w:bottom w:val="none" w:sz="0" w:space="0" w:color="auto"/>
                <w:right w:val="none" w:sz="0" w:space="0" w:color="auto"/>
              </w:divBdr>
            </w:div>
            <w:div w:id="1588148421">
              <w:marLeft w:val="0"/>
              <w:marRight w:val="0"/>
              <w:marTop w:val="0"/>
              <w:marBottom w:val="0"/>
              <w:divBdr>
                <w:top w:val="none" w:sz="0" w:space="0" w:color="auto"/>
                <w:left w:val="none" w:sz="0" w:space="0" w:color="auto"/>
                <w:bottom w:val="none" w:sz="0" w:space="0" w:color="auto"/>
                <w:right w:val="none" w:sz="0" w:space="0" w:color="auto"/>
              </w:divBdr>
            </w:div>
            <w:div w:id="1827161892">
              <w:marLeft w:val="0"/>
              <w:marRight w:val="0"/>
              <w:marTop w:val="0"/>
              <w:marBottom w:val="0"/>
              <w:divBdr>
                <w:top w:val="none" w:sz="0" w:space="0" w:color="auto"/>
                <w:left w:val="none" w:sz="0" w:space="0" w:color="auto"/>
                <w:bottom w:val="none" w:sz="0" w:space="0" w:color="auto"/>
                <w:right w:val="none" w:sz="0" w:space="0" w:color="auto"/>
              </w:divBdr>
            </w:div>
            <w:div w:id="1863977125">
              <w:marLeft w:val="0"/>
              <w:marRight w:val="0"/>
              <w:marTop w:val="0"/>
              <w:marBottom w:val="0"/>
              <w:divBdr>
                <w:top w:val="none" w:sz="0" w:space="0" w:color="auto"/>
                <w:left w:val="none" w:sz="0" w:space="0" w:color="auto"/>
                <w:bottom w:val="none" w:sz="0" w:space="0" w:color="auto"/>
                <w:right w:val="none" w:sz="0" w:space="0" w:color="auto"/>
              </w:divBdr>
            </w:div>
            <w:div w:id="2073964555">
              <w:marLeft w:val="0"/>
              <w:marRight w:val="0"/>
              <w:marTop w:val="0"/>
              <w:marBottom w:val="0"/>
              <w:divBdr>
                <w:top w:val="none" w:sz="0" w:space="0" w:color="auto"/>
                <w:left w:val="none" w:sz="0" w:space="0" w:color="auto"/>
                <w:bottom w:val="none" w:sz="0" w:space="0" w:color="auto"/>
                <w:right w:val="none" w:sz="0" w:space="0" w:color="auto"/>
              </w:divBdr>
            </w:div>
          </w:divsChild>
        </w:div>
        <w:div w:id="974988938">
          <w:marLeft w:val="0"/>
          <w:marRight w:val="0"/>
          <w:marTop w:val="0"/>
          <w:marBottom w:val="0"/>
          <w:divBdr>
            <w:top w:val="none" w:sz="0" w:space="0" w:color="auto"/>
            <w:left w:val="none" w:sz="0" w:space="0" w:color="auto"/>
            <w:bottom w:val="none" w:sz="0" w:space="0" w:color="auto"/>
            <w:right w:val="none" w:sz="0" w:space="0" w:color="auto"/>
          </w:divBdr>
          <w:divsChild>
            <w:div w:id="442960304">
              <w:marLeft w:val="0"/>
              <w:marRight w:val="0"/>
              <w:marTop w:val="0"/>
              <w:marBottom w:val="0"/>
              <w:divBdr>
                <w:top w:val="none" w:sz="0" w:space="0" w:color="auto"/>
                <w:left w:val="none" w:sz="0" w:space="0" w:color="auto"/>
                <w:bottom w:val="none" w:sz="0" w:space="0" w:color="auto"/>
                <w:right w:val="none" w:sz="0" w:space="0" w:color="auto"/>
              </w:divBdr>
            </w:div>
          </w:divsChild>
        </w:div>
        <w:div w:id="1000306872">
          <w:marLeft w:val="0"/>
          <w:marRight w:val="0"/>
          <w:marTop w:val="0"/>
          <w:marBottom w:val="0"/>
          <w:divBdr>
            <w:top w:val="none" w:sz="0" w:space="0" w:color="auto"/>
            <w:left w:val="none" w:sz="0" w:space="0" w:color="auto"/>
            <w:bottom w:val="none" w:sz="0" w:space="0" w:color="auto"/>
            <w:right w:val="none" w:sz="0" w:space="0" w:color="auto"/>
          </w:divBdr>
          <w:divsChild>
            <w:div w:id="21591338">
              <w:marLeft w:val="0"/>
              <w:marRight w:val="0"/>
              <w:marTop w:val="0"/>
              <w:marBottom w:val="0"/>
              <w:divBdr>
                <w:top w:val="none" w:sz="0" w:space="0" w:color="auto"/>
                <w:left w:val="none" w:sz="0" w:space="0" w:color="auto"/>
                <w:bottom w:val="none" w:sz="0" w:space="0" w:color="auto"/>
                <w:right w:val="none" w:sz="0" w:space="0" w:color="auto"/>
              </w:divBdr>
            </w:div>
            <w:div w:id="79107495">
              <w:marLeft w:val="0"/>
              <w:marRight w:val="0"/>
              <w:marTop w:val="0"/>
              <w:marBottom w:val="0"/>
              <w:divBdr>
                <w:top w:val="none" w:sz="0" w:space="0" w:color="auto"/>
                <w:left w:val="none" w:sz="0" w:space="0" w:color="auto"/>
                <w:bottom w:val="none" w:sz="0" w:space="0" w:color="auto"/>
                <w:right w:val="none" w:sz="0" w:space="0" w:color="auto"/>
              </w:divBdr>
            </w:div>
          </w:divsChild>
        </w:div>
        <w:div w:id="1034228600">
          <w:marLeft w:val="0"/>
          <w:marRight w:val="0"/>
          <w:marTop w:val="0"/>
          <w:marBottom w:val="0"/>
          <w:divBdr>
            <w:top w:val="none" w:sz="0" w:space="0" w:color="auto"/>
            <w:left w:val="none" w:sz="0" w:space="0" w:color="auto"/>
            <w:bottom w:val="none" w:sz="0" w:space="0" w:color="auto"/>
            <w:right w:val="none" w:sz="0" w:space="0" w:color="auto"/>
          </w:divBdr>
          <w:divsChild>
            <w:div w:id="258562463">
              <w:marLeft w:val="0"/>
              <w:marRight w:val="0"/>
              <w:marTop w:val="0"/>
              <w:marBottom w:val="0"/>
              <w:divBdr>
                <w:top w:val="none" w:sz="0" w:space="0" w:color="auto"/>
                <w:left w:val="none" w:sz="0" w:space="0" w:color="auto"/>
                <w:bottom w:val="none" w:sz="0" w:space="0" w:color="auto"/>
                <w:right w:val="none" w:sz="0" w:space="0" w:color="auto"/>
              </w:divBdr>
            </w:div>
          </w:divsChild>
        </w:div>
        <w:div w:id="1116755038">
          <w:marLeft w:val="0"/>
          <w:marRight w:val="0"/>
          <w:marTop w:val="0"/>
          <w:marBottom w:val="0"/>
          <w:divBdr>
            <w:top w:val="none" w:sz="0" w:space="0" w:color="auto"/>
            <w:left w:val="none" w:sz="0" w:space="0" w:color="auto"/>
            <w:bottom w:val="none" w:sz="0" w:space="0" w:color="auto"/>
            <w:right w:val="none" w:sz="0" w:space="0" w:color="auto"/>
          </w:divBdr>
          <w:divsChild>
            <w:div w:id="775712380">
              <w:marLeft w:val="0"/>
              <w:marRight w:val="0"/>
              <w:marTop w:val="0"/>
              <w:marBottom w:val="0"/>
              <w:divBdr>
                <w:top w:val="none" w:sz="0" w:space="0" w:color="auto"/>
                <w:left w:val="none" w:sz="0" w:space="0" w:color="auto"/>
                <w:bottom w:val="none" w:sz="0" w:space="0" w:color="auto"/>
                <w:right w:val="none" w:sz="0" w:space="0" w:color="auto"/>
              </w:divBdr>
            </w:div>
          </w:divsChild>
        </w:div>
        <w:div w:id="1142163113">
          <w:marLeft w:val="0"/>
          <w:marRight w:val="0"/>
          <w:marTop w:val="0"/>
          <w:marBottom w:val="0"/>
          <w:divBdr>
            <w:top w:val="none" w:sz="0" w:space="0" w:color="auto"/>
            <w:left w:val="none" w:sz="0" w:space="0" w:color="auto"/>
            <w:bottom w:val="none" w:sz="0" w:space="0" w:color="auto"/>
            <w:right w:val="none" w:sz="0" w:space="0" w:color="auto"/>
          </w:divBdr>
          <w:divsChild>
            <w:div w:id="1334841473">
              <w:marLeft w:val="0"/>
              <w:marRight w:val="0"/>
              <w:marTop w:val="0"/>
              <w:marBottom w:val="0"/>
              <w:divBdr>
                <w:top w:val="none" w:sz="0" w:space="0" w:color="auto"/>
                <w:left w:val="none" w:sz="0" w:space="0" w:color="auto"/>
                <w:bottom w:val="none" w:sz="0" w:space="0" w:color="auto"/>
                <w:right w:val="none" w:sz="0" w:space="0" w:color="auto"/>
              </w:divBdr>
            </w:div>
          </w:divsChild>
        </w:div>
        <w:div w:id="1143431105">
          <w:marLeft w:val="0"/>
          <w:marRight w:val="0"/>
          <w:marTop w:val="0"/>
          <w:marBottom w:val="0"/>
          <w:divBdr>
            <w:top w:val="none" w:sz="0" w:space="0" w:color="auto"/>
            <w:left w:val="none" w:sz="0" w:space="0" w:color="auto"/>
            <w:bottom w:val="none" w:sz="0" w:space="0" w:color="auto"/>
            <w:right w:val="none" w:sz="0" w:space="0" w:color="auto"/>
          </w:divBdr>
          <w:divsChild>
            <w:div w:id="1227565524">
              <w:marLeft w:val="0"/>
              <w:marRight w:val="0"/>
              <w:marTop w:val="0"/>
              <w:marBottom w:val="0"/>
              <w:divBdr>
                <w:top w:val="none" w:sz="0" w:space="0" w:color="auto"/>
                <w:left w:val="none" w:sz="0" w:space="0" w:color="auto"/>
                <w:bottom w:val="none" w:sz="0" w:space="0" w:color="auto"/>
                <w:right w:val="none" w:sz="0" w:space="0" w:color="auto"/>
              </w:divBdr>
            </w:div>
          </w:divsChild>
        </w:div>
        <w:div w:id="1177883060">
          <w:marLeft w:val="0"/>
          <w:marRight w:val="0"/>
          <w:marTop w:val="0"/>
          <w:marBottom w:val="0"/>
          <w:divBdr>
            <w:top w:val="none" w:sz="0" w:space="0" w:color="auto"/>
            <w:left w:val="none" w:sz="0" w:space="0" w:color="auto"/>
            <w:bottom w:val="none" w:sz="0" w:space="0" w:color="auto"/>
            <w:right w:val="none" w:sz="0" w:space="0" w:color="auto"/>
          </w:divBdr>
          <w:divsChild>
            <w:div w:id="708073910">
              <w:marLeft w:val="0"/>
              <w:marRight w:val="0"/>
              <w:marTop w:val="0"/>
              <w:marBottom w:val="0"/>
              <w:divBdr>
                <w:top w:val="none" w:sz="0" w:space="0" w:color="auto"/>
                <w:left w:val="none" w:sz="0" w:space="0" w:color="auto"/>
                <w:bottom w:val="none" w:sz="0" w:space="0" w:color="auto"/>
                <w:right w:val="none" w:sz="0" w:space="0" w:color="auto"/>
              </w:divBdr>
            </w:div>
            <w:div w:id="1654799952">
              <w:marLeft w:val="0"/>
              <w:marRight w:val="0"/>
              <w:marTop w:val="0"/>
              <w:marBottom w:val="0"/>
              <w:divBdr>
                <w:top w:val="none" w:sz="0" w:space="0" w:color="auto"/>
                <w:left w:val="none" w:sz="0" w:space="0" w:color="auto"/>
                <w:bottom w:val="none" w:sz="0" w:space="0" w:color="auto"/>
                <w:right w:val="none" w:sz="0" w:space="0" w:color="auto"/>
              </w:divBdr>
            </w:div>
          </w:divsChild>
        </w:div>
        <w:div w:id="1214122265">
          <w:marLeft w:val="0"/>
          <w:marRight w:val="0"/>
          <w:marTop w:val="0"/>
          <w:marBottom w:val="0"/>
          <w:divBdr>
            <w:top w:val="none" w:sz="0" w:space="0" w:color="auto"/>
            <w:left w:val="none" w:sz="0" w:space="0" w:color="auto"/>
            <w:bottom w:val="none" w:sz="0" w:space="0" w:color="auto"/>
            <w:right w:val="none" w:sz="0" w:space="0" w:color="auto"/>
          </w:divBdr>
          <w:divsChild>
            <w:div w:id="654650260">
              <w:marLeft w:val="0"/>
              <w:marRight w:val="0"/>
              <w:marTop w:val="0"/>
              <w:marBottom w:val="0"/>
              <w:divBdr>
                <w:top w:val="none" w:sz="0" w:space="0" w:color="auto"/>
                <w:left w:val="none" w:sz="0" w:space="0" w:color="auto"/>
                <w:bottom w:val="none" w:sz="0" w:space="0" w:color="auto"/>
                <w:right w:val="none" w:sz="0" w:space="0" w:color="auto"/>
              </w:divBdr>
            </w:div>
            <w:div w:id="1459647444">
              <w:marLeft w:val="0"/>
              <w:marRight w:val="0"/>
              <w:marTop w:val="0"/>
              <w:marBottom w:val="0"/>
              <w:divBdr>
                <w:top w:val="none" w:sz="0" w:space="0" w:color="auto"/>
                <w:left w:val="none" w:sz="0" w:space="0" w:color="auto"/>
                <w:bottom w:val="none" w:sz="0" w:space="0" w:color="auto"/>
                <w:right w:val="none" w:sz="0" w:space="0" w:color="auto"/>
              </w:divBdr>
            </w:div>
          </w:divsChild>
        </w:div>
        <w:div w:id="1260597268">
          <w:marLeft w:val="0"/>
          <w:marRight w:val="0"/>
          <w:marTop w:val="0"/>
          <w:marBottom w:val="0"/>
          <w:divBdr>
            <w:top w:val="none" w:sz="0" w:space="0" w:color="auto"/>
            <w:left w:val="none" w:sz="0" w:space="0" w:color="auto"/>
            <w:bottom w:val="none" w:sz="0" w:space="0" w:color="auto"/>
            <w:right w:val="none" w:sz="0" w:space="0" w:color="auto"/>
          </w:divBdr>
          <w:divsChild>
            <w:div w:id="1126042940">
              <w:marLeft w:val="0"/>
              <w:marRight w:val="0"/>
              <w:marTop w:val="0"/>
              <w:marBottom w:val="0"/>
              <w:divBdr>
                <w:top w:val="none" w:sz="0" w:space="0" w:color="auto"/>
                <w:left w:val="none" w:sz="0" w:space="0" w:color="auto"/>
                <w:bottom w:val="none" w:sz="0" w:space="0" w:color="auto"/>
                <w:right w:val="none" w:sz="0" w:space="0" w:color="auto"/>
              </w:divBdr>
            </w:div>
            <w:div w:id="1456871527">
              <w:marLeft w:val="0"/>
              <w:marRight w:val="0"/>
              <w:marTop w:val="0"/>
              <w:marBottom w:val="0"/>
              <w:divBdr>
                <w:top w:val="none" w:sz="0" w:space="0" w:color="auto"/>
                <w:left w:val="none" w:sz="0" w:space="0" w:color="auto"/>
                <w:bottom w:val="none" w:sz="0" w:space="0" w:color="auto"/>
                <w:right w:val="none" w:sz="0" w:space="0" w:color="auto"/>
              </w:divBdr>
            </w:div>
          </w:divsChild>
        </w:div>
        <w:div w:id="1277833593">
          <w:marLeft w:val="0"/>
          <w:marRight w:val="0"/>
          <w:marTop w:val="0"/>
          <w:marBottom w:val="0"/>
          <w:divBdr>
            <w:top w:val="none" w:sz="0" w:space="0" w:color="auto"/>
            <w:left w:val="none" w:sz="0" w:space="0" w:color="auto"/>
            <w:bottom w:val="none" w:sz="0" w:space="0" w:color="auto"/>
            <w:right w:val="none" w:sz="0" w:space="0" w:color="auto"/>
          </w:divBdr>
          <w:divsChild>
            <w:div w:id="642929525">
              <w:marLeft w:val="0"/>
              <w:marRight w:val="0"/>
              <w:marTop w:val="0"/>
              <w:marBottom w:val="0"/>
              <w:divBdr>
                <w:top w:val="none" w:sz="0" w:space="0" w:color="auto"/>
                <w:left w:val="none" w:sz="0" w:space="0" w:color="auto"/>
                <w:bottom w:val="none" w:sz="0" w:space="0" w:color="auto"/>
                <w:right w:val="none" w:sz="0" w:space="0" w:color="auto"/>
              </w:divBdr>
            </w:div>
          </w:divsChild>
        </w:div>
        <w:div w:id="1307736487">
          <w:marLeft w:val="0"/>
          <w:marRight w:val="0"/>
          <w:marTop w:val="0"/>
          <w:marBottom w:val="0"/>
          <w:divBdr>
            <w:top w:val="none" w:sz="0" w:space="0" w:color="auto"/>
            <w:left w:val="none" w:sz="0" w:space="0" w:color="auto"/>
            <w:bottom w:val="none" w:sz="0" w:space="0" w:color="auto"/>
            <w:right w:val="none" w:sz="0" w:space="0" w:color="auto"/>
          </w:divBdr>
          <w:divsChild>
            <w:div w:id="415398235">
              <w:marLeft w:val="0"/>
              <w:marRight w:val="0"/>
              <w:marTop w:val="0"/>
              <w:marBottom w:val="0"/>
              <w:divBdr>
                <w:top w:val="none" w:sz="0" w:space="0" w:color="auto"/>
                <w:left w:val="none" w:sz="0" w:space="0" w:color="auto"/>
                <w:bottom w:val="none" w:sz="0" w:space="0" w:color="auto"/>
                <w:right w:val="none" w:sz="0" w:space="0" w:color="auto"/>
              </w:divBdr>
            </w:div>
          </w:divsChild>
        </w:div>
        <w:div w:id="1313293850">
          <w:marLeft w:val="0"/>
          <w:marRight w:val="0"/>
          <w:marTop w:val="0"/>
          <w:marBottom w:val="0"/>
          <w:divBdr>
            <w:top w:val="none" w:sz="0" w:space="0" w:color="auto"/>
            <w:left w:val="none" w:sz="0" w:space="0" w:color="auto"/>
            <w:bottom w:val="none" w:sz="0" w:space="0" w:color="auto"/>
            <w:right w:val="none" w:sz="0" w:space="0" w:color="auto"/>
          </w:divBdr>
          <w:divsChild>
            <w:div w:id="1618637674">
              <w:marLeft w:val="0"/>
              <w:marRight w:val="0"/>
              <w:marTop w:val="0"/>
              <w:marBottom w:val="0"/>
              <w:divBdr>
                <w:top w:val="none" w:sz="0" w:space="0" w:color="auto"/>
                <w:left w:val="none" w:sz="0" w:space="0" w:color="auto"/>
                <w:bottom w:val="none" w:sz="0" w:space="0" w:color="auto"/>
                <w:right w:val="none" w:sz="0" w:space="0" w:color="auto"/>
              </w:divBdr>
            </w:div>
          </w:divsChild>
        </w:div>
        <w:div w:id="1317999153">
          <w:marLeft w:val="0"/>
          <w:marRight w:val="0"/>
          <w:marTop w:val="0"/>
          <w:marBottom w:val="0"/>
          <w:divBdr>
            <w:top w:val="none" w:sz="0" w:space="0" w:color="auto"/>
            <w:left w:val="none" w:sz="0" w:space="0" w:color="auto"/>
            <w:bottom w:val="none" w:sz="0" w:space="0" w:color="auto"/>
            <w:right w:val="none" w:sz="0" w:space="0" w:color="auto"/>
          </w:divBdr>
          <w:divsChild>
            <w:div w:id="1147405204">
              <w:marLeft w:val="0"/>
              <w:marRight w:val="0"/>
              <w:marTop w:val="0"/>
              <w:marBottom w:val="0"/>
              <w:divBdr>
                <w:top w:val="none" w:sz="0" w:space="0" w:color="auto"/>
                <w:left w:val="none" w:sz="0" w:space="0" w:color="auto"/>
                <w:bottom w:val="none" w:sz="0" w:space="0" w:color="auto"/>
                <w:right w:val="none" w:sz="0" w:space="0" w:color="auto"/>
              </w:divBdr>
            </w:div>
          </w:divsChild>
        </w:div>
        <w:div w:id="1347830725">
          <w:marLeft w:val="0"/>
          <w:marRight w:val="0"/>
          <w:marTop w:val="0"/>
          <w:marBottom w:val="0"/>
          <w:divBdr>
            <w:top w:val="none" w:sz="0" w:space="0" w:color="auto"/>
            <w:left w:val="none" w:sz="0" w:space="0" w:color="auto"/>
            <w:bottom w:val="none" w:sz="0" w:space="0" w:color="auto"/>
            <w:right w:val="none" w:sz="0" w:space="0" w:color="auto"/>
          </w:divBdr>
          <w:divsChild>
            <w:div w:id="399866650">
              <w:marLeft w:val="0"/>
              <w:marRight w:val="0"/>
              <w:marTop w:val="0"/>
              <w:marBottom w:val="0"/>
              <w:divBdr>
                <w:top w:val="none" w:sz="0" w:space="0" w:color="auto"/>
                <w:left w:val="none" w:sz="0" w:space="0" w:color="auto"/>
                <w:bottom w:val="none" w:sz="0" w:space="0" w:color="auto"/>
                <w:right w:val="none" w:sz="0" w:space="0" w:color="auto"/>
              </w:divBdr>
            </w:div>
            <w:div w:id="741566862">
              <w:marLeft w:val="0"/>
              <w:marRight w:val="0"/>
              <w:marTop w:val="0"/>
              <w:marBottom w:val="0"/>
              <w:divBdr>
                <w:top w:val="none" w:sz="0" w:space="0" w:color="auto"/>
                <w:left w:val="none" w:sz="0" w:space="0" w:color="auto"/>
                <w:bottom w:val="none" w:sz="0" w:space="0" w:color="auto"/>
                <w:right w:val="none" w:sz="0" w:space="0" w:color="auto"/>
              </w:divBdr>
            </w:div>
          </w:divsChild>
        </w:div>
        <w:div w:id="1350065044">
          <w:marLeft w:val="0"/>
          <w:marRight w:val="0"/>
          <w:marTop w:val="0"/>
          <w:marBottom w:val="0"/>
          <w:divBdr>
            <w:top w:val="none" w:sz="0" w:space="0" w:color="auto"/>
            <w:left w:val="none" w:sz="0" w:space="0" w:color="auto"/>
            <w:bottom w:val="none" w:sz="0" w:space="0" w:color="auto"/>
            <w:right w:val="none" w:sz="0" w:space="0" w:color="auto"/>
          </w:divBdr>
          <w:divsChild>
            <w:div w:id="4288901">
              <w:marLeft w:val="0"/>
              <w:marRight w:val="0"/>
              <w:marTop w:val="0"/>
              <w:marBottom w:val="0"/>
              <w:divBdr>
                <w:top w:val="none" w:sz="0" w:space="0" w:color="auto"/>
                <w:left w:val="none" w:sz="0" w:space="0" w:color="auto"/>
                <w:bottom w:val="none" w:sz="0" w:space="0" w:color="auto"/>
                <w:right w:val="none" w:sz="0" w:space="0" w:color="auto"/>
              </w:divBdr>
            </w:div>
            <w:div w:id="511726970">
              <w:marLeft w:val="0"/>
              <w:marRight w:val="0"/>
              <w:marTop w:val="0"/>
              <w:marBottom w:val="0"/>
              <w:divBdr>
                <w:top w:val="none" w:sz="0" w:space="0" w:color="auto"/>
                <w:left w:val="none" w:sz="0" w:space="0" w:color="auto"/>
                <w:bottom w:val="none" w:sz="0" w:space="0" w:color="auto"/>
                <w:right w:val="none" w:sz="0" w:space="0" w:color="auto"/>
              </w:divBdr>
            </w:div>
          </w:divsChild>
        </w:div>
        <w:div w:id="1364400414">
          <w:marLeft w:val="0"/>
          <w:marRight w:val="0"/>
          <w:marTop w:val="0"/>
          <w:marBottom w:val="0"/>
          <w:divBdr>
            <w:top w:val="none" w:sz="0" w:space="0" w:color="auto"/>
            <w:left w:val="none" w:sz="0" w:space="0" w:color="auto"/>
            <w:bottom w:val="none" w:sz="0" w:space="0" w:color="auto"/>
            <w:right w:val="none" w:sz="0" w:space="0" w:color="auto"/>
          </w:divBdr>
          <w:divsChild>
            <w:div w:id="706638203">
              <w:marLeft w:val="0"/>
              <w:marRight w:val="0"/>
              <w:marTop w:val="0"/>
              <w:marBottom w:val="0"/>
              <w:divBdr>
                <w:top w:val="none" w:sz="0" w:space="0" w:color="auto"/>
                <w:left w:val="none" w:sz="0" w:space="0" w:color="auto"/>
                <w:bottom w:val="none" w:sz="0" w:space="0" w:color="auto"/>
                <w:right w:val="none" w:sz="0" w:space="0" w:color="auto"/>
              </w:divBdr>
            </w:div>
            <w:div w:id="739598782">
              <w:marLeft w:val="0"/>
              <w:marRight w:val="0"/>
              <w:marTop w:val="0"/>
              <w:marBottom w:val="0"/>
              <w:divBdr>
                <w:top w:val="none" w:sz="0" w:space="0" w:color="auto"/>
                <w:left w:val="none" w:sz="0" w:space="0" w:color="auto"/>
                <w:bottom w:val="none" w:sz="0" w:space="0" w:color="auto"/>
                <w:right w:val="none" w:sz="0" w:space="0" w:color="auto"/>
              </w:divBdr>
            </w:div>
          </w:divsChild>
        </w:div>
        <w:div w:id="1403917094">
          <w:marLeft w:val="0"/>
          <w:marRight w:val="0"/>
          <w:marTop w:val="0"/>
          <w:marBottom w:val="0"/>
          <w:divBdr>
            <w:top w:val="none" w:sz="0" w:space="0" w:color="auto"/>
            <w:left w:val="none" w:sz="0" w:space="0" w:color="auto"/>
            <w:bottom w:val="none" w:sz="0" w:space="0" w:color="auto"/>
            <w:right w:val="none" w:sz="0" w:space="0" w:color="auto"/>
          </w:divBdr>
          <w:divsChild>
            <w:div w:id="1629775027">
              <w:marLeft w:val="0"/>
              <w:marRight w:val="0"/>
              <w:marTop w:val="0"/>
              <w:marBottom w:val="0"/>
              <w:divBdr>
                <w:top w:val="none" w:sz="0" w:space="0" w:color="auto"/>
                <w:left w:val="none" w:sz="0" w:space="0" w:color="auto"/>
                <w:bottom w:val="none" w:sz="0" w:space="0" w:color="auto"/>
                <w:right w:val="none" w:sz="0" w:space="0" w:color="auto"/>
              </w:divBdr>
            </w:div>
          </w:divsChild>
        </w:div>
        <w:div w:id="1408068365">
          <w:marLeft w:val="0"/>
          <w:marRight w:val="0"/>
          <w:marTop w:val="0"/>
          <w:marBottom w:val="0"/>
          <w:divBdr>
            <w:top w:val="none" w:sz="0" w:space="0" w:color="auto"/>
            <w:left w:val="none" w:sz="0" w:space="0" w:color="auto"/>
            <w:bottom w:val="none" w:sz="0" w:space="0" w:color="auto"/>
            <w:right w:val="none" w:sz="0" w:space="0" w:color="auto"/>
          </w:divBdr>
          <w:divsChild>
            <w:div w:id="960183469">
              <w:marLeft w:val="0"/>
              <w:marRight w:val="0"/>
              <w:marTop w:val="0"/>
              <w:marBottom w:val="0"/>
              <w:divBdr>
                <w:top w:val="none" w:sz="0" w:space="0" w:color="auto"/>
                <w:left w:val="none" w:sz="0" w:space="0" w:color="auto"/>
                <w:bottom w:val="none" w:sz="0" w:space="0" w:color="auto"/>
                <w:right w:val="none" w:sz="0" w:space="0" w:color="auto"/>
              </w:divBdr>
            </w:div>
          </w:divsChild>
        </w:div>
        <w:div w:id="1429544490">
          <w:marLeft w:val="0"/>
          <w:marRight w:val="0"/>
          <w:marTop w:val="0"/>
          <w:marBottom w:val="0"/>
          <w:divBdr>
            <w:top w:val="none" w:sz="0" w:space="0" w:color="auto"/>
            <w:left w:val="none" w:sz="0" w:space="0" w:color="auto"/>
            <w:bottom w:val="none" w:sz="0" w:space="0" w:color="auto"/>
            <w:right w:val="none" w:sz="0" w:space="0" w:color="auto"/>
          </w:divBdr>
          <w:divsChild>
            <w:div w:id="1160005005">
              <w:marLeft w:val="0"/>
              <w:marRight w:val="0"/>
              <w:marTop w:val="0"/>
              <w:marBottom w:val="0"/>
              <w:divBdr>
                <w:top w:val="none" w:sz="0" w:space="0" w:color="auto"/>
                <w:left w:val="none" w:sz="0" w:space="0" w:color="auto"/>
                <w:bottom w:val="none" w:sz="0" w:space="0" w:color="auto"/>
                <w:right w:val="none" w:sz="0" w:space="0" w:color="auto"/>
              </w:divBdr>
            </w:div>
          </w:divsChild>
        </w:div>
        <w:div w:id="1467820694">
          <w:marLeft w:val="0"/>
          <w:marRight w:val="0"/>
          <w:marTop w:val="0"/>
          <w:marBottom w:val="0"/>
          <w:divBdr>
            <w:top w:val="none" w:sz="0" w:space="0" w:color="auto"/>
            <w:left w:val="none" w:sz="0" w:space="0" w:color="auto"/>
            <w:bottom w:val="none" w:sz="0" w:space="0" w:color="auto"/>
            <w:right w:val="none" w:sz="0" w:space="0" w:color="auto"/>
          </w:divBdr>
          <w:divsChild>
            <w:div w:id="138377536">
              <w:marLeft w:val="0"/>
              <w:marRight w:val="0"/>
              <w:marTop w:val="0"/>
              <w:marBottom w:val="0"/>
              <w:divBdr>
                <w:top w:val="none" w:sz="0" w:space="0" w:color="auto"/>
                <w:left w:val="none" w:sz="0" w:space="0" w:color="auto"/>
                <w:bottom w:val="none" w:sz="0" w:space="0" w:color="auto"/>
                <w:right w:val="none" w:sz="0" w:space="0" w:color="auto"/>
              </w:divBdr>
            </w:div>
            <w:div w:id="333994219">
              <w:marLeft w:val="0"/>
              <w:marRight w:val="0"/>
              <w:marTop w:val="0"/>
              <w:marBottom w:val="0"/>
              <w:divBdr>
                <w:top w:val="none" w:sz="0" w:space="0" w:color="auto"/>
                <w:left w:val="none" w:sz="0" w:space="0" w:color="auto"/>
                <w:bottom w:val="none" w:sz="0" w:space="0" w:color="auto"/>
                <w:right w:val="none" w:sz="0" w:space="0" w:color="auto"/>
              </w:divBdr>
            </w:div>
            <w:div w:id="1110928604">
              <w:marLeft w:val="0"/>
              <w:marRight w:val="0"/>
              <w:marTop w:val="0"/>
              <w:marBottom w:val="0"/>
              <w:divBdr>
                <w:top w:val="none" w:sz="0" w:space="0" w:color="auto"/>
                <w:left w:val="none" w:sz="0" w:space="0" w:color="auto"/>
                <w:bottom w:val="none" w:sz="0" w:space="0" w:color="auto"/>
                <w:right w:val="none" w:sz="0" w:space="0" w:color="auto"/>
              </w:divBdr>
            </w:div>
            <w:div w:id="1384987846">
              <w:marLeft w:val="0"/>
              <w:marRight w:val="0"/>
              <w:marTop w:val="0"/>
              <w:marBottom w:val="0"/>
              <w:divBdr>
                <w:top w:val="none" w:sz="0" w:space="0" w:color="auto"/>
                <w:left w:val="none" w:sz="0" w:space="0" w:color="auto"/>
                <w:bottom w:val="none" w:sz="0" w:space="0" w:color="auto"/>
                <w:right w:val="none" w:sz="0" w:space="0" w:color="auto"/>
              </w:divBdr>
            </w:div>
            <w:div w:id="2133009340">
              <w:marLeft w:val="0"/>
              <w:marRight w:val="0"/>
              <w:marTop w:val="0"/>
              <w:marBottom w:val="0"/>
              <w:divBdr>
                <w:top w:val="none" w:sz="0" w:space="0" w:color="auto"/>
                <w:left w:val="none" w:sz="0" w:space="0" w:color="auto"/>
                <w:bottom w:val="none" w:sz="0" w:space="0" w:color="auto"/>
                <w:right w:val="none" w:sz="0" w:space="0" w:color="auto"/>
              </w:divBdr>
            </w:div>
          </w:divsChild>
        </w:div>
        <w:div w:id="1490752648">
          <w:marLeft w:val="0"/>
          <w:marRight w:val="0"/>
          <w:marTop w:val="0"/>
          <w:marBottom w:val="0"/>
          <w:divBdr>
            <w:top w:val="none" w:sz="0" w:space="0" w:color="auto"/>
            <w:left w:val="none" w:sz="0" w:space="0" w:color="auto"/>
            <w:bottom w:val="none" w:sz="0" w:space="0" w:color="auto"/>
            <w:right w:val="none" w:sz="0" w:space="0" w:color="auto"/>
          </w:divBdr>
          <w:divsChild>
            <w:div w:id="2039618988">
              <w:marLeft w:val="0"/>
              <w:marRight w:val="0"/>
              <w:marTop w:val="0"/>
              <w:marBottom w:val="0"/>
              <w:divBdr>
                <w:top w:val="none" w:sz="0" w:space="0" w:color="auto"/>
                <w:left w:val="none" w:sz="0" w:space="0" w:color="auto"/>
                <w:bottom w:val="none" w:sz="0" w:space="0" w:color="auto"/>
                <w:right w:val="none" w:sz="0" w:space="0" w:color="auto"/>
              </w:divBdr>
            </w:div>
          </w:divsChild>
        </w:div>
        <w:div w:id="1506937824">
          <w:marLeft w:val="0"/>
          <w:marRight w:val="0"/>
          <w:marTop w:val="0"/>
          <w:marBottom w:val="0"/>
          <w:divBdr>
            <w:top w:val="none" w:sz="0" w:space="0" w:color="auto"/>
            <w:left w:val="none" w:sz="0" w:space="0" w:color="auto"/>
            <w:bottom w:val="none" w:sz="0" w:space="0" w:color="auto"/>
            <w:right w:val="none" w:sz="0" w:space="0" w:color="auto"/>
          </w:divBdr>
          <w:divsChild>
            <w:div w:id="500585443">
              <w:marLeft w:val="0"/>
              <w:marRight w:val="0"/>
              <w:marTop w:val="0"/>
              <w:marBottom w:val="0"/>
              <w:divBdr>
                <w:top w:val="none" w:sz="0" w:space="0" w:color="auto"/>
                <w:left w:val="none" w:sz="0" w:space="0" w:color="auto"/>
                <w:bottom w:val="none" w:sz="0" w:space="0" w:color="auto"/>
                <w:right w:val="none" w:sz="0" w:space="0" w:color="auto"/>
              </w:divBdr>
            </w:div>
            <w:div w:id="990018638">
              <w:marLeft w:val="0"/>
              <w:marRight w:val="0"/>
              <w:marTop w:val="0"/>
              <w:marBottom w:val="0"/>
              <w:divBdr>
                <w:top w:val="none" w:sz="0" w:space="0" w:color="auto"/>
                <w:left w:val="none" w:sz="0" w:space="0" w:color="auto"/>
                <w:bottom w:val="none" w:sz="0" w:space="0" w:color="auto"/>
                <w:right w:val="none" w:sz="0" w:space="0" w:color="auto"/>
              </w:divBdr>
            </w:div>
            <w:div w:id="1549687705">
              <w:marLeft w:val="0"/>
              <w:marRight w:val="0"/>
              <w:marTop w:val="0"/>
              <w:marBottom w:val="0"/>
              <w:divBdr>
                <w:top w:val="none" w:sz="0" w:space="0" w:color="auto"/>
                <w:left w:val="none" w:sz="0" w:space="0" w:color="auto"/>
                <w:bottom w:val="none" w:sz="0" w:space="0" w:color="auto"/>
                <w:right w:val="none" w:sz="0" w:space="0" w:color="auto"/>
              </w:divBdr>
            </w:div>
          </w:divsChild>
        </w:div>
        <w:div w:id="1535269294">
          <w:marLeft w:val="0"/>
          <w:marRight w:val="0"/>
          <w:marTop w:val="0"/>
          <w:marBottom w:val="0"/>
          <w:divBdr>
            <w:top w:val="none" w:sz="0" w:space="0" w:color="auto"/>
            <w:left w:val="none" w:sz="0" w:space="0" w:color="auto"/>
            <w:bottom w:val="none" w:sz="0" w:space="0" w:color="auto"/>
            <w:right w:val="none" w:sz="0" w:space="0" w:color="auto"/>
          </w:divBdr>
          <w:divsChild>
            <w:div w:id="580216124">
              <w:marLeft w:val="0"/>
              <w:marRight w:val="0"/>
              <w:marTop w:val="0"/>
              <w:marBottom w:val="0"/>
              <w:divBdr>
                <w:top w:val="none" w:sz="0" w:space="0" w:color="auto"/>
                <w:left w:val="none" w:sz="0" w:space="0" w:color="auto"/>
                <w:bottom w:val="none" w:sz="0" w:space="0" w:color="auto"/>
                <w:right w:val="none" w:sz="0" w:space="0" w:color="auto"/>
              </w:divBdr>
            </w:div>
            <w:div w:id="1419524716">
              <w:marLeft w:val="0"/>
              <w:marRight w:val="0"/>
              <w:marTop w:val="0"/>
              <w:marBottom w:val="0"/>
              <w:divBdr>
                <w:top w:val="none" w:sz="0" w:space="0" w:color="auto"/>
                <w:left w:val="none" w:sz="0" w:space="0" w:color="auto"/>
                <w:bottom w:val="none" w:sz="0" w:space="0" w:color="auto"/>
                <w:right w:val="none" w:sz="0" w:space="0" w:color="auto"/>
              </w:divBdr>
            </w:div>
          </w:divsChild>
        </w:div>
        <w:div w:id="1558394565">
          <w:marLeft w:val="0"/>
          <w:marRight w:val="0"/>
          <w:marTop w:val="0"/>
          <w:marBottom w:val="0"/>
          <w:divBdr>
            <w:top w:val="none" w:sz="0" w:space="0" w:color="auto"/>
            <w:left w:val="none" w:sz="0" w:space="0" w:color="auto"/>
            <w:bottom w:val="none" w:sz="0" w:space="0" w:color="auto"/>
            <w:right w:val="none" w:sz="0" w:space="0" w:color="auto"/>
          </w:divBdr>
          <w:divsChild>
            <w:div w:id="923565258">
              <w:marLeft w:val="0"/>
              <w:marRight w:val="0"/>
              <w:marTop w:val="0"/>
              <w:marBottom w:val="0"/>
              <w:divBdr>
                <w:top w:val="none" w:sz="0" w:space="0" w:color="auto"/>
                <w:left w:val="none" w:sz="0" w:space="0" w:color="auto"/>
                <w:bottom w:val="none" w:sz="0" w:space="0" w:color="auto"/>
                <w:right w:val="none" w:sz="0" w:space="0" w:color="auto"/>
              </w:divBdr>
            </w:div>
            <w:div w:id="1971980978">
              <w:marLeft w:val="0"/>
              <w:marRight w:val="0"/>
              <w:marTop w:val="0"/>
              <w:marBottom w:val="0"/>
              <w:divBdr>
                <w:top w:val="none" w:sz="0" w:space="0" w:color="auto"/>
                <w:left w:val="none" w:sz="0" w:space="0" w:color="auto"/>
                <w:bottom w:val="none" w:sz="0" w:space="0" w:color="auto"/>
                <w:right w:val="none" w:sz="0" w:space="0" w:color="auto"/>
              </w:divBdr>
            </w:div>
          </w:divsChild>
        </w:div>
        <w:div w:id="1650554745">
          <w:marLeft w:val="0"/>
          <w:marRight w:val="0"/>
          <w:marTop w:val="0"/>
          <w:marBottom w:val="0"/>
          <w:divBdr>
            <w:top w:val="none" w:sz="0" w:space="0" w:color="auto"/>
            <w:left w:val="none" w:sz="0" w:space="0" w:color="auto"/>
            <w:bottom w:val="none" w:sz="0" w:space="0" w:color="auto"/>
            <w:right w:val="none" w:sz="0" w:space="0" w:color="auto"/>
          </w:divBdr>
          <w:divsChild>
            <w:div w:id="1105467486">
              <w:marLeft w:val="0"/>
              <w:marRight w:val="0"/>
              <w:marTop w:val="0"/>
              <w:marBottom w:val="0"/>
              <w:divBdr>
                <w:top w:val="none" w:sz="0" w:space="0" w:color="auto"/>
                <w:left w:val="none" w:sz="0" w:space="0" w:color="auto"/>
                <w:bottom w:val="none" w:sz="0" w:space="0" w:color="auto"/>
                <w:right w:val="none" w:sz="0" w:space="0" w:color="auto"/>
              </w:divBdr>
            </w:div>
          </w:divsChild>
        </w:div>
        <w:div w:id="1688486754">
          <w:marLeft w:val="0"/>
          <w:marRight w:val="0"/>
          <w:marTop w:val="0"/>
          <w:marBottom w:val="0"/>
          <w:divBdr>
            <w:top w:val="none" w:sz="0" w:space="0" w:color="auto"/>
            <w:left w:val="none" w:sz="0" w:space="0" w:color="auto"/>
            <w:bottom w:val="none" w:sz="0" w:space="0" w:color="auto"/>
            <w:right w:val="none" w:sz="0" w:space="0" w:color="auto"/>
          </w:divBdr>
          <w:divsChild>
            <w:div w:id="548298444">
              <w:marLeft w:val="0"/>
              <w:marRight w:val="0"/>
              <w:marTop w:val="0"/>
              <w:marBottom w:val="0"/>
              <w:divBdr>
                <w:top w:val="none" w:sz="0" w:space="0" w:color="auto"/>
                <w:left w:val="none" w:sz="0" w:space="0" w:color="auto"/>
                <w:bottom w:val="none" w:sz="0" w:space="0" w:color="auto"/>
                <w:right w:val="none" w:sz="0" w:space="0" w:color="auto"/>
              </w:divBdr>
            </w:div>
          </w:divsChild>
        </w:div>
        <w:div w:id="1691681494">
          <w:marLeft w:val="0"/>
          <w:marRight w:val="0"/>
          <w:marTop w:val="0"/>
          <w:marBottom w:val="0"/>
          <w:divBdr>
            <w:top w:val="none" w:sz="0" w:space="0" w:color="auto"/>
            <w:left w:val="none" w:sz="0" w:space="0" w:color="auto"/>
            <w:bottom w:val="none" w:sz="0" w:space="0" w:color="auto"/>
            <w:right w:val="none" w:sz="0" w:space="0" w:color="auto"/>
          </w:divBdr>
          <w:divsChild>
            <w:div w:id="1737781575">
              <w:marLeft w:val="0"/>
              <w:marRight w:val="0"/>
              <w:marTop w:val="0"/>
              <w:marBottom w:val="0"/>
              <w:divBdr>
                <w:top w:val="none" w:sz="0" w:space="0" w:color="auto"/>
                <w:left w:val="none" w:sz="0" w:space="0" w:color="auto"/>
                <w:bottom w:val="none" w:sz="0" w:space="0" w:color="auto"/>
                <w:right w:val="none" w:sz="0" w:space="0" w:color="auto"/>
              </w:divBdr>
            </w:div>
          </w:divsChild>
        </w:div>
        <w:div w:id="1694264006">
          <w:marLeft w:val="0"/>
          <w:marRight w:val="0"/>
          <w:marTop w:val="0"/>
          <w:marBottom w:val="0"/>
          <w:divBdr>
            <w:top w:val="none" w:sz="0" w:space="0" w:color="auto"/>
            <w:left w:val="none" w:sz="0" w:space="0" w:color="auto"/>
            <w:bottom w:val="none" w:sz="0" w:space="0" w:color="auto"/>
            <w:right w:val="none" w:sz="0" w:space="0" w:color="auto"/>
          </w:divBdr>
          <w:divsChild>
            <w:div w:id="679701511">
              <w:marLeft w:val="0"/>
              <w:marRight w:val="0"/>
              <w:marTop w:val="0"/>
              <w:marBottom w:val="0"/>
              <w:divBdr>
                <w:top w:val="none" w:sz="0" w:space="0" w:color="auto"/>
                <w:left w:val="none" w:sz="0" w:space="0" w:color="auto"/>
                <w:bottom w:val="none" w:sz="0" w:space="0" w:color="auto"/>
                <w:right w:val="none" w:sz="0" w:space="0" w:color="auto"/>
              </w:divBdr>
            </w:div>
          </w:divsChild>
        </w:div>
        <w:div w:id="1710759255">
          <w:marLeft w:val="0"/>
          <w:marRight w:val="0"/>
          <w:marTop w:val="0"/>
          <w:marBottom w:val="0"/>
          <w:divBdr>
            <w:top w:val="none" w:sz="0" w:space="0" w:color="auto"/>
            <w:left w:val="none" w:sz="0" w:space="0" w:color="auto"/>
            <w:bottom w:val="none" w:sz="0" w:space="0" w:color="auto"/>
            <w:right w:val="none" w:sz="0" w:space="0" w:color="auto"/>
          </w:divBdr>
          <w:divsChild>
            <w:div w:id="990597282">
              <w:marLeft w:val="0"/>
              <w:marRight w:val="0"/>
              <w:marTop w:val="0"/>
              <w:marBottom w:val="0"/>
              <w:divBdr>
                <w:top w:val="none" w:sz="0" w:space="0" w:color="auto"/>
                <w:left w:val="none" w:sz="0" w:space="0" w:color="auto"/>
                <w:bottom w:val="none" w:sz="0" w:space="0" w:color="auto"/>
                <w:right w:val="none" w:sz="0" w:space="0" w:color="auto"/>
              </w:divBdr>
            </w:div>
          </w:divsChild>
        </w:div>
        <w:div w:id="1743020122">
          <w:marLeft w:val="0"/>
          <w:marRight w:val="0"/>
          <w:marTop w:val="0"/>
          <w:marBottom w:val="0"/>
          <w:divBdr>
            <w:top w:val="none" w:sz="0" w:space="0" w:color="auto"/>
            <w:left w:val="none" w:sz="0" w:space="0" w:color="auto"/>
            <w:bottom w:val="none" w:sz="0" w:space="0" w:color="auto"/>
            <w:right w:val="none" w:sz="0" w:space="0" w:color="auto"/>
          </w:divBdr>
          <w:divsChild>
            <w:div w:id="52848568">
              <w:marLeft w:val="0"/>
              <w:marRight w:val="0"/>
              <w:marTop w:val="0"/>
              <w:marBottom w:val="0"/>
              <w:divBdr>
                <w:top w:val="none" w:sz="0" w:space="0" w:color="auto"/>
                <w:left w:val="none" w:sz="0" w:space="0" w:color="auto"/>
                <w:bottom w:val="none" w:sz="0" w:space="0" w:color="auto"/>
                <w:right w:val="none" w:sz="0" w:space="0" w:color="auto"/>
              </w:divBdr>
            </w:div>
            <w:div w:id="730999727">
              <w:marLeft w:val="0"/>
              <w:marRight w:val="0"/>
              <w:marTop w:val="0"/>
              <w:marBottom w:val="0"/>
              <w:divBdr>
                <w:top w:val="none" w:sz="0" w:space="0" w:color="auto"/>
                <w:left w:val="none" w:sz="0" w:space="0" w:color="auto"/>
                <w:bottom w:val="none" w:sz="0" w:space="0" w:color="auto"/>
                <w:right w:val="none" w:sz="0" w:space="0" w:color="auto"/>
              </w:divBdr>
            </w:div>
            <w:div w:id="829247698">
              <w:marLeft w:val="0"/>
              <w:marRight w:val="0"/>
              <w:marTop w:val="0"/>
              <w:marBottom w:val="0"/>
              <w:divBdr>
                <w:top w:val="none" w:sz="0" w:space="0" w:color="auto"/>
                <w:left w:val="none" w:sz="0" w:space="0" w:color="auto"/>
                <w:bottom w:val="none" w:sz="0" w:space="0" w:color="auto"/>
                <w:right w:val="none" w:sz="0" w:space="0" w:color="auto"/>
              </w:divBdr>
            </w:div>
            <w:div w:id="1445152406">
              <w:marLeft w:val="0"/>
              <w:marRight w:val="0"/>
              <w:marTop w:val="0"/>
              <w:marBottom w:val="0"/>
              <w:divBdr>
                <w:top w:val="none" w:sz="0" w:space="0" w:color="auto"/>
                <w:left w:val="none" w:sz="0" w:space="0" w:color="auto"/>
                <w:bottom w:val="none" w:sz="0" w:space="0" w:color="auto"/>
                <w:right w:val="none" w:sz="0" w:space="0" w:color="auto"/>
              </w:divBdr>
            </w:div>
          </w:divsChild>
        </w:div>
        <w:div w:id="1796483156">
          <w:marLeft w:val="0"/>
          <w:marRight w:val="0"/>
          <w:marTop w:val="0"/>
          <w:marBottom w:val="0"/>
          <w:divBdr>
            <w:top w:val="none" w:sz="0" w:space="0" w:color="auto"/>
            <w:left w:val="none" w:sz="0" w:space="0" w:color="auto"/>
            <w:bottom w:val="none" w:sz="0" w:space="0" w:color="auto"/>
            <w:right w:val="none" w:sz="0" w:space="0" w:color="auto"/>
          </w:divBdr>
          <w:divsChild>
            <w:div w:id="1741631738">
              <w:marLeft w:val="0"/>
              <w:marRight w:val="0"/>
              <w:marTop w:val="0"/>
              <w:marBottom w:val="0"/>
              <w:divBdr>
                <w:top w:val="none" w:sz="0" w:space="0" w:color="auto"/>
                <w:left w:val="none" w:sz="0" w:space="0" w:color="auto"/>
                <w:bottom w:val="none" w:sz="0" w:space="0" w:color="auto"/>
                <w:right w:val="none" w:sz="0" w:space="0" w:color="auto"/>
              </w:divBdr>
            </w:div>
          </w:divsChild>
        </w:div>
        <w:div w:id="1857958048">
          <w:marLeft w:val="0"/>
          <w:marRight w:val="0"/>
          <w:marTop w:val="0"/>
          <w:marBottom w:val="0"/>
          <w:divBdr>
            <w:top w:val="none" w:sz="0" w:space="0" w:color="auto"/>
            <w:left w:val="none" w:sz="0" w:space="0" w:color="auto"/>
            <w:bottom w:val="none" w:sz="0" w:space="0" w:color="auto"/>
            <w:right w:val="none" w:sz="0" w:space="0" w:color="auto"/>
          </w:divBdr>
          <w:divsChild>
            <w:div w:id="694690698">
              <w:marLeft w:val="0"/>
              <w:marRight w:val="0"/>
              <w:marTop w:val="0"/>
              <w:marBottom w:val="0"/>
              <w:divBdr>
                <w:top w:val="none" w:sz="0" w:space="0" w:color="auto"/>
                <w:left w:val="none" w:sz="0" w:space="0" w:color="auto"/>
                <w:bottom w:val="none" w:sz="0" w:space="0" w:color="auto"/>
                <w:right w:val="none" w:sz="0" w:space="0" w:color="auto"/>
              </w:divBdr>
            </w:div>
          </w:divsChild>
        </w:div>
        <w:div w:id="1862817779">
          <w:marLeft w:val="0"/>
          <w:marRight w:val="0"/>
          <w:marTop w:val="0"/>
          <w:marBottom w:val="0"/>
          <w:divBdr>
            <w:top w:val="none" w:sz="0" w:space="0" w:color="auto"/>
            <w:left w:val="none" w:sz="0" w:space="0" w:color="auto"/>
            <w:bottom w:val="none" w:sz="0" w:space="0" w:color="auto"/>
            <w:right w:val="none" w:sz="0" w:space="0" w:color="auto"/>
          </w:divBdr>
          <w:divsChild>
            <w:div w:id="243808046">
              <w:marLeft w:val="0"/>
              <w:marRight w:val="0"/>
              <w:marTop w:val="0"/>
              <w:marBottom w:val="0"/>
              <w:divBdr>
                <w:top w:val="none" w:sz="0" w:space="0" w:color="auto"/>
                <w:left w:val="none" w:sz="0" w:space="0" w:color="auto"/>
                <w:bottom w:val="none" w:sz="0" w:space="0" w:color="auto"/>
                <w:right w:val="none" w:sz="0" w:space="0" w:color="auto"/>
              </w:divBdr>
            </w:div>
          </w:divsChild>
        </w:div>
        <w:div w:id="1939486145">
          <w:marLeft w:val="0"/>
          <w:marRight w:val="0"/>
          <w:marTop w:val="0"/>
          <w:marBottom w:val="0"/>
          <w:divBdr>
            <w:top w:val="none" w:sz="0" w:space="0" w:color="auto"/>
            <w:left w:val="none" w:sz="0" w:space="0" w:color="auto"/>
            <w:bottom w:val="none" w:sz="0" w:space="0" w:color="auto"/>
            <w:right w:val="none" w:sz="0" w:space="0" w:color="auto"/>
          </w:divBdr>
          <w:divsChild>
            <w:div w:id="1148088955">
              <w:marLeft w:val="0"/>
              <w:marRight w:val="0"/>
              <w:marTop w:val="0"/>
              <w:marBottom w:val="0"/>
              <w:divBdr>
                <w:top w:val="none" w:sz="0" w:space="0" w:color="auto"/>
                <w:left w:val="none" w:sz="0" w:space="0" w:color="auto"/>
                <w:bottom w:val="none" w:sz="0" w:space="0" w:color="auto"/>
                <w:right w:val="none" w:sz="0" w:space="0" w:color="auto"/>
              </w:divBdr>
            </w:div>
          </w:divsChild>
        </w:div>
        <w:div w:id="1942370383">
          <w:marLeft w:val="0"/>
          <w:marRight w:val="0"/>
          <w:marTop w:val="0"/>
          <w:marBottom w:val="0"/>
          <w:divBdr>
            <w:top w:val="none" w:sz="0" w:space="0" w:color="auto"/>
            <w:left w:val="none" w:sz="0" w:space="0" w:color="auto"/>
            <w:bottom w:val="none" w:sz="0" w:space="0" w:color="auto"/>
            <w:right w:val="none" w:sz="0" w:space="0" w:color="auto"/>
          </w:divBdr>
          <w:divsChild>
            <w:div w:id="1938249267">
              <w:marLeft w:val="0"/>
              <w:marRight w:val="0"/>
              <w:marTop w:val="0"/>
              <w:marBottom w:val="0"/>
              <w:divBdr>
                <w:top w:val="none" w:sz="0" w:space="0" w:color="auto"/>
                <w:left w:val="none" w:sz="0" w:space="0" w:color="auto"/>
                <w:bottom w:val="none" w:sz="0" w:space="0" w:color="auto"/>
                <w:right w:val="none" w:sz="0" w:space="0" w:color="auto"/>
              </w:divBdr>
            </w:div>
          </w:divsChild>
        </w:div>
        <w:div w:id="1974868173">
          <w:marLeft w:val="0"/>
          <w:marRight w:val="0"/>
          <w:marTop w:val="0"/>
          <w:marBottom w:val="0"/>
          <w:divBdr>
            <w:top w:val="none" w:sz="0" w:space="0" w:color="auto"/>
            <w:left w:val="none" w:sz="0" w:space="0" w:color="auto"/>
            <w:bottom w:val="none" w:sz="0" w:space="0" w:color="auto"/>
            <w:right w:val="none" w:sz="0" w:space="0" w:color="auto"/>
          </w:divBdr>
          <w:divsChild>
            <w:div w:id="980887558">
              <w:marLeft w:val="0"/>
              <w:marRight w:val="0"/>
              <w:marTop w:val="0"/>
              <w:marBottom w:val="0"/>
              <w:divBdr>
                <w:top w:val="none" w:sz="0" w:space="0" w:color="auto"/>
                <w:left w:val="none" w:sz="0" w:space="0" w:color="auto"/>
                <w:bottom w:val="none" w:sz="0" w:space="0" w:color="auto"/>
                <w:right w:val="none" w:sz="0" w:space="0" w:color="auto"/>
              </w:divBdr>
            </w:div>
          </w:divsChild>
        </w:div>
        <w:div w:id="2030914593">
          <w:marLeft w:val="0"/>
          <w:marRight w:val="0"/>
          <w:marTop w:val="0"/>
          <w:marBottom w:val="0"/>
          <w:divBdr>
            <w:top w:val="none" w:sz="0" w:space="0" w:color="auto"/>
            <w:left w:val="none" w:sz="0" w:space="0" w:color="auto"/>
            <w:bottom w:val="none" w:sz="0" w:space="0" w:color="auto"/>
            <w:right w:val="none" w:sz="0" w:space="0" w:color="auto"/>
          </w:divBdr>
          <w:divsChild>
            <w:div w:id="2092241037">
              <w:marLeft w:val="0"/>
              <w:marRight w:val="0"/>
              <w:marTop w:val="0"/>
              <w:marBottom w:val="0"/>
              <w:divBdr>
                <w:top w:val="none" w:sz="0" w:space="0" w:color="auto"/>
                <w:left w:val="none" w:sz="0" w:space="0" w:color="auto"/>
                <w:bottom w:val="none" w:sz="0" w:space="0" w:color="auto"/>
                <w:right w:val="none" w:sz="0" w:space="0" w:color="auto"/>
              </w:divBdr>
            </w:div>
          </w:divsChild>
        </w:div>
        <w:div w:id="2040737793">
          <w:marLeft w:val="0"/>
          <w:marRight w:val="0"/>
          <w:marTop w:val="0"/>
          <w:marBottom w:val="0"/>
          <w:divBdr>
            <w:top w:val="none" w:sz="0" w:space="0" w:color="auto"/>
            <w:left w:val="none" w:sz="0" w:space="0" w:color="auto"/>
            <w:bottom w:val="none" w:sz="0" w:space="0" w:color="auto"/>
            <w:right w:val="none" w:sz="0" w:space="0" w:color="auto"/>
          </w:divBdr>
          <w:divsChild>
            <w:div w:id="277297943">
              <w:marLeft w:val="0"/>
              <w:marRight w:val="0"/>
              <w:marTop w:val="0"/>
              <w:marBottom w:val="0"/>
              <w:divBdr>
                <w:top w:val="none" w:sz="0" w:space="0" w:color="auto"/>
                <w:left w:val="none" w:sz="0" w:space="0" w:color="auto"/>
                <w:bottom w:val="none" w:sz="0" w:space="0" w:color="auto"/>
                <w:right w:val="none" w:sz="0" w:space="0" w:color="auto"/>
              </w:divBdr>
            </w:div>
            <w:div w:id="343940685">
              <w:marLeft w:val="0"/>
              <w:marRight w:val="0"/>
              <w:marTop w:val="0"/>
              <w:marBottom w:val="0"/>
              <w:divBdr>
                <w:top w:val="none" w:sz="0" w:space="0" w:color="auto"/>
                <w:left w:val="none" w:sz="0" w:space="0" w:color="auto"/>
                <w:bottom w:val="none" w:sz="0" w:space="0" w:color="auto"/>
                <w:right w:val="none" w:sz="0" w:space="0" w:color="auto"/>
              </w:divBdr>
            </w:div>
            <w:div w:id="1839955069">
              <w:marLeft w:val="0"/>
              <w:marRight w:val="0"/>
              <w:marTop w:val="0"/>
              <w:marBottom w:val="0"/>
              <w:divBdr>
                <w:top w:val="none" w:sz="0" w:space="0" w:color="auto"/>
                <w:left w:val="none" w:sz="0" w:space="0" w:color="auto"/>
                <w:bottom w:val="none" w:sz="0" w:space="0" w:color="auto"/>
                <w:right w:val="none" w:sz="0" w:space="0" w:color="auto"/>
              </w:divBdr>
            </w:div>
          </w:divsChild>
        </w:div>
        <w:div w:id="2040810340">
          <w:marLeft w:val="0"/>
          <w:marRight w:val="0"/>
          <w:marTop w:val="0"/>
          <w:marBottom w:val="0"/>
          <w:divBdr>
            <w:top w:val="none" w:sz="0" w:space="0" w:color="auto"/>
            <w:left w:val="none" w:sz="0" w:space="0" w:color="auto"/>
            <w:bottom w:val="none" w:sz="0" w:space="0" w:color="auto"/>
            <w:right w:val="none" w:sz="0" w:space="0" w:color="auto"/>
          </w:divBdr>
          <w:divsChild>
            <w:div w:id="1995141331">
              <w:marLeft w:val="0"/>
              <w:marRight w:val="0"/>
              <w:marTop w:val="0"/>
              <w:marBottom w:val="0"/>
              <w:divBdr>
                <w:top w:val="none" w:sz="0" w:space="0" w:color="auto"/>
                <w:left w:val="none" w:sz="0" w:space="0" w:color="auto"/>
                <w:bottom w:val="none" w:sz="0" w:space="0" w:color="auto"/>
                <w:right w:val="none" w:sz="0" w:space="0" w:color="auto"/>
              </w:divBdr>
            </w:div>
          </w:divsChild>
        </w:div>
        <w:div w:id="2057388089">
          <w:marLeft w:val="0"/>
          <w:marRight w:val="0"/>
          <w:marTop w:val="0"/>
          <w:marBottom w:val="0"/>
          <w:divBdr>
            <w:top w:val="none" w:sz="0" w:space="0" w:color="auto"/>
            <w:left w:val="none" w:sz="0" w:space="0" w:color="auto"/>
            <w:bottom w:val="none" w:sz="0" w:space="0" w:color="auto"/>
            <w:right w:val="none" w:sz="0" w:space="0" w:color="auto"/>
          </w:divBdr>
          <w:divsChild>
            <w:div w:id="11438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16">
      <w:bodyDiv w:val="1"/>
      <w:marLeft w:val="0"/>
      <w:marRight w:val="0"/>
      <w:marTop w:val="0"/>
      <w:marBottom w:val="0"/>
      <w:divBdr>
        <w:top w:val="none" w:sz="0" w:space="0" w:color="auto"/>
        <w:left w:val="none" w:sz="0" w:space="0" w:color="auto"/>
        <w:bottom w:val="none" w:sz="0" w:space="0" w:color="auto"/>
        <w:right w:val="none" w:sz="0" w:space="0" w:color="auto"/>
      </w:divBdr>
    </w:div>
    <w:div w:id="507406746">
      <w:bodyDiv w:val="1"/>
      <w:marLeft w:val="0"/>
      <w:marRight w:val="0"/>
      <w:marTop w:val="0"/>
      <w:marBottom w:val="0"/>
      <w:divBdr>
        <w:top w:val="none" w:sz="0" w:space="0" w:color="auto"/>
        <w:left w:val="none" w:sz="0" w:space="0" w:color="auto"/>
        <w:bottom w:val="none" w:sz="0" w:space="0" w:color="auto"/>
        <w:right w:val="none" w:sz="0" w:space="0" w:color="auto"/>
      </w:divBdr>
    </w:div>
    <w:div w:id="519315266">
      <w:bodyDiv w:val="1"/>
      <w:marLeft w:val="0"/>
      <w:marRight w:val="0"/>
      <w:marTop w:val="0"/>
      <w:marBottom w:val="0"/>
      <w:divBdr>
        <w:top w:val="none" w:sz="0" w:space="0" w:color="auto"/>
        <w:left w:val="none" w:sz="0" w:space="0" w:color="auto"/>
        <w:bottom w:val="none" w:sz="0" w:space="0" w:color="auto"/>
        <w:right w:val="none" w:sz="0" w:space="0" w:color="auto"/>
      </w:divBdr>
    </w:div>
    <w:div w:id="543643448">
      <w:bodyDiv w:val="1"/>
      <w:marLeft w:val="0"/>
      <w:marRight w:val="0"/>
      <w:marTop w:val="0"/>
      <w:marBottom w:val="0"/>
      <w:divBdr>
        <w:top w:val="none" w:sz="0" w:space="0" w:color="auto"/>
        <w:left w:val="none" w:sz="0" w:space="0" w:color="auto"/>
        <w:bottom w:val="none" w:sz="0" w:space="0" w:color="auto"/>
        <w:right w:val="none" w:sz="0" w:space="0" w:color="auto"/>
      </w:divBdr>
    </w:div>
    <w:div w:id="551038591">
      <w:bodyDiv w:val="1"/>
      <w:marLeft w:val="0"/>
      <w:marRight w:val="0"/>
      <w:marTop w:val="0"/>
      <w:marBottom w:val="0"/>
      <w:divBdr>
        <w:top w:val="none" w:sz="0" w:space="0" w:color="auto"/>
        <w:left w:val="none" w:sz="0" w:space="0" w:color="auto"/>
        <w:bottom w:val="none" w:sz="0" w:space="0" w:color="auto"/>
        <w:right w:val="none" w:sz="0" w:space="0" w:color="auto"/>
      </w:divBdr>
    </w:div>
    <w:div w:id="555239896">
      <w:bodyDiv w:val="1"/>
      <w:marLeft w:val="0"/>
      <w:marRight w:val="0"/>
      <w:marTop w:val="0"/>
      <w:marBottom w:val="0"/>
      <w:divBdr>
        <w:top w:val="none" w:sz="0" w:space="0" w:color="auto"/>
        <w:left w:val="none" w:sz="0" w:space="0" w:color="auto"/>
        <w:bottom w:val="none" w:sz="0" w:space="0" w:color="auto"/>
        <w:right w:val="none" w:sz="0" w:space="0" w:color="auto"/>
      </w:divBdr>
    </w:div>
    <w:div w:id="559290522">
      <w:bodyDiv w:val="1"/>
      <w:marLeft w:val="0"/>
      <w:marRight w:val="0"/>
      <w:marTop w:val="0"/>
      <w:marBottom w:val="0"/>
      <w:divBdr>
        <w:top w:val="none" w:sz="0" w:space="0" w:color="auto"/>
        <w:left w:val="none" w:sz="0" w:space="0" w:color="auto"/>
        <w:bottom w:val="none" w:sz="0" w:space="0" w:color="auto"/>
        <w:right w:val="none" w:sz="0" w:space="0" w:color="auto"/>
      </w:divBdr>
    </w:div>
    <w:div w:id="559705169">
      <w:bodyDiv w:val="1"/>
      <w:marLeft w:val="0"/>
      <w:marRight w:val="0"/>
      <w:marTop w:val="0"/>
      <w:marBottom w:val="0"/>
      <w:divBdr>
        <w:top w:val="none" w:sz="0" w:space="0" w:color="auto"/>
        <w:left w:val="none" w:sz="0" w:space="0" w:color="auto"/>
        <w:bottom w:val="none" w:sz="0" w:space="0" w:color="auto"/>
        <w:right w:val="none" w:sz="0" w:space="0" w:color="auto"/>
      </w:divBdr>
    </w:div>
    <w:div w:id="563686759">
      <w:bodyDiv w:val="1"/>
      <w:marLeft w:val="0"/>
      <w:marRight w:val="0"/>
      <w:marTop w:val="0"/>
      <w:marBottom w:val="0"/>
      <w:divBdr>
        <w:top w:val="none" w:sz="0" w:space="0" w:color="auto"/>
        <w:left w:val="none" w:sz="0" w:space="0" w:color="auto"/>
        <w:bottom w:val="none" w:sz="0" w:space="0" w:color="auto"/>
        <w:right w:val="none" w:sz="0" w:space="0" w:color="auto"/>
      </w:divBdr>
    </w:div>
    <w:div w:id="573510824">
      <w:bodyDiv w:val="1"/>
      <w:marLeft w:val="0"/>
      <w:marRight w:val="0"/>
      <w:marTop w:val="0"/>
      <w:marBottom w:val="0"/>
      <w:divBdr>
        <w:top w:val="none" w:sz="0" w:space="0" w:color="auto"/>
        <w:left w:val="none" w:sz="0" w:space="0" w:color="auto"/>
        <w:bottom w:val="none" w:sz="0" w:space="0" w:color="auto"/>
        <w:right w:val="none" w:sz="0" w:space="0" w:color="auto"/>
      </w:divBdr>
      <w:divsChild>
        <w:div w:id="23792326">
          <w:marLeft w:val="0"/>
          <w:marRight w:val="0"/>
          <w:marTop w:val="0"/>
          <w:marBottom w:val="0"/>
          <w:divBdr>
            <w:top w:val="none" w:sz="0" w:space="0" w:color="auto"/>
            <w:left w:val="none" w:sz="0" w:space="0" w:color="auto"/>
            <w:bottom w:val="none" w:sz="0" w:space="0" w:color="auto"/>
            <w:right w:val="none" w:sz="0" w:space="0" w:color="auto"/>
          </w:divBdr>
        </w:div>
        <w:div w:id="375980430">
          <w:marLeft w:val="0"/>
          <w:marRight w:val="0"/>
          <w:marTop w:val="0"/>
          <w:marBottom w:val="0"/>
          <w:divBdr>
            <w:top w:val="none" w:sz="0" w:space="0" w:color="auto"/>
            <w:left w:val="none" w:sz="0" w:space="0" w:color="auto"/>
            <w:bottom w:val="none" w:sz="0" w:space="0" w:color="auto"/>
            <w:right w:val="none" w:sz="0" w:space="0" w:color="auto"/>
          </w:divBdr>
        </w:div>
        <w:div w:id="463544938">
          <w:marLeft w:val="0"/>
          <w:marRight w:val="0"/>
          <w:marTop w:val="0"/>
          <w:marBottom w:val="0"/>
          <w:divBdr>
            <w:top w:val="none" w:sz="0" w:space="0" w:color="auto"/>
            <w:left w:val="none" w:sz="0" w:space="0" w:color="auto"/>
            <w:bottom w:val="none" w:sz="0" w:space="0" w:color="auto"/>
            <w:right w:val="none" w:sz="0" w:space="0" w:color="auto"/>
          </w:divBdr>
        </w:div>
        <w:div w:id="926233028">
          <w:marLeft w:val="0"/>
          <w:marRight w:val="0"/>
          <w:marTop w:val="0"/>
          <w:marBottom w:val="0"/>
          <w:divBdr>
            <w:top w:val="none" w:sz="0" w:space="0" w:color="auto"/>
            <w:left w:val="none" w:sz="0" w:space="0" w:color="auto"/>
            <w:bottom w:val="none" w:sz="0" w:space="0" w:color="auto"/>
            <w:right w:val="none" w:sz="0" w:space="0" w:color="auto"/>
          </w:divBdr>
        </w:div>
        <w:div w:id="1083647451">
          <w:marLeft w:val="0"/>
          <w:marRight w:val="0"/>
          <w:marTop w:val="0"/>
          <w:marBottom w:val="0"/>
          <w:divBdr>
            <w:top w:val="none" w:sz="0" w:space="0" w:color="auto"/>
            <w:left w:val="none" w:sz="0" w:space="0" w:color="auto"/>
            <w:bottom w:val="none" w:sz="0" w:space="0" w:color="auto"/>
            <w:right w:val="none" w:sz="0" w:space="0" w:color="auto"/>
          </w:divBdr>
        </w:div>
        <w:div w:id="1166018094">
          <w:marLeft w:val="0"/>
          <w:marRight w:val="0"/>
          <w:marTop w:val="0"/>
          <w:marBottom w:val="0"/>
          <w:divBdr>
            <w:top w:val="none" w:sz="0" w:space="0" w:color="auto"/>
            <w:left w:val="none" w:sz="0" w:space="0" w:color="auto"/>
            <w:bottom w:val="none" w:sz="0" w:space="0" w:color="auto"/>
            <w:right w:val="none" w:sz="0" w:space="0" w:color="auto"/>
          </w:divBdr>
        </w:div>
        <w:div w:id="1336955341">
          <w:marLeft w:val="0"/>
          <w:marRight w:val="0"/>
          <w:marTop w:val="0"/>
          <w:marBottom w:val="0"/>
          <w:divBdr>
            <w:top w:val="none" w:sz="0" w:space="0" w:color="auto"/>
            <w:left w:val="none" w:sz="0" w:space="0" w:color="auto"/>
            <w:bottom w:val="none" w:sz="0" w:space="0" w:color="auto"/>
            <w:right w:val="none" w:sz="0" w:space="0" w:color="auto"/>
          </w:divBdr>
        </w:div>
        <w:div w:id="2021927074">
          <w:marLeft w:val="0"/>
          <w:marRight w:val="0"/>
          <w:marTop w:val="0"/>
          <w:marBottom w:val="0"/>
          <w:divBdr>
            <w:top w:val="none" w:sz="0" w:space="0" w:color="auto"/>
            <w:left w:val="none" w:sz="0" w:space="0" w:color="auto"/>
            <w:bottom w:val="none" w:sz="0" w:space="0" w:color="auto"/>
            <w:right w:val="none" w:sz="0" w:space="0" w:color="auto"/>
          </w:divBdr>
        </w:div>
      </w:divsChild>
    </w:div>
    <w:div w:id="580021019">
      <w:bodyDiv w:val="1"/>
      <w:marLeft w:val="0"/>
      <w:marRight w:val="0"/>
      <w:marTop w:val="0"/>
      <w:marBottom w:val="0"/>
      <w:divBdr>
        <w:top w:val="none" w:sz="0" w:space="0" w:color="auto"/>
        <w:left w:val="none" w:sz="0" w:space="0" w:color="auto"/>
        <w:bottom w:val="none" w:sz="0" w:space="0" w:color="auto"/>
        <w:right w:val="none" w:sz="0" w:space="0" w:color="auto"/>
      </w:divBdr>
      <w:divsChild>
        <w:div w:id="352465888">
          <w:marLeft w:val="0"/>
          <w:marRight w:val="0"/>
          <w:marTop w:val="0"/>
          <w:marBottom w:val="0"/>
          <w:divBdr>
            <w:top w:val="none" w:sz="0" w:space="0" w:color="auto"/>
            <w:left w:val="none" w:sz="0" w:space="0" w:color="auto"/>
            <w:bottom w:val="none" w:sz="0" w:space="0" w:color="auto"/>
            <w:right w:val="none" w:sz="0" w:space="0" w:color="auto"/>
          </w:divBdr>
        </w:div>
        <w:div w:id="686177982">
          <w:marLeft w:val="0"/>
          <w:marRight w:val="0"/>
          <w:marTop w:val="0"/>
          <w:marBottom w:val="0"/>
          <w:divBdr>
            <w:top w:val="none" w:sz="0" w:space="0" w:color="auto"/>
            <w:left w:val="none" w:sz="0" w:space="0" w:color="auto"/>
            <w:bottom w:val="none" w:sz="0" w:space="0" w:color="auto"/>
            <w:right w:val="none" w:sz="0" w:space="0" w:color="auto"/>
          </w:divBdr>
        </w:div>
        <w:div w:id="864443200">
          <w:marLeft w:val="0"/>
          <w:marRight w:val="0"/>
          <w:marTop w:val="0"/>
          <w:marBottom w:val="0"/>
          <w:divBdr>
            <w:top w:val="none" w:sz="0" w:space="0" w:color="auto"/>
            <w:left w:val="none" w:sz="0" w:space="0" w:color="auto"/>
            <w:bottom w:val="none" w:sz="0" w:space="0" w:color="auto"/>
            <w:right w:val="none" w:sz="0" w:space="0" w:color="auto"/>
          </w:divBdr>
        </w:div>
        <w:div w:id="1306272649">
          <w:marLeft w:val="0"/>
          <w:marRight w:val="0"/>
          <w:marTop w:val="0"/>
          <w:marBottom w:val="0"/>
          <w:divBdr>
            <w:top w:val="none" w:sz="0" w:space="0" w:color="auto"/>
            <w:left w:val="none" w:sz="0" w:space="0" w:color="auto"/>
            <w:bottom w:val="none" w:sz="0" w:space="0" w:color="auto"/>
            <w:right w:val="none" w:sz="0" w:space="0" w:color="auto"/>
          </w:divBdr>
        </w:div>
        <w:div w:id="1542743105">
          <w:marLeft w:val="0"/>
          <w:marRight w:val="0"/>
          <w:marTop w:val="0"/>
          <w:marBottom w:val="0"/>
          <w:divBdr>
            <w:top w:val="none" w:sz="0" w:space="0" w:color="auto"/>
            <w:left w:val="none" w:sz="0" w:space="0" w:color="auto"/>
            <w:bottom w:val="none" w:sz="0" w:space="0" w:color="auto"/>
            <w:right w:val="none" w:sz="0" w:space="0" w:color="auto"/>
          </w:divBdr>
        </w:div>
        <w:div w:id="1673995771">
          <w:marLeft w:val="0"/>
          <w:marRight w:val="0"/>
          <w:marTop w:val="0"/>
          <w:marBottom w:val="0"/>
          <w:divBdr>
            <w:top w:val="none" w:sz="0" w:space="0" w:color="auto"/>
            <w:left w:val="none" w:sz="0" w:space="0" w:color="auto"/>
            <w:bottom w:val="none" w:sz="0" w:space="0" w:color="auto"/>
            <w:right w:val="none" w:sz="0" w:space="0" w:color="auto"/>
          </w:divBdr>
        </w:div>
      </w:divsChild>
    </w:div>
    <w:div w:id="580793734">
      <w:bodyDiv w:val="1"/>
      <w:marLeft w:val="0"/>
      <w:marRight w:val="0"/>
      <w:marTop w:val="0"/>
      <w:marBottom w:val="0"/>
      <w:divBdr>
        <w:top w:val="none" w:sz="0" w:space="0" w:color="auto"/>
        <w:left w:val="none" w:sz="0" w:space="0" w:color="auto"/>
        <w:bottom w:val="none" w:sz="0" w:space="0" w:color="auto"/>
        <w:right w:val="none" w:sz="0" w:space="0" w:color="auto"/>
      </w:divBdr>
      <w:divsChild>
        <w:div w:id="468868010">
          <w:marLeft w:val="0"/>
          <w:marRight w:val="0"/>
          <w:marTop w:val="0"/>
          <w:marBottom w:val="0"/>
          <w:divBdr>
            <w:top w:val="none" w:sz="0" w:space="0" w:color="auto"/>
            <w:left w:val="none" w:sz="0" w:space="0" w:color="auto"/>
            <w:bottom w:val="none" w:sz="0" w:space="0" w:color="auto"/>
            <w:right w:val="none" w:sz="0" w:space="0" w:color="auto"/>
          </w:divBdr>
        </w:div>
        <w:div w:id="846791146">
          <w:marLeft w:val="0"/>
          <w:marRight w:val="0"/>
          <w:marTop w:val="0"/>
          <w:marBottom w:val="0"/>
          <w:divBdr>
            <w:top w:val="none" w:sz="0" w:space="0" w:color="auto"/>
            <w:left w:val="none" w:sz="0" w:space="0" w:color="auto"/>
            <w:bottom w:val="none" w:sz="0" w:space="0" w:color="auto"/>
            <w:right w:val="none" w:sz="0" w:space="0" w:color="auto"/>
          </w:divBdr>
        </w:div>
        <w:div w:id="1422874418">
          <w:marLeft w:val="0"/>
          <w:marRight w:val="0"/>
          <w:marTop w:val="0"/>
          <w:marBottom w:val="0"/>
          <w:divBdr>
            <w:top w:val="none" w:sz="0" w:space="0" w:color="auto"/>
            <w:left w:val="none" w:sz="0" w:space="0" w:color="auto"/>
            <w:bottom w:val="none" w:sz="0" w:space="0" w:color="auto"/>
            <w:right w:val="none" w:sz="0" w:space="0" w:color="auto"/>
          </w:divBdr>
        </w:div>
        <w:div w:id="1744141548">
          <w:marLeft w:val="0"/>
          <w:marRight w:val="0"/>
          <w:marTop w:val="0"/>
          <w:marBottom w:val="0"/>
          <w:divBdr>
            <w:top w:val="none" w:sz="0" w:space="0" w:color="auto"/>
            <w:left w:val="none" w:sz="0" w:space="0" w:color="auto"/>
            <w:bottom w:val="none" w:sz="0" w:space="0" w:color="auto"/>
            <w:right w:val="none" w:sz="0" w:space="0" w:color="auto"/>
          </w:divBdr>
        </w:div>
        <w:div w:id="1971351412">
          <w:marLeft w:val="0"/>
          <w:marRight w:val="0"/>
          <w:marTop w:val="0"/>
          <w:marBottom w:val="0"/>
          <w:divBdr>
            <w:top w:val="none" w:sz="0" w:space="0" w:color="auto"/>
            <w:left w:val="none" w:sz="0" w:space="0" w:color="auto"/>
            <w:bottom w:val="none" w:sz="0" w:space="0" w:color="auto"/>
            <w:right w:val="none" w:sz="0" w:space="0" w:color="auto"/>
          </w:divBdr>
        </w:div>
      </w:divsChild>
    </w:div>
    <w:div w:id="591013295">
      <w:bodyDiv w:val="1"/>
      <w:marLeft w:val="0"/>
      <w:marRight w:val="0"/>
      <w:marTop w:val="0"/>
      <w:marBottom w:val="0"/>
      <w:divBdr>
        <w:top w:val="none" w:sz="0" w:space="0" w:color="auto"/>
        <w:left w:val="none" w:sz="0" w:space="0" w:color="auto"/>
        <w:bottom w:val="none" w:sz="0" w:space="0" w:color="auto"/>
        <w:right w:val="none" w:sz="0" w:space="0" w:color="auto"/>
      </w:divBdr>
    </w:div>
    <w:div w:id="592975097">
      <w:bodyDiv w:val="1"/>
      <w:marLeft w:val="0"/>
      <w:marRight w:val="0"/>
      <w:marTop w:val="0"/>
      <w:marBottom w:val="0"/>
      <w:divBdr>
        <w:top w:val="none" w:sz="0" w:space="0" w:color="auto"/>
        <w:left w:val="none" w:sz="0" w:space="0" w:color="auto"/>
        <w:bottom w:val="none" w:sz="0" w:space="0" w:color="auto"/>
        <w:right w:val="none" w:sz="0" w:space="0" w:color="auto"/>
      </w:divBdr>
    </w:div>
    <w:div w:id="592975835">
      <w:bodyDiv w:val="1"/>
      <w:marLeft w:val="0"/>
      <w:marRight w:val="0"/>
      <w:marTop w:val="0"/>
      <w:marBottom w:val="0"/>
      <w:divBdr>
        <w:top w:val="none" w:sz="0" w:space="0" w:color="auto"/>
        <w:left w:val="none" w:sz="0" w:space="0" w:color="auto"/>
        <w:bottom w:val="none" w:sz="0" w:space="0" w:color="auto"/>
        <w:right w:val="none" w:sz="0" w:space="0" w:color="auto"/>
      </w:divBdr>
    </w:div>
    <w:div w:id="597979727">
      <w:bodyDiv w:val="1"/>
      <w:marLeft w:val="0"/>
      <w:marRight w:val="0"/>
      <w:marTop w:val="0"/>
      <w:marBottom w:val="0"/>
      <w:divBdr>
        <w:top w:val="none" w:sz="0" w:space="0" w:color="auto"/>
        <w:left w:val="none" w:sz="0" w:space="0" w:color="auto"/>
        <w:bottom w:val="none" w:sz="0" w:space="0" w:color="auto"/>
        <w:right w:val="none" w:sz="0" w:space="0" w:color="auto"/>
      </w:divBdr>
      <w:divsChild>
        <w:div w:id="142741136">
          <w:marLeft w:val="0"/>
          <w:marRight w:val="0"/>
          <w:marTop w:val="0"/>
          <w:marBottom w:val="0"/>
          <w:divBdr>
            <w:top w:val="none" w:sz="0" w:space="0" w:color="auto"/>
            <w:left w:val="none" w:sz="0" w:space="0" w:color="auto"/>
            <w:bottom w:val="none" w:sz="0" w:space="0" w:color="auto"/>
            <w:right w:val="none" w:sz="0" w:space="0" w:color="auto"/>
          </w:divBdr>
          <w:divsChild>
            <w:div w:id="315308887">
              <w:marLeft w:val="0"/>
              <w:marRight w:val="0"/>
              <w:marTop w:val="30"/>
              <w:marBottom w:val="30"/>
              <w:divBdr>
                <w:top w:val="none" w:sz="0" w:space="0" w:color="auto"/>
                <w:left w:val="none" w:sz="0" w:space="0" w:color="auto"/>
                <w:bottom w:val="none" w:sz="0" w:space="0" w:color="auto"/>
                <w:right w:val="none" w:sz="0" w:space="0" w:color="auto"/>
              </w:divBdr>
              <w:divsChild>
                <w:div w:id="146288384">
                  <w:marLeft w:val="0"/>
                  <w:marRight w:val="0"/>
                  <w:marTop w:val="0"/>
                  <w:marBottom w:val="0"/>
                  <w:divBdr>
                    <w:top w:val="none" w:sz="0" w:space="0" w:color="auto"/>
                    <w:left w:val="none" w:sz="0" w:space="0" w:color="auto"/>
                    <w:bottom w:val="none" w:sz="0" w:space="0" w:color="auto"/>
                    <w:right w:val="none" w:sz="0" w:space="0" w:color="auto"/>
                  </w:divBdr>
                  <w:divsChild>
                    <w:div w:id="710619031">
                      <w:marLeft w:val="0"/>
                      <w:marRight w:val="0"/>
                      <w:marTop w:val="0"/>
                      <w:marBottom w:val="0"/>
                      <w:divBdr>
                        <w:top w:val="none" w:sz="0" w:space="0" w:color="auto"/>
                        <w:left w:val="none" w:sz="0" w:space="0" w:color="auto"/>
                        <w:bottom w:val="none" w:sz="0" w:space="0" w:color="auto"/>
                        <w:right w:val="none" w:sz="0" w:space="0" w:color="auto"/>
                      </w:divBdr>
                    </w:div>
                    <w:div w:id="1006056405">
                      <w:marLeft w:val="0"/>
                      <w:marRight w:val="0"/>
                      <w:marTop w:val="0"/>
                      <w:marBottom w:val="0"/>
                      <w:divBdr>
                        <w:top w:val="none" w:sz="0" w:space="0" w:color="auto"/>
                        <w:left w:val="none" w:sz="0" w:space="0" w:color="auto"/>
                        <w:bottom w:val="none" w:sz="0" w:space="0" w:color="auto"/>
                        <w:right w:val="none" w:sz="0" w:space="0" w:color="auto"/>
                      </w:divBdr>
                    </w:div>
                  </w:divsChild>
                </w:div>
                <w:div w:id="300573677">
                  <w:marLeft w:val="0"/>
                  <w:marRight w:val="0"/>
                  <w:marTop w:val="0"/>
                  <w:marBottom w:val="0"/>
                  <w:divBdr>
                    <w:top w:val="none" w:sz="0" w:space="0" w:color="auto"/>
                    <w:left w:val="none" w:sz="0" w:space="0" w:color="auto"/>
                    <w:bottom w:val="none" w:sz="0" w:space="0" w:color="auto"/>
                    <w:right w:val="none" w:sz="0" w:space="0" w:color="auto"/>
                  </w:divBdr>
                  <w:divsChild>
                    <w:div w:id="406419628">
                      <w:marLeft w:val="0"/>
                      <w:marRight w:val="0"/>
                      <w:marTop w:val="0"/>
                      <w:marBottom w:val="0"/>
                      <w:divBdr>
                        <w:top w:val="none" w:sz="0" w:space="0" w:color="auto"/>
                        <w:left w:val="none" w:sz="0" w:space="0" w:color="auto"/>
                        <w:bottom w:val="none" w:sz="0" w:space="0" w:color="auto"/>
                        <w:right w:val="none" w:sz="0" w:space="0" w:color="auto"/>
                      </w:divBdr>
                    </w:div>
                  </w:divsChild>
                </w:div>
                <w:div w:id="679819623">
                  <w:marLeft w:val="0"/>
                  <w:marRight w:val="0"/>
                  <w:marTop w:val="0"/>
                  <w:marBottom w:val="0"/>
                  <w:divBdr>
                    <w:top w:val="none" w:sz="0" w:space="0" w:color="auto"/>
                    <w:left w:val="none" w:sz="0" w:space="0" w:color="auto"/>
                    <w:bottom w:val="none" w:sz="0" w:space="0" w:color="auto"/>
                    <w:right w:val="none" w:sz="0" w:space="0" w:color="auto"/>
                  </w:divBdr>
                  <w:divsChild>
                    <w:div w:id="63458801">
                      <w:marLeft w:val="0"/>
                      <w:marRight w:val="0"/>
                      <w:marTop w:val="0"/>
                      <w:marBottom w:val="0"/>
                      <w:divBdr>
                        <w:top w:val="none" w:sz="0" w:space="0" w:color="auto"/>
                        <w:left w:val="none" w:sz="0" w:space="0" w:color="auto"/>
                        <w:bottom w:val="none" w:sz="0" w:space="0" w:color="auto"/>
                        <w:right w:val="none" w:sz="0" w:space="0" w:color="auto"/>
                      </w:divBdr>
                    </w:div>
                    <w:div w:id="869755748">
                      <w:marLeft w:val="0"/>
                      <w:marRight w:val="0"/>
                      <w:marTop w:val="0"/>
                      <w:marBottom w:val="0"/>
                      <w:divBdr>
                        <w:top w:val="none" w:sz="0" w:space="0" w:color="auto"/>
                        <w:left w:val="none" w:sz="0" w:space="0" w:color="auto"/>
                        <w:bottom w:val="none" w:sz="0" w:space="0" w:color="auto"/>
                        <w:right w:val="none" w:sz="0" w:space="0" w:color="auto"/>
                      </w:divBdr>
                    </w:div>
                    <w:div w:id="1564177584">
                      <w:marLeft w:val="0"/>
                      <w:marRight w:val="0"/>
                      <w:marTop w:val="0"/>
                      <w:marBottom w:val="0"/>
                      <w:divBdr>
                        <w:top w:val="none" w:sz="0" w:space="0" w:color="auto"/>
                        <w:left w:val="none" w:sz="0" w:space="0" w:color="auto"/>
                        <w:bottom w:val="none" w:sz="0" w:space="0" w:color="auto"/>
                        <w:right w:val="none" w:sz="0" w:space="0" w:color="auto"/>
                      </w:divBdr>
                    </w:div>
                  </w:divsChild>
                </w:div>
                <w:div w:id="811561393">
                  <w:marLeft w:val="0"/>
                  <w:marRight w:val="0"/>
                  <w:marTop w:val="0"/>
                  <w:marBottom w:val="0"/>
                  <w:divBdr>
                    <w:top w:val="none" w:sz="0" w:space="0" w:color="auto"/>
                    <w:left w:val="none" w:sz="0" w:space="0" w:color="auto"/>
                    <w:bottom w:val="none" w:sz="0" w:space="0" w:color="auto"/>
                    <w:right w:val="none" w:sz="0" w:space="0" w:color="auto"/>
                  </w:divBdr>
                  <w:divsChild>
                    <w:div w:id="492187739">
                      <w:marLeft w:val="0"/>
                      <w:marRight w:val="0"/>
                      <w:marTop w:val="0"/>
                      <w:marBottom w:val="0"/>
                      <w:divBdr>
                        <w:top w:val="none" w:sz="0" w:space="0" w:color="auto"/>
                        <w:left w:val="none" w:sz="0" w:space="0" w:color="auto"/>
                        <w:bottom w:val="none" w:sz="0" w:space="0" w:color="auto"/>
                        <w:right w:val="none" w:sz="0" w:space="0" w:color="auto"/>
                      </w:divBdr>
                    </w:div>
                  </w:divsChild>
                </w:div>
                <w:div w:id="869225872">
                  <w:marLeft w:val="0"/>
                  <w:marRight w:val="0"/>
                  <w:marTop w:val="0"/>
                  <w:marBottom w:val="0"/>
                  <w:divBdr>
                    <w:top w:val="none" w:sz="0" w:space="0" w:color="auto"/>
                    <w:left w:val="none" w:sz="0" w:space="0" w:color="auto"/>
                    <w:bottom w:val="none" w:sz="0" w:space="0" w:color="auto"/>
                    <w:right w:val="none" w:sz="0" w:space="0" w:color="auto"/>
                  </w:divBdr>
                  <w:divsChild>
                    <w:div w:id="1213229345">
                      <w:marLeft w:val="0"/>
                      <w:marRight w:val="0"/>
                      <w:marTop w:val="0"/>
                      <w:marBottom w:val="0"/>
                      <w:divBdr>
                        <w:top w:val="none" w:sz="0" w:space="0" w:color="auto"/>
                        <w:left w:val="none" w:sz="0" w:space="0" w:color="auto"/>
                        <w:bottom w:val="none" w:sz="0" w:space="0" w:color="auto"/>
                        <w:right w:val="none" w:sz="0" w:space="0" w:color="auto"/>
                      </w:divBdr>
                    </w:div>
                  </w:divsChild>
                </w:div>
                <w:div w:id="962804225">
                  <w:marLeft w:val="0"/>
                  <w:marRight w:val="0"/>
                  <w:marTop w:val="0"/>
                  <w:marBottom w:val="0"/>
                  <w:divBdr>
                    <w:top w:val="none" w:sz="0" w:space="0" w:color="auto"/>
                    <w:left w:val="none" w:sz="0" w:space="0" w:color="auto"/>
                    <w:bottom w:val="none" w:sz="0" w:space="0" w:color="auto"/>
                    <w:right w:val="none" w:sz="0" w:space="0" w:color="auto"/>
                  </w:divBdr>
                  <w:divsChild>
                    <w:div w:id="96683334">
                      <w:marLeft w:val="0"/>
                      <w:marRight w:val="0"/>
                      <w:marTop w:val="0"/>
                      <w:marBottom w:val="0"/>
                      <w:divBdr>
                        <w:top w:val="none" w:sz="0" w:space="0" w:color="auto"/>
                        <w:left w:val="none" w:sz="0" w:space="0" w:color="auto"/>
                        <w:bottom w:val="none" w:sz="0" w:space="0" w:color="auto"/>
                        <w:right w:val="none" w:sz="0" w:space="0" w:color="auto"/>
                      </w:divBdr>
                    </w:div>
                  </w:divsChild>
                </w:div>
                <w:div w:id="1240166260">
                  <w:marLeft w:val="0"/>
                  <w:marRight w:val="0"/>
                  <w:marTop w:val="0"/>
                  <w:marBottom w:val="0"/>
                  <w:divBdr>
                    <w:top w:val="none" w:sz="0" w:space="0" w:color="auto"/>
                    <w:left w:val="none" w:sz="0" w:space="0" w:color="auto"/>
                    <w:bottom w:val="none" w:sz="0" w:space="0" w:color="auto"/>
                    <w:right w:val="none" w:sz="0" w:space="0" w:color="auto"/>
                  </w:divBdr>
                  <w:divsChild>
                    <w:div w:id="984822763">
                      <w:marLeft w:val="0"/>
                      <w:marRight w:val="0"/>
                      <w:marTop w:val="0"/>
                      <w:marBottom w:val="0"/>
                      <w:divBdr>
                        <w:top w:val="none" w:sz="0" w:space="0" w:color="auto"/>
                        <w:left w:val="none" w:sz="0" w:space="0" w:color="auto"/>
                        <w:bottom w:val="none" w:sz="0" w:space="0" w:color="auto"/>
                        <w:right w:val="none" w:sz="0" w:space="0" w:color="auto"/>
                      </w:divBdr>
                    </w:div>
                  </w:divsChild>
                </w:div>
                <w:div w:id="1331519296">
                  <w:marLeft w:val="0"/>
                  <w:marRight w:val="0"/>
                  <w:marTop w:val="0"/>
                  <w:marBottom w:val="0"/>
                  <w:divBdr>
                    <w:top w:val="none" w:sz="0" w:space="0" w:color="auto"/>
                    <w:left w:val="none" w:sz="0" w:space="0" w:color="auto"/>
                    <w:bottom w:val="none" w:sz="0" w:space="0" w:color="auto"/>
                    <w:right w:val="none" w:sz="0" w:space="0" w:color="auto"/>
                  </w:divBdr>
                  <w:divsChild>
                    <w:div w:id="392050881">
                      <w:marLeft w:val="0"/>
                      <w:marRight w:val="0"/>
                      <w:marTop w:val="0"/>
                      <w:marBottom w:val="0"/>
                      <w:divBdr>
                        <w:top w:val="none" w:sz="0" w:space="0" w:color="auto"/>
                        <w:left w:val="none" w:sz="0" w:space="0" w:color="auto"/>
                        <w:bottom w:val="none" w:sz="0" w:space="0" w:color="auto"/>
                        <w:right w:val="none" w:sz="0" w:space="0" w:color="auto"/>
                      </w:divBdr>
                    </w:div>
                  </w:divsChild>
                </w:div>
                <w:div w:id="1335718260">
                  <w:marLeft w:val="0"/>
                  <w:marRight w:val="0"/>
                  <w:marTop w:val="0"/>
                  <w:marBottom w:val="0"/>
                  <w:divBdr>
                    <w:top w:val="none" w:sz="0" w:space="0" w:color="auto"/>
                    <w:left w:val="none" w:sz="0" w:space="0" w:color="auto"/>
                    <w:bottom w:val="none" w:sz="0" w:space="0" w:color="auto"/>
                    <w:right w:val="none" w:sz="0" w:space="0" w:color="auto"/>
                  </w:divBdr>
                  <w:divsChild>
                    <w:div w:id="448205814">
                      <w:marLeft w:val="0"/>
                      <w:marRight w:val="0"/>
                      <w:marTop w:val="0"/>
                      <w:marBottom w:val="0"/>
                      <w:divBdr>
                        <w:top w:val="none" w:sz="0" w:space="0" w:color="auto"/>
                        <w:left w:val="none" w:sz="0" w:space="0" w:color="auto"/>
                        <w:bottom w:val="none" w:sz="0" w:space="0" w:color="auto"/>
                        <w:right w:val="none" w:sz="0" w:space="0" w:color="auto"/>
                      </w:divBdr>
                    </w:div>
                  </w:divsChild>
                </w:div>
                <w:div w:id="1712875635">
                  <w:marLeft w:val="0"/>
                  <w:marRight w:val="0"/>
                  <w:marTop w:val="0"/>
                  <w:marBottom w:val="0"/>
                  <w:divBdr>
                    <w:top w:val="none" w:sz="0" w:space="0" w:color="auto"/>
                    <w:left w:val="none" w:sz="0" w:space="0" w:color="auto"/>
                    <w:bottom w:val="none" w:sz="0" w:space="0" w:color="auto"/>
                    <w:right w:val="none" w:sz="0" w:space="0" w:color="auto"/>
                  </w:divBdr>
                  <w:divsChild>
                    <w:div w:id="534080415">
                      <w:marLeft w:val="0"/>
                      <w:marRight w:val="0"/>
                      <w:marTop w:val="0"/>
                      <w:marBottom w:val="0"/>
                      <w:divBdr>
                        <w:top w:val="none" w:sz="0" w:space="0" w:color="auto"/>
                        <w:left w:val="none" w:sz="0" w:space="0" w:color="auto"/>
                        <w:bottom w:val="none" w:sz="0" w:space="0" w:color="auto"/>
                        <w:right w:val="none" w:sz="0" w:space="0" w:color="auto"/>
                      </w:divBdr>
                    </w:div>
                  </w:divsChild>
                </w:div>
                <w:div w:id="1745639334">
                  <w:marLeft w:val="0"/>
                  <w:marRight w:val="0"/>
                  <w:marTop w:val="0"/>
                  <w:marBottom w:val="0"/>
                  <w:divBdr>
                    <w:top w:val="none" w:sz="0" w:space="0" w:color="auto"/>
                    <w:left w:val="none" w:sz="0" w:space="0" w:color="auto"/>
                    <w:bottom w:val="none" w:sz="0" w:space="0" w:color="auto"/>
                    <w:right w:val="none" w:sz="0" w:space="0" w:color="auto"/>
                  </w:divBdr>
                  <w:divsChild>
                    <w:div w:id="1004167508">
                      <w:marLeft w:val="0"/>
                      <w:marRight w:val="0"/>
                      <w:marTop w:val="0"/>
                      <w:marBottom w:val="0"/>
                      <w:divBdr>
                        <w:top w:val="none" w:sz="0" w:space="0" w:color="auto"/>
                        <w:left w:val="none" w:sz="0" w:space="0" w:color="auto"/>
                        <w:bottom w:val="none" w:sz="0" w:space="0" w:color="auto"/>
                        <w:right w:val="none" w:sz="0" w:space="0" w:color="auto"/>
                      </w:divBdr>
                    </w:div>
                    <w:div w:id="1267689801">
                      <w:marLeft w:val="0"/>
                      <w:marRight w:val="0"/>
                      <w:marTop w:val="0"/>
                      <w:marBottom w:val="0"/>
                      <w:divBdr>
                        <w:top w:val="none" w:sz="0" w:space="0" w:color="auto"/>
                        <w:left w:val="none" w:sz="0" w:space="0" w:color="auto"/>
                        <w:bottom w:val="none" w:sz="0" w:space="0" w:color="auto"/>
                        <w:right w:val="none" w:sz="0" w:space="0" w:color="auto"/>
                      </w:divBdr>
                    </w:div>
                    <w:div w:id="1752115655">
                      <w:marLeft w:val="0"/>
                      <w:marRight w:val="0"/>
                      <w:marTop w:val="0"/>
                      <w:marBottom w:val="0"/>
                      <w:divBdr>
                        <w:top w:val="none" w:sz="0" w:space="0" w:color="auto"/>
                        <w:left w:val="none" w:sz="0" w:space="0" w:color="auto"/>
                        <w:bottom w:val="none" w:sz="0" w:space="0" w:color="auto"/>
                        <w:right w:val="none" w:sz="0" w:space="0" w:color="auto"/>
                      </w:divBdr>
                    </w:div>
                  </w:divsChild>
                </w:div>
                <w:div w:id="1873414558">
                  <w:marLeft w:val="0"/>
                  <w:marRight w:val="0"/>
                  <w:marTop w:val="0"/>
                  <w:marBottom w:val="0"/>
                  <w:divBdr>
                    <w:top w:val="none" w:sz="0" w:space="0" w:color="auto"/>
                    <w:left w:val="none" w:sz="0" w:space="0" w:color="auto"/>
                    <w:bottom w:val="none" w:sz="0" w:space="0" w:color="auto"/>
                    <w:right w:val="none" w:sz="0" w:space="0" w:color="auto"/>
                  </w:divBdr>
                  <w:divsChild>
                    <w:div w:id="1773938023">
                      <w:marLeft w:val="0"/>
                      <w:marRight w:val="0"/>
                      <w:marTop w:val="0"/>
                      <w:marBottom w:val="0"/>
                      <w:divBdr>
                        <w:top w:val="none" w:sz="0" w:space="0" w:color="auto"/>
                        <w:left w:val="none" w:sz="0" w:space="0" w:color="auto"/>
                        <w:bottom w:val="none" w:sz="0" w:space="0" w:color="auto"/>
                        <w:right w:val="none" w:sz="0" w:space="0" w:color="auto"/>
                      </w:divBdr>
                    </w:div>
                  </w:divsChild>
                </w:div>
                <w:div w:id="1991014481">
                  <w:marLeft w:val="0"/>
                  <w:marRight w:val="0"/>
                  <w:marTop w:val="0"/>
                  <w:marBottom w:val="0"/>
                  <w:divBdr>
                    <w:top w:val="none" w:sz="0" w:space="0" w:color="auto"/>
                    <w:left w:val="none" w:sz="0" w:space="0" w:color="auto"/>
                    <w:bottom w:val="none" w:sz="0" w:space="0" w:color="auto"/>
                    <w:right w:val="none" w:sz="0" w:space="0" w:color="auto"/>
                  </w:divBdr>
                  <w:divsChild>
                    <w:div w:id="932787951">
                      <w:marLeft w:val="0"/>
                      <w:marRight w:val="0"/>
                      <w:marTop w:val="0"/>
                      <w:marBottom w:val="0"/>
                      <w:divBdr>
                        <w:top w:val="none" w:sz="0" w:space="0" w:color="auto"/>
                        <w:left w:val="none" w:sz="0" w:space="0" w:color="auto"/>
                        <w:bottom w:val="none" w:sz="0" w:space="0" w:color="auto"/>
                        <w:right w:val="none" w:sz="0" w:space="0" w:color="auto"/>
                      </w:divBdr>
                    </w:div>
                  </w:divsChild>
                </w:div>
                <w:div w:id="2027557879">
                  <w:marLeft w:val="0"/>
                  <w:marRight w:val="0"/>
                  <w:marTop w:val="0"/>
                  <w:marBottom w:val="0"/>
                  <w:divBdr>
                    <w:top w:val="none" w:sz="0" w:space="0" w:color="auto"/>
                    <w:left w:val="none" w:sz="0" w:space="0" w:color="auto"/>
                    <w:bottom w:val="none" w:sz="0" w:space="0" w:color="auto"/>
                    <w:right w:val="none" w:sz="0" w:space="0" w:color="auto"/>
                  </w:divBdr>
                  <w:divsChild>
                    <w:div w:id="13031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7305">
          <w:marLeft w:val="0"/>
          <w:marRight w:val="0"/>
          <w:marTop w:val="0"/>
          <w:marBottom w:val="0"/>
          <w:divBdr>
            <w:top w:val="none" w:sz="0" w:space="0" w:color="auto"/>
            <w:left w:val="none" w:sz="0" w:space="0" w:color="auto"/>
            <w:bottom w:val="none" w:sz="0" w:space="0" w:color="auto"/>
            <w:right w:val="none" w:sz="0" w:space="0" w:color="auto"/>
          </w:divBdr>
        </w:div>
      </w:divsChild>
    </w:div>
    <w:div w:id="602231683">
      <w:bodyDiv w:val="1"/>
      <w:marLeft w:val="0"/>
      <w:marRight w:val="0"/>
      <w:marTop w:val="0"/>
      <w:marBottom w:val="0"/>
      <w:divBdr>
        <w:top w:val="none" w:sz="0" w:space="0" w:color="auto"/>
        <w:left w:val="none" w:sz="0" w:space="0" w:color="auto"/>
        <w:bottom w:val="none" w:sz="0" w:space="0" w:color="auto"/>
        <w:right w:val="none" w:sz="0" w:space="0" w:color="auto"/>
      </w:divBdr>
    </w:div>
    <w:div w:id="606233885">
      <w:bodyDiv w:val="1"/>
      <w:marLeft w:val="0"/>
      <w:marRight w:val="0"/>
      <w:marTop w:val="0"/>
      <w:marBottom w:val="0"/>
      <w:divBdr>
        <w:top w:val="none" w:sz="0" w:space="0" w:color="auto"/>
        <w:left w:val="none" w:sz="0" w:space="0" w:color="auto"/>
        <w:bottom w:val="none" w:sz="0" w:space="0" w:color="auto"/>
        <w:right w:val="none" w:sz="0" w:space="0" w:color="auto"/>
      </w:divBdr>
      <w:divsChild>
        <w:div w:id="480006110">
          <w:marLeft w:val="0"/>
          <w:marRight w:val="0"/>
          <w:marTop w:val="83"/>
          <w:marBottom w:val="0"/>
          <w:divBdr>
            <w:top w:val="none" w:sz="0" w:space="0" w:color="auto"/>
            <w:left w:val="none" w:sz="0" w:space="0" w:color="auto"/>
            <w:bottom w:val="none" w:sz="0" w:space="0" w:color="auto"/>
            <w:right w:val="none" w:sz="0" w:space="0" w:color="auto"/>
          </w:divBdr>
        </w:div>
        <w:div w:id="681736081">
          <w:marLeft w:val="0"/>
          <w:marRight w:val="0"/>
          <w:marTop w:val="83"/>
          <w:marBottom w:val="0"/>
          <w:divBdr>
            <w:top w:val="none" w:sz="0" w:space="0" w:color="auto"/>
            <w:left w:val="none" w:sz="0" w:space="0" w:color="auto"/>
            <w:bottom w:val="none" w:sz="0" w:space="0" w:color="auto"/>
            <w:right w:val="none" w:sz="0" w:space="0" w:color="auto"/>
          </w:divBdr>
        </w:div>
      </w:divsChild>
    </w:div>
    <w:div w:id="622998958">
      <w:bodyDiv w:val="1"/>
      <w:marLeft w:val="0"/>
      <w:marRight w:val="0"/>
      <w:marTop w:val="0"/>
      <w:marBottom w:val="0"/>
      <w:divBdr>
        <w:top w:val="none" w:sz="0" w:space="0" w:color="auto"/>
        <w:left w:val="none" w:sz="0" w:space="0" w:color="auto"/>
        <w:bottom w:val="none" w:sz="0" w:space="0" w:color="auto"/>
        <w:right w:val="none" w:sz="0" w:space="0" w:color="auto"/>
      </w:divBdr>
    </w:div>
    <w:div w:id="626277579">
      <w:bodyDiv w:val="1"/>
      <w:marLeft w:val="0"/>
      <w:marRight w:val="0"/>
      <w:marTop w:val="0"/>
      <w:marBottom w:val="0"/>
      <w:divBdr>
        <w:top w:val="none" w:sz="0" w:space="0" w:color="auto"/>
        <w:left w:val="none" w:sz="0" w:space="0" w:color="auto"/>
        <w:bottom w:val="none" w:sz="0" w:space="0" w:color="auto"/>
        <w:right w:val="none" w:sz="0" w:space="0" w:color="auto"/>
      </w:divBdr>
    </w:div>
    <w:div w:id="643237798">
      <w:bodyDiv w:val="1"/>
      <w:marLeft w:val="0"/>
      <w:marRight w:val="0"/>
      <w:marTop w:val="0"/>
      <w:marBottom w:val="0"/>
      <w:divBdr>
        <w:top w:val="none" w:sz="0" w:space="0" w:color="auto"/>
        <w:left w:val="none" w:sz="0" w:space="0" w:color="auto"/>
        <w:bottom w:val="none" w:sz="0" w:space="0" w:color="auto"/>
        <w:right w:val="none" w:sz="0" w:space="0" w:color="auto"/>
      </w:divBdr>
      <w:divsChild>
        <w:div w:id="129444519">
          <w:marLeft w:val="0"/>
          <w:marRight w:val="0"/>
          <w:marTop w:val="0"/>
          <w:marBottom w:val="0"/>
          <w:divBdr>
            <w:top w:val="none" w:sz="0" w:space="0" w:color="auto"/>
            <w:left w:val="none" w:sz="0" w:space="0" w:color="auto"/>
            <w:bottom w:val="none" w:sz="0" w:space="0" w:color="auto"/>
            <w:right w:val="none" w:sz="0" w:space="0" w:color="auto"/>
          </w:divBdr>
        </w:div>
        <w:div w:id="492187273">
          <w:marLeft w:val="0"/>
          <w:marRight w:val="0"/>
          <w:marTop w:val="0"/>
          <w:marBottom w:val="0"/>
          <w:divBdr>
            <w:top w:val="none" w:sz="0" w:space="0" w:color="auto"/>
            <w:left w:val="none" w:sz="0" w:space="0" w:color="auto"/>
            <w:bottom w:val="none" w:sz="0" w:space="0" w:color="auto"/>
            <w:right w:val="none" w:sz="0" w:space="0" w:color="auto"/>
          </w:divBdr>
        </w:div>
        <w:div w:id="563487609">
          <w:marLeft w:val="0"/>
          <w:marRight w:val="0"/>
          <w:marTop w:val="0"/>
          <w:marBottom w:val="0"/>
          <w:divBdr>
            <w:top w:val="none" w:sz="0" w:space="0" w:color="auto"/>
            <w:left w:val="none" w:sz="0" w:space="0" w:color="auto"/>
            <w:bottom w:val="none" w:sz="0" w:space="0" w:color="auto"/>
            <w:right w:val="none" w:sz="0" w:space="0" w:color="auto"/>
          </w:divBdr>
        </w:div>
        <w:div w:id="575746553">
          <w:marLeft w:val="0"/>
          <w:marRight w:val="0"/>
          <w:marTop w:val="0"/>
          <w:marBottom w:val="0"/>
          <w:divBdr>
            <w:top w:val="none" w:sz="0" w:space="0" w:color="auto"/>
            <w:left w:val="none" w:sz="0" w:space="0" w:color="auto"/>
            <w:bottom w:val="none" w:sz="0" w:space="0" w:color="auto"/>
            <w:right w:val="none" w:sz="0" w:space="0" w:color="auto"/>
          </w:divBdr>
        </w:div>
        <w:div w:id="602344760">
          <w:marLeft w:val="0"/>
          <w:marRight w:val="0"/>
          <w:marTop w:val="0"/>
          <w:marBottom w:val="0"/>
          <w:divBdr>
            <w:top w:val="none" w:sz="0" w:space="0" w:color="auto"/>
            <w:left w:val="none" w:sz="0" w:space="0" w:color="auto"/>
            <w:bottom w:val="none" w:sz="0" w:space="0" w:color="auto"/>
            <w:right w:val="none" w:sz="0" w:space="0" w:color="auto"/>
          </w:divBdr>
        </w:div>
        <w:div w:id="916326561">
          <w:marLeft w:val="0"/>
          <w:marRight w:val="0"/>
          <w:marTop w:val="0"/>
          <w:marBottom w:val="0"/>
          <w:divBdr>
            <w:top w:val="none" w:sz="0" w:space="0" w:color="auto"/>
            <w:left w:val="none" w:sz="0" w:space="0" w:color="auto"/>
            <w:bottom w:val="none" w:sz="0" w:space="0" w:color="auto"/>
            <w:right w:val="none" w:sz="0" w:space="0" w:color="auto"/>
          </w:divBdr>
        </w:div>
        <w:div w:id="1218392043">
          <w:marLeft w:val="0"/>
          <w:marRight w:val="0"/>
          <w:marTop w:val="0"/>
          <w:marBottom w:val="0"/>
          <w:divBdr>
            <w:top w:val="none" w:sz="0" w:space="0" w:color="auto"/>
            <w:left w:val="none" w:sz="0" w:space="0" w:color="auto"/>
            <w:bottom w:val="none" w:sz="0" w:space="0" w:color="auto"/>
            <w:right w:val="none" w:sz="0" w:space="0" w:color="auto"/>
          </w:divBdr>
        </w:div>
        <w:div w:id="2098398991">
          <w:marLeft w:val="0"/>
          <w:marRight w:val="0"/>
          <w:marTop w:val="0"/>
          <w:marBottom w:val="0"/>
          <w:divBdr>
            <w:top w:val="none" w:sz="0" w:space="0" w:color="auto"/>
            <w:left w:val="none" w:sz="0" w:space="0" w:color="auto"/>
            <w:bottom w:val="none" w:sz="0" w:space="0" w:color="auto"/>
            <w:right w:val="none" w:sz="0" w:space="0" w:color="auto"/>
          </w:divBdr>
        </w:div>
      </w:divsChild>
    </w:div>
    <w:div w:id="656156622">
      <w:bodyDiv w:val="1"/>
      <w:marLeft w:val="0"/>
      <w:marRight w:val="0"/>
      <w:marTop w:val="0"/>
      <w:marBottom w:val="0"/>
      <w:divBdr>
        <w:top w:val="none" w:sz="0" w:space="0" w:color="auto"/>
        <w:left w:val="none" w:sz="0" w:space="0" w:color="auto"/>
        <w:bottom w:val="none" w:sz="0" w:space="0" w:color="auto"/>
        <w:right w:val="none" w:sz="0" w:space="0" w:color="auto"/>
      </w:divBdr>
      <w:divsChild>
        <w:div w:id="2782518">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sChild>
        </w:div>
        <w:div w:id="14036795">
          <w:marLeft w:val="0"/>
          <w:marRight w:val="0"/>
          <w:marTop w:val="0"/>
          <w:marBottom w:val="0"/>
          <w:divBdr>
            <w:top w:val="none" w:sz="0" w:space="0" w:color="auto"/>
            <w:left w:val="none" w:sz="0" w:space="0" w:color="auto"/>
            <w:bottom w:val="none" w:sz="0" w:space="0" w:color="auto"/>
            <w:right w:val="none" w:sz="0" w:space="0" w:color="auto"/>
          </w:divBdr>
          <w:divsChild>
            <w:div w:id="631909326">
              <w:marLeft w:val="0"/>
              <w:marRight w:val="0"/>
              <w:marTop w:val="0"/>
              <w:marBottom w:val="0"/>
              <w:divBdr>
                <w:top w:val="none" w:sz="0" w:space="0" w:color="auto"/>
                <w:left w:val="none" w:sz="0" w:space="0" w:color="auto"/>
                <w:bottom w:val="none" w:sz="0" w:space="0" w:color="auto"/>
                <w:right w:val="none" w:sz="0" w:space="0" w:color="auto"/>
              </w:divBdr>
            </w:div>
          </w:divsChild>
        </w:div>
        <w:div w:id="18510094">
          <w:marLeft w:val="0"/>
          <w:marRight w:val="0"/>
          <w:marTop w:val="0"/>
          <w:marBottom w:val="0"/>
          <w:divBdr>
            <w:top w:val="none" w:sz="0" w:space="0" w:color="auto"/>
            <w:left w:val="none" w:sz="0" w:space="0" w:color="auto"/>
            <w:bottom w:val="none" w:sz="0" w:space="0" w:color="auto"/>
            <w:right w:val="none" w:sz="0" w:space="0" w:color="auto"/>
          </w:divBdr>
          <w:divsChild>
            <w:div w:id="739451056">
              <w:marLeft w:val="0"/>
              <w:marRight w:val="0"/>
              <w:marTop w:val="0"/>
              <w:marBottom w:val="0"/>
              <w:divBdr>
                <w:top w:val="none" w:sz="0" w:space="0" w:color="auto"/>
                <w:left w:val="none" w:sz="0" w:space="0" w:color="auto"/>
                <w:bottom w:val="none" w:sz="0" w:space="0" w:color="auto"/>
                <w:right w:val="none" w:sz="0" w:space="0" w:color="auto"/>
              </w:divBdr>
            </w:div>
          </w:divsChild>
        </w:div>
        <w:div w:id="27220698">
          <w:marLeft w:val="0"/>
          <w:marRight w:val="0"/>
          <w:marTop w:val="0"/>
          <w:marBottom w:val="0"/>
          <w:divBdr>
            <w:top w:val="none" w:sz="0" w:space="0" w:color="auto"/>
            <w:left w:val="none" w:sz="0" w:space="0" w:color="auto"/>
            <w:bottom w:val="none" w:sz="0" w:space="0" w:color="auto"/>
            <w:right w:val="none" w:sz="0" w:space="0" w:color="auto"/>
          </w:divBdr>
          <w:divsChild>
            <w:div w:id="185408667">
              <w:marLeft w:val="0"/>
              <w:marRight w:val="0"/>
              <w:marTop w:val="0"/>
              <w:marBottom w:val="0"/>
              <w:divBdr>
                <w:top w:val="none" w:sz="0" w:space="0" w:color="auto"/>
                <w:left w:val="none" w:sz="0" w:space="0" w:color="auto"/>
                <w:bottom w:val="none" w:sz="0" w:space="0" w:color="auto"/>
                <w:right w:val="none" w:sz="0" w:space="0" w:color="auto"/>
              </w:divBdr>
            </w:div>
          </w:divsChild>
        </w:div>
        <w:div w:id="27225770">
          <w:marLeft w:val="0"/>
          <w:marRight w:val="0"/>
          <w:marTop w:val="0"/>
          <w:marBottom w:val="0"/>
          <w:divBdr>
            <w:top w:val="none" w:sz="0" w:space="0" w:color="auto"/>
            <w:left w:val="none" w:sz="0" w:space="0" w:color="auto"/>
            <w:bottom w:val="none" w:sz="0" w:space="0" w:color="auto"/>
            <w:right w:val="none" w:sz="0" w:space="0" w:color="auto"/>
          </w:divBdr>
          <w:divsChild>
            <w:div w:id="907573950">
              <w:marLeft w:val="0"/>
              <w:marRight w:val="0"/>
              <w:marTop w:val="0"/>
              <w:marBottom w:val="0"/>
              <w:divBdr>
                <w:top w:val="none" w:sz="0" w:space="0" w:color="auto"/>
                <w:left w:val="none" w:sz="0" w:space="0" w:color="auto"/>
                <w:bottom w:val="none" w:sz="0" w:space="0" w:color="auto"/>
                <w:right w:val="none" w:sz="0" w:space="0" w:color="auto"/>
              </w:divBdr>
            </w:div>
          </w:divsChild>
        </w:div>
        <w:div w:id="28918636">
          <w:marLeft w:val="0"/>
          <w:marRight w:val="0"/>
          <w:marTop w:val="0"/>
          <w:marBottom w:val="0"/>
          <w:divBdr>
            <w:top w:val="none" w:sz="0" w:space="0" w:color="auto"/>
            <w:left w:val="none" w:sz="0" w:space="0" w:color="auto"/>
            <w:bottom w:val="none" w:sz="0" w:space="0" w:color="auto"/>
            <w:right w:val="none" w:sz="0" w:space="0" w:color="auto"/>
          </w:divBdr>
          <w:divsChild>
            <w:div w:id="997000713">
              <w:marLeft w:val="0"/>
              <w:marRight w:val="0"/>
              <w:marTop w:val="0"/>
              <w:marBottom w:val="0"/>
              <w:divBdr>
                <w:top w:val="none" w:sz="0" w:space="0" w:color="auto"/>
                <w:left w:val="none" w:sz="0" w:space="0" w:color="auto"/>
                <w:bottom w:val="none" w:sz="0" w:space="0" w:color="auto"/>
                <w:right w:val="none" w:sz="0" w:space="0" w:color="auto"/>
              </w:divBdr>
            </w:div>
          </w:divsChild>
        </w:div>
        <w:div w:id="32965966">
          <w:marLeft w:val="0"/>
          <w:marRight w:val="0"/>
          <w:marTop w:val="0"/>
          <w:marBottom w:val="0"/>
          <w:divBdr>
            <w:top w:val="none" w:sz="0" w:space="0" w:color="auto"/>
            <w:left w:val="none" w:sz="0" w:space="0" w:color="auto"/>
            <w:bottom w:val="none" w:sz="0" w:space="0" w:color="auto"/>
            <w:right w:val="none" w:sz="0" w:space="0" w:color="auto"/>
          </w:divBdr>
          <w:divsChild>
            <w:div w:id="1503861281">
              <w:marLeft w:val="0"/>
              <w:marRight w:val="0"/>
              <w:marTop w:val="0"/>
              <w:marBottom w:val="0"/>
              <w:divBdr>
                <w:top w:val="none" w:sz="0" w:space="0" w:color="auto"/>
                <w:left w:val="none" w:sz="0" w:space="0" w:color="auto"/>
                <w:bottom w:val="none" w:sz="0" w:space="0" w:color="auto"/>
                <w:right w:val="none" w:sz="0" w:space="0" w:color="auto"/>
              </w:divBdr>
            </w:div>
          </w:divsChild>
        </w:div>
        <w:div w:id="44331369">
          <w:marLeft w:val="0"/>
          <w:marRight w:val="0"/>
          <w:marTop w:val="0"/>
          <w:marBottom w:val="0"/>
          <w:divBdr>
            <w:top w:val="none" w:sz="0" w:space="0" w:color="auto"/>
            <w:left w:val="none" w:sz="0" w:space="0" w:color="auto"/>
            <w:bottom w:val="none" w:sz="0" w:space="0" w:color="auto"/>
            <w:right w:val="none" w:sz="0" w:space="0" w:color="auto"/>
          </w:divBdr>
          <w:divsChild>
            <w:div w:id="1800340200">
              <w:marLeft w:val="0"/>
              <w:marRight w:val="0"/>
              <w:marTop w:val="0"/>
              <w:marBottom w:val="0"/>
              <w:divBdr>
                <w:top w:val="none" w:sz="0" w:space="0" w:color="auto"/>
                <w:left w:val="none" w:sz="0" w:space="0" w:color="auto"/>
                <w:bottom w:val="none" w:sz="0" w:space="0" w:color="auto"/>
                <w:right w:val="none" w:sz="0" w:space="0" w:color="auto"/>
              </w:divBdr>
            </w:div>
          </w:divsChild>
        </w:div>
        <w:div w:id="44834313">
          <w:marLeft w:val="0"/>
          <w:marRight w:val="0"/>
          <w:marTop w:val="0"/>
          <w:marBottom w:val="0"/>
          <w:divBdr>
            <w:top w:val="none" w:sz="0" w:space="0" w:color="auto"/>
            <w:left w:val="none" w:sz="0" w:space="0" w:color="auto"/>
            <w:bottom w:val="none" w:sz="0" w:space="0" w:color="auto"/>
            <w:right w:val="none" w:sz="0" w:space="0" w:color="auto"/>
          </w:divBdr>
          <w:divsChild>
            <w:div w:id="273171838">
              <w:marLeft w:val="0"/>
              <w:marRight w:val="0"/>
              <w:marTop w:val="0"/>
              <w:marBottom w:val="0"/>
              <w:divBdr>
                <w:top w:val="none" w:sz="0" w:space="0" w:color="auto"/>
                <w:left w:val="none" w:sz="0" w:space="0" w:color="auto"/>
                <w:bottom w:val="none" w:sz="0" w:space="0" w:color="auto"/>
                <w:right w:val="none" w:sz="0" w:space="0" w:color="auto"/>
              </w:divBdr>
            </w:div>
          </w:divsChild>
        </w:div>
        <w:div w:id="45028811">
          <w:marLeft w:val="0"/>
          <w:marRight w:val="0"/>
          <w:marTop w:val="0"/>
          <w:marBottom w:val="0"/>
          <w:divBdr>
            <w:top w:val="none" w:sz="0" w:space="0" w:color="auto"/>
            <w:left w:val="none" w:sz="0" w:space="0" w:color="auto"/>
            <w:bottom w:val="none" w:sz="0" w:space="0" w:color="auto"/>
            <w:right w:val="none" w:sz="0" w:space="0" w:color="auto"/>
          </w:divBdr>
          <w:divsChild>
            <w:div w:id="650863179">
              <w:marLeft w:val="0"/>
              <w:marRight w:val="0"/>
              <w:marTop w:val="0"/>
              <w:marBottom w:val="0"/>
              <w:divBdr>
                <w:top w:val="none" w:sz="0" w:space="0" w:color="auto"/>
                <w:left w:val="none" w:sz="0" w:space="0" w:color="auto"/>
                <w:bottom w:val="none" w:sz="0" w:space="0" w:color="auto"/>
                <w:right w:val="none" w:sz="0" w:space="0" w:color="auto"/>
              </w:divBdr>
            </w:div>
          </w:divsChild>
        </w:div>
        <w:div w:id="62139929">
          <w:marLeft w:val="0"/>
          <w:marRight w:val="0"/>
          <w:marTop w:val="0"/>
          <w:marBottom w:val="0"/>
          <w:divBdr>
            <w:top w:val="none" w:sz="0" w:space="0" w:color="auto"/>
            <w:left w:val="none" w:sz="0" w:space="0" w:color="auto"/>
            <w:bottom w:val="none" w:sz="0" w:space="0" w:color="auto"/>
            <w:right w:val="none" w:sz="0" w:space="0" w:color="auto"/>
          </w:divBdr>
          <w:divsChild>
            <w:div w:id="1561597994">
              <w:marLeft w:val="0"/>
              <w:marRight w:val="0"/>
              <w:marTop w:val="0"/>
              <w:marBottom w:val="0"/>
              <w:divBdr>
                <w:top w:val="none" w:sz="0" w:space="0" w:color="auto"/>
                <w:left w:val="none" w:sz="0" w:space="0" w:color="auto"/>
                <w:bottom w:val="none" w:sz="0" w:space="0" w:color="auto"/>
                <w:right w:val="none" w:sz="0" w:space="0" w:color="auto"/>
              </w:divBdr>
            </w:div>
          </w:divsChild>
        </w:div>
        <w:div w:id="72357525">
          <w:marLeft w:val="0"/>
          <w:marRight w:val="0"/>
          <w:marTop w:val="0"/>
          <w:marBottom w:val="0"/>
          <w:divBdr>
            <w:top w:val="none" w:sz="0" w:space="0" w:color="auto"/>
            <w:left w:val="none" w:sz="0" w:space="0" w:color="auto"/>
            <w:bottom w:val="none" w:sz="0" w:space="0" w:color="auto"/>
            <w:right w:val="none" w:sz="0" w:space="0" w:color="auto"/>
          </w:divBdr>
          <w:divsChild>
            <w:div w:id="562715281">
              <w:marLeft w:val="0"/>
              <w:marRight w:val="0"/>
              <w:marTop w:val="0"/>
              <w:marBottom w:val="0"/>
              <w:divBdr>
                <w:top w:val="none" w:sz="0" w:space="0" w:color="auto"/>
                <w:left w:val="none" w:sz="0" w:space="0" w:color="auto"/>
                <w:bottom w:val="none" w:sz="0" w:space="0" w:color="auto"/>
                <w:right w:val="none" w:sz="0" w:space="0" w:color="auto"/>
              </w:divBdr>
            </w:div>
          </w:divsChild>
        </w:div>
        <w:div w:id="82579805">
          <w:marLeft w:val="0"/>
          <w:marRight w:val="0"/>
          <w:marTop w:val="0"/>
          <w:marBottom w:val="0"/>
          <w:divBdr>
            <w:top w:val="none" w:sz="0" w:space="0" w:color="auto"/>
            <w:left w:val="none" w:sz="0" w:space="0" w:color="auto"/>
            <w:bottom w:val="none" w:sz="0" w:space="0" w:color="auto"/>
            <w:right w:val="none" w:sz="0" w:space="0" w:color="auto"/>
          </w:divBdr>
          <w:divsChild>
            <w:div w:id="1676153070">
              <w:marLeft w:val="0"/>
              <w:marRight w:val="0"/>
              <w:marTop w:val="0"/>
              <w:marBottom w:val="0"/>
              <w:divBdr>
                <w:top w:val="none" w:sz="0" w:space="0" w:color="auto"/>
                <w:left w:val="none" w:sz="0" w:space="0" w:color="auto"/>
                <w:bottom w:val="none" w:sz="0" w:space="0" w:color="auto"/>
                <w:right w:val="none" w:sz="0" w:space="0" w:color="auto"/>
              </w:divBdr>
            </w:div>
          </w:divsChild>
        </w:div>
        <w:div w:id="84035181">
          <w:marLeft w:val="0"/>
          <w:marRight w:val="0"/>
          <w:marTop w:val="0"/>
          <w:marBottom w:val="0"/>
          <w:divBdr>
            <w:top w:val="none" w:sz="0" w:space="0" w:color="auto"/>
            <w:left w:val="none" w:sz="0" w:space="0" w:color="auto"/>
            <w:bottom w:val="none" w:sz="0" w:space="0" w:color="auto"/>
            <w:right w:val="none" w:sz="0" w:space="0" w:color="auto"/>
          </w:divBdr>
          <w:divsChild>
            <w:div w:id="1235428391">
              <w:marLeft w:val="0"/>
              <w:marRight w:val="0"/>
              <w:marTop w:val="0"/>
              <w:marBottom w:val="0"/>
              <w:divBdr>
                <w:top w:val="none" w:sz="0" w:space="0" w:color="auto"/>
                <w:left w:val="none" w:sz="0" w:space="0" w:color="auto"/>
                <w:bottom w:val="none" w:sz="0" w:space="0" w:color="auto"/>
                <w:right w:val="none" w:sz="0" w:space="0" w:color="auto"/>
              </w:divBdr>
            </w:div>
          </w:divsChild>
        </w:div>
        <w:div w:id="109785915">
          <w:marLeft w:val="0"/>
          <w:marRight w:val="0"/>
          <w:marTop w:val="0"/>
          <w:marBottom w:val="0"/>
          <w:divBdr>
            <w:top w:val="none" w:sz="0" w:space="0" w:color="auto"/>
            <w:left w:val="none" w:sz="0" w:space="0" w:color="auto"/>
            <w:bottom w:val="none" w:sz="0" w:space="0" w:color="auto"/>
            <w:right w:val="none" w:sz="0" w:space="0" w:color="auto"/>
          </w:divBdr>
          <w:divsChild>
            <w:div w:id="1365790429">
              <w:marLeft w:val="0"/>
              <w:marRight w:val="0"/>
              <w:marTop w:val="0"/>
              <w:marBottom w:val="0"/>
              <w:divBdr>
                <w:top w:val="none" w:sz="0" w:space="0" w:color="auto"/>
                <w:left w:val="none" w:sz="0" w:space="0" w:color="auto"/>
                <w:bottom w:val="none" w:sz="0" w:space="0" w:color="auto"/>
                <w:right w:val="none" w:sz="0" w:space="0" w:color="auto"/>
              </w:divBdr>
            </w:div>
          </w:divsChild>
        </w:div>
        <w:div w:id="111098506">
          <w:marLeft w:val="0"/>
          <w:marRight w:val="0"/>
          <w:marTop w:val="0"/>
          <w:marBottom w:val="0"/>
          <w:divBdr>
            <w:top w:val="none" w:sz="0" w:space="0" w:color="auto"/>
            <w:left w:val="none" w:sz="0" w:space="0" w:color="auto"/>
            <w:bottom w:val="none" w:sz="0" w:space="0" w:color="auto"/>
            <w:right w:val="none" w:sz="0" w:space="0" w:color="auto"/>
          </w:divBdr>
          <w:divsChild>
            <w:div w:id="1881358964">
              <w:marLeft w:val="0"/>
              <w:marRight w:val="0"/>
              <w:marTop w:val="0"/>
              <w:marBottom w:val="0"/>
              <w:divBdr>
                <w:top w:val="none" w:sz="0" w:space="0" w:color="auto"/>
                <w:left w:val="none" w:sz="0" w:space="0" w:color="auto"/>
                <w:bottom w:val="none" w:sz="0" w:space="0" w:color="auto"/>
                <w:right w:val="none" w:sz="0" w:space="0" w:color="auto"/>
              </w:divBdr>
            </w:div>
          </w:divsChild>
        </w:div>
        <w:div w:id="112097869">
          <w:marLeft w:val="0"/>
          <w:marRight w:val="0"/>
          <w:marTop w:val="0"/>
          <w:marBottom w:val="0"/>
          <w:divBdr>
            <w:top w:val="none" w:sz="0" w:space="0" w:color="auto"/>
            <w:left w:val="none" w:sz="0" w:space="0" w:color="auto"/>
            <w:bottom w:val="none" w:sz="0" w:space="0" w:color="auto"/>
            <w:right w:val="none" w:sz="0" w:space="0" w:color="auto"/>
          </w:divBdr>
          <w:divsChild>
            <w:div w:id="1027372904">
              <w:marLeft w:val="0"/>
              <w:marRight w:val="0"/>
              <w:marTop w:val="0"/>
              <w:marBottom w:val="0"/>
              <w:divBdr>
                <w:top w:val="none" w:sz="0" w:space="0" w:color="auto"/>
                <w:left w:val="none" w:sz="0" w:space="0" w:color="auto"/>
                <w:bottom w:val="none" w:sz="0" w:space="0" w:color="auto"/>
                <w:right w:val="none" w:sz="0" w:space="0" w:color="auto"/>
              </w:divBdr>
            </w:div>
          </w:divsChild>
        </w:div>
        <w:div w:id="114059142">
          <w:marLeft w:val="0"/>
          <w:marRight w:val="0"/>
          <w:marTop w:val="0"/>
          <w:marBottom w:val="0"/>
          <w:divBdr>
            <w:top w:val="none" w:sz="0" w:space="0" w:color="auto"/>
            <w:left w:val="none" w:sz="0" w:space="0" w:color="auto"/>
            <w:bottom w:val="none" w:sz="0" w:space="0" w:color="auto"/>
            <w:right w:val="none" w:sz="0" w:space="0" w:color="auto"/>
          </w:divBdr>
          <w:divsChild>
            <w:div w:id="514998533">
              <w:marLeft w:val="0"/>
              <w:marRight w:val="0"/>
              <w:marTop w:val="0"/>
              <w:marBottom w:val="0"/>
              <w:divBdr>
                <w:top w:val="none" w:sz="0" w:space="0" w:color="auto"/>
                <w:left w:val="none" w:sz="0" w:space="0" w:color="auto"/>
                <w:bottom w:val="none" w:sz="0" w:space="0" w:color="auto"/>
                <w:right w:val="none" w:sz="0" w:space="0" w:color="auto"/>
              </w:divBdr>
            </w:div>
          </w:divsChild>
        </w:div>
        <w:div w:id="158230813">
          <w:marLeft w:val="0"/>
          <w:marRight w:val="0"/>
          <w:marTop w:val="0"/>
          <w:marBottom w:val="0"/>
          <w:divBdr>
            <w:top w:val="none" w:sz="0" w:space="0" w:color="auto"/>
            <w:left w:val="none" w:sz="0" w:space="0" w:color="auto"/>
            <w:bottom w:val="none" w:sz="0" w:space="0" w:color="auto"/>
            <w:right w:val="none" w:sz="0" w:space="0" w:color="auto"/>
          </w:divBdr>
          <w:divsChild>
            <w:div w:id="784812644">
              <w:marLeft w:val="0"/>
              <w:marRight w:val="0"/>
              <w:marTop w:val="0"/>
              <w:marBottom w:val="0"/>
              <w:divBdr>
                <w:top w:val="none" w:sz="0" w:space="0" w:color="auto"/>
                <w:left w:val="none" w:sz="0" w:space="0" w:color="auto"/>
                <w:bottom w:val="none" w:sz="0" w:space="0" w:color="auto"/>
                <w:right w:val="none" w:sz="0" w:space="0" w:color="auto"/>
              </w:divBdr>
            </w:div>
          </w:divsChild>
        </w:div>
        <w:div w:id="164978261">
          <w:marLeft w:val="0"/>
          <w:marRight w:val="0"/>
          <w:marTop w:val="0"/>
          <w:marBottom w:val="0"/>
          <w:divBdr>
            <w:top w:val="none" w:sz="0" w:space="0" w:color="auto"/>
            <w:left w:val="none" w:sz="0" w:space="0" w:color="auto"/>
            <w:bottom w:val="none" w:sz="0" w:space="0" w:color="auto"/>
            <w:right w:val="none" w:sz="0" w:space="0" w:color="auto"/>
          </w:divBdr>
          <w:divsChild>
            <w:div w:id="719862288">
              <w:marLeft w:val="0"/>
              <w:marRight w:val="0"/>
              <w:marTop w:val="0"/>
              <w:marBottom w:val="0"/>
              <w:divBdr>
                <w:top w:val="none" w:sz="0" w:space="0" w:color="auto"/>
                <w:left w:val="none" w:sz="0" w:space="0" w:color="auto"/>
                <w:bottom w:val="none" w:sz="0" w:space="0" w:color="auto"/>
                <w:right w:val="none" w:sz="0" w:space="0" w:color="auto"/>
              </w:divBdr>
            </w:div>
          </w:divsChild>
        </w:div>
        <w:div w:id="176778816">
          <w:marLeft w:val="0"/>
          <w:marRight w:val="0"/>
          <w:marTop w:val="0"/>
          <w:marBottom w:val="0"/>
          <w:divBdr>
            <w:top w:val="none" w:sz="0" w:space="0" w:color="auto"/>
            <w:left w:val="none" w:sz="0" w:space="0" w:color="auto"/>
            <w:bottom w:val="none" w:sz="0" w:space="0" w:color="auto"/>
            <w:right w:val="none" w:sz="0" w:space="0" w:color="auto"/>
          </w:divBdr>
          <w:divsChild>
            <w:div w:id="126049937">
              <w:marLeft w:val="0"/>
              <w:marRight w:val="0"/>
              <w:marTop w:val="0"/>
              <w:marBottom w:val="0"/>
              <w:divBdr>
                <w:top w:val="none" w:sz="0" w:space="0" w:color="auto"/>
                <w:left w:val="none" w:sz="0" w:space="0" w:color="auto"/>
                <w:bottom w:val="none" w:sz="0" w:space="0" w:color="auto"/>
                <w:right w:val="none" w:sz="0" w:space="0" w:color="auto"/>
              </w:divBdr>
            </w:div>
          </w:divsChild>
        </w:div>
        <w:div w:id="193009497">
          <w:marLeft w:val="0"/>
          <w:marRight w:val="0"/>
          <w:marTop w:val="0"/>
          <w:marBottom w:val="0"/>
          <w:divBdr>
            <w:top w:val="none" w:sz="0" w:space="0" w:color="auto"/>
            <w:left w:val="none" w:sz="0" w:space="0" w:color="auto"/>
            <w:bottom w:val="none" w:sz="0" w:space="0" w:color="auto"/>
            <w:right w:val="none" w:sz="0" w:space="0" w:color="auto"/>
          </w:divBdr>
          <w:divsChild>
            <w:div w:id="1595355396">
              <w:marLeft w:val="0"/>
              <w:marRight w:val="0"/>
              <w:marTop w:val="0"/>
              <w:marBottom w:val="0"/>
              <w:divBdr>
                <w:top w:val="none" w:sz="0" w:space="0" w:color="auto"/>
                <w:left w:val="none" w:sz="0" w:space="0" w:color="auto"/>
                <w:bottom w:val="none" w:sz="0" w:space="0" w:color="auto"/>
                <w:right w:val="none" w:sz="0" w:space="0" w:color="auto"/>
              </w:divBdr>
            </w:div>
          </w:divsChild>
        </w:div>
        <w:div w:id="208107776">
          <w:marLeft w:val="0"/>
          <w:marRight w:val="0"/>
          <w:marTop w:val="0"/>
          <w:marBottom w:val="0"/>
          <w:divBdr>
            <w:top w:val="none" w:sz="0" w:space="0" w:color="auto"/>
            <w:left w:val="none" w:sz="0" w:space="0" w:color="auto"/>
            <w:bottom w:val="none" w:sz="0" w:space="0" w:color="auto"/>
            <w:right w:val="none" w:sz="0" w:space="0" w:color="auto"/>
          </w:divBdr>
          <w:divsChild>
            <w:div w:id="418331466">
              <w:marLeft w:val="0"/>
              <w:marRight w:val="0"/>
              <w:marTop w:val="0"/>
              <w:marBottom w:val="0"/>
              <w:divBdr>
                <w:top w:val="none" w:sz="0" w:space="0" w:color="auto"/>
                <w:left w:val="none" w:sz="0" w:space="0" w:color="auto"/>
                <w:bottom w:val="none" w:sz="0" w:space="0" w:color="auto"/>
                <w:right w:val="none" w:sz="0" w:space="0" w:color="auto"/>
              </w:divBdr>
            </w:div>
          </w:divsChild>
        </w:div>
        <w:div w:id="213204537">
          <w:marLeft w:val="0"/>
          <w:marRight w:val="0"/>
          <w:marTop w:val="0"/>
          <w:marBottom w:val="0"/>
          <w:divBdr>
            <w:top w:val="none" w:sz="0" w:space="0" w:color="auto"/>
            <w:left w:val="none" w:sz="0" w:space="0" w:color="auto"/>
            <w:bottom w:val="none" w:sz="0" w:space="0" w:color="auto"/>
            <w:right w:val="none" w:sz="0" w:space="0" w:color="auto"/>
          </w:divBdr>
          <w:divsChild>
            <w:div w:id="1679573791">
              <w:marLeft w:val="0"/>
              <w:marRight w:val="0"/>
              <w:marTop w:val="0"/>
              <w:marBottom w:val="0"/>
              <w:divBdr>
                <w:top w:val="none" w:sz="0" w:space="0" w:color="auto"/>
                <w:left w:val="none" w:sz="0" w:space="0" w:color="auto"/>
                <w:bottom w:val="none" w:sz="0" w:space="0" w:color="auto"/>
                <w:right w:val="none" w:sz="0" w:space="0" w:color="auto"/>
              </w:divBdr>
            </w:div>
          </w:divsChild>
        </w:div>
        <w:div w:id="223298833">
          <w:marLeft w:val="0"/>
          <w:marRight w:val="0"/>
          <w:marTop w:val="0"/>
          <w:marBottom w:val="0"/>
          <w:divBdr>
            <w:top w:val="none" w:sz="0" w:space="0" w:color="auto"/>
            <w:left w:val="none" w:sz="0" w:space="0" w:color="auto"/>
            <w:bottom w:val="none" w:sz="0" w:space="0" w:color="auto"/>
            <w:right w:val="none" w:sz="0" w:space="0" w:color="auto"/>
          </w:divBdr>
          <w:divsChild>
            <w:div w:id="861935815">
              <w:marLeft w:val="0"/>
              <w:marRight w:val="0"/>
              <w:marTop w:val="0"/>
              <w:marBottom w:val="0"/>
              <w:divBdr>
                <w:top w:val="none" w:sz="0" w:space="0" w:color="auto"/>
                <w:left w:val="none" w:sz="0" w:space="0" w:color="auto"/>
                <w:bottom w:val="none" w:sz="0" w:space="0" w:color="auto"/>
                <w:right w:val="none" w:sz="0" w:space="0" w:color="auto"/>
              </w:divBdr>
            </w:div>
          </w:divsChild>
        </w:div>
        <w:div w:id="227149819">
          <w:marLeft w:val="0"/>
          <w:marRight w:val="0"/>
          <w:marTop w:val="0"/>
          <w:marBottom w:val="0"/>
          <w:divBdr>
            <w:top w:val="none" w:sz="0" w:space="0" w:color="auto"/>
            <w:left w:val="none" w:sz="0" w:space="0" w:color="auto"/>
            <w:bottom w:val="none" w:sz="0" w:space="0" w:color="auto"/>
            <w:right w:val="none" w:sz="0" w:space="0" w:color="auto"/>
          </w:divBdr>
          <w:divsChild>
            <w:div w:id="1918128271">
              <w:marLeft w:val="0"/>
              <w:marRight w:val="0"/>
              <w:marTop w:val="0"/>
              <w:marBottom w:val="0"/>
              <w:divBdr>
                <w:top w:val="none" w:sz="0" w:space="0" w:color="auto"/>
                <w:left w:val="none" w:sz="0" w:space="0" w:color="auto"/>
                <w:bottom w:val="none" w:sz="0" w:space="0" w:color="auto"/>
                <w:right w:val="none" w:sz="0" w:space="0" w:color="auto"/>
              </w:divBdr>
            </w:div>
          </w:divsChild>
        </w:div>
        <w:div w:id="230315806">
          <w:marLeft w:val="0"/>
          <w:marRight w:val="0"/>
          <w:marTop w:val="0"/>
          <w:marBottom w:val="0"/>
          <w:divBdr>
            <w:top w:val="none" w:sz="0" w:space="0" w:color="auto"/>
            <w:left w:val="none" w:sz="0" w:space="0" w:color="auto"/>
            <w:bottom w:val="none" w:sz="0" w:space="0" w:color="auto"/>
            <w:right w:val="none" w:sz="0" w:space="0" w:color="auto"/>
          </w:divBdr>
          <w:divsChild>
            <w:div w:id="687870951">
              <w:marLeft w:val="0"/>
              <w:marRight w:val="0"/>
              <w:marTop w:val="0"/>
              <w:marBottom w:val="0"/>
              <w:divBdr>
                <w:top w:val="none" w:sz="0" w:space="0" w:color="auto"/>
                <w:left w:val="none" w:sz="0" w:space="0" w:color="auto"/>
                <w:bottom w:val="none" w:sz="0" w:space="0" w:color="auto"/>
                <w:right w:val="none" w:sz="0" w:space="0" w:color="auto"/>
              </w:divBdr>
            </w:div>
          </w:divsChild>
        </w:div>
        <w:div w:id="232011528">
          <w:marLeft w:val="0"/>
          <w:marRight w:val="0"/>
          <w:marTop w:val="0"/>
          <w:marBottom w:val="0"/>
          <w:divBdr>
            <w:top w:val="none" w:sz="0" w:space="0" w:color="auto"/>
            <w:left w:val="none" w:sz="0" w:space="0" w:color="auto"/>
            <w:bottom w:val="none" w:sz="0" w:space="0" w:color="auto"/>
            <w:right w:val="none" w:sz="0" w:space="0" w:color="auto"/>
          </w:divBdr>
          <w:divsChild>
            <w:div w:id="841360430">
              <w:marLeft w:val="0"/>
              <w:marRight w:val="0"/>
              <w:marTop w:val="0"/>
              <w:marBottom w:val="0"/>
              <w:divBdr>
                <w:top w:val="none" w:sz="0" w:space="0" w:color="auto"/>
                <w:left w:val="none" w:sz="0" w:space="0" w:color="auto"/>
                <w:bottom w:val="none" w:sz="0" w:space="0" w:color="auto"/>
                <w:right w:val="none" w:sz="0" w:space="0" w:color="auto"/>
              </w:divBdr>
            </w:div>
          </w:divsChild>
        </w:div>
        <w:div w:id="237175649">
          <w:marLeft w:val="0"/>
          <w:marRight w:val="0"/>
          <w:marTop w:val="0"/>
          <w:marBottom w:val="0"/>
          <w:divBdr>
            <w:top w:val="none" w:sz="0" w:space="0" w:color="auto"/>
            <w:left w:val="none" w:sz="0" w:space="0" w:color="auto"/>
            <w:bottom w:val="none" w:sz="0" w:space="0" w:color="auto"/>
            <w:right w:val="none" w:sz="0" w:space="0" w:color="auto"/>
          </w:divBdr>
          <w:divsChild>
            <w:div w:id="162163066">
              <w:marLeft w:val="0"/>
              <w:marRight w:val="0"/>
              <w:marTop w:val="0"/>
              <w:marBottom w:val="0"/>
              <w:divBdr>
                <w:top w:val="none" w:sz="0" w:space="0" w:color="auto"/>
                <w:left w:val="none" w:sz="0" w:space="0" w:color="auto"/>
                <w:bottom w:val="none" w:sz="0" w:space="0" w:color="auto"/>
                <w:right w:val="none" w:sz="0" w:space="0" w:color="auto"/>
              </w:divBdr>
            </w:div>
          </w:divsChild>
        </w:div>
        <w:div w:id="242033828">
          <w:marLeft w:val="0"/>
          <w:marRight w:val="0"/>
          <w:marTop w:val="0"/>
          <w:marBottom w:val="0"/>
          <w:divBdr>
            <w:top w:val="none" w:sz="0" w:space="0" w:color="auto"/>
            <w:left w:val="none" w:sz="0" w:space="0" w:color="auto"/>
            <w:bottom w:val="none" w:sz="0" w:space="0" w:color="auto"/>
            <w:right w:val="none" w:sz="0" w:space="0" w:color="auto"/>
          </w:divBdr>
          <w:divsChild>
            <w:div w:id="1593973045">
              <w:marLeft w:val="0"/>
              <w:marRight w:val="0"/>
              <w:marTop w:val="0"/>
              <w:marBottom w:val="0"/>
              <w:divBdr>
                <w:top w:val="none" w:sz="0" w:space="0" w:color="auto"/>
                <w:left w:val="none" w:sz="0" w:space="0" w:color="auto"/>
                <w:bottom w:val="none" w:sz="0" w:space="0" w:color="auto"/>
                <w:right w:val="none" w:sz="0" w:space="0" w:color="auto"/>
              </w:divBdr>
            </w:div>
          </w:divsChild>
        </w:div>
        <w:div w:id="252588819">
          <w:marLeft w:val="0"/>
          <w:marRight w:val="0"/>
          <w:marTop w:val="0"/>
          <w:marBottom w:val="0"/>
          <w:divBdr>
            <w:top w:val="none" w:sz="0" w:space="0" w:color="auto"/>
            <w:left w:val="none" w:sz="0" w:space="0" w:color="auto"/>
            <w:bottom w:val="none" w:sz="0" w:space="0" w:color="auto"/>
            <w:right w:val="none" w:sz="0" w:space="0" w:color="auto"/>
          </w:divBdr>
          <w:divsChild>
            <w:div w:id="1841657014">
              <w:marLeft w:val="0"/>
              <w:marRight w:val="0"/>
              <w:marTop w:val="0"/>
              <w:marBottom w:val="0"/>
              <w:divBdr>
                <w:top w:val="none" w:sz="0" w:space="0" w:color="auto"/>
                <w:left w:val="none" w:sz="0" w:space="0" w:color="auto"/>
                <w:bottom w:val="none" w:sz="0" w:space="0" w:color="auto"/>
                <w:right w:val="none" w:sz="0" w:space="0" w:color="auto"/>
              </w:divBdr>
            </w:div>
          </w:divsChild>
        </w:div>
        <w:div w:id="253829924">
          <w:marLeft w:val="0"/>
          <w:marRight w:val="0"/>
          <w:marTop w:val="0"/>
          <w:marBottom w:val="0"/>
          <w:divBdr>
            <w:top w:val="none" w:sz="0" w:space="0" w:color="auto"/>
            <w:left w:val="none" w:sz="0" w:space="0" w:color="auto"/>
            <w:bottom w:val="none" w:sz="0" w:space="0" w:color="auto"/>
            <w:right w:val="none" w:sz="0" w:space="0" w:color="auto"/>
          </w:divBdr>
          <w:divsChild>
            <w:div w:id="355542769">
              <w:marLeft w:val="0"/>
              <w:marRight w:val="0"/>
              <w:marTop w:val="0"/>
              <w:marBottom w:val="0"/>
              <w:divBdr>
                <w:top w:val="none" w:sz="0" w:space="0" w:color="auto"/>
                <w:left w:val="none" w:sz="0" w:space="0" w:color="auto"/>
                <w:bottom w:val="none" w:sz="0" w:space="0" w:color="auto"/>
                <w:right w:val="none" w:sz="0" w:space="0" w:color="auto"/>
              </w:divBdr>
            </w:div>
          </w:divsChild>
        </w:div>
        <w:div w:id="256836372">
          <w:marLeft w:val="0"/>
          <w:marRight w:val="0"/>
          <w:marTop w:val="0"/>
          <w:marBottom w:val="0"/>
          <w:divBdr>
            <w:top w:val="none" w:sz="0" w:space="0" w:color="auto"/>
            <w:left w:val="none" w:sz="0" w:space="0" w:color="auto"/>
            <w:bottom w:val="none" w:sz="0" w:space="0" w:color="auto"/>
            <w:right w:val="none" w:sz="0" w:space="0" w:color="auto"/>
          </w:divBdr>
          <w:divsChild>
            <w:div w:id="1514763386">
              <w:marLeft w:val="0"/>
              <w:marRight w:val="0"/>
              <w:marTop w:val="0"/>
              <w:marBottom w:val="0"/>
              <w:divBdr>
                <w:top w:val="none" w:sz="0" w:space="0" w:color="auto"/>
                <w:left w:val="none" w:sz="0" w:space="0" w:color="auto"/>
                <w:bottom w:val="none" w:sz="0" w:space="0" w:color="auto"/>
                <w:right w:val="none" w:sz="0" w:space="0" w:color="auto"/>
              </w:divBdr>
            </w:div>
          </w:divsChild>
        </w:div>
        <w:div w:id="266229722">
          <w:marLeft w:val="0"/>
          <w:marRight w:val="0"/>
          <w:marTop w:val="0"/>
          <w:marBottom w:val="0"/>
          <w:divBdr>
            <w:top w:val="none" w:sz="0" w:space="0" w:color="auto"/>
            <w:left w:val="none" w:sz="0" w:space="0" w:color="auto"/>
            <w:bottom w:val="none" w:sz="0" w:space="0" w:color="auto"/>
            <w:right w:val="none" w:sz="0" w:space="0" w:color="auto"/>
          </w:divBdr>
          <w:divsChild>
            <w:div w:id="299772087">
              <w:marLeft w:val="0"/>
              <w:marRight w:val="0"/>
              <w:marTop w:val="0"/>
              <w:marBottom w:val="0"/>
              <w:divBdr>
                <w:top w:val="none" w:sz="0" w:space="0" w:color="auto"/>
                <w:left w:val="none" w:sz="0" w:space="0" w:color="auto"/>
                <w:bottom w:val="none" w:sz="0" w:space="0" w:color="auto"/>
                <w:right w:val="none" w:sz="0" w:space="0" w:color="auto"/>
              </w:divBdr>
            </w:div>
          </w:divsChild>
        </w:div>
        <w:div w:id="283270473">
          <w:marLeft w:val="0"/>
          <w:marRight w:val="0"/>
          <w:marTop w:val="0"/>
          <w:marBottom w:val="0"/>
          <w:divBdr>
            <w:top w:val="none" w:sz="0" w:space="0" w:color="auto"/>
            <w:left w:val="none" w:sz="0" w:space="0" w:color="auto"/>
            <w:bottom w:val="none" w:sz="0" w:space="0" w:color="auto"/>
            <w:right w:val="none" w:sz="0" w:space="0" w:color="auto"/>
          </w:divBdr>
          <w:divsChild>
            <w:div w:id="875386987">
              <w:marLeft w:val="0"/>
              <w:marRight w:val="0"/>
              <w:marTop w:val="0"/>
              <w:marBottom w:val="0"/>
              <w:divBdr>
                <w:top w:val="none" w:sz="0" w:space="0" w:color="auto"/>
                <w:left w:val="none" w:sz="0" w:space="0" w:color="auto"/>
                <w:bottom w:val="none" w:sz="0" w:space="0" w:color="auto"/>
                <w:right w:val="none" w:sz="0" w:space="0" w:color="auto"/>
              </w:divBdr>
            </w:div>
          </w:divsChild>
        </w:div>
        <w:div w:id="321548135">
          <w:marLeft w:val="0"/>
          <w:marRight w:val="0"/>
          <w:marTop w:val="0"/>
          <w:marBottom w:val="0"/>
          <w:divBdr>
            <w:top w:val="none" w:sz="0" w:space="0" w:color="auto"/>
            <w:left w:val="none" w:sz="0" w:space="0" w:color="auto"/>
            <w:bottom w:val="none" w:sz="0" w:space="0" w:color="auto"/>
            <w:right w:val="none" w:sz="0" w:space="0" w:color="auto"/>
          </w:divBdr>
          <w:divsChild>
            <w:div w:id="1640187019">
              <w:marLeft w:val="0"/>
              <w:marRight w:val="0"/>
              <w:marTop w:val="0"/>
              <w:marBottom w:val="0"/>
              <w:divBdr>
                <w:top w:val="none" w:sz="0" w:space="0" w:color="auto"/>
                <w:left w:val="none" w:sz="0" w:space="0" w:color="auto"/>
                <w:bottom w:val="none" w:sz="0" w:space="0" w:color="auto"/>
                <w:right w:val="none" w:sz="0" w:space="0" w:color="auto"/>
              </w:divBdr>
            </w:div>
          </w:divsChild>
        </w:div>
        <w:div w:id="329917389">
          <w:marLeft w:val="0"/>
          <w:marRight w:val="0"/>
          <w:marTop w:val="0"/>
          <w:marBottom w:val="0"/>
          <w:divBdr>
            <w:top w:val="none" w:sz="0" w:space="0" w:color="auto"/>
            <w:left w:val="none" w:sz="0" w:space="0" w:color="auto"/>
            <w:bottom w:val="none" w:sz="0" w:space="0" w:color="auto"/>
            <w:right w:val="none" w:sz="0" w:space="0" w:color="auto"/>
          </w:divBdr>
          <w:divsChild>
            <w:div w:id="1510371516">
              <w:marLeft w:val="0"/>
              <w:marRight w:val="0"/>
              <w:marTop w:val="0"/>
              <w:marBottom w:val="0"/>
              <w:divBdr>
                <w:top w:val="none" w:sz="0" w:space="0" w:color="auto"/>
                <w:left w:val="none" w:sz="0" w:space="0" w:color="auto"/>
                <w:bottom w:val="none" w:sz="0" w:space="0" w:color="auto"/>
                <w:right w:val="none" w:sz="0" w:space="0" w:color="auto"/>
              </w:divBdr>
            </w:div>
          </w:divsChild>
        </w:div>
        <w:div w:id="349837171">
          <w:marLeft w:val="0"/>
          <w:marRight w:val="0"/>
          <w:marTop w:val="0"/>
          <w:marBottom w:val="0"/>
          <w:divBdr>
            <w:top w:val="none" w:sz="0" w:space="0" w:color="auto"/>
            <w:left w:val="none" w:sz="0" w:space="0" w:color="auto"/>
            <w:bottom w:val="none" w:sz="0" w:space="0" w:color="auto"/>
            <w:right w:val="none" w:sz="0" w:space="0" w:color="auto"/>
          </w:divBdr>
          <w:divsChild>
            <w:div w:id="464004362">
              <w:marLeft w:val="0"/>
              <w:marRight w:val="0"/>
              <w:marTop w:val="0"/>
              <w:marBottom w:val="0"/>
              <w:divBdr>
                <w:top w:val="none" w:sz="0" w:space="0" w:color="auto"/>
                <w:left w:val="none" w:sz="0" w:space="0" w:color="auto"/>
                <w:bottom w:val="none" w:sz="0" w:space="0" w:color="auto"/>
                <w:right w:val="none" w:sz="0" w:space="0" w:color="auto"/>
              </w:divBdr>
            </w:div>
          </w:divsChild>
        </w:div>
        <w:div w:id="354815788">
          <w:marLeft w:val="0"/>
          <w:marRight w:val="0"/>
          <w:marTop w:val="0"/>
          <w:marBottom w:val="0"/>
          <w:divBdr>
            <w:top w:val="none" w:sz="0" w:space="0" w:color="auto"/>
            <w:left w:val="none" w:sz="0" w:space="0" w:color="auto"/>
            <w:bottom w:val="none" w:sz="0" w:space="0" w:color="auto"/>
            <w:right w:val="none" w:sz="0" w:space="0" w:color="auto"/>
          </w:divBdr>
          <w:divsChild>
            <w:div w:id="478034351">
              <w:marLeft w:val="0"/>
              <w:marRight w:val="0"/>
              <w:marTop w:val="0"/>
              <w:marBottom w:val="0"/>
              <w:divBdr>
                <w:top w:val="none" w:sz="0" w:space="0" w:color="auto"/>
                <w:left w:val="none" w:sz="0" w:space="0" w:color="auto"/>
                <w:bottom w:val="none" w:sz="0" w:space="0" w:color="auto"/>
                <w:right w:val="none" w:sz="0" w:space="0" w:color="auto"/>
              </w:divBdr>
            </w:div>
          </w:divsChild>
        </w:div>
        <w:div w:id="360084126">
          <w:marLeft w:val="0"/>
          <w:marRight w:val="0"/>
          <w:marTop w:val="0"/>
          <w:marBottom w:val="0"/>
          <w:divBdr>
            <w:top w:val="none" w:sz="0" w:space="0" w:color="auto"/>
            <w:left w:val="none" w:sz="0" w:space="0" w:color="auto"/>
            <w:bottom w:val="none" w:sz="0" w:space="0" w:color="auto"/>
            <w:right w:val="none" w:sz="0" w:space="0" w:color="auto"/>
          </w:divBdr>
          <w:divsChild>
            <w:div w:id="221645298">
              <w:marLeft w:val="0"/>
              <w:marRight w:val="0"/>
              <w:marTop w:val="0"/>
              <w:marBottom w:val="0"/>
              <w:divBdr>
                <w:top w:val="none" w:sz="0" w:space="0" w:color="auto"/>
                <w:left w:val="none" w:sz="0" w:space="0" w:color="auto"/>
                <w:bottom w:val="none" w:sz="0" w:space="0" w:color="auto"/>
                <w:right w:val="none" w:sz="0" w:space="0" w:color="auto"/>
              </w:divBdr>
            </w:div>
          </w:divsChild>
        </w:div>
        <w:div w:id="367070590">
          <w:marLeft w:val="0"/>
          <w:marRight w:val="0"/>
          <w:marTop w:val="0"/>
          <w:marBottom w:val="0"/>
          <w:divBdr>
            <w:top w:val="none" w:sz="0" w:space="0" w:color="auto"/>
            <w:left w:val="none" w:sz="0" w:space="0" w:color="auto"/>
            <w:bottom w:val="none" w:sz="0" w:space="0" w:color="auto"/>
            <w:right w:val="none" w:sz="0" w:space="0" w:color="auto"/>
          </w:divBdr>
          <w:divsChild>
            <w:div w:id="1176386211">
              <w:marLeft w:val="0"/>
              <w:marRight w:val="0"/>
              <w:marTop w:val="0"/>
              <w:marBottom w:val="0"/>
              <w:divBdr>
                <w:top w:val="none" w:sz="0" w:space="0" w:color="auto"/>
                <w:left w:val="none" w:sz="0" w:space="0" w:color="auto"/>
                <w:bottom w:val="none" w:sz="0" w:space="0" w:color="auto"/>
                <w:right w:val="none" w:sz="0" w:space="0" w:color="auto"/>
              </w:divBdr>
            </w:div>
          </w:divsChild>
        </w:div>
        <w:div w:id="386228691">
          <w:marLeft w:val="0"/>
          <w:marRight w:val="0"/>
          <w:marTop w:val="0"/>
          <w:marBottom w:val="0"/>
          <w:divBdr>
            <w:top w:val="none" w:sz="0" w:space="0" w:color="auto"/>
            <w:left w:val="none" w:sz="0" w:space="0" w:color="auto"/>
            <w:bottom w:val="none" w:sz="0" w:space="0" w:color="auto"/>
            <w:right w:val="none" w:sz="0" w:space="0" w:color="auto"/>
          </w:divBdr>
          <w:divsChild>
            <w:div w:id="756248027">
              <w:marLeft w:val="0"/>
              <w:marRight w:val="0"/>
              <w:marTop w:val="0"/>
              <w:marBottom w:val="0"/>
              <w:divBdr>
                <w:top w:val="none" w:sz="0" w:space="0" w:color="auto"/>
                <w:left w:val="none" w:sz="0" w:space="0" w:color="auto"/>
                <w:bottom w:val="none" w:sz="0" w:space="0" w:color="auto"/>
                <w:right w:val="none" w:sz="0" w:space="0" w:color="auto"/>
              </w:divBdr>
            </w:div>
          </w:divsChild>
        </w:div>
        <w:div w:id="394933289">
          <w:marLeft w:val="0"/>
          <w:marRight w:val="0"/>
          <w:marTop w:val="0"/>
          <w:marBottom w:val="0"/>
          <w:divBdr>
            <w:top w:val="none" w:sz="0" w:space="0" w:color="auto"/>
            <w:left w:val="none" w:sz="0" w:space="0" w:color="auto"/>
            <w:bottom w:val="none" w:sz="0" w:space="0" w:color="auto"/>
            <w:right w:val="none" w:sz="0" w:space="0" w:color="auto"/>
          </w:divBdr>
          <w:divsChild>
            <w:div w:id="419838974">
              <w:marLeft w:val="0"/>
              <w:marRight w:val="0"/>
              <w:marTop w:val="0"/>
              <w:marBottom w:val="0"/>
              <w:divBdr>
                <w:top w:val="none" w:sz="0" w:space="0" w:color="auto"/>
                <w:left w:val="none" w:sz="0" w:space="0" w:color="auto"/>
                <w:bottom w:val="none" w:sz="0" w:space="0" w:color="auto"/>
                <w:right w:val="none" w:sz="0" w:space="0" w:color="auto"/>
              </w:divBdr>
            </w:div>
          </w:divsChild>
        </w:div>
        <w:div w:id="415785177">
          <w:marLeft w:val="0"/>
          <w:marRight w:val="0"/>
          <w:marTop w:val="0"/>
          <w:marBottom w:val="0"/>
          <w:divBdr>
            <w:top w:val="none" w:sz="0" w:space="0" w:color="auto"/>
            <w:left w:val="none" w:sz="0" w:space="0" w:color="auto"/>
            <w:bottom w:val="none" w:sz="0" w:space="0" w:color="auto"/>
            <w:right w:val="none" w:sz="0" w:space="0" w:color="auto"/>
          </w:divBdr>
          <w:divsChild>
            <w:div w:id="800004031">
              <w:marLeft w:val="0"/>
              <w:marRight w:val="0"/>
              <w:marTop w:val="0"/>
              <w:marBottom w:val="0"/>
              <w:divBdr>
                <w:top w:val="none" w:sz="0" w:space="0" w:color="auto"/>
                <w:left w:val="none" w:sz="0" w:space="0" w:color="auto"/>
                <w:bottom w:val="none" w:sz="0" w:space="0" w:color="auto"/>
                <w:right w:val="none" w:sz="0" w:space="0" w:color="auto"/>
              </w:divBdr>
            </w:div>
          </w:divsChild>
        </w:div>
        <w:div w:id="417558642">
          <w:marLeft w:val="0"/>
          <w:marRight w:val="0"/>
          <w:marTop w:val="0"/>
          <w:marBottom w:val="0"/>
          <w:divBdr>
            <w:top w:val="none" w:sz="0" w:space="0" w:color="auto"/>
            <w:left w:val="none" w:sz="0" w:space="0" w:color="auto"/>
            <w:bottom w:val="none" w:sz="0" w:space="0" w:color="auto"/>
            <w:right w:val="none" w:sz="0" w:space="0" w:color="auto"/>
          </w:divBdr>
          <w:divsChild>
            <w:div w:id="1943798751">
              <w:marLeft w:val="0"/>
              <w:marRight w:val="0"/>
              <w:marTop w:val="0"/>
              <w:marBottom w:val="0"/>
              <w:divBdr>
                <w:top w:val="none" w:sz="0" w:space="0" w:color="auto"/>
                <w:left w:val="none" w:sz="0" w:space="0" w:color="auto"/>
                <w:bottom w:val="none" w:sz="0" w:space="0" w:color="auto"/>
                <w:right w:val="none" w:sz="0" w:space="0" w:color="auto"/>
              </w:divBdr>
            </w:div>
          </w:divsChild>
        </w:div>
        <w:div w:id="456677124">
          <w:marLeft w:val="0"/>
          <w:marRight w:val="0"/>
          <w:marTop w:val="0"/>
          <w:marBottom w:val="0"/>
          <w:divBdr>
            <w:top w:val="none" w:sz="0" w:space="0" w:color="auto"/>
            <w:left w:val="none" w:sz="0" w:space="0" w:color="auto"/>
            <w:bottom w:val="none" w:sz="0" w:space="0" w:color="auto"/>
            <w:right w:val="none" w:sz="0" w:space="0" w:color="auto"/>
          </w:divBdr>
          <w:divsChild>
            <w:div w:id="174466138">
              <w:marLeft w:val="0"/>
              <w:marRight w:val="0"/>
              <w:marTop w:val="0"/>
              <w:marBottom w:val="0"/>
              <w:divBdr>
                <w:top w:val="none" w:sz="0" w:space="0" w:color="auto"/>
                <w:left w:val="none" w:sz="0" w:space="0" w:color="auto"/>
                <w:bottom w:val="none" w:sz="0" w:space="0" w:color="auto"/>
                <w:right w:val="none" w:sz="0" w:space="0" w:color="auto"/>
              </w:divBdr>
            </w:div>
          </w:divsChild>
        </w:div>
        <w:div w:id="457141267">
          <w:marLeft w:val="0"/>
          <w:marRight w:val="0"/>
          <w:marTop w:val="0"/>
          <w:marBottom w:val="0"/>
          <w:divBdr>
            <w:top w:val="none" w:sz="0" w:space="0" w:color="auto"/>
            <w:left w:val="none" w:sz="0" w:space="0" w:color="auto"/>
            <w:bottom w:val="none" w:sz="0" w:space="0" w:color="auto"/>
            <w:right w:val="none" w:sz="0" w:space="0" w:color="auto"/>
          </w:divBdr>
          <w:divsChild>
            <w:div w:id="1800762533">
              <w:marLeft w:val="0"/>
              <w:marRight w:val="0"/>
              <w:marTop w:val="0"/>
              <w:marBottom w:val="0"/>
              <w:divBdr>
                <w:top w:val="none" w:sz="0" w:space="0" w:color="auto"/>
                <w:left w:val="none" w:sz="0" w:space="0" w:color="auto"/>
                <w:bottom w:val="none" w:sz="0" w:space="0" w:color="auto"/>
                <w:right w:val="none" w:sz="0" w:space="0" w:color="auto"/>
              </w:divBdr>
            </w:div>
          </w:divsChild>
        </w:div>
        <w:div w:id="460658343">
          <w:marLeft w:val="0"/>
          <w:marRight w:val="0"/>
          <w:marTop w:val="0"/>
          <w:marBottom w:val="0"/>
          <w:divBdr>
            <w:top w:val="none" w:sz="0" w:space="0" w:color="auto"/>
            <w:left w:val="none" w:sz="0" w:space="0" w:color="auto"/>
            <w:bottom w:val="none" w:sz="0" w:space="0" w:color="auto"/>
            <w:right w:val="none" w:sz="0" w:space="0" w:color="auto"/>
          </w:divBdr>
          <w:divsChild>
            <w:div w:id="113908405">
              <w:marLeft w:val="0"/>
              <w:marRight w:val="0"/>
              <w:marTop w:val="0"/>
              <w:marBottom w:val="0"/>
              <w:divBdr>
                <w:top w:val="none" w:sz="0" w:space="0" w:color="auto"/>
                <w:left w:val="none" w:sz="0" w:space="0" w:color="auto"/>
                <w:bottom w:val="none" w:sz="0" w:space="0" w:color="auto"/>
                <w:right w:val="none" w:sz="0" w:space="0" w:color="auto"/>
              </w:divBdr>
            </w:div>
          </w:divsChild>
        </w:div>
        <w:div w:id="465121032">
          <w:marLeft w:val="0"/>
          <w:marRight w:val="0"/>
          <w:marTop w:val="0"/>
          <w:marBottom w:val="0"/>
          <w:divBdr>
            <w:top w:val="none" w:sz="0" w:space="0" w:color="auto"/>
            <w:left w:val="none" w:sz="0" w:space="0" w:color="auto"/>
            <w:bottom w:val="none" w:sz="0" w:space="0" w:color="auto"/>
            <w:right w:val="none" w:sz="0" w:space="0" w:color="auto"/>
          </w:divBdr>
          <w:divsChild>
            <w:div w:id="1113749653">
              <w:marLeft w:val="0"/>
              <w:marRight w:val="0"/>
              <w:marTop w:val="0"/>
              <w:marBottom w:val="0"/>
              <w:divBdr>
                <w:top w:val="none" w:sz="0" w:space="0" w:color="auto"/>
                <w:left w:val="none" w:sz="0" w:space="0" w:color="auto"/>
                <w:bottom w:val="none" w:sz="0" w:space="0" w:color="auto"/>
                <w:right w:val="none" w:sz="0" w:space="0" w:color="auto"/>
              </w:divBdr>
            </w:div>
          </w:divsChild>
        </w:div>
        <w:div w:id="467481371">
          <w:marLeft w:val="0"/>
          <w:marRight w:val="0"/>
          <w:marTop w:val="0"/>
          <w:marBottom w:val="0"/>
          <w:divBdr>
            <w:top w:val="none" w:sz="0" w:space="0" w:color="auto"/>
            <w:left w:val="none" w:sz="0" w:space="0" w:color="auto"/>
            <w:bottom w:val="none" w:sz="0" w:space="0" w:color="auto"/>
            <w:right w:val="none" w:sz="0" w:space="0" w:color="auto"/>
          </w:divBdr>
          <w:divsChild>
            <w:div w:id="1585647634">
              <w:marLeft w:val="0"/>
              <w:marRight w:val="0"/>
              <w:marTop w:val="0"/>
              <w:marBottom w:val="0"/>
              <w:divBdr>
                <w:top w:val="none" w:sz="0" w:space="0" w:color="auto"/>
                <w:left w:val="none" w:sz="0" w:space="0" w:color="auto"/>
                <w:bottom w:val="none" w:sz="0" w:space="0" w:color="auto"/>
                <w:right w:val="none" w:sz="0" w:space="0" w:color="auto"/>
              </w:divBdr>
            </w:div>
          </w:divsChild>
        </w:div>
        <w:div w:id="474183977">
          <w:marLeft w:val="0"/>
          <w:marRight w:val="0"/>
          <w:marTop w:val="0"/>
          <w:marBottom w:val="0"/>
          <w:divBdr>
            <w:top w:val="none" w:sz="0" w:space="0" w:color="auto"/>
            <w:left w:val="none" w:sz="0" w:space="0" w:color="auto"/>
            <w:bottom w:val="none" w:sz="0" w:space="0" w:color="auto"/>
            <w:right w:val="none" w:sz="0" w:space="0" w:color="auto"/>
          </w:divBdr>
          <w:divsChild>
            <w:div w:id="1450933150">
              <w:marLeft w:val="0"/>
              <w:marRight w:val="0"/>
              <w:marTop w:val="0"/>
              <w:marBottom w:val="0"/>
              <w:divBdr>
                <w:top w:val="none" w:sz="0" w:space="0" w:color="auto"/>
                <w:left w:val="none" w:sz="0" w:space="0" w:color="auto"/>
                <w:bottom w:val="none" w:sz="0" w:space="0" w:color="auto"/>
                <w:right w:val="none" w:sz="0" w:space="0" w:color="auto"/>
              </w:divBdr>
            </w:div>
          </w:divsChild>
        </w:div>
        <w:div w:id="475608823">
          <w:marLeft w:val="0"/>
          <w:marRight w:val="0"/>
          <w:marTop w:val="0"/>
          <w:marBottom w:val="0"/>
          <w:divBdr>
            <w:top w:val="none" w:sz="0" w:space="0" w:color="auto"/>
            <w:left w:val="none" w:sz="0" w:space="0" w:color="auto"/>
            <w:bottom w:val="none" w:sz="0" w:space="0" w:color="auto"/>
            <w:right w:val="none" w:sz="0" w:space="0" w:color="auto"/>
          </w:divBdr>
          <w:divsChild>
            <w:div w:id="179513918">
              <w:marLeft w:val="0"/>
              <w:marRight w:val="0"/>
              <w:marTop w:val="0"/>
              <w:marBottom w:val="0"/>
              <w:divBdr>
                <w:top w:val="none" w:sz="0" w:space="0" w:color="auto"/>
                <w:left w:val="none" w:sz="0" w:space="0" w:color="auto"/>
                <w:bottom w:val="none" w:sz="0" w:space="0" w:color="auto"/>
                <w:right w:val="none" w:sz="0" w:space="0" w:color="auto"/>
              </w:divBdr>
            </w:div>
          </w:divsChild>
        </w:div>
        <w:div w:id="482284484">
          <w:marLeft w:val="0"/>
          <w:marRight w:val="0"/>
          <w:marTop w:val="0"/>
          <w:marBottom w:val="0"/>
          <w:divBdr>
            <w:top w:val="none" w:sz="0" w:space="0" w:color="auto"/>
            <w:left w:val="none" w:sz="0" w:space="0" w:color="auto"/>
            <w:bottom w:val="none" w:sz="0" w:space="0" w:color="auto"/>
            <w:right w:val="none" w:sz="0" w:space="0" w:color="auto"/>
          </w:divBdr>
          <w:divsChild>
            <w:div w:id="628976768">
              <w:marLeft w:val="0"/>
              <w:marRight w:val="0"/>
              <w:marTop w:val="0"/>
              <w:marBottom w:val="0"/>
              <w:divBdr>
                <w:top w:val="none" w:sz="0" w:space="0" w:color="auto"/>
                <w:left w:val="none" w:sz="0" w:space="0" w:color="auto"/>
                <w:bottom w:val="none" w:sz="0" w:space="0" w:color="auto"/>
                <w:right w:val="none" w:sz="0" w:space="0" w:color="auto"/>
              </w:divBdr>
            </w:div>
          </w:divsChild>
        </w:div>
        <w:div w:id="490873099">
          <w:marLeft w:val="0"/>
          <w:marRight w:val="0"/>
          <w:marTop w:val="0"/>
          <w:marBottom w:val="0"/>
          <w:divBdr>
            <w:top w:val="none" w:sz="0" w:space="0" w:color="auto"/>
            <w:left w:val="none" w:sz="0" w:space="0" w:color="auto"/>
            <w:bottom w:val="none" w:sz="0" w:space="0" w:color="auto"/>
            <w:right w:val="none" w:sz="0" w:space="0" w:color="auto"/>
          </w:divBdr>
          <w:divsChild>
            <w:div w:id="735325348">
              <w:marLeft w:val="0"/>
              <w:marRight w:val="0"/>
              <w:marTop w:val="0"/>
              <w:marBottom w:val="0"/>
              <w:divBdr>
                <w:top w:val="none" w:sz="0" w:space="0" w:color="auto"/>
                <w:left w:val="none" w:sz="0" w:space="0" w:color="auto"/>
                <w:bottom w:val="none" w:sz="0" w:space="0" w:color="auto"/>
                <w:right w:val="none" w:sz="0" w:space="0" w:color="auto"/>
              </w:divBdr>
            </w:div>
          </w:divsChild>
        </w:div>
        <w:div w:id="491528786">
          <w:marLeft w:val="0"/>
          <w:marRight w:val="0"/>
          <w:marTop w:val="0"/>
          <w:marBottom w:val="0"/>
          <w:divBdr>
            <w:top w:val="none" w:sz="0" w:space="0" w:color="auto"/>
            <w:left w:val="none" w:sz="0" w:space="0" w:color="auto"/>
            <w:bottom w:val="none" w:sz="0" w:space="0" w:color="auto"/>
            <w:right w:val="none" w:sz="0" w:space="0" w:color="auto"/>
          </w:divBdr>
          <w:divsChild>
            <w:div w:id="1086416313">
              <w:marLeft w:val="0"/>
              <w:marRight w:val="0"/>
              <w:marTop w:val="0"/>
              <w:marBottom w:val="0"/>
              <w:divBdr>
                <w:top w:val="none" w:sz="0" w:space="0" w:color="auto"/>
                <w:left w:val="none" w:sz="0" w:space="0" w:color="auto"/>
                <w:bottom w:val="none" w:sz="0" w:space="0" w:color="auto"/>
                <w:right w:val="none" w:sz="0" w:space="0" w:color="auto"/>
              </w:divBdr>
            </w:div>
          </w:divsChild>
        </w:div>
        <w:div w:id="497889439">
          <w:marLeft w:val="0"/>
          <w:marRight w:val="0"/>
          <w:marTop w:val="0"/>
          <w:marBottom w:val="0"/>
          <w:divBdr>
            <w:top w:val="none" w:sz="0" w:space="0" w:color="auto"/>
            <w:left w:val="none" w:sz="0" w:space="0" w:color="auto"/>
            <w:bottom w:val="none" w:sz="0" w:space="0" w:color="auto"/>
            <w:right w:val="none" w:sz="0" w:space="0" w:color="auto"/>
          </w:divBdr>
          <w:divsChild>
            <w:div w:id="1991782334">
              <w:marLeft w:val="0"/>
              <w:marRight w:val="0"/>
              <w:marTop w:val="0"/>
              <w:marBottom w:val="0"/>
              <w:divBdr>
                <w:top w:val="none" w:sz="0" w:space="0" w:color="auto"/>
                <w:left w:val="none" w:sz="0" w:space="0" w:color="auto"/>
                <w:bottom w:val="none" w:sz="0" w:space="0" w:color="auto"/>
                <w:right w:val="none" w:sz="0" w:space="0" w:color="auto"/>
              </w:divBdr>
            </w:div>
          </w:divsChild>
        </w:div>
        <w:div w:id="497959821">
          <w:marLeft w:val="0"/>
          <w:marRight w:val="0"/>
          <w:marTop w:val="0"/>
          <w:marBottom w:val="0"/>
          <w:divBdr>
            <w:top w:val="none" w:sz="0" w:space="0" w:color="auto"/>
            <w:left w:val="none" w:sz="0" w:space="0" w:color="auto"/>
            <w:bottom w:val="none" w:sz="0" w:space="0" w:color="auto"/>
            <w:right w:val="none" w:sz="0" w:space="0" w:color="auto"/>
          </w:divBdr>
          <w:divsChild>
            <w:div w:id="1595163343">
              <w:marLeft w:val="0"/>
              <w:marRight w:val="0"/>
              <w:marTop w:val="0"/>
              <w:marBottom w:val="0"/>
              <w:divBdr>
                <w:top w:val="none" w:sz="0" w:space="0" w:color="auto"/>
                <w:left w:val="none" w:sz="0" w:space="0" w:color="auto"/>
                <w:bottom w:val="none" w:sz="0" w:space="0" w:color="auto"/>
                <w:right w:val="none" w:sz="0" w:space="0" w:color="auto"/>
              </w:divBdr>
            </w:div>
          </w:divsChild>
        </w:div>
        <w:div w:id="501966064">
          <w:marLeft w:val="0"/>
          <w:marRight w:val="0"/>
          <w:marTop w:val="0"/>
          <w:marBottom w:val="0"/>
          <w:divBdr>
            <w:top w:val="none" w:sz="0" w:space="0" w:color="auto"/>
            <w:left w:val="none" w:sz="0" w:space="0" w:color="auto"/>
            <w:bottom w:val="none" w:sz="0" w:space="0" w:color="auto"/>
            <w:right w:val="none" w:sz="0" w:space="0" w:color="auto"/>
          </w:divBdr>
          <w:divsChild>
            <w:div w:id="507257929">
              <w:marLeft w:val="0"/>
              <w:marRight w:val="0"/>
              <w:marTop w:val="0"/>
              <w:marBottom w:val="0"/>
              <w:divBdr>
                <w:top w:val="none" w:sz="0" w:space="0" w:color="auto"/>
                <w:left w:val="none" w:sz="0" w:space="0" w:color="auto"/>
                <w:bottom w:val="none" w:sz="0" w:space="0" w:color="auto"/>
                <w:right w:val="none" w:sz="0" w:space="0" w:color="auto"/>
              </w:divBdr>
            </w:div>
          </w:divsChild>
        </w:div>
        <w:div w:id="509880667">
          <w:marLeft w:val="0"/>
          <w:marRight w:val="0"/>
          <w:marTop w:val="0"/>
          <w:marBottom w:val="0"/>
          <w:divBdr>
            <w:top w:val="none" w:sz="0" w:space="0" w:color="auto"/>
            <w:left w:val="none" w:sz="0" w:space="0" w:color="auto"/>
            <w:bottom w:val="none" w:sz="0" w:space="0" w:color="auto"/>
            <w:right w:val="none" w:sz="0" w:space="0" w:color="auto"/>
          </w:divBdr>
          <w:divsChild>
            <w:div w:id="651952312">
              <w:marLeft w:val="0"/>
              <w:marRight w:val="0"/>
              <w:marTop w:val="0"/>
              <w:marBottom w:val="0"/>
              <w:divBdr>
                <w:top w:val="none" w:sz="0" w:space="0" w:color="auto"/>
                <w:left w:val="none" w:sz="0" w:space="0" w:color="auto"/>
                <w:bottom w:val="none" w:sz="0" w:space="0" w:color="auto"/>
                <w:right w:val="none" w:sz="0" w:space="0" w:color="auto"/>
              </w:divBdr>
            </w:div>
          </w:divsChild>
        </w:div>
        <w:div w:id="511380310">
          <w:marLeft w:val="0"/>
          <w:marRight w:val="0"/>
          <w:marTop w:val="0"/>
          <w:marBottom w:val="0"/>
          <w:divBdr>
            <w:top w:val="none" w:sz="0" w:space="0" w:color="auto"/>
            <w:left w:val="none" w:sz="0" w:space="0" w:color="auto"/>
            <w:bottom w:val="none" w:sz="0" w:space="0" w:color="auto"/>
            <w:right w:val="none" w:sz="0" w:space="0" w:color="auto"/>
          </w:divBdr>
          <w:divsChild>
            <w:div w:id="934560223">
              <w:marLeft w:val="0"/>
              <w:marRight w:val="0"/>
              <w:marTop w:val="0"/>
              <w:marBottom w:val="0"/>
              <w:divBdr>
                <w:top w:val="none" w:sz="0" w:space="0" w:color="auto"/>
                <w:left w:val="none" w:sz="0" w:space="0" w:color="auto"/>
                <w:bottom w:val="none" w:sz="0" w:space="0" w:color="auto"/>
                <w:right w:val="none" w:sz="0" w:space="0" w:color="auto"/>
              </w:divBdr>
            </w:div>
          </w:divsChild>
        </w:div>
        <w:div w:id="517279900">
          <w:marLeft w:val="0"/>
          <w:marRight w:val="0"/>
          <w:marTop w:val="0"/>
          <w:marBottom w:val="0"/>
          <w:divBdr>
            <w:top w:val="none" w:sz="0" w:space="0" w:color="auto"/>
            <w:left w:val="none" w:sz="0" w:space="0" w:color="auto"/>
            <w:bottom w:val="none" w:sz="0" w:space="0" w:color="auto"/>
            <w:right w:val="none" w:sz="0" w:space="0" w:color="auto"/>
          </w:divBdr>
          <w:divsChild>
            <w:div w:id="2119526792">
              <w:marLeft w:val="0"/>
              <w:marRight w:val="0"/>
              <w:marTop w:val="0"/>
              <w:marBottom w:val="0"/>
              <w:divBdr>
                <w:top w:val="none" w:sz="0" w:space="0" w:color="auto"/>
                <w:left w:val="none" w:sz="0" w:space="0" w:color="auto"/>
                <w:bottom w:val="none" w:sz="0" w:space="0" w:color="auto"/>
                <w:right w:val="none" w:sz="0" w:space="0" w:color="auto"/>
              </w:divBdr>
            </w:div>
          </w:divsChild>
        </w:div>
        <w:div w:id="524487735">
          <w:marLeft w:val="0"/>
          <w:marRight w:val="0"/>
          <w:marTop w:val="0"/>
          <w:marBottom w:val="0"/>
          <w:divBdr>
            <w:top w:val="none" w:sz="0" w:space="0" w:color="auto"/>
            <w:left w:val="none" w:sz="0" w:space="0" w:color="auto"/>
            <w:bottom w:val="none" w:sz="0" w:space="0" w:color="auto"/>
            <w:right w:val="none" w:sz="0" w:space="0" w:color="auto"/>
          </w:divBdr>
          <w:divsChild>
            <w:div w:id="471868926">
              <w:marLeft w:val="0"/>
              <w:marRight w:val="0"/>
              <w:marTop w:val="0"/>
              <w:marBottom w:val="0"/>
              <w:divBdr>
                <w:top w:val="none" w:sz="0" w:space="0" w:color="auto"/>
                <w:left w:val="none" w:sz="0" w:space="0" w:color="auto"/>
                <w:bottom w:val="none" w:sz="0" w:space="0" w:color="auto"/>
                <w:right w:val="none" w:sz="0" w:space="0" w:color="auto"/>
              </w:divBdr>
            </w:div>
          </w:divsChild>
        </w:div>
        <w:div w:id="527379425">
          <w:marLeft w:val="0"/>
          <w:marRight w:val="0"/>
          <w:marTop w:val="0"/>
          <w:marBottom w:val="0"/>
          <w:divBdr>
            <w:top w:val="none" w:sz="0" w:space="0" w:color="auto"/>
            <w:left w:val="none" w:sz="0" w:space="0" w:color="auto"/>
            <w:bottom w:val="none" w:sz="0" w:space="0" w:color="auto"/>
            <w:right w:val="none" w:sz="0" w:space="0" w:color="auto"/>
          </w:divBdr>
          <w:divsChild>
            <w:div w:id="43913461">
              <w:marLeft w:val="0"/>
              <w:marRight w:val="0"/>
              <w:marTop w:val="0"/>
              <w:marBottom w:val="0"/>
              <w:divBdr>
                <w:top w:val="none" w:sz="0" w:space="0" w:color="auto"/>
                <w:left w:val="none" w:sz="0" w:space="0" w:color="auto"/>
                <w:bottom w:val="none" w:sz="0" w:space="0" w:color="auto"/>
                <w:right w:val="none" w:sz="0" w:space="0" w:color="auto"/>
              </w:divBdr>
            </w:div>
          </w:divsChild>
        </w:div>
        <w:div w:id="532572789">
          <w:marLeft w:val="0"/>
          <w:marRight w:val="0"/>
          <w:marTop w:val="0"/>
          <w:marBottom w:val="0"/>
          <w:divBdr>
            <w:top w:val="none" w:sz="0" w:space="0" w:color="auto"/>
            <w:left w:val="none" w:sz="0" w:space="0" w:color="auto"/>
            <w:bottom w:val="none" w:sz="0" w:space="0" w:color="auto"/>
            <w:right w:val="none" w:sz="0" w:space="0" w:color="auto"/>
          </w:divBdr>
          <w:divsChild>
            <w:div w:id="249122385">
              <w:marLeft w:val="0"/>
              <w:marRight w:val="0"/>
              <w:marTop w:val="0"/>
              <w:marBottom w:val="0"/>
              <w:divBdr>
                <w:top w:val="none" w:sz="0" w:space="0" w:color="auto"/>
                <w:left w:val="none" w:sz="0" w:space="0" w:color="auto"/>
                <w:bottom w:val="none" w:sz="0" w:space="0" w:color="auto"/>
                <w:right w:val="none" w:sz="0" w:space="0" w:color="auto"/>
              </w:divBdr>
            </w:div>
          </w:divsChild>
        </w:div>
        <w:div w:id="540939639">
          <w:marLeft w:val="0"/>
          <w:marRight w:val="0"/>
          <w:marTop w:val="0"/>
          <w:marBottom w:val="0"/>
          <w:divBdr>
            <w:top w:val="none" w:sz="0" w:space="0" w:color="auto"/>
            <w:left w:val="none" w:sz="0" w:space="0" w:color="auto"/>
            <w:bottom w:val="none" w:sz="0" w:space="0" w:color="auto"/>
            <w:right w:val="none" w:sz="0" w:space="0" w:color="auto"/>
          </w:divBdr>
          <w:divsChild>
            <w:div w:id="596712467">
              <w:marLeft w:val="0"/>
              <w:marRight w:val="0"/>
              <w:marTop w:val="0"/>
              <w:marBottom w:val="0"/>
              <w:divBdr>
                <w:top w:val="none" w:sz="0" w:space="0" w:color="auto"/>
                <w:left w:val="none" w:sz="0" w:space="0" w:color="auto"/>
                <w:bottom w:val="none" w:sz="0" w:space="0" w:color="auto"/>
                <w:right w:val="none" w:sz="0" w:space="0" w:color="auto"/>
              </w:divBdr>
            </w:div>
          </w:divsChild>
        </w:div>
        <w:div w:id="544030745">
          <w:marLeft w:val="0"/>
          <w:marRight w:val="0"/>
          <w:marTop w:val="0"/>
          <w:marBottom w:val="0"/>
          <w:divBdr>
            <w:top w:val="none" w:sz="0" w:space="0" w:color="auto"/>
            <w:left w:val="none" w:sz="0" w:space="0" w:color="auto"/>
            <w:bottom w:val="none" w:sz="0" w:space="0" w:color="auto"/>
            <w:right w:val="none" w:sz="0" w:space="0" w:color="auto"/>
          </w:divBdr>
          <w:divsChild>
            <w:div w:id="970941431">
              <w:marLeft w:val="0"/>
              <w:marRight w:val="0"/>
              <w:marTop w:val="0"/>
              <w:marBottom w:val="0"/>
              <w:divBdr>
                <w:top w:val="none" w:sz="0" w:space="0" w:color="auto"/>
                <w:left w:val="none" w:sz="0" w:space="0" w:color="auto"/>
                <w:bottom w:val="none" w:sz="0" w:space="0" w:color="auto"/>
                <w:right w:val="none" w:sz="0" w:space="0" w:color="auto"/>
              </w:divBdr>
            </w:div>
          </w:divsChild>
        </w:div>
        <w:div w:id="557742195">
          <w:marLeft w:val="0"/>
          <w:marRight w:val="0"/>
          <w:marTop w:val="0"/>
          <w:marBottom w:val="0"/>
          <w:divBdr>
            <w:top w:val="none" w:sz="0" w:space="0" w:color="auto"/>
            <w:left w:val="none" w:sz="0" w:space="0" w:color="auto"/>
            <w:bottom w:val="none" w:sz="0" w:space="0" w:color="auto"/>
            <w:right w:val="none" w:sz="0" w:space="0" w:color="auto"/>
          </w:divBdr>
          <w:divsChild>
            <w:div w:id="321659110">
              <w:marLeft w:val="0"/>
              <w:marRight w:val="0"/>
              <w:marTop w:val="0"/>
              <w:marBottom w:val="0"/>
              <w:divBdr>
                <w:top w:val="none" w:sz="0" w:space="0" w:color="auto"/>
                <w:left w:val="none" w:sz="0" w:space="0" w:color="auto"/>
                <w:bottom w:val="none" w:sz="0" w:space="0" w:color="auto"/>
                <w:right w:val="none" w:sz="0" w:space="0" w:color="auto"/>
              </w:divBdr>
            </w:div>
          </w:divsChild>
        </w:div>
        <w:div w:id="561647671">
          <w:marLeft w:val="0"/>
          <w:marRight w:val="0"/>
          <w:marTop w:val="0"/>
          <w:marBottom w:val="0"/>
          <w:divBdr>
            <w:top w:val="none" w:sz="0" w:space="0" w:color="auto"/>
            <w:left w:val="none" w:sz="0" w:space="0" w:color="auto"/>
            <w:bottom w:val="none" w:sz="0" w:space="0" w:color="auto"/>
            <w:right w:val="none" w:sz="0" w:space="0" w:color="auto"/>
          </w:divBdr>
          <w:divsChild>
            <w:div w:id="1714622359">
              <w:marLeft w:val="0"/>
              <w:marRight w:val="0"/>
              <w:marTop w:val="0"/>
              <w:marBottom w:val="0"/>
              <w:divBdr>
                <w:top w:val="none" w:sz="0" w:space="0" w:color="auto"/>
                <w:left w:val="none" w:sz="0" w:space="0" w:color="auto"/>
                <w:bottom w:val="none" w:sz="0" w:space="0" w:color="auto"/>
                <w:right w:val="none" w:sz="0" w:space="0" w:color="auto"/>
              </w:divBdr>
            </w:div>
          </w:divsChild>
        </w:div>
        <w:div w:id="561722063">
          <w:marLeft w:val="0"/>
          <w:marRight w:val="0"/>
          <w:marTop w:val="0"/>
          <w:marBottom w:val="0"/>
          <w:divBdr>
            <w:top w:val="none" w:sz="0" w:space="0" w:color="auto"/>
            <w:left w:val="none" w:sz="0" w:space="0" w:color="auto"/>
            <w:bottom w:val="none" w:sz="0" w:space="0" w:color="auto"/>
            <w:right w:val="none" w:sz="0" w:space="0" w:color="auto"/>
          </w:divBdr>
          <w:divsChild>
            <w:div w:id="872350881">
              <w:marLeft w:val="0"/>
              <w:marRight w:val="0"/>
              <w:marTop w:val="0"/>
              <w:marBottom w:val="0"/>
              <w:divBdr>
                <w:top w:val="none" w:sz="0" w:space="0" w:color="auto"/>
                <w:left w:val="none" w:sz="0" w:space="0" w:color="auto"/>
                <w:bottom w:val="none" w:sz="0" w:space="0" w:color="auto"/>
                <w:right w:val="none" w:sz="0" w:space="0" w:color="auto"/>
              </w:divBdr>
            </w:div>
          </w:divsChild>
        </w:div>
        <w:div w:id="584530583">
          <w:marLeft w:val="0"/>
          <w:marRight w:val="0"/>
          <w:marTop w:val="0"/>
          <w:marBottom w:val="0"/>
          <w:divBdr>
            <w:top w:val="none" w:sz="0" w:space="0" w:color="auto"/>
            <w:left w:val="none" w:sz="0" w:space="0" w:color="auto"/>
            <w:bottom w:val="none" w:sz="0" w:space="0" w:color="auto"/>
            <w:right w:val="none" w:sz="0" w:space="0" w:color="auto"/>
          </w:divBdr>
          <w:divsChild>
            <w:div w:id="1093428365">
              <w:marLeft w:val="0"/>
              <w:marRight w:val="0"/>
              <w:marTop w:val="0"/>
              <w:marBottom w:val="0"/>
              <w:divBdr>
                <w:top w:val="none" w:sz="0" w:space="0" w:color="auto"/>
                <w:left w:val="none" w:sz="0" w:space="0" w:color="auto"/>
                <w:bottom w:val="none" w:sz="0" w:space="0" w:color="auto"/>
                <w:right w:val="none" w:sz="0" w:space="0" w:color="auto"/>
              </w:divBdr>
            </w:div>
          </w:divsChild>
        </w:div>
        <w:div w:id="589046838">
          <w:marLeft w:val="0"/>
          <w:marRight w:val="0"/>
          <w:marTop w:val="0"/>
          <w:marBottom w:val="0"/>
          <w:divBdr>
            <w:top w:val="none" w:sz="0" w:space="0" w:color="auto"/>
            <w:left w:val="none" w:sz="0" w:space="0" w:color="auto"/>
            <w:bottom w:val="none" w:sz="0" w:space="0" w:color="auto"/>
            <w:right w:val="none" w:sz="0" w:space="0" w:color="auto"/>
          </w:divBdr>
          <w:divsChild>
            <w:div w:id="1482306351">
              <w:marLeft w:val="0"/>
              <w:marRight w:val="0"/>
              <w:marTop w:val="0"/>
              <w:marBottom w:val="0"/>
              <w:divBdr>
                <w:top w:val="none" w:sz="0" w:space="0" w:color="auto"/>
                <w:left w:val="none" w:sz="0" w:space="0" w:color="auto"/>
                <w:bottom w:val="none" w:sz="0" w:space="0" w:color="auto"/>
                <w:right w:val="none" w:sz="0" w:space="0" w:color="auto"/>
              </w:divBdr>
            </w:div>
          </w:divsChild>
        </w:div>
        <w:div w:id="592249233">
          <w:marLeft w:val="0"/>
          <w:marRight w:val="0"/>
          <w:marTop w:val="0"/>
          <w:marBottom w:val="0"/>
          <w:divBdr>
            <w:top w:val="none" w:sz="0" w:space="0" w:color="auto"/>
            <w:left w:val="none" w:sz="0" w:space="0" w:color="auto"/>
            <w:bottom w:val="none" w:sz="0" w:space="0" w:color="auto"/>
            <w:right w:val="none" w:sz="0" w:space="0" w:color="auto"/>
          </w:divBdr>
          <w:divsChild>
            <w:div w:id="499152271">
              <w:marLeft w:val="0"/>
              <w:marRight w:val="0"/>
              <w:marTop w:val="0"/>
              <w:marBottom w:val="0"/>
              <w:divBdr>
                <w:top w:val="none" w:sz="0" w:space="0" w:color="auto"/>
                <w:left w:val="none" w:sz="0" w:space="0" w:color="auto"/>
                <w:bottom w:val="none" w:sz="0" w:space="0" w:color="auto"/>
                <w:right w:val="none" w:sz="0" w:space="0" w:color="auto"/>
              </w:divBdr>
            </w:div>
          </w:divsChild>
        </w:div>
        <w:div w:id="598294669">
          <w:marLeft w:val="0"/>
          <w:marRight w:val="0"/>
          <w:marTop w:val="0"/>
          <w:marBottom w:val="0"/>
          <w:divBdr>
            <w:top w:val="none" w:sz="0" w:space="0" w:color="auto"/>
            <w:left w:val="none" w:sz="0" w:space="0" w:color="auto"/>
            <w:bottom w:val="none" w:sz="0" w:space="0" w:color="auto"/>
            <w:right w:val="none" w:sz="0" w:space="0" w:color="auto"/>
          </w:divBdr>
          <w:divsChild>
            <w:div w:id="1949776287">
              <w:marLeft w:val="0"/>
              <w:marRight w:val="0"/>
              <w:marTop w:val="0"/>
              <w:marBottom w:val="0"/>
              <w:divBdr>
                <w:top w:val="none" w:sz="0" w:space="0" w:color="auto"/>
                <w:left w:val="none" w:sz="0" w:space="0" w:color="auto"/>
                <w:bottom w:val="none" w:sz="0" w:space="0" w:color="auto"/>
                <w:right w:val="none" w:sz="0" w:space="0" w:color="auto"/>
              </w:divBdr>
            </w:div>
          </w:divsChild>
        </w:div>
        <w:div w:id="603999115">
          <w:marLeft w:val="0"/>
          <w:marRight w:val="0"/>
          <w:marTop w:val="0"/>
          <w:marBottom w:val="0"/>
          <w:divBdr>
            <w:top w:val="none" w:sz="0" w:space="0" w:color="auto"/>
            <w:left w:val="none" w:sz="0" w:space="0" w:color="auto"/>
            <w:bottom w:val="none" w:sz="0" w:space="0" w:color="auto"/>
            <w:right w:val="none" w:sz="0" w:space="0" w:color="auto"/>
          </w:divBdr>
          <w:divsChild>
            <w:div w:id="1346900520">
              <w:marLeft w:val="0"/>
              <w:marRight w:val="0"/>
              <w:marTop w:val="0"/>
              <w:marBottom w:val="0"/>
              <w:divBdr>
                <w:top w:val="none" w:sz="0" w:space="0" w:color="auto"/>
                <w:left w:val="none" w:sz="0" w:space="0" w:color="auto"/>
                <w:bottom w:val="none" w:sz="0" w:space="0" w:color="auto"/>
                <w:right w:val="none" w:sz="0" w:space="0" w:color="auto"/>
              </w:divBdr>
            </w:div>
          </w:divsChild>
        </w:div>
        <w:div w:id="606041355">
          <w:marLeft w:val="0"/>
          <w:marRight w:val="0"/>
          <w:marTop w:val="0"/>
          <w:marBottom w:val="0"/>
          <w:divBdr>
            <w:top w:val="none" w:sz="0" w:space="0" w:color="auto"/>
            <w:left w:val="none" w:sz="0" w:space="0" w:color="auto"/>
            <w:bottom w:val="none" w:sz="0" w:space="0" w:color="auto"/>
            <w:right w:val="none" w:sz="0" w:space="0" w:color="auto"/>
          </w:divBdr>
          <w:divsChild>
            <w:div w:id="1515462435">
              <w:marLeft w:val="0"/>
              <w:marRight w:val="0"/>
              <w:marTop w:val="0"/>
              <w:marBottom w:val="0"/>
              <w:divBdr>
                <w:top w:val="none" w:sz="0" w:space="0" w:color="auto"/>
                <w:left w:val="none" w:sz="0" w:space="0" w:color="auto"/>
                <w:bottom w:val="none" w:sz="0" w:space="0" w:color="auto"/>
                <w:right w:val="none" w:sz="0" w:space="0" w:color="auto"/>
              </w:divBdr>
            </w:div>
          </w:divsChild>
        </w:div>
        <w:div w:id="636225506">
          <w:marLeft w:val="0"/>
          <w:marRight w:val="0"/>
          <w:marTop w:val="0"/>
          <w:marBottom w:val="0"/>
          <w:divBdr>
            <w:top w:val="none" w:sz="0" w:space="0" w:color="auto"/>
            <w:left w:val="none" w:sz="0" w:space="0" w:color="auto"/>
            <w:bottom w:val="none" w:sz="0" w:space="0" w:color="auto"/>
            <w:right w:val="none" w:sz="0" w:space="0" w:color="auto"/>
          </w:divBdr>
          <w:divsChild>
            <w:div w:id="708802002">
              <w:marLeft w:val="0"/>
              <w:marRight w:val="0"/>
              <w:marTop w:val="0"/>
              <w:marBottom w:val="0"/>
              <w:divBdr>
                <w:top w:val="none" w:sz="0" w:space="0" w:color="auto"/>
                <w:left w:val="none" w:sz="0" w:space="0" w:color="auto"/>
                <w:bottom w:val="none" w:sz="0" w:space="0" w:color="auto"/>
                <w:right w:val="none" w:sz="0" w:space="0" w:color="auto"/>
              </w:divBdr>
            </w:div>
          </w:divsChild>
        </w:div>
        <w:div w:id="640886774">
          <w:marLeft w:val="0"/>
          <w:marRight w:val="0"/>
          <w:marTop w:val="0"/>
          <w:marBottom w:val="0"/>
          <w:divBdr>
            <w:top w:val="none" w:sz="0" w:space="0" w:color="auto"/>
            <w:left w:val="none" w:sz="0" w:space="0" w:color="auto"/>
            <w:bottom w:val="none" w:sz="0" w:space="0" w:color="auto"/>
            <w:right w:val="none" w:sz="0" w:space="0" w:color="auto"/>
          </w:divBdr>
          <w:divsChild>
            <w:div w:id="422726218">
              <w:marLeft w:val="0"/>
              <w:marRight w:val="0"/>
              <w:marTop w:val="0"/>
              <w:marBottom w:val="0"/>
              <w:divBdr>
                <w:top w:val="none" w:sz="0" w:space="0" w:color="auto"/>
                <w:left w:val="none" w:sz="0" w:space="0" w:color="auto"/>
                <w:bottom w:val="none" w:sz="0" w:space="0" w:color="auto"/>
                <w:right w:val="none" w:sz="0" w:space="0" w:color="auto"/>
              </w:divBdr>
            </w:div>
          </w:divsChild>
        </w:div>
        <w:div w:id="641694522">
          <w:marLeft w:val="0"/>
          <w:marRight w:val="0"/>
          <w:marTop w:val="0"/>
          <w:marBottom w:val="0"/>
          <w:divBdr>
            <w:top w:val="none" w:sz="0" w:space="0" w:color="auto"/>
            <w:left w:val="none" w:sz="0" w:space="0" w:color="auto"/>
            <w:bottom w:val="none" w:sz="0" w:space="0" w:color="auto"/>
            <w:right w:val="none" w:sz="0" w:space="0" w:color="auto"/>
          </w:divBdr>
          <w:divsChild>
            <w:div w:id="933050543">
              <w:marLeft w:val="0"/>
              <w:marRight w:val="0"/>
              <w:marTop w:val="0"/>
              <w:marBottom w:val="0"/>
              <w:divBdr>
                <w:top w:val="none" w:sz="0" w:space="0" w:color="auto"/>
                <w:left w:val="none" w:sz="0" w:space="0" w:color="auto"/>
                <w:bottom w:val="none" w:sz="0" w:space="0" w:color="auto"/>
                <w:right w:val="none" w:sz="0" w:space="0" w:color="auto"/>
              </w:divBdr>
            </w:div>
          </w:divsChild>
        </w:div>
        <w:div w:id="666711953">
          <w:marLeft w:val="0"/>
          <w:marRight w:val="0"/>
          <w:marTop w:val="0"/>
          <w:marBottom w:val="0"/>
          <w:divBdr>
            <w:top w:val="none" w:sz="0" w:space="0" w:color="auto"/>
            <w:left w:val="none" w:sz="0" w:space="0" w:color="auto"/>
            <w:bottom w:val="none" w:sz="0" w:space="0" w:color="auto"/>
            <w:right w:val="none" w:sz="0" w:space="0" w:color="auto"/>
          </w:divBdr>
          <w:divsChild>
            <w:div w:id="177160301">
              <w:marLeft w:val="0"/>
              <w:marRight w:val="0"/>
              <w:marTop w:val="0"/>
              <w:marBottom w:val="0"/>
              <w:divBdr>
                <w:top w:val="none" w:sz="0" w:space="0" w:color="auto"/>
                <w:left w:val="none" w:sz="0" w:space="0" w:color="auto"/>
                <w:bottom w:val="none" w:sz="0" w:space="0" w:color="auto"/>
                <w:right w:val="none" w:sz="0" w:space="0" w:color="auto"/>
              </w:divBdr>
            </w:div>
          </w:divsChild>
        </w:div>
        <w:div w:id="679240923">
          <w:marLeft w:val="0"/>
          <w:marRight w:val="0"/>
          <w:marTop w:val="0"/>
          <w:marBottom w:val="0"/>
          <w:divBdr>
            <w:top w:val="none" w:sz="0" w:space="0" w:color="auto"/>
            <w:left w:val="none" w:sz="0" w:space="0" w:color="auto"/>
            <w:bottom w:val="none" w:sz="0" w:space="0" w:color="auto"/>
            <w:right w:val="none" w:sz="0" w:space="0" w:color="auto"/>
          </w:divBdr>
          <w:divsChild>
            <w:div w:id="502627975">
              <w:marLeft w:val="0"/>
              <w:marRight w:val="0"/>
              <w:marTop w:val="0"/>
              <w:marBottom w:val="0"/>
              <w:divBdr>
                <w:top w:val="none" w:sz="0" w:space="0" w:color="auto"/>
                <w:left w:val="none" w:sz="0" w:space="0" w:color="auto"/>
                <w:bottom w:val="none" w:sz="0" w:space="0" w:color="auto"/>
                <w:right w:val="none" w:sz="0" w:space="0" w:color="auto"/>
              </w:divBdr>
            </w:div>
          </w:divsChild>
        </w:div>
        <w:div w:id="694765871">
          <w:marLeft w:val="0"/>
          <w:marRight w:val="0"/>
          <w:marTop w:val="0"/>
          <w:marBottom w:val="0"/>
          <w:divBdr>
            <w:top w:val="none" w:sz="0" w:space="0" w:color="auto"/>
            <w:left w:val="none" w:sz="0" w:space="0" w:color="auto"/>
            <w:bottom w:val="none" w:sz="0" w:space="0" w:color="auto"/>
            <w:right w:val="none" w:sz="0" w:space="0" w:color="auto"/>
          </w:divBdr>
          <w:divsChild>
            <w:div w:id="386075263">
              <w:marLeft w:val="0"/>
              <w:marRight w:val="0"/>
              <w:marTop w:val="0"/>
              <w:marBottom w:val="0"/>
              <w:divBdr>
                <w:top w:val="none" w:sz="0" w:space="0" w:color="auto"/>
                <w:left w:val="none" w:sz="0" w:space="0" w:color="auto"/>
                <w:bottom w:val="none" w:sz="0" w:space="0" w:color="auto"/>
                <w:right w:val="none" w:sz="0" w:space="0" w:color="auto"/>
              </w:divBdr>
            </w:div>
          </w:divsChild>
        </w:div>
        <w:div w:id="698625748">
          <w:marLeft w:val="0"/>
          <w:marRight w:val="0"/>
          <w:marTop w:val="0"/>
          <w:marBottom w:val="0"/>
          <w:divBdr>
            <w:top w:val="none" w:sz="0" w:space="0" w:color="auto"/>
            <w:left w:val="none" w:sz="0" w:space="0" w:color="auto"/>
            <w:bottom w:val="none" w:sz="0" w:space="0" w:color="auto"/>
            <w:right w:val="none" w:sz="0" w:space="0" w:color="auto"/>
          </w:divBdr>
          <w:divsChild>
            <w:div w:id="635796877">
              <w:marLeft w:val="0"/>
              <w:marRight w:val="0"/>
              <w:marTop w:val="0"/>
              <w:marBottom w:val="0"/>
              <w:divBdr>
                <w:top w:val="none" w:sz="0" w:space="0" w:color="auto"/>
                <w:left w:val="none" w:sz="0" w:space="0" w:color="auto"/>
                <w:bottom w:val="none" w:sz="0" w:space="0" w:color="auto"/>
                <w:right w:val="none" w:sz="0" w:space="0" w:color="auto"/>
              </w:divBdr>
            </w:div>
          </w:divsChild>
        </w:div>
        <w:div w:id="708460655">
          <w:marLeft w:val="0"/>
          <w:marRight w:val="0"/>
          <w:marTop w:val="0"/>
          <w:marBottom w:val="0"/>
          <w:divBdr>
            <w:top w:val="none" w:sz="0" w:space="0" w:color="auto"/>
            <w:left w:val="none" w:sz="0" w:space="0" w:color="auto"/>
            <w:bottom w:val="none" w:sz="0" w:space="0" w:color="auto"/>
            <w:right w:val="none" w:sz="0" w:space="0" w:color="auto"/>
          </w:divBdr>
          <w:divsChild>
            <w:div w:id="1696737140">
              <w:marLeft w:val="0"/>
              <w:marRight w:val="0"/>
              <w:marTop w:val="0"/>
              <w:marBottom w:val="0"/>
              <w:divBdr>
                <w:top w:val="none" w:sz="0" w:space="0" w:color="auto"/>
                <w:left w:val="none" w:sz="0" w:space="0" w:color="auto"/>
                <w:bottom w:val="none" w:sz="0" w:space="0" w:color="auto"/>
                <w:right w:val="none" w:sz="0" w:space="0" w:color="auto"/>
              </w:divBdr>
            </w:div>
          </w:divsChild>
        </w:div>
        <w:div w:id="709694602">
          <w:marLeft w:val="0"/>
          <w:marRight w:val="0"/>
          <w:marTop w:val="0"/>
          <w:marBottom w:val="0"/>
          <w:divBdr>
            <w:top w:val="none" w:sz="0" w:space="0" w:color="auto"/>
            <w:left w:val="none" w:sz="0" w:space="0" w:color="auto"/>
            <w:bottom w:val="none" w:sz="0" w:space="0" w:color="auto"/>
            <w:right w:val="none" w:sz="0" w:space="0" w:color="auto"/>
          </w:divBdr>
          <w:divsChild>
            <w:div w:id="754519702">
              <w:marLeft w:val="0"/>
              <w:marRight w:val="0"/>
              <w:marTop w:val="0"/>
              <w:marBottom w:val="0"/>
              <w:divBdr>
                <w:top w:val="none" w:sz="0" w:space="0" w:color="auto"/>
                <w:left w:val="none" w:sz="0" w:space="0" w:color="auto"/>
                <w:bottom w:val="none" w:sz="0" w:space="0" w:color="auto"/>
                <w:right w:val="none" w:sz="0" w:space="0" w:color="auto"/>
              </w:divBdr>
            </w:div>
          </w:divsChild>
        </w:div>
        <w:div w:id="733620873">
          <w:marLeft w:val="0"/>
          <w:marRight w:val="0"/>
          <w:marTop w:val="0"/>
          <w:marBottom w:val="0"/>
          <w:divBdr>
            <w:top w:val="none" w:sz="0" w:space="0" w:color="auto"/>
            <w:left w:val="none" w:sz="0" w:space="0" w:color="auto"/>
            <w:bottom w:val="none" w:sz="0" w:space="0" w:color="auto"/>
            <w:right w:val="none" w:sz="0" w:space="0" w:color="auto"/>
          </w:divBdr>
          <w:divsChild>
            <w:div w:id="104426625">
              <w:marLeft w:val="0"/>
              <w:marRight w:val="0"/>
              <w:marTop w:val="0"/>
              <w:marBottom w:val="0"/>
              <w:divBdr>
                <w:top w:val="none" w:sz="0" w:space="0" w:color="auto"/>
                <w:left w:val="none" w:sz="0" w:space="0" w:color="auto"/>
                <w:bottom w:val="none" w:sz="0" w:space="0" w:color="auto"/>
                <w:right w:val="none" w:sz="0" w:space="0" w:color="auto"/>
              </w:divBdr>
            </w:div>
          </w:divsChild>
        </w:div>
        <w:div w:id="744107682">
          <w:marLeft w:val="0"/>
          <w:marRight w:val="0"/>
          <w:marTop w:val="0"/>
          <w:marBottom w:val="0"/>
          <w:divBdr>
            <w:top w:val="none" w:sz="0" w:space="0" w:color="auto"/>
            <w:left w:val="none" w:sz="0" w:space="0" w:color="auto"/>
            <w:bottom w:val="none" w:sz="0" w:space="0" w:color="auto"/>
            <w:right w:val="none" w:sz="0" w:space="0" w:color="auto"/>
          </w:divBdr>
          <w:divsChild>
            <w:div w:id="1463579073">
              <w:marLeft w:val="0"/>
              <w:marRight w:val="0"/>
              <w:marTop w:val="0"/>
              <w:marBottom w:val="0"/>
              <w:divBdr>
                <w:top w:val="none" w:sz="0" w:space="0" w:color="auto"/>
                <w:left w:val="none" w:sz="0" w:space="0" w:color="auto"/>
                <w:bottom w:val="none" w:sz="0" w:space="0" w:color="auto"/>
                <w:right w:val="none" w:sz="0" w:space="0" w:color="auto"/>
              </w:divBdr>
            </w:div>
          </w:divsChild>
        </w:div>
        <w:div w:id="753623914">
          <w:marLeft w:val="0"/>
          <w:marRight w:val="0"/>
          <w:marTop w:val="0"/>
          <w:marBottom w:val="0"/>
          <w:divBdr>
            <w:top w:val="none" w:sz="0" w:space="0" w:color="auto"/>
            <w:left w:val="none" w:sz="0" w:space="0" w:color="auto"/>
            <w:bottom w:val="none" w:sz="0" w:space="0" w:color="auto"/>
            <w:right w:val="none" w:sz="0" w:space="0" w:color="auto"/>
          </w:divBdr>
          <w:divsChild>
            <w:div w:id="457526091">
              <w:marLeft w:val="0"/>
              <w:marRight w:val="0"/>
              <w:marTop w:val="0"/>
              <w:marBottom w:val="0"/>
              <w:divBdr>
                <w:top w:val="none" w:sz="0" w:space="0" w:color="auto"/>
                <w:left w:val="none" w:sz="0" w:space="0" w:color="auto"/>
                <w:bottom w:val="none" w:sz="0" w:space="0" w:color="auto"/>
                <w:right w:val="none" w:sz="0" w:space="0" w:color="auto"/>
              </w:divBdr>
            </w:div>
          </w:divsChild>
        </w:div>
        <w:div w:id="756945768">
          <w:marLeft w:val="0"/>
          <w:marRight w:val="0"/>
          <w:marTop w:val="0"/>
          <w:marBottom w:val="0"/>
          <w:divBdr>
            <w:top w:val="none" w:sz="0" w:space="0" w:color="auto"/>
            <w:left w:val="none" w:sz="0" w:space="0" w:color="auto"/>
            <w:bottom w:val="none" w:sz="0" w:space="0" w:color="auto"/>
            <w:right w:val="none" w:sz="0" w:space="0" w:color="auto"/>
          </w:divBdr>
          <w:divsChild>
            <w:div w:id="127020446">
              <w:marLeft w:val="0"/>
              <w:marRight w:val="0"/>
              <w:marTop w:val="0"/>
              <w:marBottom w:val="0"/>
              <w:divBdr>
                <w:top w:val="none" w:sz="0" w:space="0" w:color="auto"/>
                <w:left w:val="none" w:sz="0" w:space="0" w:color="auto"/>
                <w:bottom w:val="none" w:sz="0" w:space="0" w:color="auto"/>
                <w:right w:val="none" w:sz="0" w:space="0" w:color="auto"/>
              </w:divBdr>
            </w:div>
          </w:divsChild>
        </w:div>
        <w:div w:id="765462979">
          <w:marLeft w:val="0"/>
          <w:marRight w:val="0"/>
          <w:marTop w:val="0"/>
          <w:marBottom w:val="0"/>
          <w:divBdr>
            <w:top w:val="none" w:sz="0" w:space="0" w:color="auto"/>
            <w:left w:val="none" w:sz="0" w:space="0" w:color="auto"/>
            <w:bottom w:val="none" w:sz="0" w:space="0" w:color="auto"/>
            <w:right w:val="none" w:sz="0" w:space="0" w:color="auto"/>
          </w:divBdr>
          <w:divsChild>
            <w:div w:id="434135231">
              <w:marLeft w:val="0"/>
              <w:marRight w:val="0"/>
              <w:marTop w:val="0"/>
              <w:marBottom w:val="0"/>
              <w:divBdr>
                <w:top w:val="none" w:sz="0" w:space="0" w:color="auto"/>
                <w:left w:val="none" w:sz="0" w:space="0" w:color="auto"/>
                <w:bottom w:val="none" w:sz="0" w:space="0" w:color="auto"/>
                <w:right w:val="none" w:sz="0" w:space="0" w:color="auto"/>
              </w:divBdr>
            </w:div>
          </w:divsChild>
        </w:div>
        <w:div w:id="773743409">
          <w:marLeft w:val="0"/>
          <w:marRight w:val="0"/>
          <w:marTop w:val="0"/>
          <w:marBottom w:val="0"/>
          <w:divBdr>
            <w:top w:val="none" w:sz="0" w:space="0" w:color="auto"/>
            <w:left w:val="none" w:sz="0" w:space="0" w:color="auto"/>
            <w:bottom w:val="none" w:sz="0" w:space="0" w:color="auto"/>
            <w:right w:val="none" w:sz="0" w:space="0" w:color="auto"/>
          </w:divBdr>
          <w:divsChild>
            <w:div w:id="153573403">
              <w:marLeft w:val="0"/>
              <w:marRight w:val="0"/>
              <w:marTop w:val="0"/>
              <w:marBottom w:val="0"/>
              <w:divBdr>
                <w:top w:val="none" w:sz="0" w:space="0" w:color="auto"/>
                <w:left w:val="none" w:sz="0" w:space="0" w:color="auto"/>
                <w:bottom w:val="none" w:sz="0" w:space="0" w:color="auto"/>
                <w:right w:val="none" w:sz="0" w:space="0" w:color="auto"/>
              </w:divBdr>
            </w:div>
          </w:divsChild>
        </w:div>
        <w:div w:id="774859261">
          <w:marLeft w:val="0"/>
          <w:marRight w:val="0"/>
          <w:marTop w:val="0"/>
          <w:marBottom w:val="0"/>
          <w:divBdr>
            <w:top w:val="none" w:sz="0" w:space="0" w:color="auto"/>
            <w:left w:val="none" w:sz="0" w:space="0" w:color="auto"/>
            <w:bottom w:val="none" w:sz="0" w:space="0" w:color="auto"/>
            <w:right w:val="none" w:sz="0" w:space="0" w:color="auto"/>
          </w:divBdr>
          <w:divsChild>
            <w:div w:id="242644007">
              <w:marLeft w:val="0"/>
              <w:marRight w:val="0"/>
              <w:marTop w:val="0"/>
              <w:marBottom w:val="0"/>
              <w:divBdr>
                <w:top w:val="none" w:sz="0" w:space="0" w:color="auto"/>
                <w:left w:val="none" w:sz="0" w:space="0" w:color="auto"/>
                <w:bottom w:val="none" w:sz="0" w:space="0" w:color="auto"/>
                <w:right w:val="none" w:sz="0" w:space="0" w:color="auto"/>
              </w:divBdr>
            </w:div>
          </w:divsChild>
        </w:div>
        <w:div w:id="804085874">
          <w:marLeft w:val="0"/>
          <w:marRight w:val="0"/>
          <w:marTop w:val="0"/>
          <w:marBottom w:val="0"/>
          <w:divBdr>
            <w:top w:val="none" w:sz="0" w:space="0" w:color="auto"/>
            <w:left w:val="none" w:sz="0" w:space="0" w:color="auto"/>
            <w:bottom w:val="none" w:sz="0" w:space="0" w:color="auto"/>
            <w:right w:val="none" w:sz="0" w:space="0" w:color="auto"/>
          </w:divBdr>
          <w:divsChild>
            <w:div w:id="621810991">
              <w:marLeft w:val="0"/>
              <w:marRight w:val="0"/>
              <w:marTop w:val="0"/>
              <w:marBottom w:val="0"/>
              <w:divBdr>
                <w:top w:val="none" w:sz="0" w:space="0" w:color="auto"/>
                <w:left w:val="none" w:sz="0" w:space="0" w:color="auto"/>
                <w:bottom w:val="none" w:sz="0" w:space="0" w:color="auto"/>
                <w:right w:val="none" w:sz="0" w:space="0" w:color="auto"/>
              </w:divBdr>
            </w:div>
          </w:divsChild>
        </w:div>
        <w:div w:id="808745608">
          <w:marLeft w:val="0"/>
          <w:marRight w:val="0"/>
          <w:marTop w:val="0"/>
          <w:marBottom w:val="0"/>
          <w:divBdr>
            <w:top w:val="none" w:sz="0" w:space="0" w:color="auto"/>
            <w:left w:val="none" w:sz="0" w:space="0" w:color="auto"/>
            <w:bottom w:val="none" w:sz="0" w:space="0" w:color="auto"/>
            <w:right w:val="none" w:sz="0" w:space="0" w:color="auto"/>
          </w:divBdr>
          <w:divsChild>
            <w:div w:id="384917805">
              <w:marLeft w:val="0"/>
              <w:marRight w:val="0"/>
              <w:marTop w:val="0"/>
              <w:marBottom w:val="0"/>
              <w:divBdr>
                <w:top w:val="none" w:sz="0" w:space="0" w:color="auto"/>
                <w:left w:val="none" w:sz="0" w:space="0" w:color="auto"/>
                <w:bottom w:val="none" w:sz="0" w:space="0" w:color="auto"/>
                <w:right w:val="none" w:sz="0" w:space="0" w:color="auto"/>
              </w:divBdr>
            </w:div>
          </w:divsChild>
        </w:div>
        <w:div w:id="814759125">
          <w:marLeft w:val="0"/>
          <w:marRight w:val="0"/>
          <w:marTop w:val="0"/>
          <w:marBottom w:val="0"/>
          <w:divBdr>
            <w:top w:val="none" w:sz="0" w:space="0" w:color="auto"/>
            <w:left w:val="none" w:sz="0" w:space="0" w:color="auto"/>
            <w:bottom w:val="none" w:sz="0" w:space="0" w:color="auto"/>
            <w:right w:val="none" w:sz="0" w:space="0" w:color="auto"/>
          </w:divBdr>
          <w:divsChild>
            <w:div w:id="64955736">
              <w:marLeft w:val="0"/>
              <w:marRight w:val="0"/>
              <w:marTop w:val="0"/>
              <w:marBottom w:val="0"/>
              <w:divBdr>
                <w:top w:val="none" w:sz="0" w:space="0" w:color="auto"/>
                <w:left w:val="none" w:sz="0" w:space="0" w:color="auto"/>
                <w:bottom w:val="none" w:sz="0" w:space="0" w:color="auto"/>
                <w:right w:val="none" w:sz="0" w:space="0" w:color="auto"/>
              </w:divBdr>
            </w:div>
          </w:divsChild>
        </w:div>
        <w:div w:id="816188059">
          <w:marLeft w:val="0"/>
          <w:marRight w:val="0"/>
          <w:marTop w:val="0"/>
          <w:marBottom w:val="0"/>
          <w:divBdr>
            <w:top w:val="none" w:sz="0" w:space="0" w:color="auto"/>
            <w:left w:val="none" w:sz="0" w:space="0" w:color="auto"/>
            <w:bottom w:val="none" w:sz="0" w:space="0" w:color="auto"/>
            <w:right w:val="none" w:sz="0" w:space="0" w:color="auto"/>
          </w:divBdr>
          <w:divsChild>
            <w:div w:id="607197364">
              <w:marLeft w:val="0"/>
              <w:marRight w:val="0"/>
              <w:marTop w:val="0"/>
              <w:marBottom w:val="0"/>
              <w:divBdr>
                <w:top w:val="none" w:sz="0" w:space="0" w:color="auto"/>
                <w:left w:val="none" w:sz="0" w:space="0" w:color="auto"/>
                <w:bottom w:val="none" w:sz="0" w:space="0" w:color="auto"/>
                <w:right w:val="none" w:sz="0" w:space="0" w:color="auto"/>
              </w:divBdr>
            </w:div>
          </w:divsChild>
        </w:div>
        <w:div w:id="817724301">
          <w:marLeft w:val="0"/>
          <w:marRight w:val="0"/>
          <w:marTop w:val="0"/>
          <w:marBottom w:val="0"/>
          <w:divBdr>
            <w:top w:val="none" w:sz="0" w:space="0" w:color="auto"/>
            <w:left w:val="none" w:sz="0" w:space="0" w:color="auto"/>
            <w:bottom w:val="none" w:sz="0" w:space="0" w:color="auto"/>
            <w:right w:val="none" w:sz="0" w:space="0" w:color="auto"/>
          </w:divBdr>
          <w:divsChild>
            <w:div w:id="87193610">
              <w:marLeft w:val="0"/>
              <w:marRight w:val="0"/>
              <w:marTop w:val="0"/>
              <w:marBottom w:val="0"/>
              <w:divBdr>
                <w:top w:val="none" w:sz="0" w:space="0" w:color="auto"/>
                <w:left w:val="none" w:sz="0" w:space="0" w:color="auto"/>
                <w:bottom w:val="none" w:sz="0" w:space="0" w:color="auto"/>
                <w:right w:val="none" w:sz="0" w:space="0" w:color="auto"/>
              </w:divBdr>
            </w:div>
          </w:divsChild>
        </w:div>
        <w:div w:id="825587396">
          <w:marLeft w:val="0"/>
          <w:marRight w:val="0"/>
          <w:marTop w:val="0"/>
          <w:marBottom w:val="0"/>
          <w:divBdr>
            <w:top w:val="none" w:sz="0" w:space="0" w:color="auto"/>
            <w:left w:val="none" w:sz="0" w:space="0" w:color="auto"/>
            <w:bottom w:val="none" w:sz="0" w:space="0" w:color="auto"/>
            <w:right w:val="none" w:sz="0" w:space="0" w:color="auto"/>
          </w:divBdr>
          <w:divsChild>
            <w:div w:id="1781946836">
              <w:marLeft w:val="0"/>
              <w:marRight w:val="0"/>
              <w:marTop w:val="0"/>
              <w:marBottom w:val="0"/>
              <w:divBdr>
                <w:top w:val="none" w:sz="0" w:space="0" w:color="auto"/>
                <w:left w:val="none" w:sz="0" w:space="0" w:color="auto"/>
                <w:bottom w:val="none" w:sz="0" w:space="0" w:color="auto"/>
                <w:right w:val="none" w:sz="0" w:space="0" w:color="auto"/>
              </w:divBdr>
            </w:div>
          </w:divsChild>
        </w:div>
        <w:div w:id="831601558">
          <w:marLeft w:val="0"/>
          <w:marRight w:val="0"/>
          <w:marTop w:val="0"/>
          <w:marBottom w:val="0"/>
          <w:divBdr>
            <w:top w:val="none" w:sz="0" w:space="0" w:color="auto"/>
            <w:left w:val="none" w:sz="0" w:space="0" w:color="auto"/>
            <w:bottom w:val="none" w:sz="0" w:space="0" w:color="auto"/>
            <w:right w:val="none" w:sz="0" w:space="0" w:color="auto"/>
          </w:divBdr>
          <w:divsChild>
            <w:div w:id="1825899892">
              <w:marLeft w:val="0"/>
              <w:marRight w:val="0"/>
              <w:marTop w:val="0"/>
              <w:marBottom w:val="0"/>
              <w:divBdr>
                <w:top w:val="none" w:sz="0" w:space="0" w:color="auto"/>
                <w:left w:val="none" w:sz="0" w:space="0" w:color="auto"/>
                <w:bottom w:val="none" w:sz="0" w:space="0" w:color="auto"/>
                <w:right w:val="none" w:sz="0" w:space="0" w:color="auto"/>
              </w:divBdr>
            </w:div>
          </w:divsChild>
        </w:div>
        <w:div w:id="839462722">
          <w:marLeft w:val="0"/>
          <w:marRight w:val="0"/>
          <w:marTop w:val="0"/>
          <w:marBottom w:val="0"/>
          <w:divBdr>
            <w:top w:val="none" w:sz="0" w:space="0" w:color="auto"/>
            <w:left w:val="none" w:sz="0" w:space="0" w:color="auto"/>
            <w:bottom w:val="none" w:sz="0" w:space="0" w:color="auto"/>
            <w:right w:val="none" w:sz="0" w:space="0" w:color="auto"/>
          </w:divBdr>
          <w:divsChild>
            <w:div w:id="1653407972">
              <w:marLeft w:val="0"/>
              <w:marRight w:val="0"/>
              <w:marTop w:val="0"/>
              <w:marBottom w:val="0"/>
              <w:divBdr>
                <w:top w:val="none" w:sz="0" w:space="0" w:color="auto"/>
                <w:left w:val="none" w:sz="0" w:space="0" w:color="auto"/>
                <w:bottom w:val="none" w:sz="0" w:space="0" w:color="auto"/>
                <w:right w:val="none" w:sz="0" w:space="0" w:color="auto"/>
              </w:divBdr>
            </w:div>
          </w:divsChild>
        </w:div>
        <w:div w:id="840126997">
          <w:marLeft w:val="0"/>
          <w:marRight w:val="0"/>
          <w:marTop w:val="0"/>
          <w:marBottom w:val="0"/>
          <w:divBdr>
            <w:top w:val="none" w:sz="0" w:space="0" w:color="auto"/>
            <w:left w:val="none" w:sz="0" w:space="0" w:color="auto"/>
            <w:bottom w:val="none" w:sz="0" w:space="0" w:color="auto"/>
            <w:right w:val="none" w:sz="0" w:space="0" w:color="auto"/>
          </w:divBdr>
          <w:divsChild>
            <w:div w:id="304700991">
              <w:marLeft w:val="0"/>
              <w:marRight w:val="0"/>
              <w:marTop w:val="0"/>
              <w:marBottom w:val="0"/>
              <w:divBdr>
                <w:top w:val="none" w:sz="0" w:space="0" w:color="auto"/>
                <w:left w:val="none" w:sz="0" w:space="0" w:color="auto"/>
                <w:bottom w:val="none" w:sz="0" w:space="0" w:color="auto"/>
                <w:right w:val="none" w:sz="0" w:space="0" w:color="auto"/>
              </w:divBdr>
            </w:div>
          </w:divsChild>
        </w:div>
        <w:div w:id="842206915">
          <w:marLeft w:val="0"/>
          <w:marRight w:val="0"/>
          <w:marTop w:val="0"/>
          <w:marBottom w:val="0"/>
          <w:divBdr>
            <w:top w:val="none" w:sz="0" w:space="0" w:color="auto"/>
            <w:left w:val="none" w:sz="0" w:space="0" w:color="auto"/>
            <w:bottom w:val="none" w:sz="0" w:space="0" w:color="auto"/>
            <w:right w:val="none" w:sz="0" w:space="0" w:color="auto"/>
          </w:divBdr>
          <w:divsChild>
            <w:div w:id="180243683">
              <w:marLeft w:val="0"/>
              <w:marRight w:val="0"/>
              <w:marTop w:val="0"/>
              <w:marBottom w:val="0"/>
              <w:divBdr>
                <w:top w:val="none" w:sz="0" w:space="0" w:color="auto"/>
                <w:left w:val="none" w:sz="0" w:space="0" w:color="auto"/>
                <w:bottom w:val="none" w:sz="0" w:space="0" w:color="auto"/>
                <w:right w:val="none" w:sz="0" w:space="0" w:color="auto"/>
              </w:divBdr>
            </w:div>
          </w:divsChild>
        </w:div>
        <w:div w:id="845748363">
          <w:marLeft w:val="0"/>
          <w:marRight w:val="0"/>
          <w:marTop w:val="0"/>
          <w:marBottom w:val="0"/>
          <w:divBdr>
            <w:top w:val="none" w:sz="0" w:space="0" w:color="auto"/>
            <w:left w:val="none" w:sz="0" w:space="0" w:color="auto"/>
            <w:bottom w:val="none" w:sz="0" w:space="0" w:color="auto"/>
            <w:right w:val="none" w:sz="0" w:space="0" w:color="auto"/>
          </w:divBdr>
          <w:divsChild>
            <w:div w:id="1515069430">
              <w:marLeft w:val="0"/>
              <w:marRight w:val="0"/>
              <w:marTop w:val="0"/>
              <w:marBottom w:val="0"/>
              <w:divBdr>
                <w:top w:val="none" w:sz="0" w:space="0" w:color="auto"/>
                <w:left w:val="none" w:sz="0" w:space="0" w:color="auto"/>
                <w:bottom w:val="none" w:sz="0" w:space="0" w:color="auto"/>
                <w:right w:val="none" w:sz="0" w:space="0" w:color="auto"/>
              </w:divBdr>
            </w:div>
          </w:divsChild>
        </w:div>
        <w:div w:id="886986364">
          <w:marLeft w:val="0"/>
          <w:marRight w:val="0"/>
          <w:marTop w:val="0"/>
          <w:marBottom w:val="0"/>
          <w:divBdr>
            <w:top w:val="none" w:sz="0" w:space="0" w:color="auto"/>
            <w:left w:val="none" w:sz="0" w:space="0" w:color="auto"/>
            <w:bottom w:val="none" w:sz="0" w:space="0" w:color="auto"/>
            <w:right w:val="none" w:sz="0" w:space="0" w:color="auto"/>
          </w:divBdr>
          <w:divsChild>
            <w:div w:id="1976331520">
              <w:marLeft w:val="0"/>
              <w:marRight w:val="0"/>
              <w:marTop w:val="0"/>
              <w:marBottom w:val="0"/>
              <w:divBdr>
                <w:top w:val="none" w:sz="0" w:space="0" w:color="auto"/>
                <w:left w:val="none" w:sz="0" w:space="0" w:color="auto"/>
                <w:bottom w:val="none" w:sz="0" w:space="0" w:color="auto"/>
                <w:right w:val="none" w:sz="0" w:space="0" w:color="auto"/>
              </w:divBdr>
            </w:div>
          </w:divsChild>
        </w:div>
        <w:div w:id="893662771">
          <w:marLeft w:val="0"/>
          <w:marRight w:val="0"/>
          <w:marTop w:val="0"/>
          <w:marBottom w:val="0"/>
          <w:divBdr>
            <w:top w:val="none" w:sz="0" w:space="0" w:color="auto"/>
            <w:left w:val="none" w:sz="0" w:space="0" w:color="auto"/>
            <w:bottom w:val="none" w:sz="0" w:space="0" w:color="auto"/>
            <w:right w:val="none" w:sz="0" w:space="0" w:color="auto"/>
          </w:divBdr>
          <w:divsChild>
            <w:div w:id="600529801">
              <w:marLeft w:val="0"/>
              <w:marRight w:val="0"/>
              <w:marTop w:val="0"/>
              <w:marBottom w:val="0"/>
              <w:divBdr>
                <w:top w:val="none" w:sz="0" w:space="0" w:color="auto"/>
                <w:left w:val="none" w:sz="0" w:space="0" w:color="auto"/>
                <w:bottom w:val="none" w:sz="0" w:space="0" w:color="auto"/>
                <w:right w:val="none" w:sz="0" w:space="0" w:color="auto"/>
              </w:divBdr>
            </w:div>
          </w:divsChild>
        </w:div>
        <w:div w:id="896431914">
          <w:marLeft w:val="0"/>
          <w:marRight w:val="0"/>
          <w:marTop w:val="0"/>
          <w:marBottom w:val="0"/>
          <w:divBdr>
            <w:top w:val="none" w:sz="0" w:space="0" w:color="auto"/>
            <w:left w:val="none" w:sz="0" w:space="0" w:color="auto"/>
            <w:bottom w:val="none" w:sz="0" w:space="0" w:color="auto"/>
            <w:right w:val="none" w:sz="0" w:space="0" w:color="auto"/>
          </w:divBdr>
          <w:divsChild>
            <w:div w:id="1197474003">
              <w:marLeft w:val="0"/>
              <w:marRight w:val="0"/>
              <w:marTop w:val="0"/>
              <w:marBottom w:val="0"/>
              <w:divBdr>
                <w:top w:val="none" w:sz="0" w:space="0" w:color="auto"/>
                <w:left w:val="none" w:sz="0" w:space="0" w:color="auto"/>
                <w:bottom w:val="none" w:sz="0" w:space="0" w:color="auto"/>
                <w:right w:val="none" w:sz="0" w:space="0" w:color="auto"/>
              </w:divBdr>
            </w:div>
          </w:divsChild>
        </w:div>
        <w:div w:id="914362593">
          <w:marLeft w:val="0"/>
          <w:marRight w:val="0"/>
          <w:marTop w:val="0"/>
          <w:marBottom w:val="0"/>
          <w:divBdr>
            <w:top w:val="none" w:sz="0" w:space="0" w:color="auto"/>
            <w:left w:val="none" w:sz="0" w:space="0" w:color="auto"/>
            <w:bottom w:val="none" w:sz="0" w:space="0" w:color="auto"/>
            <w:right w:val="none" w:sz="0" w:space="0" w:color="auto"/>
          </w:divBdr>
          <w:divsChild>
            <w:div w:id="1981961637">
              <w:marLeft w:val="0"/>
              <w:marRight w:val="0"/>
              <w:marTop w:val="0"/>
              <w:marBottom w:val="0"/>
              <w:divBdr>
                <w:top w:val="none" w:sz="0" w:space="0" w:color="auto"/>
                <w:left w:val="none" w:sz="0" w:space="0" w:color="auto"/>
                <w:bottom w:val="none" w:sz="0" w:space="0" w:color="auto"/>
                <w:right w:val="none" w:sz="0" w:space="0" w:color="auto"/>
              </w:divBdr>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691348364">
              <w:marLeft w:val="0"/>
              <w:marRight w:val="0"/>
              <w:marTop w:val="0"/>
              <w:marBottom w:val="0"/>
              <w:divBdr>
                <w:top w:val="none" w:sz="0" w:space="0" w:color="auto"/>
                <w:left w:val="none" w:sz="0" w:space="0" w:color="auto"/>
                <w:bottom w:val="none" w:sz="0" w:space="0" w:color="auto"/>
                <w:right w:val="none" w:sz="0" w:space="0" w:color="auto"/>
              </w:divBdr>
            </w:div>
          </w:divsChild>
        </w:div>
        <w:div w:id="924654898">
          <w:marLeft w:val="0"/>
          <w:marRight w:val="0"/>
          <w:marTop w:val="0"/>
          <w:marBottom w:val="0"/>
          <w:divBdr>
            <w:top w:val="none" w:sz="0" w:space="0" w:color="auto"/>
            <w:left w:val="none" w:sz="0" w:space="0" w:color="auto"/>
            <w:bottom w:val="none" w:sz="0" w:space="0" w:color="auto"/>
            <w:right w:val="none" w:sz="0" w:space="0" w:color="auto"/>
          </w:divBdr>
          <w:divsChild>
            <w:div w:id="903684627">
              <w:marLeft w:val="0"/>
              <w:marRight w:val="0"/>
              <w:marTop w:val="0"/>
              <w:marBottom w:val="0"/>
              <w:divBdr>
                <w:top w:val="none" w:sz="0" w:space="0" w:color="auto"/>
                <w:left w:val="none" w:sz="0" w:space="0" w:color="auto"/>
                <w:bottom w:val="none" w:sz="0" w:space="0" w:color="auto"/>
                <w:right w:val="none" w:sz="0" w:space="0" w:color="auto"/>
              </w:divBdr>
            </w:div>
          </w:divsChild>
        </w:div>
        <w:div w:id="941499677">
          <w:marLeft w:val="0"/>
          <w:marRight w:val="0"/>
          <w:marTop w:val="0"/>
          <w:marBottom w:val="0"/>
          <w:divBdr>
            <w:top w:val="none" w:sz="0" w:space="0" w:color="auto"/>
            <w:left w:val="none" w:sz="0" w:space="0" w:color="auto"/>
            <w:bottom w:val="none" w:sz="0" w:space="0" w:color="auto"/>
            <w:right w:val="none" w:sz="0" w:space="0" w:color="auto"/>
          </w:divBdr>
          <w:divsChild>
            <w:div w:id="2027318878">
              <w:marLeft w:val="0"/>
              <w:marRight w:val="0"/>
              <w:marTop w:val="0"/>
              <w:marBottom w:val="0"/>
              <w:divBdr>
                <w:top w:val="none" w:sz="0" w:space="0" w:color="auto"/>
                <w:left w:val="none" w:sz="0" w:space="0" w:color="auto"/>
                <w:bottom w:val="none" w:sz="0" w:space="0" w:color="auto"/>
                <w:right w:val="none" w:sz="0" w:space="0" w:color="auto"/>
              </w:divBdr>
            </w:div>
          </w:divsChild>
        </w:div>
        <w:div w:id="951866385">
          <w:marLeft w:val="0"/>
          <w:marRight w:val="0"/>
          <w:marTop w:val="0"/>
          <w:marBottom w:val="0"/>
          <w:divBdr>
            <w:top w:val="none" w:sz="0" w:space="0" w:color="auto"/>
            <w:left w:val="none" w:sz="0" w:space="0" w:color="auto"/>
            <w:bottom w:val="none" w:sz="0" w:space="0" w:color="auto"/>
            <w:right w:val="none" w:sz="0" w:space="0" w:color="auto"/>
          </w:divBdr>
          <w:divsChild>
            <w:div w:id="804272534">
              <w:marLeft w:val="0"/>
              <w:marRight w:val="0"/>
              <w:marTop w:val="0"/>
              <w:marBottom w:val="0"/>
              <w:divBdr>
                <w:top w:val="none" w:sz="0" w:space="0" w:color="auto"/>
                <w:left w:val="none" w:sz="0" w:space="0" w:color="auto"/>
                <w:bottom w:val="none" w:sz="0" w:space="0" w:color="auto"/>
                <w:right w:val="none" w:sz="0" w:space="0" w:color="auto"/>
              </w:divBdr>
            </w:div>
          </w:divsChild>
        </w:div>
        <w:div w:id="970480464">
          <w:marLeft w:val="0"/>
          <w:marRight w:val="0"/>
          <w:marTop w:val="0"/>
          <w:marBottom w:val="0"/>
          <w:divBdr>
            <w:top w:val="none" w:sz="0" w:space="0" w:color="auto"/>
            <w:left w:val="none" w:sz="0" w:space="0" w:color="auto"/>
            <w:bottom w:val="none" w:sz="0" w:space="0" w:color="auto"/>
            <w:right w:val="none" w:sz="0" w:space="0" w:color="auto"/>
          </w:divBdr>
          <w:divsChild>
            <w:div w:id="2003268371">
              <w:marLeft w:val="0"/>
              <w:marRight w:val="0"/>
              <w:marTop w:val="0"/>
              <w:marBottom w:val="0"/>
              <w:divBdr>
                <w:top w:val="none" w:sz="0" w:space="0" w:color="auto"/>
                <w:left w:val="none" w:sz="0" w:space="0" w:color="auto"/>
                <w:bottom w:val="none" w:sz="0" w:space="0" w:color="auto"/>
                <w:right w:val="none" w:sz="0" w:space="0" w:color="auto"/>
              </w:divBdr>
            </w:div>
          </w:divsChild>
        </w:div>
        <w:div w:id="983201855">
          <w:marLeft w:val="0"/>
          <w:marRight w:val="0"/>
          <w:marTop w:val="0"/>
          <w:marBottom w:val="0"/>
          <w:divBdr>
            <w:top w:val="none" w:sz="0" w:space="0" w:color="auto"/>
            <w:left w:val="none" w:sz="0" w:space="0" w:color="auto"/>
            <w:bottom w:val="none" w:sz="0" w:space="0" w:color="auto"/>
            <w:right w:val="none" w:sz="0" w:space="0" w:color="auto"/>
          </w:divBdr>
          <w:divsChild>
            <w:div w:id="1398241453">
              <w:marLeft w:val="0"/>
              <w:marRight w:val="0"/>
              <w:marTop w:val="0"/>
              <w:marBottom w:val="0"/>
              <w:divBdr>
                <w:top w:val="none" w:sz="0" w:space="0" w:color="auto"/>
                <w:left w:val="none" w:sz="0" w:space="0" w:color="auto"/>
                <w:bottom w:val="none" w:sz="0" w:space="0" w:color="auto"/>
                <w:right w:val="none" w:sz="0" w:space="0" w:color="auto"/>
              </w:divBdr>
            </w:div>
          </w:divsChild>
        </w:div>
        <w:div w:id="998995323">
          <w:marLeft w:val="0"/>
          <w:marRight w:val="0"/>
          <w:marTop w:val="0"/>
          <w:marBottom w:val="0"/>
          <w:divBdr>
            <w:top w:val="none" w:sz="0" w:space="0" w:color="auto"/>
            <w:left w:val="none" w:sz="0" w:space="0" w:color="auto"/>
            <w:bottom w:val="none" w:sz="0" w:space="0" w:color="auto"/>
            <w:right w:val="none" w:sz="0" w:space="0" w:color="auto"/>
          </w:divBdr>
          <w:divsChild>
            <w:div w:id="5057110">
              <w:marLeft w:val="0"/>
              <w:marRight w:val="0"/>
              <w:marTop w:val="0"/>
              <w:marBottom w:val="0"/>
              <w:divBdr>
                <w:top w:val="none" w:sz="0" w:space="0" w:color="auto"/>
                <w:left w:val="none" w:sz="0" w:space="0" w:color="auto"/>
                <w:bottom w:val="none" w:sz="0" w:space="0" w:color="auto"/>
                <w:right w:val="none" w:sz="0" w:space="0" w:color="auto"/>
              </w:divBdr>
            </w:div>
          </w:divsChild>
        </w:div>
        <w:div w:id="1010984147">
          <w:marLeft w:val="0"/>
          <w:marRight w:val="0"/>
          <w:marTop w:val="0"/>
          <w:marBottom w:val="0"/>
          <w:divBdr>
            <w:top w:val="none" w:sz="0" w:space="0" w:color="auto"/>
            <w:left w:val="none" w:sz="0" w:space="0" w:color="auto"/>
            <w:bottom w:val="none" w:sz="0" w:space="0" w:color="auto"/>
            <w:right w:val="none" w:sz="0" w:space="0" w:color="auto"/>
          </w:divBdr>
          <w:divsChild>
            <w:div w:id="272975738">
              <w:marLeft w:val="0"/>
              <w:marRight w:val="0"/>
              <w:marTop w:val="0"/>
              <w:marBottom w:val="0"/>
              <w:divBdr>
                <w:top w:val="none" w:sz="0" w:space="0" w:color="auto"/>
                <w:left w:val="none" w:sz="0" w:space="0" w:color="auto"/>
                <w:bottom w:val="none" w:sz="0" w:space="0" w:color="auto"/>
                <w:right w:val="none" w:sz="0" w:space="0" w:color="auto"/>
              </w:divBdr>
            </w:div>
          </w:divsChild>
        </w:div>
        <w:div w:id="1013721269">
          <w:marLeft w:val="0"/>
          <w:marRight w:val="0"/>
          <w:marTop w:val="0"/>
          <w:marBottom w:val="0"/>
          <w:divBdr>
            <w:top w:val="none" w:sz="0" w:space="0" w:color="auto"/>
            <w:left w:val="none" w:sz="0" w:space="0" w:color="auto"/>
            <w:bottom w:val="none" w:sz="0" w:space="0" w:color="auto"/>
            <w:right w:val="none" w:sz="0" w:space="0" w:color="auto"/>
          </w:divBdr>
          <w:divsChild>
            <w:div w:id="1202978944">
              <w:marLeft w:val="0"/>
              <w:marRight w:val="0"/>
              <w:marTop w:val="0"/>
              <w:marBottom w:val="0"/>
              <w:divBdr>
                <w:top w:val="none" w:sz="0" w:space="0" w:color="auto"/>
                <w:left w:val="none" w:sz="0" w:space="0" w:color="auto"/>
                <w:bottom w:val="none" w:sz="0" w:space="0" w:color="auto"/>
                <w:right w:val="none" w:sz="0" w:space="0" w:color="auto"/>
              </w:divBdr>
            </w:div>
          </w:divsChild>
        </w:div>
        <w:div w:id="1014651040">
          <w:marLeft w:val="0"/>
          <w:marRight w:val="0"/>
          <w:marTop w:val="0"/>
          <w:marBottom w:val="0"/>
          <w:divBdr>
            <w:top w:val="none" w:sz="0" w:space="0" w:color="auto"/>
            <w:left w:val="none" w:sz="0" w:space="0" w:color="auto"/>
            <w:bottom w:val="none" w:sz="0" w:space="0" w:color="auto"/>
            <w:right w:val="none" w:sz="0" w:space="0" w:color="auto"/>
          </w:divBdr>
          <w:divsChild>
            <w:div w:id="1583489708">
              <w:marLeft w:val="0"/>
              <w:marRight w:val="0"/>
              <w:marTop w:val="0"/>
              <w:marBottom w:val="0"/>
              <w:divBdr>
                <w:top w:val="none" w:sz="0" w:space="0" w:color="auto"/>
                <w:left w:val="none" w:sz="0" w:space="0" w:color="auto"/>
                <w:bottom w:val="none" w:sz="0" w:space="0" w:color="auto"/>
                <w:right w:val="none" w:sz="0" w:space="0" w:color="auto"/>
              </w:divBdr>
            </w:div>
          </w:divsChild>
        </w:div>
        <w:div w:id="1038243015">
          <w:marLeft w:val="0"/>
          <w:marRight w:val="0"/>
          <w:marTop w:val="0"/>
          <w:marBottom w:val="0"/>
          <w:divBdr>
            <w:top w:val="none" w:sz="0" w:space="0" w:color="auto"/>
            <w:left w:val="none" w:sz="0" w:space="0" w:color="auto"/>
            <w:bottom w:val="none" w:sz="0" w:space="0" w:color="auto"/>
            <w:right w:val="none" w:sz="0" w:space="0" w:color="auto"/>
          </w:divBdr>
          <w:divsChild>
            <w:div w:id="941375878">
              <w:marLeft w:val="0"/>
              <w:marRight w:val="0"/>
              <w:marTop w:val="0"/>
              <w:marBottom w:val="0"/>
              <w:divBdr>
                <w:top w:val="none" w:sz="0" w:space="0" w:color="auto"/>
                <w:left w:val="none" w:sz="0" w:space="0" w:color="auto"/>
                <w:bottom w:val="none" w:sz="0" w:space="0" w:color="auto"/>
                <w:right w:val="none" w:sz="0" w:space="0" w:color="auto"/>
              </w:divBdr>
            </w:div>
          </w:divsChild>
        </w:div>
        <w:div w:id="1046610039">
          <w:marLeft w:val="0"/>
          <w:marRight w:val="0"/>
          <w:marTop w:val="0"/>
          <w:marBottom w:val="0"/>
          <w:divBdr>
            <w:top w:val="none" w:sz="0" w:space="0" w:color="auto"/>
            <w:left w:val="none" w:sz="0" w:space="0" w:color="auto"/>
            <w:bottom w:val="none" w:sz="0" w:space="0" w:color="auto"/>
            <w:right w:val="none" w:sz="0" w:space="0" w:color="auto"/>
          </w:divBdr>
          <w:divsChild>
            <w:div w:id="1386951411">
              <w:marLeft w:val="0"/>
              <w:marRight w:val="0"/>
              <w:marTop w:val="0"/>
              <w:marBottom w:val="0"/>
              <w:divBdr>
                <w:top w:val="none" w:sz="0" w:space="0" w:color="auto"/>
                <w:left w:val="none" w:sz="0" w:space="0" w:color="auto"/>
                <w:bottom w:val="none" w:sz="0" w:space="0" w:color="auto"/>
                <w:right w:val="none" w:sz="0" w:space="0" w:color="auto"/>
              </w:divBdr>
            </w:div>
          </w:divsChild>
        </w:div>
        <w:div w:id="1052579978">
          <w:marLeft w:val="0"/>
          <w:marRight w:val="0"/>
          <w:marTop w:val="0"/>
          <w:marBottom w:val="0"/>
          <w:divBdr>
            <w:top w:val="none" w:sz="0" w:space="0" w:color="auto"/>
            <w:left w:val="none" w:sz="0" w:space="0" w:color="auto"/>
            <w:bottom w:val="none" w:sz="0" w:space="0" w:color="auto"/>
            <w:right w:val="none" w:sz="0" w:space="0" w:color="auto"/>
          </w:divBdr>
          <w:divsChild>
            <w:div w:id="271866938">
              <w:marLeft w:val="0"/>
              <w:marRight w:val="0"/>
              <w:marTop w:val="0"/>
              <w:marBottom w:val="0"/>
              <w:divBdr>
                <w:top w:val="none" w:sz="0" w:space="0" w:color="auto"/>
                <w:left w:val="none" w:sz="0" w:space="0" w:color="auto"/>
                <w:bottom w:val="none" w:sz="0" w:space="0" w:color="auto"/>
                <w:right w:val="none" w:sz="0" w:space="0" w:color="auto"/>
              </w:divBdr>
            </w:div>
          </w:divsChild>
        </w:div>
        <w:div w:id="1075475878">
          <w:marLeft w:val="0"/>
          <w:marRight w:val="0"/>
          <w:marTop w:val="0"/>
          <w:marBottom w:val="0"/>
          <w:divBdr>
            <w:top w:val="none" w:sz="0" w:space="0" w:color="auto"/>
            <w:left w:val="none" w:sz="0" w:space="0" w:color="auto"/>
            <w:bottom w:val="none" w:sz="0" w:space="0" w:color="auto"/>
            <w:right w:val="none" w:sz="0" w:space="0" w:color="auto"/>
          </w:divBdr>
          <w:divsChild>
            <w:div w:id="1893346762">
              <w:marLeft w:val="0"/>
              <w:marRight w:val="0"/>
              <w:marTop w:val="0"/>
              <w:marBottom w:val="0"/>
              <w:divBdr>
                <w:top w:val="none" w:sz="0" w:space="0" w:color="auto"/>
                <w:left w:val="none" w:sz="0" w:space="0" w:color="auto"/>
                <w:bottom w:val="none" w:sz="0" w:space="0" w:color="auto"/>
                <w:right w:val="none" w:sz="0" w:space="0" w:color="auto"/>
              </w:divBdr>
            </w:div>
          </w:divsChild>
        </w:div>
        <w:div w:id="1077092416">
          <w:marLeft w:val="0"/>
          <w:marRight w:val="0"/>
          <w:marTop w:val="0"/>
          <w:marBottom w:val="0"/>
          <w:divBdr>
            <w:top w:val="none" w:sz="0" w:space="0" w:color="auto"/>
            <w:left w:val="none" w:sz="0" w:space="0" w:color="auto"/>
            <w:bottom w:val="none" w:sz="0" w:space="0" w:color="auto"/>
            <w:right w:val="none" w:sz="0" w:space="0" w:color="auto"/>
          </w:divBdr>
          <w:divsChild>
            <w:div w:id="1656647349">
              <w:marLeft w:val="0"/>
              <w:marRight w:val="0"/>
              <w:marTop w:val="0"/>
              <w:marBottom w:val="0"/>
              <w:divBdr>
                <w:top w:val="none" w:sz="0" w:space="0" w:color="auto"/>
                <w:left w:val="none" w:sz="0" w:space="0" w:color="auto"/>
                <w:bottom w:val="none" w:sz="0" w:space="0" w:color="auto"/>
                <w:right w:val="none" w:sz="0" w:space="0" w:color="auto"/>
              </w:divBdr>
            </w:div>
          </w:divsChild>
        </w:div>
        <w:div w:id="1082944406">
          <w:marLeft w:val="0"/>
          <w:marRight w:val="0"/>
          <w:marTop w:val="0"/>
          <w:marBottom w:val="0"/>
          <w:divBdr>
            <w:top w:val="none" w:sz="0" w:space="0" w:color="auto"/>
            <w:left w:val="none" w:sz="0" w:space="0" w:color="auto"/>
            <w:bottom w:val="none" w:sz="0" w:space="0" w:color="auto"/>
            <w:right w:val="none" w:sz="0" w:space="0" w:color="auto"/>
          </w:divBdr>
          <w:divsChild>
            <w:div w:id="84958967">
              <w:marLeft w:val="0"/>
              <w:marRight w:val="0"/>
              <w:marTop w:val="0"/>
              <w:marBottom w:val="0"/>
              <w:divBdr>
                <w:top w:val="none" w:sz="0" w:space="0" w:color="auto"/>
                <w:left w:val="none" w:sz="0" w:space="0" w:color="auto"/>
                <w:bottom w:val="none" w:sz="0" w:space="0" w:color="auto"/>
                <w:right w:val="none" w:sz="0" w:space="0" w:color="auto"/>
              </w:divBdr>
            </w:div>
          </w:divsChild>
        </w:div>
        <w:div w:id="1085420785">
          <w:marLeft w:val="0"/>
          <w:marRight w:val="0"/>
          <w:marTop w:val="0"/>
          <w:marBottom w:val="0"/>
          <w:divBdr>
            <w:top w:val="none" w:sz="0" w:space="0" w:color="auto"/>
            <w:left w:val="none" w:sz="0" w:space="0" w:color="auto"/>
            <w:bottom w:val="none" w:sz="0" w:space="0" w:color="auto"/>
            <w:right w:val="none" w:sz="0" w:space="0" w:color="auto"/>
          </w:divBdr>
          <w:divsChild>
            <w:div w:id="1565292167">
              <w:marLeft w:val="0"/>
              <w:marRight w:val="0"/>
              <w:marTop w:val="0"/>
              <w:marBottom w:val="0"/>
              <w:divBdr>
                <w:top w:val="none" w:sz="0" w:space="0" w:color="auto"/>
                <w:left w:val="none" w:sz="0" w:space="0" w:color="auto"/>
                <w:bottom w:val="none" w:sz="0" w:space="0" w:color="auto"/>
                <w:right w:val="none" w:sz="0" w:space="0" w:color="auto"/>
              </w:divBdr>
            </w:div>
          </w:divsChild>
        </w:div>
        <w:div w:id="1090781385">
          <w:marLeft w:val="0"/>
          <w:marRight w:val="0"/>
          <w:marTop w:val="0"/>
          <w:marBottom w:val="0"/>
          <w:divBdr>
            <w:top w:val="none" w:sz="0" w:space="0" w:color="auto"/>
            <w:left w:val="none" w:sz="0" w:space="0" w:color="auto"/>
            <w:bottom w:val="none" w:sz="0" w:space="0" w:color="auto"/>
            <w:right w:val="none" w:sz="0" w:space="0" w:color="auto"/>
          </w:divBdr>
          <w:divsChild>
            <w:div w:id="1494030536">
              <w:marLeft w:val="0"/>
              <w:marRight w:val="0"/>
              <w:marTop w:val="0"/>
              <w:marBottom w:val="0"/>
              <w:divBdr>
                <w:top w:val="none" w:sz="0" w:space="0" w:color="auto"/>
                <w:left w:val="none" w:sz="0" w:space="0" w:color="auto"/>
                <w:bottom w:val="none" w:sz="0" w:space="0" w:color="auto"/>
                <w:right w:val="none" w:sz="0" w:space="0" w:color="auto"/>
              </w:divBdr>
            </w:div>
          </w:divsChild>
        </w:div>
        <w:div w:id="1092971483">
          <w:marLeft w:val="0"/>
          <w:marRight w:val="0"/>
          <w:marTop w:val="0"/>
          <w:marBottom w:val="0"/>
          <w:divBdr>
            <w:top w:val="none" w:sz="0" w:space="0" w:color="auto"/>
            <w:left w:val="none" w:sz="0" w:space="0" w:color="auto"/>
            <w:bottom w:val="none" w:sz="0" w:space="0" w:color="auto"/>
            <w:right w:val="none" w:sz="0" w:space="0" w:color="auto"/>
          </w:divBdr>
          <w:divsChild>
            <w:div w:id="302008430">
              <w:marLeft w:val="0"/>
              <w:marRight w:val="0"/>
              <w:marTop w:val="0"/>
              <w:marBottom w:val="0"/>
              <w:divBdr>
                <w:top w:val="none" w:sz="0" w:space="0" w:color="auto"/>
                <w:left w:val="none" w:sz="0" w:space="0" w:color="auto"/>
                <w:bottom w:val="none" w:sz="0" w:space="0" w:color="auto"/>
                <w:right w:val="none" w:sz="0" w:space="0" w:color="auto"/>
              </w:divBdr>
            </w:div>
          </w:divsChild>
        </w:div>
        <w:div w:id="1102187724">
          <w:marLeft w:val="0"/>
          <w:marRight w:val="0"/>
          <w:marTop w:val="0"/>
          <w:marBottom w:val="0"/>
          <w:divBdr>
            <w:top w:val="none" w:sz="0" w:space="0" w:color="auto"/>
            <w:left w:val="none" w:sz="0" w:space="0" w:color="auto"/>
            <w:bottom w:val="none" w:sz="0" w:space="0" w:color="auto"/>
            <w:right w:val="none" w:sz="0" w:space="0" w:color="auto"/>
          </w:divBdr>
          <w:divsChild>
            <w:div w:id="460265438">
              <w:marLeft w:val="0"/>
              <w:marRight w:val="0"/>
              <w:marTop w:val="0"/>
              <w:marBottom w:val="0"/>
              <w:divBdr>
                <w:top w:val="none" w:sz="0" w:space="0" w:color="auto"/>
                <w:left w:val="none" w:sz="0" w:space="0" w:color="auto"/>
                <w:bottom w:val="none" w:sz="0" w:space="0" w:color="auto"/>
                <w:right w:val="none" w:sz="0" w:space="0" w:color="auto"/>
              </w:divBdr>
            </w:div>
          </w:divsChild>
        </w:div>
        <w:div w:id="1102610068">
          <w:marLeft w:val="0"/>
          <w:marRight w:val="0"/>
          <w:marTop w:val="0"/>
          <w:marBottom w:val="0"/>
          <w:divBdr>
            <w:top w:val="none" w:sz="0" w:space="0" w:color="auto"/>
            <w:left w:val="none" w:sz="0" w:space="0" w:color="auto"/>
            <w:bottom w:val="none" w:sz="0" w:space="0" w:color="auto"/>
            <w:right w:val="none" w:sz="0" w:space="0" w:color="auto"/>
          </w:divBdr>
          <w:divsChild>
            <w:div w:id="1405223924">
              <w:marLeft w:val="0"/>
              <w:marRight w:val="0"/>
              <w:marTop w:val="0"/>
              <w:marBottom w:val="0"/>
              <w:divBdr>
                <w:top w:val="none" w:sz="0" w:space="0" w:color="auto"/>
                <w:left w:val="none" w:sz="0" w:space="0" w:color="auto"/>
                <w:bottom w:val="none" w:sz="0" w:space="0" w:color="auto"/>
                <w:right w:val="none" w:sz="0" w:space="0" w:color="auto"/>
              </w:divBdr>
            </w:div>
          </w:divsChild>
        </w:div>
        <w:div w:id="1106772147">
          <w:marLeft w:val="0"/>
          <w:marRight w:val="0"/>
          <w:marTop w:val="0"/>
          <w:marBottom w:val="0"/>
          <w:divBdr>
            <w:top w:val="none" w:sz="0" w:space="0" w:color="auto"/>
            <w:left w:val="none" w:sz="0" w:space="0" w:color="auto"/>
            <w:bottom w:val="none" w:sz="0" w:space="0" w:color="auto"/>
            <w:right w:val="none" w:sz="0" w:space="0" w:color="auto"/>
          </w:divBdr>
          <w:divsChild>
            <w:div w:id="1073086936">
              <w:marLeft w:val="0"/>
              <w:marRight w:val="0"/>
              <w:marTop w:val="0"/>
              <w:marBottom w:val="0"/>
              <w:divBdr>
                <w:top w:val="none" w:sz="0" w:space="0" w:color="auto"/>
                <w:left w:val="none" w:sz="0" w:space="0" w:color="auto"/>
                <w:bottom w:val="none" w:sz="0" w:space="0" w:color="auto"/>
                <w:right w:val="none" w:sz="0" w:space="0" w:color="auto"/>
              </w:divBdr>
            </w:div>
          </w:divsChild>
        </w:div>
        <w:div w:id="1110584618">
          <w:marLeft w:val="0"/>
          <w:marRight w:val="0"/>
          <w:marTop w:val="0"/>
          <w:marBottom w:val="0"/>
          <w:divBdr>
            <w:top w:val="none" w:sz="0" w:space="0" w:color="auto"/>
            <w:left w:val="none" w:sz="0" w:space="0" w:color="auto"/>
            <w:bottom w:val="none" w:sz="0" w:space="0" w:color="auto"/>
            <w:right w:val="none" w:sz="0" w:space="0" w:color="auto"/>
          </w:divBdr>
          <w:divsChild>
            <w:div w:id="328943619">
              <w:marLeft w:val="0"/>
              <w:marRight w:val="0"/>
              <w:marTop w:val="0"/>
              <w:marBottom w:val="0"/>
              <w:divBdr>
                <w:top w:val="none" w:sz="0" w:space="0" w:color="auto"/>
                <w:left w:val="none" w:sz="0" w:space="0" w:color="auto"/>
                <w:bottom w:val="none" w:sz="0" w:space="0" w:color="auto"/>
                <w:right w:val="none" w:sz="0" w:space="0" w:color="auto"/>
              </w:divBdr>
            </w:div>
          </w:divsChild>
        </w:div>
        <w:div w:id="1112898190">
          <w:marLeft w:val="0"/>
          <w:marRight w:val="0"/>
          <w:marTop w:val="0"/>
          <w:marBottom w:val="0"/>
          <w:divBdr>
            <w:top w:val="none" w:sz="0" w:space="0" w:color="auto"/>
            <w:left w:val="none" w:sz="0" w:space="0" w:color="auto"/>
            <w:bottom w:val="none" w:sz="0" w:space="0" w:color="auto"/>
            <w:right w:val="none" w:sz="0" w:space="0" w:color="auto"/>
          </w:divBdr>
          <w:divsChild>
            <w:div w:id="1786078463">
              <w:marLeft w:val="0"/>
              <w:marRight w:val="0"/>
              <w:marTop w:val="0"/>
              <w:marBottom w:val="0"/>
              <w:divBdr>
                <w:top w:val="none" w:sz="0" w:space="0" w:color="auto"/>
                <w:left w:val="none" w:sz="0" w:space="0" w:color="auto"/>
                <w:bottom w:val="none" w:sz="0" w:space="0" w:color="auto"/>
                <w:right w:val="none" w:sz="0" w:space="0" w:color="auto"/>
              </w:divBdr>
            </w:div>
          </w:divsChild>
        </w:div>
        <w:div w:id="1136527312">
          <w:marLeft w:val="0"/>
          <w:marRight w:val="0"/>
          <w:marTop w:val="0"/>
          <w:marBottom w:val="0"/>
          <w:divBdr>
            <w:top w:val="none" w:sz="0" w:space="0" w:color="auto"/>
            <w:left w:val="none" w:sz="0" w:space="0" w:color="auto"/>
            <w:bottom w:val="none" w:sz="0" w:space="0" w:color="auto"/>
            <w:right w:val="none" w:sz="0" w:space="0" w:color="auto"/>
          </w:divBdr>
          <w:divsChild>
            <w:div w:id="1101608548">
              <w:marLeft w:val="0"/>
              <w:marRight w:val="0"/>
              <w:marTop w:val="0"/>
              <w:marBottom w:val="0"/>
              <w:divBdr>
                <w:top w:val="none" w:sz="0" w:space="0" w:color="auto"/>
                <w:left w:val="none" w:sz="0" w:space="0" w:color="auto"/>
                <w:bottom w:val="none" w:sz="0" w:space="0" w:color="auto"/>
                <w:right w:val="none" w:sz="0" w:space="0" w:color="auto"/>
              </w:divBdr>
            </w:div>
          </w:divsChild>
        </w:div>
        <w:div w:id="1152332469">
          <w:marLeft w:val="0"/>
          <w:marRight w:val="0"/>
          <w:marTop w:val="0"/>
          <w:marBottom w:val="0"/>
          <w:divBdr>
            <w:top w:val="none" w:sz="0" w:space="0" w:color="auto"/>
            <w:left w:val="none" w:sz="0" w:space="0" w:color="auto"/>
            <w:bottom w:val="none" w:sz="0" w:space="0" w:color="auto"/>
            <w:right w:val="none" w:sz="0" w:space="0" w:color="auto"/>
          </w:divBdr>
          <w:divsChild>
            <w:div w:id="2036734202">
              <w:marLeft w:val="0"/>
              <w:marRight w:val="0"/>
              <w:marTop w:val="0"/>
              <w:marBottom w:val="0"/>
              <w:divBdr>
                <w:top w:val="none" w:sz="0" w:space="0" w:color="auto"/>
                <w:left w:val="none" w:sz="0" w:space="0" w:color="auto"/>
                <w:bottom w:val="none" w:sz="0" w:space="0" w:color="auto"/>
                <w:right w:val="none" w:sz="0" w:space="0" w:color="auto"/>
              </w:divBdr>
            </w:div>
          </w:divsChild>
        </w:div>
        <w:div w:id="1198154100">
          <w:marLeft w:val="0"/>
          <w:marRight w:val="0"/>
          <w:marTop w:val="0"/>
          <w:marBottom w:val="0"/>
          <w:divBdr>
            <w:top w:val="none" w:sz="0" w:space="0" w:color="auto"/>
            <w:left w:val="none" w:sz="0" w:space="0" w:color="auto"/>
            <w:bottom w:val="none" w:sz="0" w:space="0" w:color="auto"/>
            <w:right w:val="none" w:sz="0" w:space="0" w:color="auto"/>
          </w:divBdr>
          <w:divsChild>
            <w:div w:id="29574517">
              <w:marLeft w:val="0"/>
              <w:marRight w:val="0"/>
              <w:marTop w:val="0"/>
              <w:marBottom w:val="0"/>
              <w:divBdr>
                <w:top w:val="none" w:sz="0" w:space="0" w:color="auto"/>
                <w:left w:val="none" w:sz="0" w:space="0" w:color="auto"/>
                <w:bottom w:val="none" w:sz="0" w:space="0" w:color="auto"/>
                <w:right w:val="none" w:sz="0" w:space="0" w:color="auto"/>
              </w:divBdr>
            </w:div>
          </w:divsChild>
        </w:div>
        <w:div w:id="1204095876">
          <w:marLeft w:val="0"/>
          <w:marRight w:val="0"/>
          <w:marTop w:val="0"/>
          <w:marBottom w:val="0"/>
          <w:divBdr>
            <w:top w:val="none" w:sz="0" w:space="0" w:color="auto"/>
            <w:left w:val="none" w:sz="0" w:space="0" w:color="auto"/>
            <w:bottom w:val="none" w:sz="0" w:space="0" w:color="auto"/>
            <w:right w:val="none" w:sz="0" w:space="0" w:color="auto"/>
          </w:divBdr>
          <w:divsChild>
            <w:div w:id="296230846">
              <w:marLeft w:val="0"/>
              <w:marRight w:val="0"/>
              <w:marTop w:val="0"/>
              <w:marBottom w:val="0"/>
              <w:divBdr>
                <w:top w:val="none" w:sz="0" w:space="0" w:color="auto"/>
                <w:left w:val="none" w:sz="0" w:space="0" w:color="auto"/>
                <w:bottom w:val="none" w:sz="0" w:space="0" w:color="auto"/>
                <w:right w:val="none" w:sz="0" w:space="0" w:color="auto"/>
              </w:divBdr>
            </w:div>
          </w:divsChild>
        </w:div>
        <w:div w:id="1208642248">
          <w:marLeft w:val="0"/>
          <w:marRight w:val="0"/>
          <w:marTop w:val="0"/>
          <w:marBottom w:val="0"/>
          <w:divBdr>
            <w:top w:val="none" w:sz="0" w:space="0" w:color="auto"/>
            <w:left w:val="none" w:sz="0" w:space="0" w:color="auto"/>
            <w:bottom w:val="none" w:sz="0" w:space="0" w:color="auto"/>
            <w:right w:val="none" w:sz="0" w:space="0" w:color="auto"/>
          </w:divBdr>
          <w:divsChild>
            <w:div w:id="2115443098">
              <w:marLeft w:val="0"/>
              <w:marRight w:val="0"/>
              <w:marTop w:val="0"/>
              <w:marBottom w:val="0"/>
              <w:divBdr>
                <w:top w:val="none" w:sz="0" w:space="0" w:color="auto"/>
                <w:left w:val="none" w:sz="0" w:space="0" w:color="auto"/>
                <w:bottom w:val="none" w:sz="0" w:space="0" w:color="auto"/>
                <w:right w:val="none" w:sz="0" w:space="0" w:color="auto"/>
              </w:divBdr>
            </w:div>
          </w:divsChild>
        </w:div>
        <w:div w:id="1213226706">
          <w:marLeft w:val="0"/>
          <w:marRight w:val="0"/>
          <w:marTop w:val="0"/>
          <w:marBottom w:val="0"/>
          <w:divBdr>
            <w:top w:val="none" w:sz="0" w:space="0" w:color="auto"/>
            <w:left w:val="none" w:sz="0" w:space="0" w:color="auto"/>
            <w:bottom w:val="none" w:sz="0" w:space="0" w:color="auto"/>
            <w:right w:val="none" w:sz="0" w:space="0" w:color="auto"/>
          </w:divBdr>
          <w:divsChild>
            <w:div w:id="1465930856">
              <w:marLeft w:val="0"/>
              <w:marRight w:val="0"/>
              <w:marTop w:val="0"/>
              <w:marBottom w:val="0"/>
              <w:divBdr>
                <w:top w:val="none" w:sz="0" w:space="0" w:color="auto"/>
                <w:left w:val="none" w:sz="0" w:space="0" w:color="auto"/>
                <w:bottom w:val="none" w:sz="0" w:space="0" w:color="auto"/>
                <w:right w:val="none" w:sz="0" w:space="0" w:color="auto"/>
              </w:divBdr>
            </w:div>
          </w:divsChild>
        </w:div>
        <w:div w:id="1221088563">
          <w:marLeft w:val="0"/>
          <w:marRight w:val="0"/>
          <w:marTop w:val="0"/>
          <w:marBottom w:val="0"/>
          <w:divBdr>
            <w:top w:val="none" w:sz="0" w:space="0" w:color="auto"/>
            <w:left w:val="none" w:sz="0" w:space="0" w:color="auto"/>
            <w:bottom w:val="none" w:sz="0" w:space="0" w:color="auto"/>
            <w:right w:val="none" w:sz="0" w:space="0" w:color="auto"/>
          </w:divBdr>
          <w:divsChild>
            <w:div w:id="1855340687">
              <w:marLeft w:val="0"/>
              <w:marRight w:val="0"/>
              <w:marTop w:val="0"/>
              <w:marBottom w:val="0"/>
              <w:divBdr>
                <w:top w:val="none" w:sz="0" w:space="0" w:color="auto"/>
                <w:left w:val="none" w:sz="0" w:space="0" w:color="auto"/>
                <w:bottom w:val="none" w:sz="0" w:space="0" w:color="auto"/>
                <w:right w:val="none" w:sz="0" w:space="0" w:color="auto"/>
              </w:divBdr>
            </w:div>
          </w:divsChild>
        </w:div>
        <w:div w:id="1223177572">
          <w:marLeft w:val="0"/>
          <w:marRight w:val="0"/>
          <w:marTop w:val="0"/>
          <w:marBottom w:val="0"/>
          <w:divBdr>
            <w:top w:val="none" w:sz="0" w:space="0" w:color="auto"/>
            <w:left w:val="none" w:sz="0" w:space="0" w:color="auto"/>
            <w:bottom w:val="none" w:sz="0" w:space="0" w:color="auto"/>
            <w:right w:val="none" w:sz="0" w:space="0" w:color="auto"/>
          </w:divBdr>
          <w:divsChild>
            <w:div w:id="602958674">
              <w:marLeft w:val="0"/>
              <w:marRight w:val="0"/>
              <w:marTop w:val="0"/>
              <w:marBottom w:val="0"/>
              <w:divBdr>
                <w:top w:val="none" w:sz="0" w:space="0" w:color="auto"/>
                <w:left w:val="none" w:sz="0" w:space="0" w:color="auto"/>
                <w:bottom w:val="none" w:sz="0" w:space="0" w:color="auto"/>
                <w:right w:val="none" w:sz="0" w:space="0" w:color="auto"/>
              </w:divBdr>
            </w:div>
          </w:divsChild>
        </w:div>
        <w:div w:id="1260138312">
          <w:marLeft w:val="0"/>
          <w:marRight w:val="0"/>
          <w:marTop w:val="0"/>
          <w:marBottom w:val="0"/>
          <w:divBdr>
            <w:top w:val="none" w:sz="0" w:space="0" w:color="auto"/>
            <w:left w:val="none" w:sz="0" w:space="0" w:color="auto"/>
            <w:bottom w:val="none" w:sz="0" w:space="0" w:color="auto"/>
            <w:right w:val="none" w:sz="0" w:space="0" w:color="auto"/>
          </w:divBdr>
          <w:divsChild>
            <w:div w:id="151878580">
              <w:marLeft w:val="0"/>
              <w:marRight w:val="0"/>
              <w:marTop w:val="0"/>
              <w:marBottom w:val="0"/>
              <w:divBdr>
                <w:top w:val="none" w:sz="0" w:space="0" w:color="auto"/>
                <w:left w:val="none" w:sz="0" w:space="0" w:color="auto"/>
                <w:bottom w:val="none" w:sz="0" w:space="0" w:color="auto"/>
                <w:right w:val="none" w:sz="0" w:space="0" w:color="auto"/>
              </w:divBdr>
            </w:div>
          </w:divsChild>
        </w:div>
        <w:div w:id="1282033734">
          <w:marLeft w:val="0"/>
          <w:marRight w:val="0"/>
          <w:marTop w:val="0"/>
          <w:marBottom w:val="0"/>
          <w:divBdr>
            <w:top w:val="none" w:sz="0" w:space="0" w:color="auto"/>
            <w:left w:val="none" w:sz="0" w:space="0" w:color="auto"/>
            <w:bottom w:val="none" w:sz="0" w:space="0" w:color="auto"/>
            <w:right w:val="none" w:sz="0" w:space="0" w:color="auto"/>
          </w:divBdr>
          <w:divsChild>
            <w:div w:id="2074697626">
              <w:marLeft w:val="0"/>
              <w:marRight w:val="0"/>
              <w:marTop w:val="0"/>
              <w:marBottom w:val="0"/>
              <w:divBdr>
                <w:top w:val="none" w:sz="0" w:space="0" w:color="auto"/>
                <w:left w:val="none" w:sz="0" w:space="0" w:color="auto"/>
                <w:bottom w:val="none" w:sz="0" w:space="0" w:color="auto"/>
                <w:right w:val="none" w:sz="0" w:space="0" w:color="auto"/>
              </w:divBdr>
            </w:div>
          </w:divsChild>
        </w:div>
        <w:div w:id="1295331840">
          <w:marLeft w:val="0"/>
          <w:marRight w:val="0"/>
          <w:marTop w:val="0"/>
          <w:marBottom w:val="0"/>
          <w:divBdr>
            <w:top w:val="none" w:sz="0" w:space="0" w:color="auto"/>
            <w:left w:val="none" w:sz="0" w:space="0" w:color="auto"/>
            <w:bottom w:val="none" w:sz="0" w:space="0" w:color="auto"/>
            <w:right w:val="none" w:sz="0" w:space="0" w:color="auto"/>
          </w:divBdr>
          <w:divsChild>
            <w:div w:id="1080370581">
              <w:marLeft w:val="0"/>
              <w:marRight w:val="0"/>
              <w:marTop w:val="0"/>
              <w:marBottom w:val="0"/>
              <w:divBdr>
                <w:top w:val="none" w:sz="0" w:space="0" w:color="auto"/>
                <w:left w:val="none" w:sz="0" w:space="0" w:color="auto"/>
                <w:bottom w:val="none" w:sz="0" w:space="0" w:color="auto"/>
                <w:right w:val="none" w:sz="0" w:space="0" w:color="auto"/>
              </w:divBdr>
            </w:div>
          </w:divsChild>
        </w:div>
        <w:div w:id="1310985234">
          <w:marLeft w:val="0"/>
          <w:marRight w:val="0"/>
          <w:marTop w:val="0"/>
          <w:marBottom w:val="0"/>
          <w:divBdr>
            <w:top w:val="none" w:sz="0" w:space="0" w:color="auto"/>
            <w:left w:val="none" w:sz="0" w:space="0" w:color="auto"/>
            <w:bottom w:val="none" w:sz="0" w:space="0" w:color="auto"/>
            <w:right w:val="none" w:sz="0" w:space="0" w:color="auto"/>
          </w:divBdr>
          <w:divsChild>
            <w:div w:id="1862932280">
              <w:marLeft w:val="0"/>
              <w:marRight w:val="0"/>
              <w:marTop w:val="0"/>
              <w:marBottom w:val="0"/>
              <w:divBdr>
                <w:top w:val="none" w:sz="0" w:space="0" w:color="auto"/>
                <w:left w:val="none" w:sz="0" w:space="0" w:color="auto"/>
                <w:bottom w:val="none" w:sz="0" w:space="0" w:color="auto"/>
                <w:right w:val="none" w:sz="0" w:space="0" w:color="auto"/>
              </w:divBdr>
            </w:div>
          </w:divsChild>
        </w:div>
        <w:div w:id="1320184002">
          <w:marLeft w:val="0"/>
          <w:marRight w:val="0"/>
          <w:marTop w:val="0"/>
          <w:marBottom w:val="0"/>
          <w:divBdr>
            <w:top w:val="none" w:sz="0" w:space="0" w:color="auto"/>
            <w:left w:val="none" w:sz="0" w:space="0" w:color="auto"/>
            <w:bottom w:val="none" w:sz="0" w:space="0" w:color="auto"/>
            <w:right w:val="none" w:sz="0" w:space="0" w:color="auto"/>
          </w:divBdr>
          <w:divsChild>
            <w:div w:id="1384981078">
              <w:marLeft w:val="0"/>
              <w:marRight w:val="0"/>
              <w:marTop w:val="0"/>
              <w:marBottom w:val="0"/>
              <w:divBdr>
                <w:top w:val="none" w:sz="0" w:space="0" w:color="auto"/>
                <w:left w:val="none" w:sz="0" w:space="0" w:color="auto"/>
                <w:bottom w:val="none" w:sz="0" w:space="0" w:color="auto"/>
                <w:right w:val="none" w:sz="0" w:space="0" w:color="auto"/>
              </w:divBdr>
            </w:div>
          </w:divsChild>
        </w:div>
        <w:div w:id="1325743624">
          <w:marLeft w:val="0"/>
          <w:marRight w:val="0"/>
          <w:marTop w:val="0"/>
          <w:marBottom w:val="0"/>
          <w:divBdr>
            <w:top w:val="none" w:sz="0" w:space="0" w:color="auto"/>
            <w:left w:val="none" w:sz="0" w:space="0" w:color="auto"/>
            <w:bottom w:val="none" w:sz="0" w:space="0" w:color="auto"/>
            <w:right w:val="none" w:sz="0" w:space="0" w:color="auto"/>
          </w:divBdr>
          <w:divsChild>
            <w:div w:id="2126458865">
              <w:marLeft w:val="0"/>
              <w:marRight w:val="0"/>
              <w:marTop w:val="0"/>
              <w:marBottom w:val="0"/>
              <w:divBdr>
                <w:top w:val="none" w:sz="0" w:space="0" w:color="auto"/>
                <w:left w:val="none" w:sz="0" w:space="0" w:color="auto"/>
                <w:bottom w:val="none" w:sz="0" w:space="0" w:color="auto"/>
                <w:right w:val="none" w:sz="0" w:space="0" w:color="auto"/>
              </w:divBdr>
            </w:div>
          </w:divsChild>
        </w:div>
        <w:div w:id="1331299709">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
          </w:divsChild>
        </w:div>
        <w:div w:id="1338265212">
          <w:marLeft w:val="0"/>
          <w:marRight w:val="0"/>
          <w:marTop w:val="0"/>
          <w:marBottom w:val="0"/>
          <w:divBdr>
            <w:top w:val="none" w:sz="0" w:space="0" w:color="auto"/>
            <w:left w:val="none" w:sz="0" w:space="0" w:color="auto"/>
            <w:bottom w:val="none" w:sz="0" w:space="0" w:color="auto"/>
            <w:right w:val="none" w:sz="0" w:space="0" w:color="auto"/>
          </w:divBdr>
          <w:divsChild>
            <w:div w:id="349454302">
              <w:marLeft w:val="0"/>
              <w:marRight w:val="0"/>
              <w:marTop w:val="0"/>
              <w:marBottom w:val="0"/>
              <w:divBdr>
                <w:top w:val="none" w:sz="0" w:space="0" w:color="auto"/>
                <w:left w:val="none" w:sz="0" w:space="0" w:color="auto"/>
                <w:bottom w:val="none" w:sz="0" w:space="0" w:color="auto"/>
                <w:right w:val="none" w:sz="0" w:space="0" w:color="auto"/>
              </w:divBdr>
            </w:div>
          </w:divsChild>
        </w:div>
        <w:div w:id="1339427915">
          <w:marLeft w:val="0"/>
          <w:marRight w:val="0"/>
          <w:marTop w:val="0"/>
          <w:marBottom w:val="0"/>
          <w:divBdr>
            <w:top w:val="none" w:sz="0" w:space="0" w:color="auto"/>
            <w:left w:val="none" w:sz="0" w:space="0" w:color="auto"/>
            <w:bottom w:val="none" w:sz="0" w:space="0" w:color="auto"/>
            <w:right w:val="none" w:sz="0" w:space="0" w:color="auto"/>
          </w:divBdr>
          <w:divsChild>
            <w:div w:id="132911431">
              <w:marLeft w:val="0"/>
              <w:marRight w:val="0"/>
              <w:marTop w:val="0"/>
              <w:marBottom w:val="0"/>
              <w:divBdr>
                <w:top w:val="none" w:sz="0" w:space="0" w:color="auto"/>
                <w:left w:val="none" w:sz="0" w:space="0" w:color="auto"/>
                <w:bottom w:val="none" w:sz="0" w:space="0" w:color="auto"/>
                <w:right w:val="none" w:sz="0" w:space="0" w:color="auto"/>
              </w:divBdr>
            </w:div>
          </w:divsChild>
        </w:div>
        <w:div w:id="1344015585">
          <w:marLeft w:val="0"/>
          <w:marRight w:val="0"/>
          <w:marTop w:val="0"/>
          <w:marBottom w:val="0"/>
          <w:divBdr>
            <w:top w:val="none" w:sz="0" w:space="0" w:color="auto"/>
            <w:left w:val="none" w:sz="0" w:space="0" w:color="auto"/>
            <w:bottom w:val="none" w:sz="0" w:space="0" w:color="auto"/>
            <w:right w:val="none" w:sz="0" w:space="0" w:color="auto"/>
          </w:divBdr>
          <w:divsChild>
            <w:div w:id="705257634">
              <w:marLeft w:val="0"/>
              <w:marRight w:val="0"/>
              <w:marTop w:val="0"/>
              <w:marBottom w:val="0"/>
              <w:divBdr>
                <w:top w:val="none" w:sz="0" w:space="0" w:color="auto"/>
                <w:left w:val="none" w:sz="0" w:space="0" w:color="auto"/>
                <w:bottom w:val="none" w:sz="0" w:space="0" w:color="auto"/>
                <w:right w:val="none" w:sz="0" w:space="0" w:color="auto"/>
              </w:divBdr>
            </w:div>
          </w:divsChild>
        </w:div>
        <w:div w:id="1359892746">
          <w:marLeft w:val="0"/>
          <w:marRight w:val="0"/>
          <w:marTop w:val="0"/>
          <w:marBottom w:val="0"/>
          <w:divBdr>
            <w:top w:val="none" w:sz="0" w:space="0" w:color="auto"/>
            <w:left w:val="none" w:sz="0" w:space="0" w:color="auto"/>
            <w:bottom w:val="none" w:sz="0" w:space="0" w:color="auto"/>
            <w:right w:val="none" w:sz="0" w:space="0" w:color="auto"/>
          </w:divBdr>
          <w:divsChild>
            <w:div w:id="1560707020">
              <w:marLeft w:val="0"/>
              <w:marRight w:val="0"/>
              <w:marTop w:val="0"/>
              <w:marBottom w:val="0"/>
              <w:divBdr>
                <w:top w:val="none" w:sz="0" w:space="0" w:color="auto"/>
                <w:left w:val="none" w:sz="0" w:space="0" w:color="auto"/>
                <w:bottom w:val="none" w:sz="0" w:space="0" w:color="auto"/>
                <w:right w:val="none" w:sz="0" w:space="0" w:color="auto"/>
              </w:divBdr>
            </w:div>
          </w:divsChild>
        </w:div>
        <w:div w:id="1372148611">
          <w:marLeft w:val="0"/>
          <w:marRight w:val="0"/>
          <w:marTop w:val="0"/>
          <w:marBottom w:val="0"/>
          <w:divBdr>
            <w:top w:val="none" w:sz="0" w:space="0" w:color="auto"/>
            <w:left w:val="none" w:sz="0" w:space="0" w:color="auto"/>
            <w:bottom w:val="none" w:sz="0" w:space="0" w:color="auto"/>
            <w:right w:val="none" w:sz="0" w:space="0" w:color="auto"/>
          </w:divBdr>
          <w:divsChild>
            <w:div w:id="1832333818">
              <w:marLeft w:val="0"/>
              <w:marRight w:val="0"/>
              <w:marTop w:val="0"/>
              <w:marBottom w:val="0"/>
              <w:divBdr>
                <w:top w:val="none" w:sz="0" w:space="0" w:color="auto"/>
                <w:left w:val="none" w:sz="0" w:space="0" w:color="auto"/>
                <w:bottom w:val="none" w:sz="0" w:space="0" w:color="auto"/>
                <w:right w:val="none" w:sz="0" w:space="0" w:color="auto"/>
              </w:divBdr>
            </w:div>
          </w:divsChild>
        </w:div>
        <w:div w:id="1373193825">
          <w:marLeft w:val="0"/>
          <w:marRight w:val="0"/>
          <w:marTop w:val="0"/>
          <w:marBottom w:val="0"/>
          <w:divBdr>
            <w:top w:val="none" w:sz="0" w:space="0" w:color="auto"/>
            <w:left w:val="none" w:sz="0" w:space="0" w:color="auto"/>
            <w:bottom w:val="none" w:sz="0" w:space="0" w:color="auto"/>
            <w:right w:val="none" w:sz="0" w:space="0" w:color="auto"/>
          </w:divBdr>
          <w:divsChild>
            <w:div w:id="1289824808">
              <w:marLeft w:val="0"/>
              <w:marRight w:val="0"/>
              <w:marTop w:val="0"/>
              <w:marBottom w:val="0"/>
              <w:divBdr>
                <w:top w:val="none" w:sz="0" w:space="0" w:color="auto"/>
                <w:left w:val="none" w:sz="0" w:space="0" w:color="auto"/>
                <w:bottom w:val="none" w:sz="0" w:space="0" w:color="auto"/>
                <w:right w:val="none" w:sz="0" w:space="0" w:color="auto"/>
              </w:divBdr>
            </w:div>
          </w:divsChild>
        </w:div>
        <w:div w:id="1385982415">
          <w:marLeft w:val="0"/>
          <w:marRight w:val="0"/>
          <w:marTop w:val="0"/>
          <w:marBottom w:val="0"/>
          <w:divBdr>
            <w:top w:val="none" w:sz="0" w:space="0" w:color="auto"/>
            <w:left w:val="none" w:sz="0" w:space="0" w:color="auto"/>
            <w:bottom w:val="none" w:sz="0" w:space="0" w:color="auto"/>
            <w:right w:val="none" w:sz="0" w:space="0" w:color="auto"/>
          </w:divBdr>
          <w:divsChild>
            <w:div w:id="1215503094">
              <w:marLeft w:val="0"/>
              <w:marRight w:val="0"/>
              <w:marTop w:val="0"/>
              <w:marBottom w:val="0"/>
              <w:divBdr>
                <w:top w:val="none" w:sz="0" w:space="0" w:color="auto"/>
                <w:left w:val="none" w:sz="0" w:space="0" w:color="auto"/>
                <w:bottom w:val="none" w:sz="0" w:space="0" w:color="auto"/>
                <w:right w:val="none" w:sz="0" w:space="0" w:color="auto"/>
              </w:divBdr>
            </w:div>
          </w:divsChild>
        </w:div>
        <w:div w:id="1402413344">
          <w:marLeft w:val="0"/>
          <w:marRight w:val="0"/>
          <w:marTop w:val="0"/>
          <w:marBottom w:val="0"/>
          <w:divBdr>
            <w:top w:val="none" w:sz="0" w:space="0" w:color="auto"/>
            <w:left w:val="none" w:sz="0" w:space="0" w:color="auto"/>
            <w:bottom w:val="none" w:sz="0" w:space="0" w:color="auto"/>
            <w:right w:val="none" w:sz="0" w:space="0" w:color="auto"/>
          </w:divBdr>
          <w:divsChild>
            <w:div w:id="883567324">
              <w:marLeft w:val="0"/>
              <w:marRight w:val="0"/>
              <w:marTop w:val="0"/>
              <w:marBottom w:val="0"/>
              <w:divBdr>
                <w:top w:val="none" w:sz="0" w:space="0" w:color="auto"/>
                <w:left w:val="none" w:sz="0" w:space="0" w:color="auto"/>
                <w:bottom w:val="none" w:sz="0" w:space="0" w:color="auto"/>
                <w:right w:val="none" w:sz="0" w:space="0" w:color="auto"/>
              </w:divBdr>
            </w:div>
          </w:divsChild>
        </w:div>
        <w:div w:id="1413889919">
          <w:marLeft w:val="0"/>
          <w:marRight w:val="0"/>
          <w:marTop w:val="0"/>
          <w:marBottom w:val="0"/>
          <w:divBdr>
            <w:top w:val="none" w:sz="0" w:space="0" w:color="auto"/>
            <w:left w:val="none" w:sz="0" w:space="0" w:color="auto"/>
            <w:bottom w:val="none" w:sz="0" w:space="0" w:color="auto"/>
            <w:right w:val="none" w:sz="0" w:space="0" w:color="auto"/>
          </w:divBdr>
          <w:divsChild>
            <w:div w:id="1795949974">
              <w:marLeft w:val="0"/>
              <w:marRight w:val="0"/>
              <w:marTop w:val="0"/>
              <w:marBottom w:val="0"/>
              <w:divBdr>
                <w:top w:val="none" w:sz="0" w:space="0" w:color="auto"/>
                <w:left w:val="none" w:sz="0" w:space="0" w:color="auto"/>
                <w:bottom w:val="none" w:sz="0" w:space="0" w:color="auto"/>
                <w:right w:val="none" w:sz="0" w:space="0" w:color="auto"/>
              </w:divBdr>
            </w:div>
          </w:divsChild>
        </w:div>
        <w:div w:id="1447971121">
          <w:marLeft w:val="0"/>
          <w:marRight w:val="0"/>
          <w:marTop w:val="0"/>
          <w:marBottom w:val="0"/>
          <w:divBdr>
            <w:top w:val="none" w:sz="0" w:space="0" w:color="auto"/>
            <w:left w:val="none" w:sz="0" w:space="0" w:color="auto"/>
            <w:bottom w:val="none" w:sz="0" w:space="0" w:color="auto"/>
            <w:right w:val="none" w:sz="0" w:space="0" w:color="auto"/>
          </w:divBdr>
          <w:divsChild>
            <w:div w:id="1297367560">
              <w:marLeft w:val="0"/>
              <w:marRight w:val="0"/>
              <w:marTop w:val="0"/>
              <w:marBottom w:val="0"/>
              <w:divBdr>
                <w:top w:val="none" w:sz="0" w:space="0" w:color="auto"/>
                <w:left w:val="none" w:sz="0" w:space="0" w:color="auto"/>
                <w:bottom w:val="none" w:sz="0" w:space="0" w:color="auto"/>
                <w:right w:val="none" w:sz="0" w:space="0" w:color="auto"/>
              </w:divBdr>
            </w:div>
          </w:divsChild>
        </w:div>
        <w:div w:id="1450398935">
          <w:marLeft w:val="0"/>
          <w:marRight w:val="0"/>
          <w:marTop w:val="0"/>
          <w:marBottom w:val="0"/>
          <w:divBdr>
            <w:top w:val="none" w:sz="0" w:space="0" w:color="auto"/>
            <w:left w:val="none" w:sz="0" w:space="0" w:color="auto"/>
            <w:bottom w:val="none" w:sz="0" w:space="0" w:color="auto"/>
            <w:right w:val="none" w:sz="0" w:space="0" w:color="auto"/>
          </w:divBdr>
          <w:divsChild>
            <w:div w:id="1568877690">
              <w:marLeft w:val="0"/>
              <w:marRight w:val="0"/>
              <w:marTop w:val="0"/>
              <w:marBottom w:val="0"/>
              <w:divBdr>
                <w:top w:val="none" w:sz="0" w:space="0" w:color="auto"/>
                <w:left w:val="none" w:sz="0" w:space="0" w:color="auto"/>
                <w:bottom w:val="none" w:sz="0" w:space="0" w:color="auto"/>
                <w:right w:val="none" w:sz="0" w:space="0" w:color="auto"/>
              </w:divBdr>
            </w:div>
          </w:divsChild>
        </w:div>
        <w:div w:id="1465194793">
          <w:marLeft w:val="0"/>
          <w:marRight w:val="0"/>
          <w:marTop w:val="0"/>
          <w:marBottom w:val="0"/>
          <w:divBdr>
            <w:top w:val="none" w:sz="0" w:space="0" w:color="auto"/>
            <w:left w:val="none" w:sz="0" w:space="0" w:color="auto"/>
            <w:bottom w:val="none" w:sz="0" w:space="0" w:color="auto"/>
            <w:right w:val="none" w:sz="0" w:space="0" w:color="auto"/>
          </w:divBdr>
          <w:divsChild>
            <w:div w:id="1666666180">
              <w:marLeft w:val="0"/>
              <w:marRight w:val="0"/>
              <w:marTop w:val="0"/>
              <w:marBottom w:val="0"/>
              <w:divBdr>
                <w:top w:val="none" w:sz="0" w:space="0" w:color="auto"/>
                <w:left w:val="none" w:sz="0" w:space="0" w:color="auto"/>
                <w:bottom w:val="none" w:sz="0" w:space="0" w:color="auto"/>
                <w:right w:val="none" w:sz="0" w:space="0" w:color="auto"/>
              </w:divBdr>
            </w:div>
          </w:divsChild>
        </w:div>
        <w:div w:id="1487671444">
          <w:marLeft w:val="0"/>
          <w:marRight w:val="0"/>
          <w:marTop w:val="0"/>
          <w:marBottom w:val="0"/>
          <w:divBdr>
            <w:top w:val="none" w:sz="0" w:space="0" w:color="auto"/>
            <w:left w:val="none" w:sz="0" w:space="0" w:color="auto"/>
            <w:bottom w:val="none" w:sz="0" w:space="0" w:color="auto"/>
            <w:right w:val="none" w:sz="0" w:space="0" w:color="auto"/>
          </w:divBdr>
          <w:divsChild>
            <w:div w:id="677465102">
              <w:marLeft w:val="0"/>
              <w:marRight w:val="0"/>
              <w:marTop w:val="0"/>
              <w:marBottom w:val="0"/>
              <w:divBdr>
                <w:top w:val="none" w:sz="0" w:space="0" w:color="auto"/>
                <w:left w:val="none" w:sz="0" w:space="0" w:color="auto"/>
                <w:bottom w:val="none" w:sz="0" w:space="0" w:color="auto"/>
                <w:right w:val="none" w:sz="0" w:space="0" w:color="auto"/>
              </w:divBdr>
            </w:div>
          </w:divsChild>
        </w:div>
        <w:div w:id="1488086095">
          <w:marLeft w:val="0"/>
          <w:marRight w:val="0"/>
          <w:marTop w:val="0"/>
          <w:marBottom w:val="0"/>
          <w:divBdr>
            <w:top w:val="none" w:sz="0" w:space="0" w:color="auto"/>
            <w:left w:val="none" w:sz="0" w:space="0" w:color="auto"/>
            <w:bottom w:val="none" w:sz="0" w:space="0" w:color="auto"/>
            <w:right w:val="none" w:sz="0" w:space="0" w:color="auto"/>
          </w:divBdr>
          <w:divsChild>
            <w:div w:id="757285041">
              <w:marLeft w:val="0"/>
              <w:marRight w:val="0"/>
              <w:marTop w:val="0"/>
              <w:marBottom w:val="0"/>
              <w:divBdr>
                <w:top w:val="none" w:sz="0" w:space="0" w:color="auto"/>
                <w:left w:val="none" w:sz="0" w:space="0" w:color="auto"/>
                <w:bottom w:val="none" w:sz="0" w:space="0" w:color="auto"/>
                <w:right w:val="none" w:sz="0" w:space="0" w:color="auto"/>
              </w:divBdr>
            </w:div>
          </w:divsChild>
        </w:div>
        <w:div w:id="1492525446">
          <w:marLeft w:val="0"/>
          <w:marRight w:val="0"/>
          <w:marTop w:val="0"/>
          <w:marBottom w:val="0"/>
          <w:divBdr>
            <w:top w:val="none" w:sz="0" w:space="0" w:color="auto"/>
            <w:left w:val="none" w:sz="0" w:space="0" w:color="auto"/>
            <w:bottom w:val="none" w:sz="0" w:space="0" w:color="auto"/>
            <w:right w:val="none" w:sz="0" w:space="0" w:color="auto"/>
          </w:divBdr>
          <w:divsChild>
            <w:div w:id="525221391">
              <w:marLeft w:val="0"/>
              <w:marRight w:val="0"/>
              <w:marTop w:val="0"/>
              <w:marBottom w:val="0"/>
              <w:divBdr>
                <w:top w:val="none" w:sz="0" w:space="0" w:color="auto"/>
                <w:left w:val="none" w:sz="0" w:space="0" w:color="auto"/>
                <w:bottom w:val="none" w:sz="0" w:space="0" w:color="auto"/>
                <w:right w:val="none" w:sz="0" w:space="0" w:color="auto"/>
              </w:divBdr>
            </w:div>
          </w:divsChild>
        </w:div>
        <w:div w:id="1496802487">
          <w:marLeft w:val="0"/>
          <w:marRight w:val="0"/>
          <w:marTop w:val="0"/>
          <w:marBottom w:val="0"/>
          <w:divBdr>
            <w:top w:val="none" w:sz="0" w:space="0" w:color="auto"/>
            <w:left w:val="none" w:sz="0" w:space="0" w:color="auto"/>
            <w:bottom w:val="none" w:sz="0" w:space="0" w:color="auto"/>
            <w:right w:val="none" w:sz="0" w:space="0" w:color="auto"/>
          </w:divBdr>
          <w:divsChild>
            <w:div w:id="816993428">
              <w:marLeft w:val="0"/>
              <w:marRight w:val="0"/>
              <w:marTop w:val="0"/>
              <w:marBottom w:val="0"/>
              <w:divBdr>
                <w:top w:val="none" w:sz="0" w:space="0" w:color="auto"/>
                <w:left w:val="none" w:sz="0" w:space="0" w:color="auto"/>
                <w:bottom w:val="none" w:sz="0" w:space="0" w:color="auto"/>
                <w:right w:val="none" w:sz="0" w:space="0" w:color="auto"/>
              </w:divBdr>
            </w:div>
          </w:divsChild>
        </w:div>
        <w:div w:id="1500269081">
          <w:marLeft w:val="0"/>
          <w:marRight w:val="0"/>
          <w:marTop w:val="0"/>
          <w:marBottom w:val="0"/>
          <w:divBdr>
            <w:top w:val="none" w:sz="0" w:space="0" w:color="auto"/>
            <w:left w:val="none" w:sz="0" w:space="0" w:color="auto"/>
            <w:bottom w:val="none" w:sz="0" w:space="0" w:color="auto"/>
            <w:right w:val="none" w:sz="0" w:space="0" w:color="auto"/>
          </w:divBdr>
          <w:divsChild>
            <w:div w:id="1120105189">
              <w:marLeft w:val="0"/>
              <w:marRight w:val="0"/>
              <w:marTop w:val="0"/>
              <w:marBottom w:val="0"/>
              <w:divBdr>
                <w:top w:val="none" w:sz="0" w:space="0" w:color="auto"/>
                <w:left w:val="none" w:sz="0" w:space="0" w:color="auto"/>
                <w:bottom w:val="none" w:sz="0" w:space="0" w:color="auto"/>
                <w:right w:val="none" w:sz="0" w:space="0" w:color="auto"/>
              </w:divBdr>
            </w:div>
          </w:divsChild>
        </w:div>
        <w:div w:id="1520657774">
          <w:marLeft w:val="0"/>
          <w:marRight w:val="0"/>
          <w:marTop w:val="0"/>
          <w:marBottom w:val="0"/>
          <w:divBdr>
            <w:top w:val="none" w:sz="0" w:space="0" w:color="auto"/>
            <w:left w:val="none" w:sz="0" w:space="0" w:color="auto"/>
            <w:bottom w:val="none" w:sz="0" w:space="0" w:color="auto"/>
            <w:right w:val="none" w:sz="0" w:space="0" w:color="auto"/>
          </w:divBdr>
          <w:divsChild>
            <w:div w:id="880555214">
              <w:marLeft w:val="0"/>
              <w:marRight w:val="0"/>
              <w:marTop w:val="0"/>
              <w:marBottom w:val="0"/>
              <w:divBdr>
                <w:top w:val="none" w:sz="0" w:space="0" w:color="auto"/>
                <w:left w:val="none" w:sz="0" w:space="0" w:color="auto"/>
                <w:bottom w:val="none" w:sz="0" w:space="0" w:color="auto"/>
                <w:right w:val="none" w:sz="0" w:space="0" w:color="auto"/>
              </w:divBdr>
            </w:div>
          </w:divsChild>
        </w:div>
        <w:div w:id="1525052339">
          <w:marLeft w:val="0"/>
          <w:marRight w:val="0"/>
          <w:marTop w:val="0"/>
          <w:marBottom w:val="0"/>
          <w:divBdr>
            <w:top w:val="none" w:sz="0" w:space="0" w:color="auto"/>
            <w:left w:val="none" w:sz="0" w:space="0" w:color="auto"/>
            <w:bottom w:val="none" w:sz="0" w:space="0" w:color="auto"/>
            <w:right w:val="none" w:sz="0" w:space="0" w:color="auto"/>
          </w:divBdr>
          <w:divsChild>
            <w:div w:id="816265109">
              <w:marLeft w:val="0"/>
              <w:marRight w:val="0"/>
              <w:marTop w:val="0"/>
              <w:marBottom w:val="0"/>
              <w:divBdr>
                <w:top w:val="none" w:sz="0" w:space="0" w:color="auto"/>
                <w:left w:val="none" w:sz="0" w:space="0" w:color="auto"/>
                <w:bottom w:val="none" w:sz="0" w:space="0" w:color="auto"/>
                <w:right w:val="none" w:sz="0" w:space="0" w:color="auto"/>
              </w:divBdr>
            </w:div>
          </w:divsChild>
        </w:div>
        <w:div w:id="1537544165">
          <w:marLeft w:val="0"/>
          <w:marRight w:val="0"/>
          <w:marTop w:val="0"/>
          <w:marBottom w:val="0"/>
          <w:divBdr>
            <w:top w:val="none" w:sz="0" w:space="0" w:color="auto"/>
            <w:left w:val="none" w:sz="0" w:space="0" w:color="auto"/>
            <w:bottom w:val="none" w:sz="0" w:space="0" w:color="auto"/>
            <w:right w:val="none" w:sz="0" w:space="0" w:color="auto"/>
          </w:divBdr>
          <w:divsChild>
            <w:div w:id="38171191">
              <w:marLeft w:val="0"/>
              <w:marRight w:val="0"/>
              <w:marTop w:val="0"/>
              <w:marBottom w:val="0"/>
              <w:divBdr>
                <w:top w:val="none" w:sz="0" w:space="0" w:color="auto"/>
                <w:left w:val="none" w:sz="0" w:space="0" w:color="auto"/>
                <w:bottom w:val="none" w:sz="0" w:space="0" w:color="auto"/>
                <w:right w:val="none" w:sz="0" w:space="0" w:color="auto"/>
              </w:divBdr>
            </w:div>
          </w:divsChild>
        </w:div>
        <w:div w:id="1557160836">
          <w:marLeft w:val="0"/>
          <w:marRight w:val="0"/>
          <w:marTop w:val="0"/>
          <w:marBottom w:val="0"/>
          <w:divBdr>
            <w:top w:val="none" w:sz="0" w:space="0" w:color="auto"/>
            <w:left w:val="none" w:sz="0" w:space="0" w:color="auto"/>
            <w:bottom w:val="none" w:sz="0" w:space="0" w:color="auto"/>
            <w:right w:val="none" w:sz="0" w:space="0" w:color="auto"/>
          </w:divBdr>
          <w:divsChild>
            <w:div w:id="413094203">
              <w:marLeft w:val="0"/>
              <w:marRight w:val="0"/>
              <w:marTop w:val="0"/>
              <w:marBottom w:val="0"/>
              <w:divBdr>
                <w:top w:val="none" w:sz="0" w:space="0" w:color="auto"/>
                <w:left w:val="none" w:sz="0" w:space="0" w:color="auto"/>
                <w:bottom w:val="none" w:sz="0" w:space="0" w:color="auto"/>
                <w:right w:val="none" w:sz="0" w:space="0" w:color="auto"/>
              </w:divBdr>
            </w:div>
          </w:divsChild>
        </w:div>
        <w:div w:id="1559780654">
          <w:marLeft w:val="0"/>
          <w:marRight w:val="0"/>
          <w:marTop w:val="0"/>
          <w:marBottom w:val="0"/>
          <w:divBdr>
            <w:top w:val="none" w:sz="0" w:space="0" w:color="auto"/>
            <w:left w:val="none" w:sz="0" w:space="0" w:color="auto"/>
            <w:bottom w:val="none" w:sz="0" w:space="0" w:color="auto"/>
            <w:right w:val="none" w:sz="0" w:space="0" w:color="auto"/>
          </w:divBdr>
          <w:divsChild>
            <w:div w:id="1543055141">
              <w:marLeft w:val="0"/>
              <w:marRight w:val="0"/>
              <w:marTop w:val="0"/>
              <w:marBottom w:val="0"/>
              <w:divBdr>
                <w:top w:val="none" w:sz="0" w:space="0" w:color="auto"/>
                <w:left w:val="none" w:sz="0" w:space="0" w:color="auto"/>
                <w:bottom w:val="none" w:sz="0" w:space="0" w:color="auto"/>
                <w:right w:val="none" w:sz="0" w:space="0" w:color="auto"/>
              </w:divBdr>
            </w:div>
          </w:divsChild>
        </w:div>
        <w:div w:id="1559974319">
          <w:marLeft w:val="0"/>
          <w:marRight w:val="0"/>
          <w:marTop w:val="0"/>
          <w:marBottom w:val="0"/>
          <w:divBdr>
            <w:top w:val="none" w:sz="0" w:space="0" w:color="auto"/>
            <w:left w:val="none" w:sz="0" w:space="0" w:color="auto"/>
            <w:bottom w:val="none" w:sz="0" w:space="0" w:color="auto"/>
            <w:right w:val="none" w:sz="0" w:space="0" w:color="auto"/>
          </w:divBdr>
          <w:divsChild>
            <w:div w:id="1096292052">
              <w:marLeft w:val="0"/>
              <w:marRight w:val="0"/>
              <w:marTop w:val="0"/>
              <w:marBottom w:val="0"/>
              <w:divBdr>
                <w:top w:val="none" w:sz="0" w:space="0" w:color="auto"/>
                <w:left w:val="none" w:sz="0" w:space="0" w:color="auto"/>
                <w:bottom w:val="none" w:sz="0" w:space="0" w:color="auto"/>
                <w:right w:val="none" w:sz="0" w:space="0" w:color="auto"/>
              </w:divBdr>
            </w:div>
          </w:divsChild>
        </w:div>
        <w:div w:id="1564481997">
          <w:marLeft w:val="0"/>
          <w:marRight w:val="0"/>
          <w:marTop w:val="0"/>
          <w:marBottom w:val="0"/>
          <w:divBdr>
            <w:top w:val="none" w:sz="0" w:space="0" w:color="auto"/>
            <w:left w:val="none" w:sz="0" w:space="0" w:color="auto"/>
            <w:bottom w:val="none" w:sz="0" w:space="0" w:color="auto"/>
            <w:right w:val="none" w:sz="0" w:space="0" w:color="auto"/>
          </w:divBdr>
          <w:divsChild>
            <w:div w:id="1817649026">
              <w:marLeft w:val="0"/>
              <w:marRight w:val="0"/>
              <w:marTop w:val="0"/>
              <w:marBottom w:val="0"/>
              <w:divBdr>
                <w:top w:val="none" w:sz="0" w:space="0" w:color="auto"/>
                <w:left w:val="none" w:sz="0" w:space="0" w:color="auto"/>
                <w:bottom w:val="none" w:sz="0" w:space="0" w:color="auto"/>
                <w:right w:val="none" w:sz="0" w:space="0" w:color="auto"/>
              </w:divBdr>
            </w:div>
          </w:divsChild>
        </w:div>
        <w:div w:id="1565097748">
          <w:marLeft w:val="0"/>
          <w:marRight w:val="0"/>
          <w:marTop w:val="0"/>
          <w:marBottom w:val="0"/>
          <w:divBdr>
            <w:top w:val="none" w:sz="0" w:space="0" w:color="auto"/>
            <w:left w:val="none" w:sz="0" w:space="0" w:color="auto"/>
            <w:bottom w:val="none" w:sz="0" w:space="0" w:color="auto"/>
            <w:right w:val="none" w:sz="0" w:space="0" w:color="auto"/>
          </w:divBdr>
          <w:divsChild>
            <w:div w:id="615874548">
              <w:marLeft w:val="0"/>
              <w:marRight w:val="0"/>
              <w:marTop w:val="0"/>
              <w:marBottom w:val="0"/>
              <w:divBdr>
                <w:top w:val="none" w:sz="0" w:space="0" w:color="auto"/>
                <w:left w:val="none" w:sz="0" w:space="0" w:color="auto"/>
                <w:bottom w:val="none" w:sz="0" w:space="0" w:color="auto"/>
                <w:right w:val="none" w:sz="0" w:space="0" w:color="auto"/>
              </w:divBdr>
            </w:div>
          </w:divsChild>
        </w:div>
        <w:div w:id="1569731816">
          <w:marLeft w:val="0"/>
          <w:marRight w:val="0"/>
          <w:marTop w:val="0"/>
          <w:marBottom w:val="0"/>
          <w:divBdr>
            <w:top w:val="none" w:sz="0" w:space="0" w:color="auto"/>
            <w:left w:val="none" w:sz="0" w:space="0" w:color="auto"/>
            <w:bottom w:val="none" w:sz="0" w:space="0" w:color="auto"/>
            <w:right w:val="none" w:sz="0" w:space="0" w:color="auto"/>
          </w:divBdr>
          <w:divsChild>
            <w:div w:id="226840497">
              <w:marLeft w:val="0"/>
              <w:marRight w:val="0"/>
              <w:marTop w:val="0"/>
              <w:marBottom w:val="0"/>
              <w:divBdr>
                <w:top w:val="none" w:sz="0" w:space="0" w:color="auto"/>
                <w:left w:val="none" w:sz="0" w:space="0" w:color="auto"/>
                <w:bottom w:val="none" w:sz="0" w:space="0" w:color="auto"/>
                <w:right w:val="none" w:sz="0" w:space="0" w:color="auto"/>
              </w:divBdr>
            </w:div>
          </w:divsChild>
        </w:div>
        <w:div w:id="1586842178">
          <w:marLeft w:val="0"/>
          <w:marRight w:val="0"/>
          <w:marTop w:val="0"/>
          <w:marBottom w:val="0"/>
          <w:divBdr>
            <w:top w:val="none" w:sz="0" w:space="0" w:color="auto"/>
            <w:left w:val="none" w:sz="0" w:space="0" w:color="auto"/>
            <w:bottom w:val="none" w:sz="0" w:space="0" w:color="auto"/>
            <w:right w:val="none" w:sz="0" w:space="0" w:color="auto"/>
          </w:divBdr>
          <w:divsChild>
            <w:div w:id="836849732">
              <w:marLeft w:val="0"/>
              <w:marRight w:val="0"/>
              <w:marTop w:val="0"/>
              <w:marBottom w:val="0"/>
              <w:divBdr>
                <w:top w:val="none" w:sz="0" w:space="0" w:color="auto"/>
                <w:left w:val="none" w:sz="0" w:space="0" w:color="auto"/>
                <w:bottom w:val="none" w:sz="0" w:space="0" w:color="auto"/>
                <w:right w:val="none" w:sz="0" w:space="0" w:color="auto"/>
              </w:divBdr>
            </w:div>
          </w:divsChild>
        </w:div>
        <w:div w:id="1596934236">
          <w:marLeft w:val="0"/>
          <w:marRight w:val="0"/>
          <w:marTop w:val="0"/>
          <w:marBottom w:val="0"/>
          <w:divBdr>
            <w:top w:val="none" w:sz="0" w:space="0" w:color="auto"/>
            <w:left w:val="none" w:sz="0" w:space="0" w:color="auto"/>
            <w:bottom w:val="none" w:sz="0" w:space="0" w:color="auto"/>
            <w:right w:val="none" w:sz="0" w:space="0" w:color="auto"/>
          </w:divBdr>
          <w:divsChild>
            <w:div w:id="104470005">
              <w:marLeft w:val="0"/>
              <w:marRight w:val="0"/>
              <w:marTop w:val="0"/>
              <w:marBottom w:val="0"/>
              <w:divBdr>
                <w:top w:val="none" w:sz="0" w:space="0" w:color="auto"/>
                <w:left w:val="none" w:sz="0" w:space="0" w:color="auto"/>
                <w:bottom w:val="none" w:sz="0" w:space="0" w:color="auto"/>
                <w:right w:val="none" w:sz="0" w:space="0" w:color="auto"/>
              </w:divBdr>
            </w:div>
          </w:divsChild>
        </w:div>
        <w:div w:id="1607807748">
          <w:marLeft w:val="0"/>
          <w:marRight w:val="0"/>
          <w:marTop w:val="0"/>
          <w:marBottom w:val="0"/>
          <w:divBdr>
            <w:top w:val="none" w:sz="0" w:space="0" w:color="auto"/>
            <w:left w:val="none" w:sz="0" w:space="0" w:color="auto"/>
            <w:bottom w:val="none" w:sz="0" w:space="0" w:color="auto"/>
            <w:right w:val="none" w:sz="0" w:space="0" w:color="auto"/>
          </w:divBdr>
          <w:divsChild>
            <w:div w:id="1430928370">
              <w:marLeft w:val="0"/>
              <w:marRight w:val="0"/>
              <w:marTop w:val="0"/>
              <w:marBottom w:val="0"/>
              <w:divBdr>
                <w:top w:val="none" w:sz="0" w:space="0" w:color="auto"/>
                <w:left w:val="none" w:sz="0" w:space="0" w:color="auto"/>
                <w:bottom w:val="none" w:sz="0" w:space="0" w:color="auto"/>
                <w:right w:val="none" w:sz="0" w:space="0" w:color="auto"/>
              </w:divBdr>
            </w:div>
          </w:divsChild>
        </w:div>
        <w:div w:id="1620525590">
          <w:marLeft w:val="0"/>
          <w:marRight w:val="0"/>
          <w:marTop w:val="0"/>
          <w:marBottom w:val="0"/>
          <w:divBdr>
            <w:top w:val="none" w:sz="0" w:space="0" w:color="auto"/>
            <w:left w:val="none" w:sz="0" w:space="0" w:color="auto"/>
            <w:bottom w:val="none" w:sz="0" w:space="0" w:color="auto"/>
            <w:right w:val="none" w:sz="0" w:space="0" w:color="auto"/>
          </w:divBdr>
          <w:divsChild>
            <w:div w:id="358239637">
              <w:marLeft w:val="0"/>
              <w:marRight w:val="0"/>
              <w:marTop w:val="0"/>
              <w:marBottom w:val="0"/>
              <w:divBdr>
                <w:top w:val="none" w:sz="0" w:space="0" w:color="auto"/>
                <w:left w:val="none" w:sz="0" w:space="0" w:color="auto"/>
                <w:bottom w:val="none" w:sz="0" w:space="0" w:color="auto"/>
                <w:right w:val="none" w:sz="0" w:space="0" w:color="auto"/>
              </w:divBdr>
            </w:div>
          </w:divsChild>
        </w:div>
        <w:div w:id="1637759848">
          <w:marLeft w:val="0"/>
          <w:marRight w:val="0"/>
          <w:marTop w:val="0"/>
          <w:marBottom w:val="0"/>
          <w:divBdr>
            <w:top w:val="none" w:sz="0" w:space="0" w:color="auto"/>
            <w:left w:val="none" w:sz="0" w:space="0" w:color="auto"/>
            <w:bottom w:val="none" w:sz="0" w:space="0" w:color="auto"/>
            <w:right w:val="none" w:sz="0" w:space="0" w:color="auto"/>
          </w:divBdr>
          <w:divsChild>
            <w:div w:id="695279414">
              <w:marLeft w:val="0"/>
              <w:marRight w:val="0"/>
              <w:marTop w:val="0"/>
              <w:marBottom w:val="0"/>
              <w:divBdr>
                <w:top w:val="none" w:sz="0" w:space="0" w:color="auto"/>
                <w:left w:val="none" w:sz="0" w:space="0" w:color="auto"/>
                <w:bottom w:val="none" w:sz="0" w:space="0" w:color="auto"/>
                <w:right w:val="none" w:sz="0" w:space="0" w:color="auto"/>
              </w:divBdr>
            </w:div>
          </w:divsChild>
        </w:div>
        <w:div w:id="1641765087">
          <w:marLeft w:val="0"/>
          <w:marRight w:val="0"/>
          <w:marTop w:val="0"/>
          <w:marBottom w:val="0"/>
          <w:divBdr>
            <w:top w:val="none" w:sz="0" w:space="0" w:color="auto"/>
            <w:left w:val="none" w:sz="0" w:space="0" w:color="auto"/>
            <w:bottom w:val="none" w:sz="0" w:space="0" w:color="auto"/>
            <w:right w:val="none" w:sz="0" w:space="0" w:color="auto"/>
          </w:divBdr>
          <w:divsChild>
            <w:div w:id="1196231493">
              <w:marLeft w:val="0"/>
              <w:marRight w:val="0"/>
              <w:marTop w:val="0"/>
              <w:marBottom w:val="0"/>
              <w:divBdr>
                <w:top w:val="none" w:sz="0" w:space="0" w:color="auto"/>
                <w:left w:val="none" w:sz="0" w:space="0" w:color="auto"/>
                <w:bottom w:val="none" w:sz="0" w:space="0" w:color="auto"/>
                <w:right w:val="none" w:sz="0" w:space="0" w:color="auto"/>
              </w:divBdr>
            </w:div>
          </w:divsChild>
        </w:div>
        <w:div w:id="1650132965">
          <w:marLeft w:val="0"/>
          <w:marRight w:val="0"/>
          <w:marTop w:val="0"/>
          <w:marBottom w:val="0"/>
          <w:divBdr>
            <w:top w:val="none" w:sz="0" w:space="0" w:color="auto"/>
            <w:left w:val="none" w:sz="0" w:space="0" w:color="auto"/>
            <w:bottom w:val="none" w:sz="0" w:space="0" w:color="auto"/>
            <w:right w:val="none" w:sz="0" w:space="0" w:color="auto"/>
          </w:divBdr>
          <w:divsChild>
            <w:div w:id="69929951">
              <w:marLeft w:val="0"/>
              <w:marRight w:val="0"/>
              <w:marTop w:val="0"/>
              <w:marBottom w:val="0"/>
              <w:divBdr>
                <w:top w:val="none" w:sz="0" w:space="0" w:color="auto"/>
                <w:left w:val="none" w:sz="0" w:space="0" w:color="auto"/>
                <w:bottom w:val="none" w:sz="0" w:space="0" w:color="auto"/>
                <w:right w:val="none" w:sz="0" w:space="0" w:color="auto"/>
              </w:divBdr>
            </w:div>
          </w:divsChild>
        </w:div>
        <w:div w:id="1654139795">
          <w:marLeft w:val="0"/>
          <w:marRight w:val="0"/>
          <w:marTop w:val="0"/>
          <w:marBottom w:val="0"/>
          <w:divBdr>
            <w:top w:val="none" w:sz="0" w:space="0" w:color="auto"/>
            <w:left w:val="none" w:sz="0" w:space="0" w:color="auto"/>
            <w:bottom w:val="none" w:sz="0" w:space="0" w:color="auto"/>
            <w:right w:val="none" w:sz="0" w:space="0" w:color="auto"/>
          </w:divBdr>
          <w:divsChild>
            <w:div w:id="1477141417">
              <w:marLeft w:val="0"/>
              <w:marRight w:val="0"/>
              <w:marTop w:val="0"/>
              <w:marBottom w:val="0"/>
              <w:divBdr>
                <w:top w:val="none" w:sz="0" w:space="0" w:color="auto"/>
                <w:left w:val="none" w:sz="0" w:space="0" w:color="auto"/>
                <w:bottom w:val="none" w:sz="0" w:space="0" w:color="auto"/>
                <w:right w:val="none" w:sz="0" w:space="0" w:color="auto"/>
              </w:divBdr>
            </w:div>
          </w:divsChild>
        </w:div>
        <w:div w:id="1656716983">
          <w:marLeft w:val="0"/>
          <w:marRight w:val="0"/>
          <w:marTop w:val="0"/>
          <w:marBottom w:val="0"/>
          <w:divBdr>
            <w:top w:val="none" w:sz="0" w:space="0" w:color="auto"/>
            <w:left w:val="none" w:sz="0" w:space="0" w:color="auto"/>
            <w:bottom w:val="none" w:sz="0" w:space="0" w:color="auto"/>
            <w:right w:val="none" w:sz="0" w:space="0" w:color="auto"/>
          </w:divBdr>
          <w:divsChild>
            <w:div w:id="1433166881">
              <w:marLeft w:val="0"/>
              <w:marRight w:val="0"/>
              <w:marTop w:val="0"/>
              <w:marBottom w:val="0"/>
              <w:divBdr>
                <w:top w:val="none" w:sz="0" w:space="0" w:color="auto"/>
                <w:left w:val="none" w:sz="0" w:space="0" w:color="auto"/>
                <w:bottom w:val="none" w:sz="0" w:space="0" w:color="auto"/>
                <w:right w:val="none" w:sz="0" w:space="0" w:color="auto"/>
              </w:divBdr>
            </w:div>
          </w:divsChild>
        </w:div>
        <w:div w:id="1662659052">
          <w:marLeft w:val="0"/>
          <w:marRight w:val="0"/>
          <w:marTop w:val="0"/>
          <w:marBottom w:val="0"/>
          <w:divBdr>
            <w:top w:val="none" w:sz="0" w:space="0" w:color="auto"/>
            <w:left w:val="none" w:sz="0" w:space="0" w:color="auto"/>
            <w:bottom w:val="none" w:sz="0" w:space="0" w:color="auto"/>
            <w:right w:val="none" w:sz="0" w:space="0" w:color="auto"/>
          </w:divBdr>
          <w:divsChild>
            <w:div w:id="430667640">
              <w:marLeft w:val="0"/>
              <w:marRight w:val="0"/>
              <w:marTop w:val="0"/>
              <w:marBottom w:val="0"/>
              <w:divBdr>
                <w:top w:val="none" w:sz="0" w:space="0" w:color="auto"/>
                <w:left w:val="none" w:sz="0" w:space="0" w:color="auto"/>
                <w:bottom w:val="none" w:sz="0" w:space="0" w:color="auto"/>
                <w:right w:val="none" w:sz="0" w:space="0" w:color="auto"/>
              </w:divBdr>
            </w:div>
          </w:divsChild>
        </w:div>
        <w:div w:id="1674869295">
          <w:marLeft w:val="0"/>
          <w:marRight w:val="0"/>
          <w:marTop w:val="0"/>
          <w:marBottom w:val="0"/>
          <w:divBdr>
            <w:top w:val="none" w:sz="0" w:space="0" w:color="auto"/>
            <w:left w:val="none" w:sz="0" w:space="0" w:color="auto"/>
            <w:bottom w:val="none" w:sz="0" w:space="0" w:color="auto"/>
            <w:right w:val="none" w:sz="0" w:space="0" w:color="auto"/>
          </w:divBdr>
          <w:divsChild>
            <w:div w:id="243419310">
              <w:marLeft w:val="0"/>
              <w:marRight w:val="0"/>
              <w:marTop w:val="0"/>
              <w:marBottom w:val="0"/>
              <w:divBdr>
                <w:top w:val="none" w:sz="0" w:space="0" w:color="auto"/>
                <w:left w:val="none" w:sz="0" w:space="0" w:color="auto"/>
                <w:bottom w:val="none" w:sz="0" w:space="0" w:color="auto"/>
                <w:right w:val="none" w:sz="0" w:space="0" w:color="auto"/>
              </w:divBdr>
            </w:div>
          </w:divsChild>
        </w:div>
        <w:div w:id="1676491740">
          <w:marLeft w:val="0"/>
          <w:marRight w:val="0"/>
          <w:marTop w:val="0"/>
          <w:marBottom w:val="0"/>
          <w:divBdr>
            <w:top w:val="none" w:sz="0" w:space="0" w:color="auto"/>
            <w:left w:val="none" w:sz="0" w:space="0" w:color="auto"/>
            <w:bottom w:val="none" w:sz="0" w:space="0" w:color="auto"/>
            <w:right w:val="none" w:sz="0" w:space="0" w:color="auto"/>
          </w:divBdr>
          <w:divsChild>
            <w:div w:id="925110209">
              <w:marLeft w:val="0"/>
              <w:marRight w:val="0"/>
              <w:marTop w:val="0"/>
              <w:marBottom w:val="0"/>
              <w:divBdr>
                <w:top w:val="none" w:sz="0" w:space="0" w:color="auto"/>
                <w:left w:val="none" w:sz="0" w:space="0" w:color="auto"/>
                <w:bottom w:val="none" w:sz="0" w:space="0" w:color="auto"/>
                <w:right w:val="none" w:sz="0" w:space="0" w:color="auto"/>
              </w:divBdr>
            </w:div>
          </w:divsChild>
        </w:div>
        <w:div w:id="1683972744">
          <w:marLeft w:val="0"/>
          <w:marRight w:val="0"/>
          <w:marTop w:val="0"/>
          <w:marBottom w:val="0"/>
          <w:divBdr>
            <w:top w:val="none" w:sz="0" w:space="0" w:color="auto"/>
            <w:left w:val="none" w:sz="0" w:space="0" w:color="auto"/>
            <w:bottom w:val="none" w:sz="0" w:space="0" w:color="auto"/>
            <w:right w:val="none" w:sz="0" w:space="0" w:color="auto"/>
          </w:divBdr>
          <w:divsChild>
            <w:div w:id="115106545">
              <w:marLeft w:val="0"/>
              <w:marRight w:val="0"/>
              <w:marTop w:val="0"/>
              <w:marBottom w:val="0"/>
              <w:divBdr>
                <w:top w:val="none" w:sz="0" w:space="0" w:color="auto"/>
                <w:left w:val="none" w:sz="0" w:space="0" w:color="auto"/>
                <w:bottom w:val="none" w:sz="0" w:space="0" w:color="auto"/>
                <w:right w:val="none" w:sz="0" w:space="0" w:color="auto"/>
              </w:divBdr>
            </w:div>
          </w:divsChild>
        </w:div>
        <w:div w:id="1687949009">
          <w:marLeft w:val="0"/>
          <w:marRight w:val="0"/>
          <w:marTop w:val="0"/>
          <w:marBottom w:val="0"/>
          <w:divBdr>
            <w:top w:val="none" w:sz="0" w:space="0" w:color="auto"/>
            <w:left w:val="none" w:sz="0" w:space="0" w:color="auto"/>
            <w:bottom w:val="none" w:sz="0" w:space="0" w:color="auto"/>
            <w:right w:val="none" w:sz="0" w:space="0" w:color="auto"/>
          </w:divBdr>
          <w:divsChild>
            <w:div w:id="756949634">
              <w:marLeft w:val="0"/>
              <w:marRight w:val="0"/>
              <w:marTop w:val="0"/>
              <w:marBottom w:val="0"/>
              <w:divBdr>
                <w:top w:val="none" w:sz="0" w:space="0" w:color="auto"/>
                <w:left w:val="none" w:sz="0" w:space="0" w:color="auto"/>
                <w:bottom w:val="none" w:sz="0" w:space="0" w:color="auto"/>
                <w:right w:val="none" w:sz="0" w:space="0" w:color="auto"/>
              </w:divBdr>
            </w:div>
          </w:divsChild>
        </w:div>
        <w:div w:id="1696732111">
          <w:marLeft w:val="0"/>
          <w:marRight w:val="0"/>
          <w:marTop w:val="0"/>
          <w:marBottom w:val="0"/>
          <w:divBdr>
            <w:top w:val="none" w:sz="0" w:space="0" w:color="auto"/>
            <w:left w:val="none" w:sz="0" w:space="0" w:color="auto"/>
            <w:bottom w:val="none" w:sz="0" w:space="0" w:color="auto"/>
            <w:right w:val="none" w:sz="0" w:space="0" w:color="auto"/>
          </w:divBdr>
          <w:divsChild>
            <w:div w:id="1851874713">
              <w:marLeft w:val="0"/>
              <w:marRight w:val="0"/>
              <w:marTop w:val="0"/>
              <w:marBottom w:val="0"/>
              <w:divBdr>
                <w:top w:val="none" w:sz="0" w:space="0" w:color="auto"/>
                <w:left w:val="none" w:sz="0" w:space="0" w:color="auto"/>
                <w:bottom w:val="none" w:sz="0" w:space="0" w:color="auto"/>
                <w:right w:val="none" w:sz="0" w:space="0" w:color="auto"/>
              </w:divBdr>
            </w:div>
          </w:divsChild>
        </w:div>
        <w:div w:id="1704402700">
          <w:marLeft w:val="0"/>
          <w:marRight w:val="0"/>
          <w:marTop w:val="0"/>
          <w:marBottom w:val="0"/>
          <w:divBdr>
            <w:top w:val="none" w:sz="0" w:space="0" w:color="auto"/>
            <w:left w:val="none" w:sz="0" w:space="0" w:color="auto"/>
            <w:bottom w:val="none" w:sz="0" w:space="0" w:color="auto"/>
            <w:right w:val="none" w:sz="0" w:space="0" w:color="auto"/>
          </w:divBdr>
          <w:divsChild>
            <w:div w:id="1528131481">
              <w:marLeft w:val="0"/>
              <w:marRight w:val="0"/>
              <w:marTop w:val="0"/>
              <w:marBottom w:val="0"/>
              <w:divBdr>
                <w:top w:val="none" w:sz="0" w:space="0" w:color="auto"/>
                <w:left w:val="none" w:sz="0" w:space="0" w:color="auto"/>
                <w:bottom w:val="none" w:sz="0" w:space="0" w:color="auto"/>
                <w:right w:val="none" w:sz="0" w:space="0" w:color="auto"/>
              </w:divBdr>
            </w:div>
          </w:divsChild>
        </w:div>
        <w:div w:id="1727026973">
          <w:marLeft w:val="0"/>
          <w:marRight w:val="0"/>
          <w:marTop w:val="0"/>
          <w:marBottom w:val="0"/>
          <w:divBdr>
            <w:top w:val="none" w:sz="0" w:space="0" w:color="auto"/>
            <w:left w:val="none" w:sz="0" w:space="0" w:color="auto"/>
            <w:bottom w:val="none" w:sz="0" w:space="0" w:color="auto"/>
            <w:right w:val="none" w:sz="0" w:space="0" w:color="auto"/>
          </w:divBdr>
          <w:divsChild>
            <w:div w:id="1117287365">
              <w:marLeft w:val="0"/>
              <w:marRight w:val="0"/>
              <w:marTop w:val="0"/>
              <w:marBottom w:val="0"/>
              <w:divBdr>
                <w:top w:val="none" w:sz="0" w:space="0" w:color="auto"/>
                <w:left w:val="none" w:sz="0" w:space="0" w:color="auto"/>
                <w:bottom w:val="none" w:sz="0" w:space="0" w:color="auto"/>
                <w:right w:val="none" w:sz="0" w:space="0" w:color="auto"/>
              </w:divBdr>
            </w:div>
          </w:divsChild>
        </w:div>
        <w:div w:id="1729068246">
          <w:marLeft w:val="0"/>
          <w:marRight w:val="0"/>
          <w:marTop w:val="0"/>
          <w:marBottom w:val="0"/>
          <w:divBdr>
            <w:top w:val="none" w:sz="0" w:space="0" w:color="auto"/>
            <w:left w:val="none" w:sz="0" w:space="0" w:color="auto"/>
            <w:bottom w:val="none" w:sz="0" w:space="0" w:color="auto"/>
            <w:right w:val="none" w:sz="0" w:space="0" w:color="auto"/>
          </w:divBdr>
          <w:divsChild>
            <w:div w:id="622687409">
              <w:marLeft w:val="0"/>
              <w:marRight w:val="0"/>
              <w:marTop w:val="0"/>
              <w:marBottom w:val="0"/>
              <w:divBdr>
                <w:top w:val="none" w:sz="0" w:space="0" w:color="auto"/>
                <w:left w:val="none" w:sz="0" w:space="0" w:color="auto"/>
                <w:bottom w:val="none" w:sz="0" w:space="0" w:color="auto"/>
                <w:right w:val="none" w:sz="0" w:space="0" w:color="auto"/>
              </w:divBdr>
            </w:div>
          </w:divsChild>
        </w:div>
        <w:div w:id="1742824671">
          <w:marLeft w:val="0"/>
          <w:marRight w:val="0"/>
          <w:marTop w:val="0"/>
          <w:marBottom w:val="0"/>
          <w:divBdr>
            <w:top w:val="none" w:sz="0" w:space="0" w:color="auto"/>
            <w:left w:val="none" w:sz="0" w:space="0" w:color="auto"/>
            <w:bottom w:val="none" w:sz="0" w:space="0" w:color="auto"/>
            <w:right w:val="none" w:sz="0" w:space="0" w:color="auto"/>
          </w:divBdr>
          <w:divsChild>
            <w:div w:id="360545875">
              <w:marLeft w:val="0"/>
              <w:marRight w:val="0"/>
              <w:marTop w:val="0"/>
              <w:marBottom w:val="0"/>
              <w:divBdr>
                <w:top w:val="none" w:sz="0" w:space="0" w:color="auto"/>
                <w:left w:val="none" w:sz="0" w:space="0" w:color="auto"/>
                <w:bottom w:val="none" w:sz="0" w:space="0" w:color="auto"/>
                <w:right w:val="none" w:sz="0" w:space="0" w:color="auto"/>
              </w:divBdr>
            </w:div>
          </w:divsChild>
        </w:div>
        <w:div w:id="1745105268">
          <w:marLeft w:val="0"/>
          <w:marRight w:val="0"/>
          <w:marTop w:val="0"/>
          <w:marBottom w:val="0"/>
          <w:divBdr>
            <w:top w:val="none" w:sz="0" w:space="0" w:color="auto"/>
            <w:left w:val="none" w:sz="0" w:space="0" w:color="auto"/>
            <w:bottom w:val="none" w:sz="0" w:space="0" w:color="auto"/>
            <w:right w:val="none" w:sz="0" w:space="0" w:color="auto"/>
          </w:divBdr>
          <w:divsChild>
            <w:div w:id="1175269045">
              <w:marLeft w:val="0"/>
              <w:marRight w:val="0"/>
              <w:marTop w:val="0"/>
              <w:marBottom w:val="0"/>
              <w:divBdr>
                <w:top w:val="none" w:sz="0" w:space="0" w:color="auto"/>
                <w:left w:val="none" w:sz="0" w:space="0" w:color="auto"/>
                <w:bottom w:val="none" w:sz="0" w:space="0" w:color="auto"/>
                <w:right w:val="none" w:sz="0" w:space="0" w:color="auto"/>
              </w:divBdr>
            </w:div>
          </w:divsChild>
        </w:div>
        <w:div w:id="1747222301">
          <w:marLeft w:val="0"/>
          <w:marRight w:val="0"/>
          <w:marTop w:val="0"/>
          <w:marBottom w:val="0"/>
          <w:divBdr>
            <w:top w:val="none" w:sz="0" w:space="0" w:color="auto"/>
            <w:left w:val="none" w:sz="0" w:space="0" w:color="auto"/>
            <w:bottom w:val="none" w:sz="0" w:space="0" w:color="auto"/>
            <w:right w:val="none" w:sz="0" w:space="0" w:color="auto"/>
          </w:divBdr>
          <w:divsChild>
            <w:div w:id="1213153807">
              <w:marLeft w:val="0"/>
              <w:marRight w:val="0"/>
              <w:marTop w:val="0"/>
              <w:marBottom w:val="0"/>
              <w:divBdr>
                <w:top w:val="none" w:sz="0" w:space="0" w:color="auto"/>
                <w:left w:val="none" w:sz="0" w:space="0" w:color="auto"/>
                <w:bottom w:val="none" w:sz="0" w:space="0" w:color="auto"/>
                <w:right w:val="none" w:sz="0" w:space="0" w:color="auto"/>
              </w:divBdr>
            </w:div>
          </w:divsChild>
        </w:div>
        <w:div w:id="1751586146">
          <w:marLeft w:val="0"/>
          <w:marRight w:val="0"/>
          <w:marTop w:val="0"/>
          <w:marBottom w:val="0"/>
          <w:divBdr>
            <w:top w:val="none" w:sz="0" w:space="0" w:color="auto"/>
            <w:left w:val="none" w:sz="0" w:space="0" w:color="auto"/>
            <w:bottom w:val="none" w:sz="0" w:space="0" w:color="auto"/>
            <w:right w:val="none" w:sz="0" w:space="0" w:color="auto"/>
          </w:divBdr>
          <w:divsChild>
            <w:div w:id="2050520765">
              <w:marLeft w:val="0"/>
              <w:marRight w:val="0"/>
              <w:marTop w:val="0"/>
              <w:marBottom w:val="0"/>
              <w:divBdr>
                <w:top w:val="none" w:sz="0" w:space="0" w:color="auto"/>
                <w:left w:val="none" w:sz="0" w:space="0" w:color="auto"/>
                <w:bottom w:val="none" w:sz="0" w:space="0" w:color="auto"/>
                <w:right w:val="none" w:sz="0" w:space="0" w:color="auto"/>
              </w:divBdr>
            </w:div>
          </w:divsChild>
        </w:div>
        <w:div w:id="1764837896">
          <w:marLeft w:val="0"/>
          <w:marRight w:val="0"/>
          <w:marTop w:val="0"/>
          <w:marBottom w:val="0"/>
          <w:divBdr>
            <w:top w:val="none" w:sz="0" w:space="0" w:color="auto"/>
            <w:left w:val="none" w:sz="0" w:space="0" w:color="auto"/>
            <w:bottom w:val="none" w:sz="0" w:space="0" w:color="auto"/>
            <w:right w:val="none" w:sz="0" w:space="0" w:color="auto"/>
          </w:divBdr>
          <w:divsChild>
            <w:div w:id="1249538015">
              <w:marLeft w:val="0"/>
              <w:marRight w:val="0"/>
              <w:marTop w:val="0"/>
              <w:marBottom w:val="0"/>
              <w:divBdr>
                <w:top w:val="none" w:sz="0" w:space="0" w:color="auto"/>
                <w:left w:val="none" w:sz="0" w:space="0" w:color="auto"/>
                <w:bottom w:val="none" w:sz="0" w:space="0" w:color="auto"/>
                <w:right w:val="none" w:sz="0" w:space="0" w:color="auto"/>
              </w:divBdr>
            </w:div>
          </w:divsChild>
        </w:div>
        <w:div w:id="1770157104">
          <w:marLeft w:val="0"/>
          <w:marRight w:val="0"/>
          <w:marTop w:val="0"/>
          <w:marBottom w:val="0"/>
          <w:divBdr>
            <w:top w:val="none" w:sz="0" w:space="0" w:color="auto"/>
            <w:left w:val="none" w:sz="0" w:space="0" w:color="auto"/>
            <w:bottom w:val="none" w:sz="0" w:space="0" w:color="auto"/>
            <w:right w:val="none" w:sz="0" w:space="0" w:color="auto"/>
          </w:divBdr>
          <w:divsChild>
            <w:div w:id="1572426964">
              <w:marLeft w:val="0"/>
              <w:marRight w:val="0"/>
              <w:marTop w:val="0"/>
              <w:marBottom w:val="0"/>
              <w:divBdr>
                <w:top w:val="none" w:sz="0" w:space="0" w:color="auto"/>
                <w:left w:val="none" w:sz="0" w:space="0" w:color="auto"/>
                <w:bottom w:val="none" w:sz="0" w:space="0" w:color="auto"/>
                <w:right w:val="none" w:sz="0" w:space="0" w:color="auto"/>
              </w:divBdr>
            </w:div>
          </w:divsChild>
        </w:div>
        <w:div w:id="1787044713">
          <w:marLeft w:val="0"/>
          <w:marRight w:val="0"/>
          <w:marTop w:val="0"/>
          <w:marBottom w:val="0"/>
          <w:divBdr>
            <w:top w:val="none" w:sz="0" w:space="0" w:color="auto"/>
            <w:left w:val="none" w:sz="0" w:space="0" w:color="auto"/>
            <w:bottom w:val="none" w:sz="0" w:space="0" w:color="auto"/>
            <w:right w:val="none" w:sz="0" w:space="0" w:color="auto"/>
          </w:divBdr>
          <w:divsChild>
            <w:div w:id="222105534">
              <w:marLeft w:val="0"/>
              <w:marRight w:val="0"/>
              <w:marTop w:val="0"/>
              <w:marBottom w:val="0"/>
              <w:divBdr>
                <w:top w:val="none" w:sz="0" w:space="0" w:color="auto"/>
                <w:left w:val="none" w:sz="0" w:space="0" w:color="auto"/>
                <w:bottom w:val="none" w:sz="0" w:space="0" w:color="auto"/>
                <w:right w:val="none" w:sz="0" w:space="0" w:color="auto"/>
              </w:divBdr>
            </w:div>
          </w:divsChild>
        </w:div>
        <w:div w:id="1793014753">
          <w:marLeft w:val="0"/>
          <w:marRight w:val="0"/>
          <w:marTop w:val="0"/>
          <w:marBottom w:val="0"/>
          <w:divBdr>
            <w:top w:val="none" w:sz="0" w:space="0" w:color="auto"/>
            <w:left w:val="none" w:sz="0" w:space="0" w:color="auto"/>
            <w:bottom w:val="none" w:sz="0" w:space="0" w:color="auto"/>
            <w:right w:val="none" w:sz="0" w:space="0" w:color="auto"/>
          </w:divBdr>
          <w:divsChild>
            <w:div w:id="1184367392">
              <w:marLeft w:val="0"/>
              <w:marRight w:val="0"/>
              <w:marTop w:val="0"/>
              <w:marBottom w:val="0"/>
              <w:divBdr>
                <w:top w:val="none" w:sz="0" w:space="0" w:color="auto"/>
                <w:left w:val="none" w:sz="0" w:space="0" w:color="auto"/>
                <w:bottom w:val="none" w:sz="0" w:space="0" w:color="auto"/>
                <w:right w:val="none" w:sz="0" w:space="0" w:color="auto"/>
              </w:divBdr>
            </w:div>
          </w:divsChild>
        </w:div>
        <w:div w:id="1795439700">
          <w:marLeft w:val="0"/>
          <w:marRight w:val="0"/>
          <w:marTop w:val="0"/>
          <w:marBottom w:val="0"/>
          <w:divBdr>
            <w:top w:val="none" w:sz="0" w:space="0" w:color="auto"/>
            <w:left w:val="none" w:sz="0" w:space="0" w:color="auto"/>
            <w:bottom w:val="none" w:sz="0" w:space="0" w:color="auto"/>
            <w:right w:val="none" w:sz="0" w:space="0" w:color="auto"/>
          </w:divBdr>
          <w:divsChild>
            <w:div w:id="1402479945">
              <w:marLeft w:val="0"/>
              <w:marRight w:val="0"/>
              <w:marTop w:val="0"/>
              <w:marBottom w:val="0"/>
              <w:divBdr>
                <w:top w:val="none" w:sz="0" w:space="0" w:color="auto"/>
                <w:left w:val="none" w:sz="0" w:space="0" w:color="auto"/>
                <w:bottom w:val="none" w:sz="0" w:space="0" w:color="auto"/>
                <w:right w:val="none" w:sz="0" w:space="0" w:color="auto"/>
              </w:divBdr>
            </w:div>
          </w:divsChild>
        </w:div>
        <w:div w:id="1797722716">
          <w:marLeft w:val="0"/>
          <w:marRight w:val="0"/>
          <w:marTop w:val="0"/>
          <w:marBottom w:val="0"/>
          <w:divBdr>
            <w:top w:val="none" w:sz="0" w:space="0" w:color="auto"/>
            <w:left w:val="none" w:sz="0" w:space="0" w:color="auto"/>
            <w:bottom w:val="none" w:sz="0" w:space="0" w:color="auto"/>
            <w:right w:val="none" w:sz="0" w:space="0" w:color="auto"/>
          </w:divBdr>
          <w:divsChild>
            <w:div w:id="660549054">
              <w:marLeft w:val="0"/>
              <w:marRight w:val="0"/>
              <w:marTop w:val="0"/>
              <w:marBottom w:val="0"/>
              <w:divBdr>
                <w:top w:val="none" w:sz="0" w:space="0" w:color="auto"/>
                <w:left w:val="none" w:sz="0" w:space="0" w:color="auto"/>
                <w:bottom w:val="none" w:sz="0" w:space="0" w:color="auto"/>
                <w:right w:val="none" w:sz="0" w:space="0" w:color="auto"/>
              </w:divBdr>
            </w:div>
          </w:divsChild>
        </w:div>
        <w:div w:id="1803157771">
          <w:marLeft w:val="0"/>
          <w:marRight w:val="0"/>
          <w:marTop w:val="0"/>
          <w:marBottom w:val="0"/>
          <w:divBdr>
            <w:top w:val="none" w:sz="0" w:space="0" w:color="auto"/>
            <w:left w:val="none" w:sz="0" w:space="0" w:color="auto"/>
            <w:bottom w:val="none" w:sz="0" w:space="0" w:color="auto"/>
            <w:right w:val="none" w:sz="0" w:space="0" w:color="auto"/>
          </w:divBdr>
          <w:divsChild>
            <w:div w:id="798380951">
              <w:marLeft w:val="0"/>
              <w:marRight w:val="0"/>
              <w:marTop w:val="0"/>
              <w:marBottom w:val="0"/>
              <w:divBdr>
                <w:top w:val="none" w:sz="0" w:space="0" w:color="auto"/>
                <w:left w:val="none" w:sz="0" w:space="0" w:color="auto"/>
                <w:bottom w:val="none" w:sz="0" w:space="0" w:color="auto"/>
                <w:right w:val="none" w:sz="0" w:space="0" w:color="auto"/>
              </w:divBdr>
            </w:div>
          </w:divsChild>
        </w:div>
        <w:div w:id="1835797647">
          <w:marLeft w:val="0"/>
          <w:marRight w:val="0"/>
          <w:marTop w:val="0"/>
          <w:marBottom w:val="0"/>
          <w:divBdr>
            <w:top w:val="none" w:sz="0" w:space="0" w:color="auto"/>
            <w:left w:val="none" w:sz="0" w:space="0" w:color="auto"/>
            <w:bottom w:val="none" w:sz="0" w:space="0" w:color="auto"/>
            <w:right w:val="none" w:sz="0" w:space="0" w:color="auto"/>
          </w:divBdr>
          <w:divsChild>
            <w:div w:id="1900743513">
              <w:marLeft w:val="0"/>
              <w:marRight w:val="0"/>
              <w:marTop w:val="0"/>
              <w:marBottom w:val="0"/>
              <w:divBdr>
                <w:top w:val="none" w:sz="0" w:space="0" w:color="auto"/>
                <w:left w:val="none" w:sz="0" w:space="0" w:color="auto"/>
                <w:bottom w:val="none" w:sz="0" w:space="0" w:color="auto"/>
                <w:right w:val="none" w:sz="0" w:space="0" w:color="auto"/>
              </w:divBdr>
            </w:div>
          </w:divsChild>
        </w:div>
        <w:div w:id="1835951150">
          <w:marLeft w:val="0"/>
          <w:marRight w:val="0"/>
          <w:marTop w:val="0"/>
          <w:marBottom w:val="0"/>
          <w:divBdr>
            <w:top w:val="none" w:sz="0" w:space="0" w:color="auto"/>
            <w:left w:val="none" w:sz="0" w:space="0" w:color="auto"/>
            <w:bottom w:val="none" w:sz="0" w:space="0" w:color="auto"/>
            <w:right w:val="none" w:sz="0" w:space="0" w:color="auto"/>
          </w:divBdr>
          <w:divsChild>
            <w:div w:id="800684273">
              <w:marLeft w:val="0"/>
              <w:marRight w:val="0"/>
              <w:marTop w:val="0"/>
              <w:marBottom w:val="0"/>
              <w:divBdr>
                <w:top w:val="none" w:sz="0" w:space="0" w:color="auto"/>
                <w:left w:val="none" w:sz="0" w:space="0" w:color="auto"/>
                <w:bottom w:val="none" w:sz="0" w:space="0" w:color="auto"/>
                <w:right w:val="none" w:sz="0" w:space="0" w:color="auto"/>
              </w:divBdr>
            </w:div>
          </w:divsChild>
        </w:div>
        <w:div w:id="1839810004">
          <w:marLeft w:val="0"/>
          <w:marRight w:val="0"/>
          <w:marTop w:val="0"/>
          <w:marBottom w:val="0"/>
          <w:divBdr>
            <w:top w:val="none" w:sz="0" w:space="0" w:color="auto"/>
            <w:left w:val="none" w:sz="0" w:space="0" w:color="auto"/>
            <w:bottom w:val="none" w:sz="0" w:space="0" w:color="auto"/>
            <w:right w:val="none" w:sz="0" w:space="0" w:color="auto"/>
          </w:divBdr>
          <w:divsChild>
            <w:div w:id="993723522">
              <w:marLeft w:val="0"/>
              <w:marRight w:val="0"/>
              <w:marTop w:val="0"/>
              <w:marBottom w:val="0"/>
              <w:divBdr>
                <w:top w:val="none" w:sz="0" w:space="0" w:color="auto"/>
                <w:left w:val="none" w:sz="0" w:space="0" w:color="auto"/>
                <w:bottom w:val="none" w:sz="0" w:space="0" w:color="auto"/>
                <w:right w:val="none" w:sz="0" w:space="0" w:color="auto"/>
              </w:divBdr>
            </w:div>
          </w:divsChild>
        </w:div>
        <w:div w:id="1847135867">
          <w:marLeft w:val="0"/>
          <w:marRight w:val="0"/>
          <w:marTop w:val="0"/>
          <w:marBottom w:val="0"/>
          <w:divBdr>
            <w:top w:val="none" w:sz="0" w:space="0" w:color="auto"/>
            <w:left w:val="none" w:sz="0" w:space="0" w:color="auto"/>
            <w:bottom w:val="none" w:sz="0" w:space="0" w:color="auto"/>
            <w:right w:val="none" w:sz="0" w:space="0" w:color="auto"/>
          </w:divBdr>
          <w:divsChild>
            <w:div w:id="223762768">
              <w:marLeft w:val="0"/>
              <w:marRight w:val="0"/>
              <w:marTop w:val="0"/>
              <w:marBottom w:val="0"/>
              <w:divBdr>
                <w:top w:val="none" w:sz="0" w:space="0" w:color="auto"/>
                <w:left w:val="none" w:sz="0" w:space="0" w:color="auto"/>
                <w:bottom w:val="none" w:sz="0" w:space="0" w:color="auto"/>
                <w:right w:val="none" w:sz="0" w:space="0" w:color="auto"/>
              </w:divBdr>
            </w:div>
          </w:divsChild>
        </w:div>
        <w:div w:id="1847868684">
          <w:marLeft w:val="0"/>
          <w:marRight w:val="0"/>
          <w:marTop w:val="0"/>
          <w:marBottom w:val="0"/>
          <w:divBdr>
            <w:top w:val="none" w:sz="0" w:space="0" w:color="auto"/>
            <w:left w:val="none" w:sz="0" w:space="0" w:color="auto"/>
            <w:bottom w:val="none" w:sz="0" w:space="0" w:color="auto"/>
            <w:right w:val="none" w:sz="0" w:space="0" w:color="auto"/>
          </w:divBdr>
          <w:divsChild>
            <w:div w:id="376204175">
              <w:marLeft w:val="0"/>
              <w:marRight w:val="0"/>
              <w:marTop w:val="0"/>
              <w:marBottom w:val="0"/>
              <w:divBdr>
                <w:top w:val="none" w:sz="0" w:space="0" w:color="auto"/>
                <w:left w:val="none" w:sz="0" w:space="0" w:color="auto"/>
                <w:bottom w:val="none" w:sz="0" w:space="0" w:color="auto"/>
                <w:right w:val="none" w:sz="0" w:space="0" w:color="auto"/>
              </w:divBdr>
            </w:div>
          </w:divsChild>
        </w:div>
        <w:div w:id="1853228340">
          <w:marLeft w:val="0"/>
          <w:marRight w:val="0"/>
          <w:marTop w:val="0"/>
          <w:marBottom w:val="0"/>
          <w:divBdr>
            <w:top w:val="none" w:sz="0" w:space="0" w:color="auto"/>
            <w:left w:val="none" w:sz="0" w:space="0" w:color="auto"/>
            <w:bottom w:val="none" w:sz="0" w:space="0" w:color="auto"/>
            <w:right w:val="none" w:sz="0" w:space="0" w:color="auto"/>
          </w:divBdr>
          <w:divsChild>
            <w:div w:id="1451322428">
              <w:marLeft w:val="0"/>
              <w:marRight w:val="0"/>
              <w:marTop w:val="0"/>
              <w:marBottom w:val="0"/>
              <w:divBdr>
                <w:top w:val="none" w:sz="0" w:space="0" w:color="auto"/>
                <w:left w:val="none" w:sz="0" w:space="0" w:color="auto"/>
                <w:bottom w:val="none" w:sz="0" w:space="0" w:color="auto"/>
                <w:right w:val="none" w:sz="0" w:space="0" w:color="auto"/>
              </w:divBdr>
            </w:div>
          </w:divsChild>
        </w:div>
        <w:div w:id="1856650182">
          <w:marLeft w:val="0"/>
          <w:marRight w:val="0"/>
          <w:marTop w:val="0"/>
          <w:marBottom w:val="0"/>
          <w:divBdr>
            <w:top w:val="none" w:sz="0" w:space="0" w:color="auto"/>
            <w:left w:val="none" w:sz="0" w:space="0" w:color="auto"/>
            <w:bottom w:val="none" w:sz="0" w:space="0" w:color="auto"/>
            <w:right w:val="none" w:sz="0" w:space="0" w:color="auto"/>
          </w:divBdr>
          <w:divsChild>
            <w:div w:id="689643628">
              <w:marLeft w:val="0"/>
              <w:marRight w:val="0"/>
              <w:marTop w:val="0"/>
              <w:marBottom w:val="0"/>
              <w:divBdr>
                <w:top w:val="none" w:sz="0" w:space="0" w:color="auto"/>
                <w:left w:val="none" w:sz="0" w:space="0" w:color="auto"/>
                <w:bottom w:val="none" w:sz="0" w:space="0" w:color="auto"/>
                <w:right w:val="none" w:sz="0" w:space="0" w:color="auto"/>
              </w:divBdr>
            </w:div>
          </w:divsChild>
        </w:div>
        <w:div w:id="1864858003">
          <w:marLeft w:val="0"/>
          <w:marRight w:val="0"/>
          <w:marTop w:val="0"/>
          <w:marBottom w:val="0"/>
          <w:divBdr>
            <w:top w:val="none" w:sz="0" w:space="0" w:color="auto"/>
            <w:left w:val="none" w:sz="0" w:space="0" w:color="auto"/>
            <w:bottom w:val="none" w:sz="0" w:space="0" w:color="auto"/>
            <w:right w:val="none" w:sz="0" w:space="0" w:color="auto"/>
          </w:divBdr>
          <w:divsChild>
            <w:div w:id="544298797">
              <w:marLeft w:val="0"/>
              <w:marRight w:val="0"/>
              <w:marTop w:val="0"/>
              <w:marBottom w:val="0"/>
              <w:divBdr>
                <w:top w:val="none" w:sz="0" w:space="0" w:color="auto"/>
                <w:left w:val="none" w:sz="0" w:space="0" w:color="auto"/>
                <w:bottom w:val="none" w:sz="0" w:space="0" w:color="auto"/>
                <w:right w:val="none" w:sz="0" w:space="0" w:color="auto"/>
              </w:divBdr>
            </w:div>
          </w:divsChild>
        </w:div>
        <w:div w:id="1878158485">
          <w:marLeft w:val="0"/>
          <w:marRight w:val="0"/>
          <w:marTop w:val="0"/>
          <w:marBottom w:val="0"/>
          <w:divBdr>
            <w:top w:val="none" w:sz="0" w:space="0" w:color="auto"/>
            <w:left w:val="none" w:sz="0" w:space="0" w:color="auto"/>
            <w:bottom w:val="none" w:sz="0" w:space="0" w:color="auto"/>
            <w:right w:val="none" w:sz="0" w:space="0" w:color="auto"/>
          </w:divBdr>
          <w:divsChild>
            <w:div w:id="916207930">
              <w:marLeft w:val="0"/>
              <w:marRight w:val="0"/>
              <w:marTop w:val="0"/>
              <w:marBottom w:val="0"/>
              <w:divBdr>
                <w:top w:val="none" w:sz="0" w:space="0" w:color="auto"/>
                <w:left w:val="none" w:sz="0" w:space="0" w:color="auto"/>
                <w:bottom w:val="none" w:sz="0" w:space="0" w:color="auto"/>
                <w:right w:val="none" w:sz="0" w:space="0" w:color="auto"/>
              </w:divBdr>
            </w:div>
          </w:divsChild>
        </w:div>
        <w:div w:id="1880704991">
          <w:marLeft w:val="0"/>
          <w:marRight w:val="0"/>
          <w:marTop w:val="0"/>
          <w:marBottom w:val="0"/>
          <w:divBdr>
            <w:top w:val="none" w:sz="0" w:space="0" w:color="auto"/>
            <w:left w:val="none" w:sz="0" w:space="0" w:color="auto"/>
            <w:bottom w:val="none" w:sz="0" w:space="0" w:color="auto"/>
            <w:right w:val="none" w:sz="0" w:space="0" w:color="auto"/>
          </w:divBdr>
          <w:divsChild>
            <w:div w:id="1310092028">
              <w:marLeft w:val="0"/>
              <w:marRight w:val="0"/>
              <w:marTop w:val="0"/>
              <w:marBottom w:val="0"/>
              <w:divBdr>
                <w:top w:val="none" w:sz="0" w:space="0" w:color="auto"/>
                <w:left w:val="none" w:sz="0" w:space="0" w:color="auto"/>
                <w:bottom w:val="none" w:sz="0" w:space="0" w:color="auto"/>
                <w:right w:val="none" w:sz="0" w:space="0" w:color="auto"/>
              </w:divBdr>
            </w:div>
          </w:divsChild>
        </w:div>
        <w:div w:id="1892494186">
          <w:marLeft w:val="0"/>
          <w:marRight w:val="0"/>
          <w:marTop w:val="0"/>
          <w:marBottom w:val="0"/>
          <w:divBdr>
            <w:top w:val="none" w:sz="0" w:space="0" w:color="auto"/>
            <w:left w:val="none" w:sz="0" w:space="0" w:color="auto"/>
            <w:bottom w:val="none" w:sz="0" w:space="0" w:color="auto"/>
            <w:right w:val="none" w:sz="0" w:space="0" w:color="auto"/>
          </w:divBdr>
          <w:divsChild>
            <w:div w:id="2078437383">
              <w:marLeft w:val="0"/>
              <w:marRight w:val="0"/>
              <w:marTop w:val="0"/>
              <w:marBottom w:val="0"/>
              <w:divBdr>
                <w:top w:val="none" w:sz="0" w:space="0" w:color="auto"/>
                <w:left w:val="none" w:sz="0" w:space="0" w:color="auto"/>
                <w:bottom w:val="none" w:sz="0" w:space="0" w:color="auto"/>
                <w:right w:val="none" w:sz="0" w:space="0" w:color="auto"/>
              </w:divBdr>
            </w:div>
          </w:divsChild>
        </w:div>
        <w:div w:id="1898544024">
          <w:marLeft w:val="0"/>
          <w:marRight w:val="0"/>
          <w:marTop w:val="0"/>
          <w:marBottom w:val="0"/>
          <w:divBdr>
            <w:top w:val="none" w:sz="0" w:space="0" w:color="auto"/>
            <w:left w:val="none" w:sz="0" w:space="0" w:color="auto"/>
            <w:bottom w:val="none" w:sz="0" w:space="0" w:color="auto"/>
            <w:right w:val="none" w:sz="0" w:space="0" w:color="auto"/>
          </w:divBdr>
          <w:divsChild>
            <w:div w:id="1910841256">
              <w:marLeft w:val="0"/>
              <w:marRight w:val="0"/>
              <w:marTop w:val="0"/>
              <w:marBottom w:val="0"/>
              <w:divBdr>
                <w:top w:val="none" w:sz="0" w:space="0" w:color="auto"/>
                <w:left w:val="none" w:sz="0" w:space="0" w:color="auto"/>
                <w:bottom w:val="none" w:sz="0" w:space="0" w:color="auto"/>
                <w:right w:val="none" w:sz="0" w:space="0" w:color="auto"/>
              </w:divBdr>
            </w:div>
          </w:divsChild>
        </w:div>
        <w:div w:id="1921057478">
          <w:marLeft w:val="0"/>
          <w:marRight w:val="0"/>
          <w:marTop w:val="0"/>
          <w:marBottom w:val="0"/>
          <w:divBdr>
            <w:top w:val="none" w:sz="0" w:space="0" w:color="auto"/>
            <w:left w:val="none" w:sz="0" w:space="0" w:color="auto"/>
            <w:bottom w:val="none" w:sz="0" w:space="0" w:color="auto"/>
            <w:right w:val="none" w:sz="0" w:space="0" w:color="auto"/>
          </w:divBdr>
          <w:divsChild>
            <w:div w:id="1368262242">
              <w:marLeft w:val="0"/>
              <w:marRight w:val="0"/>
              <w:marTop w:val="0"/>
              <w:marBottom w:val="0"/>
              <w:divBdr>
                <w:top w:val="none" w:sz="0" w:space="0" w:color="auto"/>
                <w:left w:val="none" w:sz="0" w:space="0" w:color="auto"/>
                <w:bottom w:val="none" w:sz="0" w:space="0" w:color="auto"/>
                <w:right w:val="none" w:sz="0" w:space="0" w:color="auto"/>
              </w:divBdr>
            </w:div>
          </w:divsChild>
        </w:div>
        <w:div w:id="1930306670">
          <w:marLeft w:val="0"/>
          <w:marRight w:val="0"/>
          <w:marTop w:val="0"/>
          <w:marBottom w:val="0"/>
          <w:divBdr>
            <w:top w:val="none" w:sz="0" w:space="0" w:color="auto"/>
            <w:left w:val="none" w:sz="0" w:space="0" w:color="auto"/>
            <w:bottom w:val="none" w:sz="0" w:space="0" w:color="auto"/>
            <w:right w:val="none" w:sz="0" w:space="0" w:color="auto"/>
          </w:divBdr>
          <w:divsChild>
            <w:div w:id="176775421">
              <w:marLeft w:val="0"/>
              <w:marRight w:val="0"/>
              <w:marTop w:val="0"/>
              <w:marBottom w:val="0"/>
              <w:divBdr>
                <w:top w:val="none" w:sz="0" w:space="0" w:color="auto"/>
                <w:left w:val="none" w:sz="0" w:space="0" w:color="auto"/>
                <w:bottom w:val="none" w:sz="0" w:space="0" w:color="auto"/>
                <w:right w:val="none" w:sz="0" w:space="0" w:color="auto"/>
              </w:divBdr>
            </w:div>
          </w:divsChild>
        </w:div>
        <w:div w:id="1941982314">
          <w:marLeft w:val="0"/>
          <w:marRight w:val="0"/>
          <w:marTop w:val="0"/>
          <w:marBottom w:val="0"/>
          <w:divBdr>
            <w:top w:val="none" w:sz="0" w:space="0" w:color="auto"/>
            <w:left w:val="none" w:sz="0" w:space="0" w:color="auto"/>
            <w:bottom w:val="none" w:sz="0" w:space="0" w:color="auto"/>
            <w:right w:val="none" w:sz="0" w:space="0" w:color="auto"/>
          </w:divBdr>
          <w:divsChild>
            <w:div w:id="1761826134">
              <w:marLeft w:val="0"/>
              <w:marRight w:val="0"/>
              <w:marTop w:val="0"/>
              <w:marBottom w:val="0"/>
              <w:divBdr>
                <w:top w:val="none" w:sz="0" w:space="0" w:color="auto"/>
                <w:left w:val="none" w:sz="0" w:space="0" w:color="auto"/>
                <w:bottom w:val="none" w:sz="0" w:space="0" w:color="auto"/>
                <w:right w:val="none" w:sz="0" w:space="0" w:color="auto"/>
              </w:divBdr>
            </w:div>
          </w:divsChild>
        </w:div>
        <w:div w:id="1953321827">
          <w:marLeft w:val="0"/>
          <w:marRight w:val="0"/>
          <w:marTop w:val="0"/>
          <w:marBottom w:val="0"/>
          <w:divBdr>
            <w:top w:val="none" w:sz="0" w:space="0" w:color="auto"/>
            <w:left w:val="none" w:sz="0" w:space="0" w:color="auto"/>
            <w:bottom w:val="none" w:sz="0" w:space="0" w:color="auto"/>
            <w:right w:val="none" w:sz="0" w:space="0" w:color="auto"/>
          </w:divBdr>
          <w:divsChild>
            <w:div w:id="875580287">
              <w:marLeft w:val="0"/>
              <w:marRight w:val="0"/>
              <w:marTop w:val="0"/>
              <w:marBottom w:val="0"/>
              <w:divBdr>
                <w:top w:val="none" w:sz="0" w:space="0" w:color="auto"/>
                <w:left w:val="none" w:sz="0" w:space="0" w:color="auto"/>
                <w:bottom w:val="none" w:sz="0" w:space="0" w:color="auto"/>
                <w:right w:val="none" w:sz="0" w:space="0" w:color="auto"/>
              </w:divBdr>
            </w:div>
          </w:divsChild>
        </w:div>
        <w:div w:id="1975941794">
          <w:marLeft w:val="0"/>
          <w:marRight w:val="0"/>
          <w:marTop w:val="0"/>
          <w:marBottom w:val="0"/>
          <w:divBdr>
            <w:top w:val="none" w:sz="0" w:space="0" w:color="auto"/>
            <w:left w:val="none" w:sz="0" w:space="0" w:color="auto"/>
            <w:bottom w:val="none" w:sz="0" w:space="0" w:color="auto"/>
            <w:right w:val="none" w:sz="0" w:space="0" w:color="auto"/>
          </w:divBdr>
          <w:divsChild>
            <w:div w:id="1526168895">
              <w:marLeft w:val="0"/>
              <w:marRight w:val="0"/>
              <w:marTop w:val="0"/>
              <w:marBottom w:val="0"/>
              <w:divBdr>
                <w:top w:val="none" w:sz="0" w:space="0" w:color="auto"/>
                <w:left w:val="none" w:sz="0" w:space="0" w:color="auto"/>
                <w:bottom w:val="none" w:sz="0" w:space="0" w:color="auto"/>
                <w:right w:val="none" w:sz="0" w:space="0" w:color="auto"/>
              </w:divBdr>
            </w:div>
          </w:divsChild>
        </w:div>
        <w:div w:id="1977907712">
          <w:marLeft w:val="0"/>
          <w:marRight w:val="0"/>
          <w:marTop w:val="0"/>
          <w:marBottom w:val="0"/>
          <w:divBdr>
            <w:top w:val="none" w:sz="0" w:space="0" w:color="auto"/>
            <w:left w:val="none" w:sz="0" w:space="0" w:color="auto"/>
            <w:bottom w:val="none" w:sz="0" w:space="0" w:color="auto"/>
            <w:right w:val="none" w:sz="0" w:space="0" w:color="auto"/>
          </w:divBdr>
          <w:divsChild>
            <w:div w:id="287712288">
              <w:marLeft w:val="0"/>
              <w:marRight w:val="0"/>
              <w:marTop w:val="0"/>
              <w:marBottom w:val="0"/>
              <w:divBdr>
                <w:top w:val="none" w:sz="0" w:space="0" w:color="auto"/>
                <w:left w:val="none" w:sz="0" w:space="0" w:color="auto"/>
                <w:bottom w:val="none" w:sz="0" w:space="0" w:color="auto"/>
                <w:right w:val="none" w:sz="0" w:space="0" w:color="auto"/>
              </w:divBdr>
            </w:div>
          </w:divsChild>
        </w:div>
        <w:div w:id="1980761527">
          <w:marLeft w:val="0"/>
          <w:marRight w:val="0"/>
          <w:marTop w:val="0"/>
          <w:marBottom w:val="0"/>
          <w:divBdr>
            <w:top w:val="none" w:sz="0" w:space="0" w:color="auto"/>
            <w:left w:val="none" w:sz="0" w:space="0" w:color="auto"/>
            <w:bottom w:val="none" w:sz="0" w:space="0" w:color="auto"/>
            <w:right w:val="none" w:sz="0" w:space="0" w:color="auto"/>
          </w:divBdr>
          <w:divsChild>
            <w:div w:id="371345616">
              <w:marLeft w:val="0"/>
              <w:marRight w:val="0"/>
              <w:marTop w:val="0"/>
              <w:marBottom w:val="0"/>
              <w:divBdr>
                <w:top w:val="none" w:sz="0" w:space="0" w:color="auto"/>
                <w:left w:val="none" w:sz="0" w:space="0" w:color="auto"/>
                <w:bottom w:val="none" w:sz="0" w:space="0" w:color="auto"/>
                <w:right w:val="none" w:sz="0" w:space="0" w:color="auto"/>
              </w:divBdr>
            </w:div>
          </w:divsChild>
        </w:div>
        <w:div w:id="1982154222">
          <w:marLeft w:val="0"/>
          <w:marRight w:val="0"/>
          <w:marTop w:val="0"/>
          <w:marBottom w:val="0"/>
          <w:divBdr>
            <w:top w:val="none" w:sz="0" w:space="0" w:color="auto"/>
            <w:left w:val="none" w:sz="0" w:space="0" w:color="auto"/>
            <w:bottom w:val="none" w:sz="0" w:space="0" w:color="auto"/>
            <w:right w:val="none" w:sz="0" w:space="0" w:color="auto"/>
          </w:divBdr>
          <w:divsChild>
            <w:div w:id="984625105">
              <w:marLeft w:val="0"/>
              <w:marRight w:val="0"/>
              <w:marTop w:val="0"/>
              <w:marBottom w:val="0"/>
              <w:divBdr>
                <w:top w:val="none" w:sz="0" w:space="0" w:color="auto"/>
                <w:left w:val="none" w:sz="0" w:space="0" w:color="auto"/>
                <w:bottom w:val="none" w:sz="0" w:space="0" w:color="auto"/>
                <w:right w:val="none" w:sz="0" w:space="0" w:color="auto"/>
              </w:divBdr>
            </w:div>
          </w:divsChild>
        </w:div>
        <w:div w:id="1994410465">
          <w:marLeft w:val="0"/>
          <w:marRight w:val="0"/>
          <w:marTop w:val="0"/>
          <w:marBottom w:val="0"/>
          <w:divBdr>
            <w:top w:val="none" w:sz="0" w:space="0" w:color="auto"/>
            <w:left w:val="none" w:sz="0" w:space="0" w:color="auto"/>
            <w:bottom w:val="none" w:sz="0" w:space="0" w:color="auto"/>
            <w:right w:val="none" w:sz="0" w:space="0" w:color="auto"/>
          </w:divBdr>
          <w:divsChild>
            <w:div w:id="835539343">
              <w:marLeft w:val="0"/>
              <w:marRight w:val="0"/>
              <w:marTop w:val="0"/>
              <w:marBottom w:val="0"/>
              <w:divBdr>
                <w:top w:val="none" w:sz="0" w:space="0" w:color="auto"/>
                <w:left w:val="none" w:sz="0" w:space="0" w:color="auto"/>
                <w:bottom w:val="none" w:sz="0" w:space="0" w:color="auto"/>
                <w:right w:val="none" w:sz="0" w:space="0" w:color="auto"/>
              </w:divBdr>
            </w:div>
          </w:divsChild>
        </w:div>
        <w:div w:id="2003116929">
          <w:marLeft w:val="0"/>
          <w:marRight w:val="0"/>
          <w:marTop w:val="0"/>
          <w:marBottom w:val="0"/>
          <w:divBdr>
            <w:top w:val="none" w:sz="0" w:space="0" w:color="auto"/>
            <w:left w:val="none" w:sz="0" w:space="0" w:color="auto"/>
            <w:bottom w:val="none" w:sz="0" w:space="0" w:color="auto"/>
            <w:right w:val="none" w:sz="0" w:space="0" w:color="auto"/>
          </w:divBdr>
          <w:divsChild>
            <w:div w:id="285357987">
              <w:marLeft w:val="0"/>
              <w:marRight w:val="0"/>
              <w:marTop w:val="0"/>
              <w:marBottom w:val="0"/>
              <w:divBdr>
                <w:top w:val="none" w:sz="0" w:space="0" w:color="auto"/>
                <w:left w:val="none" w:sz="0" w:space="0" w:color="auto"/>
                <w:bottom w:val="none" w:sz="0" w:space="0" w:color="auto"/>
                <w:right w:val="none" w:sz="0" w:space="0" w:color="auto"/>
              </w:divBdr>
            </w:div>
          </w:divsChild>
        </w:div>
        <w:div w:id="2012173869">
          <w:marLeft w:val="0"/>
          <w:marRight w:val="0"/>
          <w:marTop w:val="0"/>
          <w:marBottom w:val="0"/>
          <w:divBdr>
            <w:top w:val="none" w:sz="0" w:space="0" w:color="auto"/>
            <w:left w:val="none" w:sz="0" w:space="0" w:color="auto"/>
            <w:bottom w:val="none" w:sz="0" w:space="0" w:color="auto"/>
            <w:right w:val="none" w:sz="0" w:space="0" w:color="auto"/>
          </w:divBdr>
          <w:divsChild>
            <w:div w:id="224991697">
              <w:marLeft w:val="0"/>
              <w:marRight w:val="0"/>
              <w:marTop w:val="0"/>
              <w:marBottom w:val="0"/>
              <w:divBdr>
                <w:top w:val="none" w:sz="0" w:space="0" w:color="auto"/>
                <w:left w:val="none" w:sz="0" w:space="0" w:color="auto"/>
                <w:bottom w:val="none" w:sz="0" w:space="0" w:color="auto"/>
                <w:right w:val="none" w:sz="0" w:space="0" w:color="auto"/>
              </w:divBdr>
            </w:div>
          </w:divsChild>
        </w:div>
        <w:div w:id="2016615994">
          <w:marLeft w:val="0"/>
          <w:marRight w:val="0"/>
          <w:marTop w:val="0"/>
          <w:marBottom w:val="0"/>
          <w:divBdr>
            <w:top w:val="none" w:sz="0" w:space="0" w:color="auto"/>
            <w:left w:val="none" w:sz="0" w:space="0" w:color="auto"/>
            <w:bottom w:val="none" w:sz="0" w:space="0" w:color="auto"/>
            <w:right w:val="none" w:sz="0" w:space="0" w:color="auto"/>
          </w:divBdr>
          <w:divsChild>
            <w:div w:id="2024477280">
              <w:marLeft w:val="0"/>
              <w:marRight w:val="0"/>
              <w:marTop w:val="0"/>
              <w:marBottom w:val="0"/>
              <w:divBdr>
                <w:top w:val="none" w:sz="0" w:space="0" w:color="auto"/>
                <w:left w:val="none" w:sz="0" w:space="0" w:color="auto"/>
                <w:bottom w:val="none" w:sz="0" w:space="0" w:color="auto"/>
                <w:right w:val="none" w:sz="0" w:space="0" w:color="auto"/>
              </w:divBdr>
            </w:div>
          </w:divsChild>
        </w:div>
        <w:div w:id="2019887486">
          <w:marLeft w:val="0"/>
          <w:marRight w:val="0"/>
          <w:marTop w:val="0"/>
          <w:marBottom w:val="0"/>
          <w:divBdr>
            <w:top w:val="none" w:sz="0" w:space="0" w:color="auto"/>
            <w:left w:val="none" w:sz="0" w:space="0" w:color="auto"/>
            <w:bottom w:val="none" w:sz="0" w:space="0" w:color="auto"/>
            <w:right w:val="none" w:sz="0" w:space="0" w:color="auto"/>
          </w:divBdr>
          <w:divsChild>
            <w:div w:id="1576207637">
              <w:marLeft w:val="0"/>
              <w:marRight w:val="0"/>
              <w:marTop w:val="0"/>
              <w:marBottom w:val="0"/>
              <w:divBdr>
                <w:top w:val="none" w:sz="0" w:space="0" w:color="auto"/>
                <w:left w:val="none" w:sz="0" w:space="0" w:color="auto"/>
                <w:bottom w:val="none" w:sz="0" w:space="0" w:color="auto"/>
                <w:right w:val="none" w:sz="0" w:space="0" w:color="auto"/>
              </w:divBdr>
            </w:div>
          </w:divsChild>
        </w:div>
        <w:div w:id="2021159697">
          <w:marLeft w:val="0"/>
          <w:marRight w:val="0"/>
          <w:marTop w:val="0"/>
          <w:marBottom w:val="0"/>
          <w:divBdr>
            <w:top w:val="none" w:sz="0" w:space="0" w:color="auto"/>
            <w:left w:val="none" w:sz="0" w:space="0" w:color="auto"/>
            <w:bottom w:val="none" w:sz="0" w:space="0" w:color="auto"/>
            <w:right w:val="none" w:sz="0" w:space="0" w:color="auto"/>
          </w:divBdr>
          <w:divsChild>
            <w:div w:id="913397048">
              <w:marLeft w:val="0"/>
              <w:marRight w:val="0"/>
              <w:marTop w:val="0"/>
              <w:marBottom w:val="0"/>
              <w:divBdr>
                <w:top w:val="none" w:sz="0" w:space="0" w:color="auto"/>
                <w:left w:val="none" w:sz="0" w:space="0" w:color="auto"/>
                <w:bottom w:val="none" w:sz="0" w:space="0" w:color="auto"/>
                <w:right w:val="none" w:sz="0" w:space="0" w:color="auto"/>
              </w:divBdr>
            </w:div>
          </w:divsChild>
        </w:div>
        <w:div w:id="2026246228">
          <w:marLeft w:val="0"/>
          <w:marRight w:val="0"/>
          <w:marTop w:val="0"/>
          <w:marBottom w:val="0"/>
          <w:divBdr>
            <w:top w:val="none" w:sz="0" w:space="0" w:color="auto"/>
            <w:left w:val="none" w:sz="0" w:space="0" w:color="auto"/>
            <w:bottom w:val="none" w:sz="0" w:space="0" w:color="auto"/>
            <w:right w:val="none" w:sz="0" w:space="0" w:color="auto"/>
          </w:divBdr>
          <w:divsChild>
            <w:div w:id="876508802">
              <w:marLeft w:val="0"/>
              <w:marRight w:val="0"/>
              <w:marTop w:val="0"/>
              <w:marBottom w:val="0"/>
              <w:divBdr>
                <w:top w:val="none" w:sz="0" w:space="0" w:color="auto"/>
                <w:left w:val="none" w:sz="0" w:space="0" w:color="auto"/>
                <w:bottom w:val="none" w:sz="0" w:space="0" w:color="auto"/>
                <w:right w:val="none" w:sz="0" w:space="0" w:color="auto"/>
              </w:divBdr>
            </w:div>
          </w:divsChild>
        </w:div>
        <w:div w:id="2026981259">
          <w:marLeft w:val="0"/>
          <w:marRight w:val="0"/>
          <w:marTop w:val="0"/>
          <w:marBottom w:val="0"/>
          <w:divBdr>
            <w:top w:val="none" w:sz="0" w:space="0" w:color="auto"/>
            <w:left w:val="none" w:sz="0" w:space="0" w:color="auto"/>
            <w:bottom w:val="none" w:sz="0" w:space="0" w:color="auto"/>
            <w:right w:val="none" w:sz="0" w:space="0" w:color="auto"/>
          </w:divBdr>
          <w:divsChild>
            <w:div w:id="1317223468">
              <w:marLeft w:val="0"/>
              <w:marRight w:val="0"/>
              <w:marTop w:val="0"/>
              <w:marBottom w:val="0"/>
              <w:divBdr>
                <w:top w:val="none" w:sz="0" w:space="0" w:color="auto"/>
                <w:left w:val="none" w:sz="0" w:space="0" w:color="auto"/>
                <w:bottom w:val="none" w:sz="0" w:space="0" w:color="auto"/>
                <w:right w:val="none" w:sz="0" w:space="0" w:color="auto"/>
              </w:divBdr>
            </w:div>
          </w:divsChild>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104031533">
              <w:marLeft w:val="0"/>
              <w:marRight w:val="0"/>
              <w:marTop w:val="0"/>
              <w:marBottom w:val="0"/>
              <w:divBdr>
                <w:top w:val="none" w:sz="0" w:space="0" w:color="auto"/>
                <w:left w:val="none" w:sz="0" w:space="0" w:color="auto"/>
                <w:bottom w:val="none" w:sz="0" w:space="0" w:color="auto"/>
                <w:right w:val="none" w:sz="0" w:space="0" w:color="auto"/>
              </w:divBdr>
            </w:div>
          </w:divsChild>
        </w:div>
        <w:div w:id="2058357838">
          <w:marLeft w:val="0"/>
          <w:marRight w:val="0"/>
          <w:marTop w:val="0"/>
          <w:marBottom w:val="0"/>
          <w:divBdr>
            <w:top w:val="none" w:sz="0" w:space="0" w:color="auto"/>
            <w:left w:val="none" w:sz="0" w:space="0" w:color="auto"/>
            <w:bottom w:val="none" w:sz="0" w:space="0" w:color="auto"/>
            <w:right w:val="none" w:sz="0" w:space="0" w:color="auto"/>
          </w:divBdr>
          <w:divsChild>
            <w:div w:id="208497294">
              <w:marLeft w:val="0"/>
              <w:marRight w:val="0"/>
              <w:marTop w:val="0"/>
              <w:marBottom w:val="0"/>
              <w:divBdr>
                <w:top w:val="none" w:sz="0" w:space="0" w:color="auto"/>
                <w:left w:val="none" w:sz="0" w:space="0" w:color="auto"/>
                <w:bottom w:val="none" w:sz="0" w:space="0" w:color="auto"/>
                <w:right w:val="none" w:sz="0" w:space="0" w:color="auto"/>
              </w:divBdr>
            </w:div>
          </w:divsChild>
        </w:div>
        <w:div w:id="2067944672">
          <w:marLeft w:val="0"/>
          <w:marRight w:val="0"/>
          <w:marTop w:val="0"/>
          <w:marBottom w:val="0"/>
          <w:divBdr>
            <w:top w:val="none" w:sz="0" w:space="0" w:color="auto"/>
            <w:left w:val="none" w:sz="0" w:space="0" w:color="auto"/>
            <w:bottom w:val="none" w:sz="0" w:space="0" w:color="auto"/>
            <w:right w:val="none" w:sz="0" w:space="0" w:color="auto"/>
          </w:divBdr>
          <w:divsChild>
            <w:div w:id="70782516">
              <w:marLeft w:val="0"/>
              <w:marRight w:val="0"/>
              <w:marTop w:val="0"/>
              <w:marBottom w:val="0"/>
              <w:divBdr>
                <w:top w:val="none" w:sz="0" w:space="0" w:color="auto"/>
                <w:left w:val="none" w:sz="0" w:space="0" w:color="auto"/>
                <w:bottom w:val="none" w:sz="0" w:space="0" w:color="auto"/>
                <w:right w:val="none" w:sz="0" w:space="0" w:color="auto"/>
              </w:divBdr>
            </w:div>
          </w:divsChild>
        </w:div>
        <w:div w:id="2074693251">
          <w:marLeft w:val="0"/>
          <w:marRight w:val="0"/>
          <w:marTop w:val="0"/>
          <w:marBottom w:val="0"/>
          <w:divBdr>
            <w:top w:val="none" w:sz="0" w:space="0" w:color="auto"/>
            <w:left w:val="none" w:sz="0" w:space="0" w:color="auto"/>
            <w:bottom w:val="none" w:sz="0" w:space="0" w:color="auto"/>
            <w:right w:val="none" w:sz="0" w:space="0" w:color="auto"/>
          </w:divBdr>
          <w:divsChild>
            <w:div w:id="339506794">
              <w:marLeft w:val="0"/>
              <w:marRight w:val="0"/>
              <w:marTop w:val="0"/>
              <w:marBottom w:val="0"/>
              <w:divBdr>
                <w:top w:val="none" w:sz="0" w:space="0" w:color="auto"/>
                <w:left w:val="none" w:sz="0" w:space="0" w:color="auto"/>
                <w:bottom w:val="none" w:sz="0" w:space="0" w:color="auto"/>
                <w:right w:val="none" w:sz="0" w:space="0" w:color="auto"/>
              </w:divBdr>
            </w:div>
          </w:divsChild>
        </w:div>
        <w:div w:id="2080906049">
          <w:marLeft w:val="0"/>
          <w:marRight w:val="0"/>
          <w:marTop w:val="0"/>
          <w:marBottom w:val="0"/>
          <w:divBdr>
            <w:top w:val="none" w:sz="0" w:space="0" w:color="auto"/>
            <w:left w:val="none" w:sz="0" w:space="0" w:color="auto"/>
            <w:bottom w:val="none" w:sz="0" w:space="0" w:color="auto"/>
            <w:right w:val="none" w:sz="0" w:space="0" w:color="auto"/>
          </w:divBdr>
          <w:divsChild>
            <w:div w:id="1157724672">
              <w:marLeft w:val="0"/>
              <w:marRight w:val="0"/>
              <w:marTop w:val="0"/>
              <w:marBottom w:val="0"/>
              <w:divBdr>
                <w:top w:val="none" w:sz="0" w:space="0" w:color="auto"/>
                <w:left w:val="none" w:sz="0" w:space="0" w:color="auto"/>
                <w:bottom w:val="none" w:sz="0" w:space="0" w:color="auto"/>
                <w:right w:val="none" w:sz="0" w:space="0" w:color="auto"/>
              </w:divBdr>
            </w:div>
          </w:divsChild>
        </w:div>
        <w:div w:id="2088991907">
          <w:marLeft w:val="0"/>
          <w:marRight w:val="0"/>
          <w:marTop w:val="0"/>
          <w:marBottom w:val="0"/>
          <w:divBdr>
            <w:top w:val="none" w:sz="0" w:space="0" w:color="auto"/>
            <w:left w:val="none" w:sz="0" w:space="0" w:color="auto"/>
            <w:bottom w:val="none" w:sz="0" w:space="0" w:color="auto"/>
            <w:right w:val="none" w:sz="0" w:space="0" w:color="auto"/>
          </w:divBdr>
          <w:divsChild>
            <w:div w:id="1165701864">
              <w:marLeft w:val="0"/>
              <w:marRight w:val="0"/>
              <w:marTop w:val="0"/>
              <w:marBottom w:val="0"/>
              <w:divBdr>
                <w:top w:val="none" w:sz="0" w:space="0" w:color="auto"/>
                <w:left w:val="none" w:sz="0" w:space="0" w:color="auto"/>
                <w:bottom w:val="none" w:sz="0" w:space="0" w:color="auto"/>
                <w:right w:val="none" w:sz="0" w:space="0" w:color="auto"/>
              </w:divBdr>
            </w:div>
          </w:divsChild>
        </w:div>
        <w:div w:id="2091998123">
          <w:marLeft w:val="0"/>
          <w:marRight w:val="0"/>
          <w:marTop w:val="0"/>
          <w:marBottom w:val="0"/>
          <w:divBdr>
            <w:top w:val="none" w:sz="0" w:space="0" w:color="auto"/>
            <w:left w:val="none" w:sz="0" w:space="0" w:color="auto"/>
            <w:bottom w:val="none" w:sz="0" w:space="0" w:color="auto"/>
            <w:right w:val="none" w:sz="0" w:space="0" w:color="auto"/>
          </w:divBdr>
          <w:divsChild>
            <w:div w:id="491337802">
              <w:marLeft w:val="0"/>
              <w:marRight w:val="0"/>
              <w:marTop w:val="0"/>
              <w:marBottom w:val="0"/>
              <w:divBdr>
                <w:top w:val="none" w:sz="0" w:space="0" w:color="auto"/>
                <w:left w:val="none" w:sz="0" w:space="0" w:color="auto"/>
                <w:bottom w:val="none" w:sz="0" w:space="0" w:color="auto"/>
                <w:right w:val="none" w:sz="0" w:space="0" w:color="auto"/>
              </w:divBdr>
            </w:div>
          </w:divsChild>
        </w:div>
        <w:div w:id="2099135776">
          <w:marLeft w:val="0"/>
          <w:marRight w:val="0"/>
          <w:marTop w:val="0"/>
          <w:marBottom w:val="0"/>
          <w:divBdr>
            <w:top w:val="none" w:sz="0" w:space="0" w:color="auto"/>
            <w:left w:val="none" w:sz="0" w:space="0" w:color="auto"/>
            <w:bottom w:val="none" w:sz="0" w:space="0" w:color="auto"/>
            <w:right w:val="none" w:sz="0" w:space="0" w:color="auto"/>
          </w:divBdr>
          <w:divsChild>
            <w:div w:id="174030580">
              <w:marLeft w:val="0"/>
              <w:marRight w:val="0"/>
              <w:marTop w:val="0"/>
              <w:marBottom w:val="0"/>
              <w:divBdr>
                <w:top w:val="none" w:sz="0" w:space="0" w:color="auto"/>
                <w:left w:val="none" w:sz="0" w:space="0" w:color="auto"/>
                <w:bottom w:val="none" w:sz="0" w:space="0" w:color="auto"/>
                <w:right w:val="none" w:sz="0" w:space="0" w:color="auto"/>
              </w:divBdr>
            </w:div>
          </w:divsChild>
        </w:div>
        <w:div w:id="2108502474">
          <w:marLeft w:val="0"/>
          <w:marRight w:val="0"/>
          <w:marTop w:val="0"/>
          <w:marBottom w:val="0"/>
          <w:divBdr>
            <w:top w:val="none" w:sz="0" w:space="0" w:color="auto"/>
            <w:left w:val="none" w:sz="0" w:space="0" w:color="auto"/>
            <w:bottom w:val="none" w:sz="0" w:space="0" w:color="auto"/>
            <w:right w:val="none" w:sz="0" w:space="0" w:color="auto"/>
          </w:divBdr>
          <w:divsChild>
            <w:div w:id="1495876556">
              <w:marLeft w:val="0"/>
              <w:marRight w:val="0"/>
              <w:marTop w:val="0"/>
              <w:marBottom w:val="0"/>
              <w:divBdr>
                <w:top w:val="none" w:sz="0" w:space="0" w:color="auto"/>
                <w:left w:val="none" w:sz="0" w:space="0" w:color="auto"/>
                <w:bottom w:val="none" w:sz="0" w:space="0" w:color="auto"/>
                <w:right w:val="none" w:sz="0" w:space="0" w:color="auto"/>
              </w:divBdr>
            </w:div>
          </w:divsChild>
        </w:div>
        <w:div w:id="2114787904">
          <w:marLeft w:val="0"/>
          <w:marRight w:val="0"/>
          <w:marTop w:val="0"/>
          <w:marBottom w:val="0"/>
          <w:divBdr>
            <w:top w:val="none" w:sz="0" w:space="0" w:color="auto"/>
            <w:left w:val="none" w:sz="0" w:space="0" w:color="auto"/>
            <w:bottom w:val="none" w:sz="0" w:space="0" w:color="auto"/>
            <w:right w:val="none" w:sz="0" w:space="0" w:color="auto"/>
          </w:divBdr>
          <w:divsChild>
            <w:div w:id="667175204">
              <w:marLeft w:val="0"/>
              <w:marRight w:val="0"/>
              <w:marTop w:val="0"/>
              <w:marBottom w:val="0"/>
              <w:divBdr>
                <w:top w:val="none" w:sz="0" w:space="0" w:color="auto"/>
                <w:left w:val="none" w:sz="0" w:space="0" w:color="auto"/>
                <w:bottom w:val="none" w:sz="0" w:space="0" w:color="auto"/>
                <w:right w:val="none" w:sz="0" w:space="0" w:color="auto"/>
              </w:divBdr>
            </w:div>
          </w:divsChild>
        </w:div>
        <w:div w:id="2120876140">
          <w:marLeft w:val="0"/>
          <w:marRight w:val="0"/>
          <w:marTop w:val="0"/>
          <w:marBottom w:val="0"/>
          <w:divBdr>
            <w:top w:val="none" w:sz="0" w:space="0" w:color="auto"/>
            <w:left w:val="none" w:sz="0" w:space="0" w:color="auto"/>
            <w:bottom w:val="none" w:sz="0" w:space="0" w:color="auto"/>
            <w:right w:val="none" w:sz="0" w:space="0" w:color="auto"/>
          </w:divBdr>
          <w:divsChild>
            <w:div w:id="361562889">
              <w:marLeft w:val="0"/>
              <w:marRight w:val="0"/>
              <w:marTop w:val="0"/>
              <w:marBottom w:val="0"/>
              <w:divBdr>
                <w:top w:val="none" w:sz="0" w:space="0" w:color="auto"/>
                <w:left w:val="none" w:sz="0" w:space="0" w:color="auto"/>
                <w:bottom w:val="none" w:sz="0" w:space="0" w:color="auto"/>
                <w:right w:val="none" w:sz="0" w:space="0" w:color="auto"/>
              </w:divBdr>
            </w:div>
          </w:divsChild>
        </w:div>
        <w:div w:id="2125541667">
          <w:marLeft w:val="0"/>
          <w:marRight w:val="0"/>
          <w:marTop w:val="0"/>
          <w:marBottom w:val="0"/>
          <w:divBdr>
            <w:top w:val="none" w:sz="0" w:space="0" w:color="auto"/>
            <w:left w:val="none" w:sz="0" w:space="0" w:color="auto"/>
            <w:bottom w:val="none" w:sz="0" w:space="0" w:color="auto"/>
            <w:right w:val="none" w:sz="0" w:space="0" w:color="auto"/>
          </w:divBdr>
          <w:divsChild>
            <w:div w:id="1268465435">
              <w:marLeft w:val="0"/>
              <w:marRight w:val="0"/>
              <w:marTop w:val="0"/>
              <w:marBottom w:val="0"/>
              <w:divBdr>
                <w:top w:val="none" w:sz="0" w:space="0" w:color="auto"/>
                <w:left w:val="none" w:sz="0" w:space="0" w:color="auto"/>
                <w:bottom w:val="none" w:sz="0" w:space="0" w:color="auto"/>
                <w:right w:val="none" w:sz="0" w:space="0" w:color="auto"/>
              </w:divBdr>
            </w:div>
          </w:divsChild>
        </w:div>
        <w:div w:id="2130583412">
          <w:marLeft w:val="0"/>
          <w:marRight w:val="0"/>
          <w:marTop w:val="0"/>
          <w:marBottom w:val="0"/>
          <w:divBdr>
            <w:top w:val="none" w:sz="0" w:space="0" w:color="auto"/>
            <w:left w:val="none" w:sz="0" w:space="0" w:color="auto"/>
            <w:bottom w:val="none" w:sz="0" w:space="0" w:color="auto"/>
            <w:right w:val="none" w:sz="0" w:space="0" w:color="auto"/>
          </w:divBdr>
          <w:divsChild>
            <w:div w:id="1827627909">
              <w:marLeft w:val="0"/>
              <w:marRight w:val="0"/>
              <w:marTop w:val="0"/>
              <w:marBottom w:val="0"/>
              <w:divBdr>
                <w:top w:val="none" w:sz="0" w:space="0" w:color="auto"/>
                <w:left w:val="none" w:sz="0" w:space="0" w:color="auto"/>
                <w:bottom w:val="none" w:sz="0" w:space="0" w:color="auto"/>
                <w:right w:val="none" w:sz="0" w:space="0" w:color="auto"/>
              </w:divBdr>
            </w:div>
          </w:divsChild>
        </w:div>
        <w:div w:id="2134862364">
          <w:marLeft w:val="0"/>
          <w:marRight w:val="0"/>
          <w:marTop w:val="0"/>
          <w:marBottom w:val="0"/>
          <w:divBdr>
            <w:top w:val="none" w:sz="0" w:space="0" w:color="auto"/>
            <w:left w:val="none" w:sz="0" w:space="0" w:color="auto"/>
            <w:bottom w:val="none" w:sz="0" w:space="0" w:color="auto"/>
            <w:right w:val="none" w:sz="0" w:space="0" w:color="auto"/>
          </w:divBdr>
          <w:divsChild>
            <w:div w:id="13893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2707">
      <w:bodyDiv w:val="1"/>
      <w:marLeft w:val="0"/>
      <w:marRight w:val="0"/>
      <w:marTop w:val="0"/>
      <w:marBottom w:val="0"/>
      <w:divBdr>
        <w:top w:val="none" w:sz="0" w:space="0" w:color="auto"/>
        <w:left w:val="none" w:sz="0" w:space="0" w:color="auto"/>
        <w:bottom w:val="none" w:sz="0" w:space="0" w:color="auto"/>
        <w:right w:val="none" w:sz="0" w:space="0" w:color="auto"/>
      </w:divBdr>
    </w:div>
    <w:div w:id="670450577">
      <w:bodyDiv w:val="1"/>
      <w:marLeft w:val="0"/>
      <w:marRight w:val="0"/>
      <w:marTop w:val="0"/>
      <w:marBottom w:val="0"/>
      <w:divBdr>
        <w:top w:val="none" w:sz="0" w:space="0" w:color="auto"/>
        <w:left w:val="none" w:sz="0" w:space="0" w:color="auto"/>
        <w:bottom w:val="none" w:sz="0" w:space="0" w:color="auto"/>
        <w:right w:val="none" w:sz="0" w:space="0" w:color="auto"/>
      </w:divBdr>
    </w:div>
    <w:div w:id="671684797">
      <w:bodyDiv w:val="1"/>
      <w:marLeft w:val="0"/>
      <w:marRight w:val="0"/>
      <w:marTop w:val="0"/>
      <w:marBottom w:val="0"/>
      <w:divBdr>
        <w:top w:val="none" w:sz="0" w:space="0" w:color="auto"/>
        <w:left w:val="none" w:sz="0" w:space="0" w:color="auto"/>
        <w:bottom w:val="none" w:sz="0" w:space="0" w:color="auto"/>
        <w:right w:val="none" w:sz="0" w:space="0" w:color="auto"/>
      </w:divBdr>
    </w:div>
    <w:div w:id="680398759">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685866855">
      <w:bodyDiv w:val="1"/>
      <w:marLeft w:val="0"/>
      <w:marRight w:val="0"/>
      <w:marTop w:val="0"/>
      <w:marBottom w:val="0"/>
      <w:divBdr>
        <w:top w:val="none" w:sz="0" w:space="0" w:color="auto"/>
        <w:left w:val="none" w:sz="0" w:space="0" w:color="auto"/>
        <w:bottom w:val="none" w:sz="0" w:space="0" w:color="auto"/>
        <w:right w:val="none" w:sz="0" w:space="0" w:color="auto"/>
      </w:divBdr>
      <w:divsChild>
        <w:div w:id="532310469">
          <w:marLeft w:val="0"/>
          <w:marRight w:val="0"/>
          <w:marTop w:val="0"/>
          <w:marBottom w:val="0"/>
          <w:divBdr>
            <w:top w:val="none" w:sz="0" w:space="0" w:color="auto"/>
            <w:left w:val="none" w:sz="0" w:space="0" w:color="auto"/>
            <w:bottom w:val="none" w:sz="0" w:space="0" w:color="auto"/>
            <w:right w:val="none" w:sz="0" w:space="0" w:color="auto"/>
          </w:divBdr>
        </w:div>
        <w:div w:id="731654387">
          <w:marLeft w:val="0"/>
          <w:marRight w:val="0"/>
          <w:marTop w:val="0"/>
          <w:marBottom w:val="0"/>
          <w:divBdr>
            <w:top w:val="none" w:sz="0" w:space="0" w:color="auto"/>
            <w:left w:val="none" w:sz="0" w:space="0" w:color="auto"/>
            <w:bottom w:val="none" w:sz="0" w:space="0" w:color="auto"/>
            <w:right w:val="none" w:sz="0" w:space="0" w:color="auto"/>
          </w:divBdr>
        </w:div>
        <w:div w:id="847909752">
          <w:marLeft w:val="0"/>
          <w:marRight w:val="0"/>
          <w:marTop w:val="0"/>
          <w:marBottom w:val="0"/>
          <w:divBdr>
            <w:top w:val="none" w:sz="0" w:space="0" w:color="auto"/>
            <w:left w:val="none" w:sz="0" w:space="0" w:color="auto"/>
            <w:bottom w:val="none" w:sz="0" w:space="0" w:color="auto"/>
            <w:right w:val="none" w:sz="0" w:space="0" w:color="auto"/>
          </w:divBdr>
        </w:div>
        <w:div w:id="865825755">
          <w:marLeft w:val="0"/>
          <w:marRight w:val="0"/>
          <w:marTop w:val="0"/>
          <w:marBottom w:val="0"/>
          <w:divBdr>
            <w:top w:val="none" w:sz="0" w:space="0" w:color="auto"/>
            <w:left w:val="none" w:sz="0" w:space="0" w:color="auto"/>
            <w:bottom w:val="none" w:sz="0" w:space="0" w:color="auto"/>
            <w:right w:val="none" w:sz="0" w:space="0" w:color="auto"/>
          </w:divBdr>
        </w:div>
        <w:div w:id="866141271">
          <w:marLeft w:val="0"/>
          <w:marRight w:val="0"/>
          <w:marTop w:val="0"/>
          <w:marBottom w:val="0"/>
          <w:divBdr>
            <w:top w:val="none" w:sz="0" w:space="0" w:color="auto"/>
            <w:left w:val="none" w:sz="0" w:space="0" w:color="auto"/>
            <w:bottom w:val="none" w:sz="0" w:space="0" w:color="auto"/>
            <w:right w:val="none" w:sz="0" w:space="0" w:color="auto"/>
          </w:divBdr>
        </w:div>
        <w:div w:id="876889526">
          <w:marLeft w:val="0"/>
          <w:marRight w:val="0"/>
          <w:marTop w:val="0"/>
          <w:marBottom w:val="0"/>
          <w:divBdr>
            <w:top w:val="none" w:sz="0" w:space="0" w:color="auto"/>
            <w:left w:val="none" w:sz="0" w:space="0" w:color="auto"/>
            <w:bottom w:val="none" w:sz="0" w:space="0" w:color="auto"/>
            <w:right w:val="none" w:sz="0" w:space="0" w:color="auto"/>
          </w:divBdr>
        </w:div>
        <w:div w:id="1066149913">
          <w:marLeft w:val="0"/>
          <w:marRight w:val="0"/>
          <w:marTop w:val="0"/>
          <w:marBottom w:val="0"/>
          <w:divBdr>
            <w:top w:val="none" w:sz="0" w:space="0" w:color="auto"/>
            <w:left w:val="none" w:sz="0" w:space="0" w:color="auto"/>
            <w:bottom w:val="none" w:sz="0" w:space="0" w:color="auto"/>
            <w:right w:val="none" w:sz="0" w:space="0" w:color="auto"/>
          </w:divBdr>
        </w:div>
        <w:div w:id="1416055871">
          <w:marLeft w:val="0"/>
          <w:marRight w:val="0"/>
          <w:marTop w:val="0"/>
          <w:marBottom w:val="0"/>
          <w:divBdr>
            <w:top w:val="none" w:sz="0" w:space="0" w:color="auto"/>
            <w:left w:val="none" w:sz="0" w:space="0" w:color="auto"/>
            <w:bottom w:val="none" w:sz="0" w:space="0" w:color="auto"/>
            <w:right w:val="none" w:sz="0" w:space="0" w:color="auto"/>
          </w:divBdr>
        </w:div>
        <w:div w:id="1867669888">
          <w:marLeft w:val="0"/>
          <w:marRight w:val="0"/>
          <w:marTop w:val="0"/>
          <w:marBottom w:val="0"/>
          <w:divBdr>
            <w:top w:val="none" w:sz="0" w:space="0" w:color="auto"/>
            <w:left w:val="none" w:sz="0" w:space="0" w:color="auto"/>
            <w:bottom w:val="none" w:sz="0" w:space="0" w:color="auto"/>
            <w:right w:val="none" w:sz="0" w:space="0" w:color="auto"/>
          </w:divBdr>
        </w:div>
      </w:divsChild>
    </w:div>
    <w:div w:id="706174542">
      <w:bodyDiv w:val="1"/>
      <w:marLeft w:val="0"/>
      <w:marRight w:val="0"/>
      <w:marTop w:val="0"/>
      <w:marBottom w:val="0"/>
      <w:divBdr>
        <w:top w:val="none" w:sz="0" w:space="0" w:color="auto"/>
        <w:left w:val="none" w:sz="0" w:space="0" w:color="auto"/>
        <w:bottom w:val="none" w:sz="0" w:space="0" w:color="auto"/>
        <w:right w:val="none" w:sz="0" w:space="0" w:color="auto"/>
      </w:divBdr>
    </w:div>
    <w:div w:id="710224449">
      <w:bodyDiv w:val="1"/>
      <w:marLeft w:val="0"/>
      <w:marRight w:val="0"/>
      <w:marTop w:val="0"/>
      <w:marBottom w:val="0"/>
      <w:divBdr>
        <w:top w:val="none" w:sz="0" w:space="0" w:color="auto"/>
        <w:left w:val="none" w:sz="0" w:space="0" w:color="auto"/>
        <w:bottom w:val="none" w:sz="0" w:space="0" w:color="auto"/>
        <w:right w:val="none" w:sz="0" w:space="0" w:color="auto"/>
      </w:divBdr>
    </w:div>
    <w:div w:id="714699176">
      <w:bodyDiv w:val="1"/>
      <w:marLeft w:val="0"/>
      <w:marRight w:val="0"/>
      <w:marTop w:val="0"/>
      <w:marBottom w:val="0"/>
      <w:divBdr>
        <w:top w:val="none" w:sz="0" w:space="0" w:color="auto"/>
        <w:left w:val="none" w:sz="0" w:space="0" w:color="auto"/>
        <w:bottom w:val="none" w:sz="0" w:space="0" w:color="auto"/>
        <w:right w:val="none" w:sz="0" w:space="0" w:color="auto"/>
      </w:divBdr>
      <w:divsChild>
        <w:div w:id="468934382">
          <w:marLeft w:val="0"/>
          <w:marRight w:val="0"/>
          <w:marTop w:val="0"/>
          <w:marBottom w:val="0"/>
          <w:divBdr>
            <w:top w:val="none" w:sz="0" w:space="0" w:color="auto"/>
            <w:left w:val="none" w:sz="0" w:space="0" w:color="auto"/>
            <w:bottom w:val="none" w:sz="0" w:space="0" w:color="auto"/>
            <w:right w:val="none" w:sz="0" w:space="0" w:color="auto"/>
          </w:divBdr>
        </w:div>
        <w:div w:id="593633980">
          <w:marLeft w:val="0"/>
          <w:marRight w:val="0"/>
          <w:marTop w:val="0"/>
          <w:marBottom w:val="0"/>
          <w:divBdr>
            <w:top w:val="none" w:sz="0" w:space="0" w:color="auto"/>
            <w:left w:val="none" w:sz="0" w:space="0" w:color="auto"/>
            <w:bottom w:val="none" w:sz="0" w:space="0" w:color="auto"/>
            <w:right w:val="none" w:sz="0" w:space="0" w:color="auto"/>
          </w:divBdr>
        </w:div>
        <w:div w:id="1807625467">
          <w:marLeft w:val="0"/>
          <w:marRight w:val="0"/>
          <w:marTop w:val="0"/>
          <w:marBottom w:val="0"/>
          <w:divBdr>
            <w:top w:val="none" w:sz="0" w:space="0" w:color="auto"/>
            <w:left w:val="none" w:sz="0" w:space="0" w:color="auto"/>
            <w:bottom w:val="none" w:sz="0" w:space="0" w:color="auto"/>
            <w:right w:val="none" w:sz="0" w:space="0" w:color="auto"/>
          </w:divBdr>
        </w:div>
        <w:div w:id="2100633378">
          <w:marLeft w:val="0"/>
          <w:marRight w:val="0"/>
          <w:marTop w:val="0"/>
          <w:marBottom w:val="0"/>
          <w:divBdr>
            <w:top w:val="none" w:sz="0" w:space="0" w:color="auto"/>
            <w:left w:val="none" w:sz="0" w:space="0" w:color="auto"/>
            <w:bottom w:val="none" w:sz="0" w:space="0" w:color="auto"/>
            <w:right w:val="none" w:sz="0" w:space="0" w:color="auto"/>
          </w:divBdr>
        </w:div>
      </w:divsChild>
    </w:div>
    <w:div w:id="734087050">
      <w:bodyDiv w:val="1"/>
      <w:marLeft w:val="0"/>
      <w:marRight w:val="0"/>
      <w:marTop w:val="0"/>
      <w:marBottom w:val="0"/>
      <w:divBdr>
        <w:top w:val="none" w:sz="0" w:space="0" w:color="auto"/>
        <w:left w:val="none" w:sz="0" w:space="0" w:color="auto"/>
        <w:bottom w:val="none" w:sz="0" w:space="0" w:color="auto"/>
        <w:right w:val="none" w:sz="0" w:space="0" w:color="auto"/>
      </w:divBdr>
    </w:div>
    <w:div w:id="740098900">
      <w:bodyDiv w:val="1"/>
      <w:marLeft w:val="0"/>
      <w:marRight w:val="0"/>
      <w:marTop w:val="0"/>
      <w:marBottom w:val="0"/>
      <w:divBdr>
        <w:top w:val="none" w:sz="0" w:space="0" w:color="auto"/>
        <w:left w:val="none" w:sz="0" w:space="0" w:color="auto"/>
        <w:bottom w:val="none" w:sz="0" w:space="0" w:color="auto"/>
        <w:right w:val="none" w:sz="0" w:space="0" w:color="auto"/>
      </w:divBdr>
      <w:divsChild>
        <w:div w:id="1709218">
          <w:marLeft w:val="0"/>
          <w:marRight w:val="0"/>
          <w:marTop w:val="0"/>
          <w:marBottom w:val="0"/>
          <w:divBdr>
            <w:top w:val="none" w:sz="0" w:space="0" w:color="auto"/>
            <w:left w:val="none" w:sz="0" w:space="0" w:color="auto"/>
            <w:bottom w:val="none" w:sz="0" w:space="0" w:color="auto"/>
            <w:right w:val="none" w:sz="0" w:space="0" w:color="auto"/>
          </w:divBdr>
          <w:divsChild>
            <w:div w:id="2024742797">
              <w:marLeft w:val="0"/>
              <w:marRight w:val="0"/>
              <w:marTop w:val="0"/>
              <w:marBottom w:val="0"/>
              <w:divBdr>
                <w:top w:val="none" w:sz="0" w:space="0" w:color="auto"/>
                <w:left w:val="none" w:sz="0" w:space="0" w:color="auto"/>
                <w:bottom w:val="none" w:sz="0" w:space="0" w:color="auto"/>
                <w:right w:val="none" w:sz="0" w:space="0" w:color="auto"/>
              </w:divBdr>
            </w:div>
          </w:divsChild>
        </w:div>
        <w:div w:id="8221218">
          <w:marLeft w:val="0"/>
          <w:marRight w:val="0"/>
          <w:marTop w:val="0"/>
          <w:marBottom w:val="0"/>
          <w:divBdr>
            <w:top w:val="none" w:sz="0" w:space="0" w:color="auto"/>
            <w:left w:val="none" w:sz="0" w:space="0" w:color="auto"/>
            <w:bottom w:val="none" w:sz="0" w:space="0" w:color="auto"/>
            <w:right w:val="none" w:sz="0" w:space="0" w:color="auto"/>
          </w:divBdr>
          <w:divsChild>
            <w:div w:id="416287501">
              <w:marLeft w:val="0"/>
              <w:marRight w:val="0"/>
              <w:marTop w:val="0"/>
              <w:marBottom w:val="0"/>
              <w:divBdr>
                <w:top w:val="none" w:sz="0" w:space="0" w:color="auto"/>
                <w:left w:val="none" w:sz="0" w:space="0" w:color="auto"/>
                <w:bottom w:val="none" w:sz="0" w:space="0" w:color="auto"/>
                <w:right w:val="none" w:sz="0" w:space="0" w:color="auto"/>
              </w:divBdr>
            </w:div>
          </w:divsChild>
        </w:div>
        <w:div w:id="17659196">
          <w:marLeft w:val="0"/>
          <w:marRight w:val="0"/>
          <w:marTop w:val="0"/>
          <w:marBottom w:val="0"/>
          <w:divBdr>
            <w:top w:val="none" w:sz="0" w:space="0" w:color="auto"/>
            <w:left w:val="none" w:sz="0" w:space="0" w:color="auto"/>
            <w:bottom w:val="none" w:sz="0" w:space="0" w:color="auto"/>
            <w:right w:val="none" w:sz="0" w:space="0" w:color="auto"/>
          </w:divBdr>
          <w:divsChild>
            <w:div w:id="1264923108">
              <w:marLeft w:val="0"/>
              <w:marRight w:val="0"/>
              <w:marTop w:val="0"/>
              <w:marBottom w:val="0"/>
              <w:divBdr>
                <w:top w:val="none" w:sz="0" w:space="0" w:color="auto"/>
                <w:left w:val="none" w:sz="0" w:space="0" w:color="auto"/>
                <w:bottom w:val="none" w:sz="0" w:space="0" w:color="auto"/>
                <w:right w:val="none" w:sz="0" w:space="0" w:color="auto"/>
              </w:divBdr>
            </w:div>
          </w:divsChild>
        </w:div>
        <w:div w:id="24791841">
          <w:marLeft w:val="0"/>
          <w:marRight w:val="0"/>
          <w:marTop w:val="0"/>
          <w:marBottom w:val="0"/>
          <w:divBdr>
            <w:top w:val="none" w:sz="0" w:space="0" w:color="auto"/>
            <w:left w:val="none" w:sz="0" w:space="0" w:color="auto"/>
            <w:bottom w:val="none" w:sz="0" w:space="0" w:color="auto"/>
            <w:right w:val="none" w:sz="0" w:space="0" w:color="auto"/>
          </w:divBdr>
          <w:divsChild>
            <w:div w:id="1632401213">
              <w:marLeft w:val="0"/>
              <w:marRight w:val="0"/>
              <w:marTop w:val="0"/>
              <w:marBottom w:val="0"/>
              <w:divBdr>
                <w:top w:val="none" w:sz="0" w:space="0" w:color="auto"/>
                <w:left w:val="none" w:sz="0" w:space="0" w:color="auto"/>
                <w:bottom w:val="none" w:sz="0" w:space="0" w:color="auto"/>
                <w:right w:val="none" w:sz="0" w:space="0" w:color="auto"/>
              </w:divBdr>
            </w:div>
          </w:divsChild>
        </w:div>
        <w:div w:id="31156458">
          <w:marLeft w:val="0"/>
          <w:marRight w:val="0"/>
          <w:marTop w:val="0"/>
          <w:marBottom w:val="0"/>
          <w:divBdr>
            <w:top w:val="none" w:sz="0" w:space="0" w:color="auto"/>
            <w:left w:val="none" w:sz="0" w:space="0" w:color="auto"/>
            <w:bottom w:val="none" w:sz="0" w:space="0" w:color="auto"/>
            <w:right w:val="none" w:sz="0" w:space="0" w:color="auto"/>
          </w:divBdr>
          <w:divsChild>
            <w:div w:id="1331180881">
              <w:marLeft w:val="0"/>
              <w:marRight w:val="0"/>
              <w:marTop w:val="0"/>
              <w:marBottom w:val="0"/>
              <w:divBdr>
                <w:top w:val="none" w:sz="0" w:space="0" w:color="auto"/>
                <w:left w:val="none" w:sz="0" w:space="0" w:color="auto"/>
                <w:bottom w:val="none" w:sz="0" w:space="0" w:color="auto"/>
                <w:right w:val="none" w:sz="0" w:space="0" w:color="auto"/>
              </w:divBdr>
            </w:div>
          </w:divsChild>
        </w:div>
        <w:div w:id="40204760">
          <w:marLeft w:val="0"/>
          <w:marRight w:val="0"/>
          <w:marTop w:val="0"/>
          <w:marBottom w:val="0"/>
          <w:divBdr>
            <w:top w:val="none" w:sz="0" w:space="0" w:color="auto"/>
            <w:left w:val="none" w:sz="0" w:space="0" w:color="auto"/>
            <w:bottom w:val="none" w:sz="0" w:space="0" w:color="auto"/>
            <w:right w:val="none" w:sz="0" w:space="0" w:color="auto"/>
          </w:divBdr>
          <w:divsChild>
            <w:div w:id="379520471">
              <w:marLeft w:val="0"/>
              <w:marRight w:val="0"/>
              <w:marTop w:val="0"/>
              <w:marBottom w:val="0"/>
              <w:divBdr>
                <w:top w:val="none" w:sz="0" w:space="0" w:color="auto"/>
                <w:left w:val="none" w:sz="0" w:space="0" w:color="auto"/>
                <w:bottom w:val="none" w:sz="0" w:space="0" w:color="auto"/>
                <w:right w:val="none" w:sz="0" w:space="0" w:color="auto"/>
              </w:divBdr>
            </w:div>
          </w:divsChild>
        </w:div>
        <w:div w:id="60446175">
          <w:marLeft w:val="0"/>
          <w:marRight w:val="0"/>
          <w:marTop w:val="0"/>
          <w:marBottom w:val="0"/>
          <w:divBdr>
            <w:top w:val="none" w:sz="0" w:space="0" w:color="auto"/>
            <w:left w:val="none" w:sz="0" w:space="0" w:color="auto"/>
            <w:bottom w:val="none" w:sz="0" w:space="0" w:color="auto"/>
            <w:right w:val="none" w:sz="0" w:space="0" w:color="auto"/>
          </w:divBdr>
          <w:divsChild>
            <w:div w:id="840240656">
              <w:marLeft w:val="0"/>
              <w:marRight w:val="0"/>
              <w:marTop w:val="0"/>
              <w:marBottom w:val="0"/>
              <w:divBdr>
                <w:top w:val="none" w:sz="0" w:space="0" w:color="auto"/>
                <w:left w:val="none" w:sz="0" w:space="0" w:color="auto"/>
                <w:bottom w:val="none" w:sz="0" w:space="0" w:color="auto"/>
                <w:right w:val="none" w:sz="0" w:space="0" w:color="auto"/>
              </w:divBdr>
            </w:div>
          </w:divsChild>
        </w:div>
        <w:div w:id="61300648">
          <w:marLeft w:val="0"/>
          <w:marRight w:val="0"/>
          <w:marTop w:val="0"/>
          <w:marBottom w:val="0"/>
          <w:divBdr>
            <w:top w:val="none" w:sz="0" w:space="0" w:color="auto"/>
            <w:left w:val="none" w:sz="0" w:space="0" w:color="auto"/>
            <w:bottom w:val="none" w:sz="0" w:space="0" w:color="auto"/>
            <w:right w:val="none" w:sz="0" w:space="0" w:color="auto"/>
          </w:divBdr>
          <w:divsChild>
            <w:div w:id="460415393">
              <w:marLeft w:val="0"/>
              <w:marRight w:val="0"/>
              <w:marTop w:val="0"/>
              <w:marBottom w:val="0"/>
              <w:divBdr>
                <w:top w:val="none" w:sz="0" w:space="0" w:color="auto"/>
                <w:left w:val="none" w:sz="0" w:space="0" w:color="auto"/>
                <w:bottom w:val="none" w:sz="0" w:space="0" w:color="auto"/>
                <w:right w:val="none" w:sz="0" w:space="0" w:color="auto"/>
              </w:divBdr>
            </w:div>
          </w:divsChild>
        </w:div>
        <w:div w:id="124785312">
          <w:marLeft w:val="0"/>
          <w:marRight w:val="0"/>
          <w:marTop w:val="0"/>
          <w:marBottom w:val="0"/>
          <w:divBdr>
            <w:top w:val="none" w:sz="0" w:space="0" w:color="auto"/>
            <w:left w:val="none" w:sz="0" w:space="0" w:color="auto"/>
            <w:bottom w:val="none" w:sz="0" w:space="0" w:color="auto"/>
            <w:right w:val="none" w:sz="0" w:space="0" w:color="auto"/>
          </w:divBdr>
          <w:divsChild>
            <w:div w:id="2049990449">
              <w:marLeft w:val="0"/>
              <w:marRight w:val="0"/>
              <w:marTop w:val="0"/>
              <w:marBottom w:val="0"/>
              <w:divBdr>
                <w:top w:val="none" w:sz="0" w:space="0" w:color="auto"/>
                <w:left w:val="none" w:sz="0" w:space="0" w:color="auto"/>
                <w:bottom w:val="none" w:sz="0" w:space="0" w:color="auto"/>
                <w:right w:val="none" w:sz="0" w:space="0" w:color="auto"/>
              </w:divBdr>
            </w:div>
          </w:divsChild>
        </w:div>
        <w:div w:id="130028467">
          <w:marLeft w:val="0"/>
          <w:marRight w:val="0"/>
          <w:marTop w:val="0"/>
          <w:marBottom w:val="0"/>
          <w:divBdr>
            <w:top w:val="none" w:sz="0" w:space="0" w:color="auto"/>
            <w:left w:val="none" w:sz="0" w:space="0" w:color="auto"/>
            <w:bottom w:val="none" w:sz="0" w:space="0" w:color="auto"/>
            <w:right w:val="none" w:sz="0" w:space="0" w:color="auto"/>
          </w:divBdr>
          <w:divsChild>
            <w:div w:id="234896011">
              <w:marLeft w:val="0"/>
              <w:marRight w:val="0"/>
              <w:marTop w:val="0"/>
              <w:marBottom w:val="0"/>
              <w:divBdr>
                <w:top w:val="none" w:sz="0" w:space="0" w:color="auto"/>
                <w:left w:val="none" w:sz="0" w:space="0" w:color="auto"/>
                <w:bottom w:val="none" w:sz="0" w:space="0" w:color="auto"/>
                <w:right w:val="none" w:sz="0" w:space="0" w:color="auto"/>
              </w:divBdr>
            </w:div>
          </w:divsChild>
        </w:div>
        <w:div w:id="135220399">
          <w:marLeft w:val="0"/>
          <w:marRight w:val="0"/>
          <w:marTop w:val="0"/>
          <w:marBottom w:val="0"/>
          <w:divBdr>
            <w:top w:val="none" w:sz="0" w:space="0" w:color="auto"/>
            <w:left w:val="none" w:sz="0" w:space="0" w:color="auto"/>
            <w:bottom w:val="none" w:sz="0" w:space="0" w:color="auto"/>
            <w:right w:val="none" w:sz="0" w:space="0" w:color="auto"/>
          </w:divBdr>
          <w:divsChild>
            <w:div w:id="450981045">
              <w:marLeft w:val="0"/>
              <w:marRight w:val="0"/>
              <w:marTop w:val="0"/>
              <w:marBottom w:val="0"/>
              <w:divBdr>
                <w:top w:val="none" w:sz="0" w:space="0" w:color="auto"/>
                <w:left w:val="none" w:sz="0" w:space="0" w:color="auto"/>
                <w:bottom w:val="none" w:sz="0" w:space="0" w:color="auto"/>
                <w:right w:val="none" w:sz="0" w:space="0" w:color="auto"/>
              </w:divBdr>
            </w:div>
          </w:divsChild>
        </w:div>
        <w:div w:id="183133060">
          <w:marLeft w:val="0"/>
          <w:marRight w:val="0"/>
          <w:marTop w:val="0"/>
          <w:marBottom w:val="0"/>
          <w:divBdr>
            <w:top w:val="none" w:sz="0" w:space="0" w:color="auto"/>
            <w:left w:val="none" w:sz="0" w:space="0" w:color="auto"/>
            <w:bottom w:val="none" w:sz="0" w:space="0" w:color="auto"/>
            <w:right w:val="none" w:sz="0" w:space="0" w:color="auto"/>
          </w:divBdr>
          <w:divsChild>
            <w:div w:id="1781215452">
              <w:marLeft w:val="0"/>
              <w:marRight w:val="0"/>
              <w:marTop w:val="0"/>
              <w:marBottom w:val="0"/>
              <w:divBdr>
                <w:top w:val="none" w:sz="0" w:space="0" w:color="auto"/>
                <w:left w:val="none" w:sz="0" w:space="0" w:color="auto"/>
                <w:bottom w:val="none" w:sz="0" w:space="0" w:color="auto"/>
                <w:right w:val="none" w:sz="0" w:space="0" w:color="auto"/>
              </w:divBdr>
            </w:div>
          </w:divsChild>
        </w:div>
        <w:div w:id="235894327">
          <w:marLeft w:val="0"/>
          <w:marRight w:val="0"/>
          <w:marTop w:val="0"/>
          <w:marBottom w:val="0"/>
          <w:divBdr>
            <w:top w:val="none" w:sz="0" w:space="0" w:color="auto"/>
            <w:left w:val="none" w:sz="0" w:space="0" w:color="auto"/>
            <w:bottom w:val="none" w:sz="0" w:space="0" w:color="auto"/>
            <w:right w:val="none" w:sz="0" w:space="0" w:color="auto"/>
          </w:divBdr>
          <w:divsChild>
            <w:div w:id="1938319538">
              <w:marLeft w:val="0"/>
              <w:marRight w:val="0"/>
              <w:marTop w:val="0"/>
              <w:marBottom w:val="0"/>
              <w:divBdr>
                <w:top w:val="none" w:sz="0" w:space="0" w:color="auto"/>
                <w:left w:val="none" w:sz="0" w:space="0" w:color="auto"/>
                <w:bottom w:val="none" w:sz="0" w:space="0" w:color="auto"/>
                <w:right w:val="none" w:sz="0" w:space="0" w:color="auto"/>
              </w:divBdr>
            </w:div>
          </w:divsChild>
        </w:div>
        <w:div w:id="276108161">
          <w:marLeft w:val="0"/>
          <w:marRight w:val="0"/>
          <w:marTop w:val="0"/>
          <w:marBottom w:val="0"/>
          <w:divBdr>
            <w:top w:val="none" w:sz="0" w:space="0" w:color="auto"/>
            <w:left w:val="none" w:sz="0" w:space="0" w:color="auto"/>
            <w:bottom w:val="none" w:sz="0" w:space="0" w:color="auto"/>
            <w:right w:val="none" w:sz="0" w:space="0" w:color="auto"/>
          </w:divBdr>
          <w:divsChild>
            <w:div w:id="202405356">
              <w:marLeft w:val="0"/>
              <w:marRight w:val="0"/>
              <w:marTop w:val="0"/>
              <w:marBottom w:val="0"/>
              <w:divBdr>
                <w:top w:val="none" w:sz="0" w:space="0" w:color="auto"/>
                <w:left w:val="none" w:sz="0" w:space="0" w:color="auto"/>
                <w:bottom w:val="none" w:sz="0" w:space="0" w:color="auto"/>
                <w:right w:val="none" w:sz="0" w:space="0" w:color="auto"/>
              </w:divBdr>
            </w:div>
          </w:divsChild>
        </w:div>
        <w:div w:id="351151944">
          <w:marLeft w:val="0"/>
          <w:marRight w:val="0"/>
          <w:marTop w:val="0"/>
          <w:marBottom w:val="0"/>
          <w:divBdr>
            <w:top w:val="none" w:sz="0" w:space="0" w:color="auto"/>
            <w:left w:val="none" w:sz="0" w:space="0" w:color="auto"/>
            <w:bottom w:val="none" w:sz="0" w:space="0" w:color="auto"/>
            <w:right w:val="none" w:sz="0" w:space="0" w:color="auto"/>
          </w:divBdr>
          <w:divsChild>
            <w:div w:id="50810235">
              <w:marLeft w:val="0"/>
              <w:marRight w:val="0"/>
              <w:marTop w:val="0"/>
              <w:marBottom w:val="0"/>
              <w:divBdr>
                <w:top w:val="none" w:sz="0" w:space="0" w:color="auto"/>
                <w:left w:val="none" w:sz="0" w:space="0" w:color="auto"/>
                <w:bottom w:val="none" w:sz="0" w:space="0" w:color="auto"/>
                <w:right w:val="none" w:sz="0" w:space="0" w:color="auto"/>
              </w:divBdr>
            </w:div>
          </w:divsChild>
        </w:div>
        <w:div w:id="353189199">
          <w:marLeft w:val="0"/>
          <w:marRight w:val="0"/>
          <w:marTop w:val="0"/>
          <w:marBottom w:val="0"/>
          <w:divBdr>
            <w:top w:val="none" w:sz="0" w:space="0" w:color="auto"/>
            <w:left w:val="none" w:sz="0" w:space="0" w:color="auto"/>
            <w:bottom w:val="none" w:sz="0" w:space="0" w:color="auto"/>
            <w:right w:val="none" w:sz="0" w:space="0" w:color="auto"/>
          </w:divBdr>
          <w:divsChild>
            <w:div w:id="155925729">
              <w:marLeft w:val="0"/>
              <w:marRight w:val="0"/>
              <w:marTop w:val="0"/>
              <w:marBottom w:val="0"/>
              <w:divBdr>
                <w:top w:val="none" w:sz="0" w:space="0" w:color="auto"/>
                <w:left w:val="none" w:sz="0" w:space="0" w:color="auto"/>
                <w:bottom w:val="none" w:sz="0" w:space="0" w:color="auto"/>
                <w:right w:val="none" w:sz="0" w:space="0" w:color="auto"/>
              </w:divBdr>
            </w:div>
          </w:divsChild>
        </w:div>
        <w:div w:id="376393085">
          <w:marLeft w:val="0"/>
          <w:marRight w:val="0"/>
          <w:marTop w:val="0"/>
          <w:marBottom w:val="0"/>
          <w:divBdr>
            <w:top w:val="none" w:sz="0" w:space="0" w:color="auto"/>
            <w:left w:val="none" w:sz="0" w:space="0" w:color="auto"/>
            <w:bottom w:val="none" w:sz="0" w:space="0" w:color="auto"/>
            <w:right w:val="none" w:sz="0" w:space="0" w:color="auto"/>
          </w:divBdr>
          <w:divsChild>
            <w:div w:id="698356017">
              <w:marLeft w:val="0"/>
              <w:marRight w:val="0"/>
              <w:marTop w:val="0"/>
              <w:marBottom w:val="0"/>
              <w:divBdr>
                <w:top w:val="none" w:sz="0" w:space="0" w:color="auto"/>
                <w:left w:val="none" w:sz="0" w:space="0" w:color="auto"/>
                <w:bottom w:val="none" w:sz="0" w:space="0" w:color="auto"/>
                <w:right w:val="none" w:sz="0" w:space="0" w:color="auto"/>
              </w:divBdr>
            </w:div>
          </w:divsChild>
        </w:div>
        <w:div w:id="413090378">
          <w:marLeft w:val="0"/>
          <w:marRight w:val="0"/>
          <w:marTop w:val="0"/>
          <w:marBottom w:val="0"/>
          <w:divBdr>
            <w:top w:val="none" w:sz="0" w:space="0" w:color="auto"/>
            <w:left w:val="none" w:sz="0" w:space="0" w:color="auto"/>
            <w:bottom w:val="none" w:sz="0" w:space="0" w:color="auto"/>
            <w:right w:val="none" w:sz="0" w:space="0" w:color="auto"/>
          </w:divBdr>
          <w:divsChild>
            <w:div w:id="1193154225">
              <w:marLeft w:val="0"/>
              <w:marRight w:val="0"/>
              <w:marTop w:val="0"/>
              <w:marBottom w:val="0"/>
              <w:divBdr>
                <w:top w:val="none" w:sz="0" w:space="0" w:color="auto"/>
                <w:left w:val="none" w:sz="0" w:space="0" w:color="auto"/>
                <w:bottom w:val="none" w:sz="0" w:space="0" w:color="auto"/>
                <w:right w:val="none" w:sz="0" w:space="0" w:color="auto"/>
              </w:divBdr>
            </w:div>
          </w:divsChild>
        </w:div>
        <w:div w:id="418676411">
          <w:marLeft w:val="0"/>
          <w:marRight w:val="0"/>
          <w:marTop w:val="0"/>
          <w:marBottom w:val="0"/>
          <w:divBdr>
            <w:top w:val="none" w:sz="0" w:space="0" w:color="auto"/>
            <w:left w:val="none" w:sz="0" w:space="0" w:color="auto"/>
            <w:bottom w:val="none" w:sz="0" w:space="0" w:color="auto"/>
            <w:right w:val="none" w:sz="0" w:space="0" w:color="auto"/>
          </w:divBdr>
          <w:divsChild>
            <w:div w:id="1373963442">
              <w:marLeft w:val="0"/>
              <w:marRight w:val="0"/>
              <w:marTop w:val="0"/>
              <w:marBottom w:val="0"/>
              <w:divBdr>
                <w:top w:val="none" w:sz="0" w:space="0" w:color="auto"/>
                <w:left w:val="none" w:sz="0" w:space="0" w:color="auto"/>
                <w:bottom w:val="none" w:sz="0" w:space="0" w:color="auto"/>
                <w:right w:val="none" w:sz="0" w:space="0" w:color="auto"/>
              </w:divBdr>
            </w:div>
          </w:divsChild>
        </w:div>
        <w:div w:id="439230367">
          <w:marLeft w:val="0"/>
          <w:marRight w:val="0"/>
          <w:marTop w:val="0"/>
          <w:marBottom w:val="0"/>
          <w:divBdr>
            <w:top w:val="none" w:sz="0" w:space="0" w:color="auto"/>
            <w:left w:val="none" w:sz="0" w:space="0" w:color="auto"/>
            <w:bottom w:val="none" w:sz="0" w:space="0" w:color="auto"/>
            <w:right w:val="none" w:sz="0" w:space="0" w:color="auto"/>
          </w:divBdr>
          <w:divsChild>
            <w:div w:id="1636060710">
              <w:marLeft w:val="0"/>
              <w:marRight w:val="0"/>
              <w:marTop w:val="0"/>
              <w:marBottom w:val="0"/>
              <w:divBdr>
                <w:top w:val="none" w:sz="0" w:space="0" w:color="auto"/>
                <w:left w:val="none" w:sz="0" w:space="0" w:color="auto"/>
                <w:bottom w:val="none" w:sz="0" w:space="0" w:color="auto"/>
                <w:right w:val="none" w:sz="0" w:space="0" w:color="auto"/>
              </w:divBdr>
            </w:div>
          </w:divsChild>
        </w:div>
        <w:div w:id="473254345">
          <w:marLeft w:val="0"/>
          <w:marRight w:val="0"/>
          <w:marTop w:val="0"/>
          <w:marBottom w:val="0"/>
          <w:divBdr>
            <w:top w:val="none" w:sz="0" w:space="0" w:color="auto"/>
            <w:left w:val="none" w:sz="0" w:space="0" w:color="auto"/>
            <w:bottom w:val="none" w:sz="0" w:space="0" w:color="auto"/>
            <w:right w:val="none" w:sz="0" w:space="0" w:color="auto"/>
          </w:divBdr>
          <w:divsChild>
            <w:div w:id="812868048">
              <w:marLeft w:val="0"/>
              <w:marRight w:val="0"/>
              <w:marTop w:val="0"/>
              <w:marBottom w:val="0"/>
              <w:divBdr>
                <w:top w:val="none" w:sz="0" w:space="0" w:color="auto"/>
                <w:left w:val="none" w:sz="0" w:space="0" w:color="auto"/>
                <w:bottom w:val="none" w:sz="0" w:space="0" w:color="auto"/>
                <w:right w:val="none" w:sz="0" w:space="0" w:color="auto"/>
              </w:divBdr>
            </w:div>
          </w:divsChild>
        </w:div>
        <w:div w:id="475412301">
          <w:marLeft w:val="0"/>
          <w:marRight w:val="0"/>
          <w:marTop w:val="0"/>
          <w:marBottom w:val="0"/>
          <w:divBdr>
            <w:top w:val="none" w:sz="0" w:space="0" w:color="auto"/>
            <w:left w:val="none" w:sz="0" w:space="0" w:color="auto"/>
            <w:bottom w:val="none" w:sz="0" w:space="0" w:color="auto"/>
            <w:right w:val="none" w:sz="0" w:space="0" w:color="auto"/>
          </w:divBdr>
          <w:divsChild>
            <w:div w:id="1903170499">
              <w:marLeft w:val="0"/>
              <w:marRight w:val="0"/>
              <w:marTop w:val="0"/>
              <w:marBottom w:val="0"/>
              <w:divBdr>
                <w:top w:val="none" w:sz="0" w:space="0" w:color="auto"/>
                <w:left w:val="none" w:sz="0" w:space="0" w:color="auto"/>
                <w:bottom w:val="none" w:sz="0" w:space="0" w:color="auto"/>
                <w:right w:val="none" w:sz="0" w:space="0" w:color="auto"/>
              </w:divBdr>
            </w:div>
          </w:divsChild>
        </w:div>
        <w:div w:id="475683788">
          <w:marLeft w:val="0"/>
          <w:marRight w:val="0"/>
          <w:marTop w:val="0"/>
          <w:marBottom w:val="0"/>
          <w:divBdr>
            <w:top w:val="none" w:sz="0" w:space="0" w:color="auto"/>
            <w:left w:val="none" w:sz="0" w:space="0" w:color="auto"/>
            <w:bottom w:val="none" w:sz="0" w:space="0" w:color="auto"/>
            <w:right w:val="none" w:sz="0" w:space="0" w:color="auto"/>
          </w:divBdr>
          <w:divsChild>
            <w:div w:id="1245144238">
              <w:marLeft w:val="0"/>
              <w:marRight w:val="0"/>
              <w:marTop w:val="0"/>
              <w:marBottom w:val="0"/>
              <w:divBdr>
                <w:top w:val="none" w:sz="0" w:space="0" w:color="auto"/>
                <w:left w:val="none" w:sz="0" w:space="0" w:color="auto"/>
                <w:bottom w:val="none" w:sz="0" w:space="0" w:color="auto"/>
                <w:right w:val="none" w:sz="0" w:space="0" w:color="auto"/>
              </w:divBdr>
            </w:div>
          </w:divsChild>
        </w:div>
        <w:div w:id="507712734">
          <w:marLeft w:val="0"/>
          <w:marRight w:val="0"/>
          <w:marTop w:val="0"/>
          <w:marBottom w:val="0"/>
          <w:divBdr>
            <w:top w:val="none" w:sz="0" w:space="0" w:color="auto"/>
            <w:left w:val="none" w:sz="0" w:space="0" w:color="auto"/>
            <w:bottom w:val="none" w:sz="0" w:space="0" w:color="auto"/>
            <w:right w:val="none" w:sz="0" w:space="0" w:color="auto"/>
          </w:divBdr>
          <w:divsChild>
            <w:div w:id="2074694382">
              <w:marLeft w:val="0"/>
              <w:marRight w:val="0"/>
              <w:marTop w:val="0"/>
              <w:marBottom w:val="0"/>
              <w:divBdr>
                <w:top w:val="none" w:sz="0" w:space="0" w:color="auto"/>
                <w:left w:val="none" w:sz="0" w:space="0" w:color="auto"/>
                <w:bottom w:val="none" w:sz="0" w:space="0" w:color="auto"/>
                <w:right w:val="none" w:sz="0" w:space="0" w:color="auto"/>
              </w:divBdr>
            </w:div>
          </w:divsChild>
        </w:div>
        <w:div w:id="553003228">
          <w:marLeft w:val="0"/>
          <w:marRight w:val="0"/>
          <w:marTop w:val="0"/>
          <w:marBottom w:val="0"/>
          <w:divBdr>
            <w:top w:val="none" w:sz="0" w:space="0" w:color="auto"/>
            <w:left w:val="none" w:sz="0" w:space="0" w:color="auto"/>
            <w:bottom w:val="none" w:sz="0" w:space="0" w:color="auto"/>
            <w:right w:val="none" w:sz="0" w:space="0" w:color="auto"/>
          </w:divBdr>
          <w:divsChild>
            <w:div w:id="1357926817">
              <w:marLeft w:val="0"/>
              <w:marRight w:val="0"/>
              <w:marTop w:val="0"/>
              <w:marBottom w:val="0"/>
              <w:divBdr>
                <w:top w:val="none" w:sz="0" w:space="0" w:color="auto"/>
                <w:left w:val="none" w:sz="0" w:space="0" w:color="auto"/>
                <w:bottom w:val="none" w:sz="0" w:space="0" w:color="auto"/>
                <w:right w:val="none" w:sz="0" w:space="0" w:color="auto"/>
              </w:divBdr>
            </w:div>
          </w:divsChild>
        </w:div>
        <w:div w:id="554660494">
          <w:marLeft w:val="0"/>
          <w:marRight w:val="0"/>
          <w:marTop w:val="0"/>
          <w:marBottom w:val="0"/>
          <w:divBdr>
            <w:top w:val="none" w:sz="0" w:space="0" w:color="auto"/>
            <w:left w:val="none" w:sz="0" w:space="0" w:color="auto"/>
            <w:bottom w:val="none" w:sz="0" w:space="0" w:color="auto"/>
            <w:right w:val="none" w:sz="0" w:space="0" w:color="auto"/>
          </w:divBdr>
          <w:divsChild>
            <w:div w:id="658966860">
              <w:marLeft w:val="0"/>
              <w:marRight w:val="0"/>
              <w:marTop w:val="0"/>
              <w:marBottom w:val="0"/>
              <w:divBdr>
                <w:top w:val="none" w:sz="0" w:space="0" w:color="auto"/>
                <w:left w:val="none" w:sz="0" w:space="0" w:color="auto"/>
                <w:bottom w:val="none" w:sz="0" w:space="0" w:color="auto"/>
                <w:right w:val="none" w:sz="0" w:space="0" w:color="auto"/>
              </w:divBdr>
            </w:div>
          </w:divsChild>
        </w:div>
        <w:div w:id="556741570">
          <w:marLeft w:val="0"/>
          <w:marRight w:val="0"/>
          <w:marTop w:val="0"/>
          <w:marBottom w:val="0"/>
          <w:divBdr>
            <w:top w:val="none" w:sz="0" w:space="0" w:color="auto"/>
            <w:left w:val="none" w:sz="0" w:space="0" w:color="auto"/>
            <w:bottom w:val="none" w:sz="0" w:space="0" w:color="auto"/>
            <w:right w:val="none" w:sz="0" w:space="0" w:color="auto"/>
          </w:divBdr>
          <w:divsChild>
            <w:div w:id="831335424">
              <w:marLeft w:val="0"/>
              <w:marRight w:val="0"/>
              <w:marTop w:val="0"/>
              <w:marBottom w:val="0"/>
              <w:divBdr>
                <w:top w:val="none" w:sz="0" w:space="0" w:color="auto"/>
                <w:left w:val="none" w:sz="0" w:space="0" w:color="auto"/>
                <w:bottom w:val="none" w:sz="0" w:space="0" w:color="auto"/>
                <w:right w:val="none" w:sz="0" w:space="0" w:color="auto"/>
              </w:divBdr>
            </w:div>
          </w:divsChild>
        </w:div>
        <w:div w:id="564493922">
          <w:marLeft w:val="0"/>
          <w:marRight w:val="0"/>
          <w:marTop w:val="0"/>
          <w:marBottom w:val="0"/>
          <w:divBdr>
            <w:top w:val="none" w:sz="0" w:space="0" w:color="auto"/>
            <w:left w:val="none" w:sz="0" w:space="0" w:color="auto"/>
            <w:bottom w:val="none" w:sz="0" w:space="0" w:color="auto"/>
            <w:right w:val="none" w:sz="0" w:space="0" w:color="auto"/>
          </w:divBdr>
          <w:divsChild>
            <w:div w:id="1797136884">
              <w:marLeft w:val="0"/>
              <w:marRight w:val="0"/>
              <w:marTop w:val="0"/>
              <w:marBottom w:val="0"/>
              <w:divBdr>
                <w:top w:val="none" w:sz="0" w:space="0" w:color="auto"/>
                <w:left w:val="none" w:sz="0" w:space="0" w:color="auto"/>
                <w:bottom w:val="none" w:sz="0" w:space="0" w:color="auto"/>
                <w:right w:val="none" w:sz="0" w:space="0" w:color="auto"/>
              </w:divBdr>
            </w:div>
          </w:divsChild>
        </w:div>
        <w:div w:id="579024371">
          <w:marLeft w:val="0"/>
          <w:marRight w:val="0"/>
          <w:marTop w:val="0"/>
          <w:marBottom w:val="0"/>
          <w:divBdr>
            <w:top w:val="none" w:sz="0" w:space="0" w:color="auto"/>
            <w:left w:val="none" w:sz="0" w:space="0" w:color="auto"/>
            <w:bottom w:val="none" w:sz="0" w:space="0" w:color="auto"/>
            <w:right w:val="none" w:sz="0" w:space="0" w:color="auto"/>
          </w:divBdr>
          <w:divsChild>
            <w:div w:id="2080208528">
              <w:marLeft w:val="0"/>
              <w:marRight w:val="0"/>
              <w:marTop w:val="0"/>
              <w:marBottom w:val="0"/>
              <w:divBdr>
                <w:top w:val="none" w:sz="0" w:space="0" w:color="auto"/>
                <w:left w:val="none" w:sz="0" w:space="0" w:color="auto"/>
                <w:bottom w:val="none" w:sz="0" w:space="0" w:color="auto"/>
                <w:right w:val="none" w:sz="0" w:space="0" w:color="auto"/>
              </w:divBdr>
            </w:div>
          </w:divsChild>
        </w:div>
        <w:div w:id="632370440">
          <w:marLeft w:val="0"/>
          <w:marRight w:val="0"/>
          <w:marTop w:val="0"/>
          <w:marBottom w:val="0"/>
          <w:divBdr>
            <w:top w:val="none" w:sz="0" w:space="0" w:color="auto"/>
            <w:left w:val="none" w:sz="0" w:space="0" w:color="auto"/>
            <w:bottom w:val="none" w:sz="0" w:space="0" w:color="auto"/>
            <w:right w:val="none" w:sz="0" w:space="0" w:color="auto"/>
          </w:divBdr>
          <w:divsChild>
            <w:div w:id="187064825">
              <w:marLeft w:val="0"/>
              <w:marRight w:val="0"/>
              <w:marTop w:val="0"/>
              <w:marBottom w:val="0"/>
              <w:divBdr>
                <w:top w:val="none" w:sz="0" w:space="0" w:color="auto"/>
                <w:left w:val="none" w:sz="0" w:space="0" w:color="auto"/>
                <w:bottom w:val="none" w:sz="0" w:space="0" w:color="auto"/>
                <w:right w:val="none" w:sz="0" w:space="0" w:color="auto"/>
              </w:divBdr>
            </w:div>
          </w:divsChild>
        </w:div>
        <w:div w:id="636493382">
          <w:marLeft w:val="0"/>
          <w:marRight w:val="0"/>
          <w:marTop w:val="0"/>
          <w:marBottom w:val="0"/>
          <w:divBdr>
            <w:top w:val="none" w:sz="0" w:space="0" w:color="auto"/>
            <w:left w:val="none" w:sz="0" w:space="0" w:color="auto"/>
            <w:bottom w:val="none" w:sz="0" w:space="0" w:color="auto"/>
            <w:right w:val="none" w:sz="0" w:space="0" w:color="auto"/>
          </w:divBdr>
          <w:divsChild>
            <w:div w:id="706489044">
              <w:marLeft w:val="0"/>
              <w:marRight w:val="0"/>
              <w:marTop w:val="0"/>
              <w:marBottom w:val="0"/>
              <w:divBdr>
                <w:top w:val="none" w:sz="0" w:space="0" w:color="auto"/>
                <w:left w:val="none" w:sz="0" w:space="0" w:color="auto"/>
                <w:bottom w:val="none" w:sz="0" w:space="0" w:color="auto"/>
                <w:right w:val="none" w:sz="0" w:space="0" w:color="auto"/>
              </w:divBdr>
            </w:div>
          </w:divsChild>
        </w:div>
        <w:div w:id="638338784">
          <w:marLeft w:val="0"/>
          <w:marRight w:val="0"/>
          <w:marTop w:val="0"/>
          <w:marBottom w:val="0"/>
          <w:divBdr>
            <w:top w:val="none" w:sz="0" w:space="0" w:color="auto"/>
            <w:left w:val="none" w:sz="0" w:space="0" w:color="auto"/>
            <w:bottom w:val="none" w:sz="0" w:space="0" w:color="auto"/>
            <w:right w:val="none" w:sz="0" w:space="0" w:color="auto"/>
          </w:divBdr>
          <w:divsChild>
            <w:div w:id="747701226">
              <w:marLeft w:val="0"/>
              <w:marRight w:val="0"/>
              <w:marTop w:val="0"/>
              <w:marBottom w:val="0"/>
              <w:divBdr>
                <w:top w:val="none" w:sz="0" w:space="0" w:color="auto"/>
                <w:left w:val="none" w:sz="0" w:space="0" w:color="auto"/>
                <w:bottom w:val="none" w:sz="0" w:space="0" w:color="auto"/>
                <w:right w:val="none" w:sz="0" w:space="0" w:color="auto"/>
              </w:divBdr>
            </w:div>
          </w:divsChild>
        </w:div>
        <w:div w:id="679084833">
          <w:marLeft w:val="0"/>
          <w:marRight w:val="0"/>
          <w:marTop w:val="0"/>
          <w:marBottom w:val="0"/>
          <w:divBdr>
            <w:top w:val="none" w:sz="0" w:space="0" w:color="auto"/>
            <w:left w:val="none" w:sz="0" w:space="0" w:color="auto"/>
            <w:bottom w:val="none" w:sz="0" w:space="0" w:color="auto"/>
            <w:right w:val="none" w:sz="0" w:space="0" w:color="auto"/>
          </w:divBdr>
          <w:divsChild>
            <w:div w:id="2015454613">
              <w:marLeft w:val="0"/>
              <w:marRight w:val="0"/>
              <w:marTop w:val="0"/>
              <w:marBottom w:val="0"/>
              <w:divBdr>
                <w:top w:val="none" w:sz="0" w:space="0" w:color="auto"/>
                <w:left w:val="none" w:sz="0" w:space="0" w:color="auto"/>
                <w:bottom w:val="none" w:sz="0" w:space="0" w:color="auto"/>
                <w:right w:val="none" w:sz="0" w:space="0" w:color="auto"/>
              </w:divBdr>
            </w:div>
          </w:divsChild>
        </w:div>
        <w:div w:id="703553087">
          <w:marLeft w:val="0"/>
          <w:marRight w:val="0"/>
          <w:marTop w:val="0"/>
          <w:marBottom w:val="0"/>
          <w:divBdr>
            <w:top w:val="none" w:sz="0" w:space="0" w:color="auto"/>
            <w:left w:val="none" w:sz="0" w:space="0" w:color="auto"/>
            <w:bottom w:val="none" w:sz="0" w:space="0" w:color="auto"/>
            <w:right w:val="none" w:sz="0" w:space="0" w:color="auto"/>
          </w:divBdr>
          <w:divsChild>
            <w:div w:id="813595938">
              <w:marLeft w:val="0"/>
              <w:marRight w:val="0"/>
              <w:marTop w:val="0"/>
              <w:marBottom w:val="0"/>
              <w:divBdr>
                <w:top w:val="none" w:sz="0" w:space="0" w:color="auto"/>
                <w:left w:val="none" w:sz="0" w:space="0" w:color="auto"/>
                <w:bottom w:val="none" w:sz="0" w:space="0" w:color="auto"/>
                <w:right w:val="none" w:sz="0" w:space="0" w:color="auto"/>
              </w:divBdr>
            </w:div>
          </w:divsChild>
        </w:div>
        <w:div w:id="723329113">
          <w:marLeft w:val="0"/>
          <w:marRight w:val="0"/>
          <w:marTop w:val="0"/>
          <w:marBottom w:val="0"/>
          <w:divBdr>
            <w:top w:val="none" w:sz="0" w:space="0" w:color="auto"/>
            <w:left w:val="none" w:sz="0" w:space="0" w:color="auto"/>
            <w:bottom w:val="none" w:sz="0" w:space="0" w:color="auto"/>
            <w:right w:val="none" w:sz="0" w:space="0" w:color="auto"/>
          </w:divBdr>
          <w:divsChild>
            <w:div w:id="419835591">
              <w:marLeft w:val="0"/>
              <w:marRight w:val="0"/>
              <w:marTop w:val="0"/>
              <w:marBottom w:val="0"/>
              <w:divBdr>
                <w:top w:val="none" w:sz="0" w:space="0" w:color="auto"/>
                <w:left w:val="none" w:sz="0" w:space="0" w:color="auto"/>
                <w:bottom w:val="none" w:sz="0" w:space="0" w:color="auto"/>
                <w:right w:val="none" w:sz="0" w:space="0" w:color="auto"/>
              </w:divBdr>
            </w:div>
          </w:divsChild>
        </w:div>
        <w:div w:id="769010290">
          <w:marLeft w:val="0"/>
          <w:marRight w:val="0"/>
          <w:marTop w:val="0"/>
          <w:marBottom w:val="0"/>
          <w:divBdr>
            <w:top w:val="none" w:sz="0" w:space="0" w:color="auto"/>
            <w:left w:val="none" w:sz="0" w:space="0" w:color="auto"/>
            <w:bottom w:val="none" w:sz="0" w:space="0" w:color="auto"/>
            <w:right w:val="none" w:sz="0" w:space="0" w:color="auto"/>
          </w:divBdr>
          <w:divsChild>
            <w:div w:id="2001959695">
              <w:marLeft w:val="0"/>
              <w:marRight w:val="0"/>
              <w:marTop w:val="0"/>
              <w:marBottom w:val="0"/>
              <w:divBdr>
                <w:top w:val="none" w:sz="0" w:space="0" w:color="auto"/>
                <w:left w:val="none" w:sz="0" w:space="0" w:color="auto"/>
                <w:bottom w:val="none" w:sz="0" w:space="0" w:color="auto"/>
                <w:right w:val="none" w:sz="0" w:space="0" w:color="auto"/>
              </w:divBdr>
            </w:div>
          </w:divsChild>
        </w:div>
        <w:div w:id="789327295">
          <w:marLeft w:val="0"/>
          <w:marRight w:val="0"/>
          <w:marTop w:val="0"/>
          <w:marBottom w:val="0"/>
          <w:divBdr>
            <w:top w:val="none" w:sz="0" w:space="0" w:color="auto"/>
            <w:left w:val="none" w:sz="0" w:space="0" w:color="auto"/>
            <w:bottom w:val="none" w:sz="0" w:space="0" w:color="auto"/>
            <w:right w:val="none" w:sz="0" w:space="0" w:color="auto"/>
          </w:divBdr>
          <w:divsChild>
            <w:div w:id="509101756">
              <w:marLeft w:val="0"/>
              <w:marRight w:val="0"/>
              <w:marTop w:val="0"/>
              <w:marBottom w:val="0"/>
              <w:divBdr>
                <w:top w:val="none" w:sz="0" w:space="0" w:color="auto"/>
                <w:left w:val="none" w:sz="0" w:space="0" w:color="auto"/>
                <w:bottom w:val="none" w:sz="0" w:space="0" w:color="auto"/>
                <w:right w:val="none" w:sz="0" w:space="0" w:color="auto"/>
              </w:divBdr>
            </w:div>
          </w:divsChild>
        </w:div>
        <w:div w:id="796609752">
          <w:marLeft w:val="0"/>
          <w:marRight w:val="0"/>
          <w:marTop w:val="0"/>
          <w:marBottom w:val="0"/>
          <w:divBdr>
            <w:top w:val="none" w:sz="0" w:space="0" w:color="auto"/>
            <w:left w:val="none" w:sz="0" w:space="0" w:color="auto"/>
            <w:bottom w:val="none" w:sz="0" w:space="0" w:color="auto"/>
            <w:right w:val="none" w:sz="0" w:space="0" w:color="auto"/>
          </w:divBdr>
          <w:divsChild>
            <w:div w:id="1791124638">
              <w:marLeft w:val="0"/>
              <w:marRight w:val="0"/>
              <w:marTop w:val="0"/>
              <w:marBottom w:val="0"/>
              <w:divBdr>
                <w:top w:val="none" w:sz="0" w:space="0" w:color="auto"/>
                <w:left w:val="none" w:sz="0" w:space="0" w:color="auto"/>
                <w:bottom w:val="none" w:sz="0" w:space="0" w:color="auto"/>
                <w:right w:val="none" w:sz="0" w:space="0" w:color="auto"/>
              </w:divBdr>
            </w:div>
          </w:divsChild>
        </w:div>
        <w:div w:id="819272780">
          <w:marLeft w:val="0"/>
          <w:marRight w:val="0"/>
          <w:marTop w:val="0"/>
          <w:marBottom w:val="0"/>
          <w:divBdr>
            <w:top w:val="none" w:sz="0" w:space="0" w:color="auto"/>
            <w:left w:val="none" w:sz="0" w:space="0" w:color="auto"/>
            <w:bottom w:val="none" w:sz="0" w:space="0" w:color="auto"/>
            <w:right w:val="none" w:sz="0" w:space="0" w:color="auto"/>
          </w:divBdr>
          <w:divsChild>
            <w:div w:id="1105151265">
              <w:marLeft w:val="0"/>
              <w:marRight w:val="0"/>
              <w:marTop w:val="0"/>
              <w:marBottom w:val="0"/>
              <w:divBdr>
                <w:top w:val="none" w:sz="0" w:space="0" w:color="auto"/>
                <w:left w:val="none" w:sz="0" w:space="0" w:color="auto"/>
                <w:bottom w:val="none" w:sz="0" w:space="0" w:color="auto"/>
                <w:right w:val="none" w:sz="0" w:space="0" w:color="auto"/>
              </w:divBdr>
            </w:div>
          </w:divsChild>
        </w:div>
        <w:div w:id="826894204">
          <w:marLeft w:val="0"/>
          <w:marRight w:val="0"/>
          <w:marTop w:val="0"/>
          <w:marBottom w:val="0"/>
          <w:divBdr>
            <w:top w:val="none" w:sz="0" w:space="0" w:color="auto"/>
            <w:left w:val="none" w:sz="0" w:space="0" w:color="auto"/>
            <w:bottom w:val="none" w:sz="0" w:space="0" w:color="auto"/>
            <w:right w:val="none" w:sz="0" w:space="0" w:color="auto"/>
          </w:divBdr>
          <w:divsChild>
            <w:div w:id="1102384784">
              <w:marLeft w:val="0"/>
              <w:marRight w:val="0"/>
              <w:marTop w:val="0"/>
              <w:marBottom w:val="0"/>
              <w:divBdr>
                <w:top w:val="none" w:sz="0" w:space="0" w:color="auto"/>
                <w:left w:val="none" w:sz="0" w:space="0" w:color="auto"/>
                <w:bottom w:val="none" w:sz="0" w:space="0" w:color="auto"/>
                <w:right w:val="none" w:sz="0" w:space="0" w:color="auto"/>
              </w:divBdr>
            </w:div>
          </w:divsChild>
        </w:div>
        <w:div w:id="830603537">
          <w:marLeft w:val="0"/>
          <w:marRight w:val="0"/>
          <w:marTop w:val="0"/>
          <w:marBottom w:val="0"/>
          <w:divBdr>
            <w:top w:val="none" w:sz="0" w:space="0" w:color="auto"/>
            <w:left w:val="none" w:sz="0" w:space="0" w:color="auto"/>
            <w:bottom w:val="none" w:sz="0" w:space="0" w:color="auto"/>
            <w:right w:val="none" w:sz="0" w:space="0" w:color="auto"/>
          </w:divBdr>
          <w:divsChild>
            <w:div w:id="1132744644">
              <w:marLeft w:val="0"/>
              <w:marRight w:val="0"/>
              <w:marTop w:val="0"/>
              <w:marBottom w:val="0"/>
              <w:divBdr>
                <w:top w:val="none" w:sz="0" w:space="0" w:color="auto"/>
                <w:left w:val="none" w:sz="0" w:space="0" w:color="auto"/>
                <w:bottom w:val="none" w:sz="0" w:space="0" w:color="auto"/>
                <w:right w:val="none" w:sz="0" w:space="0" w:color="auto"/>
              </w:divBdr>
            </w:div>
          </w:divsChild>
        </w:div>
        <w:div w:id="838544268">
          <w:marLeft w:val="0"/>
          <w:marRight w:val="0"/>
          <w:marTop w:val="0"/>
          <w:marBottom w:val="0"/>
          <w:divBdr>
            <w:top w:val="none" w:sz="0" w:space="0" w:color="auto"/>
            <w:left w:val="none" w:sz="0" w:space="0" w:color="auto"/>
            <w:bottom w:val="none" w:sz="0" w:space="0" w:color="auto"/>
            <w:right w:val="none" w:sz="0" w:space="0" w:color="auto"/>
          </w:divBdr>
          <w:divsChild>
            <w:div w:id="836073431">
              <w:marLeft w:val="0"/>
              <w:marRight w:val="0"/>
              <w:marTop w:val="0"/>
              <w:marBottom w:val="0"/>
              <w:divBdr>
                <w:top w:val="none" w:sz="0" w:space="0" w:color="auto"/>
                <w:left w:val="none" w:sz="0" w:space="0" w:color="auto"/>
                <w:bottom w:val="none" w:sz="0" w:space="0" w:color="auto"/>
                <w:right w:val="none" w:sz="0" w:space="0" w:color="auto"/>
              </w:divBdr>
            </w:div>
          </w:divsChild>
        </w:div>
        <w:div w:id="867719818">
          <w:marLeft w:val="0"/>
          <w:marRight w:val="0"/>
          <w:marTop w:val="0"/>
          <w:marBottom w:val="0"/>
          <w:divBdr>
            <w:top w:val="none" w:sz="0" w:space="0" w:color="auto"/>
            <w:left w:val="none" w:sz="0" w:space="0" w:color="auto"/>
            <w:bottom w:val="none" w:sz="0" w:space="0" w:color="auto"/>
            <w:right w:val="none" w:sz="0" w:space="0" w:color="auto"/>
          </w:divBdr>
          <w:divsChild>
            <w:div w:id="1942642195">
              <w:marLeft w:val="0"/>
              <w:marRight w:val="0"/>
              <w:marTop w:val="0"/>
              <w:marBottom w:val="0"/>
              <w:divBdr>
                <w:top w:val="none" w:sz="0" w:space="0" w:color="auto"/>
                <w:left w:val="none" w:sz="0" w:space="0" w:color="auto"/>
                <w:bottom w:val="none" w:sz="0" w:space="0" w:color="auto"/>
                <w:right w:val="none" w:sz="0" w:space="0" w:color="auto"/>
              </w:divBdr>
            </w:div>
          </w:divsChild>
        </w:div>
        <w:div w:id="887305790">
          <w:marLeft w:val="0"/>
          <w:marRight w:val="0"/>
          <w:marTop w:val="0"/>
          <w:marBottom w:val="0"/>
          <w:divBdr>
            <w:top w:val="none" w:sz="0" w:space="0" w:color="auto"/>
            <w:left w:val="none" w:sz="0" w:space="0" w:color="auto"/>
            <w:bottom w:val="none" w:sz="0" w:space="0" w:color="auto"/>
            <w:right w:val="none" w:sz="0" w:space="0" w:color="auto"/>
          </w:divBdr>
          <w:divsChild>
            <w:div w:id="1254586528">
              <w:marLeft w:val="0"/>
              <w:marRight w:val="0"/>
              <w:marTop w:val="0"/>
              <w:marBottom w:val="0"/>
              <w:divBdr>
                <w:top w:val="none" w:sz="0" w:space="0" w:color="auto"/>
                <w:left w:val="none" w:sz="0" w:space="0" w:color="auto"/>
                <w:bottom w:val="none" w:sz="0" w:space="0" w:color="auto"/>
                <w:right w:val="none" w:sz="0" w:space="0" w:color="auto"/>
              </w:divBdr>
            </w:div>
          </w:divsChild>
        </w:div>
        <w:div w:id="919481909">
          <w:marLeft w:val="0"/>
          <w:marRight w:val="0"/>
          <w:marTop w:val="0"/>
          <w:marBottom w:val="0"/>
          <w:divBdr>
            <w:top w:val="none" w:sz="0" w:space="0" w:color="auto"/>
            <w:left w:val="none" w:sz="0" w:space="0" w:color="auto"/>
            <w:bottom w:val="none" w:sz="0" w:space="0" w:color="auto"/>
            <w:right w:val="none" w:sz="0" w:space="0" w:color="auto"/>
          </w:divBdr>
          <w:divsChild>
            <w:div w:id="1513566726">
              <w:marLeft w:val="0"/>
              <w:marRight w:val="0"/>
              <w:marTop w:val="0"/>
              <w:marBottom w:val="0"/>
              <w:divBdr>
                <w:top w:val="none" w:sz="0" w:space="0" w:color="auto"/>
                <w:left w:val="none" w:sz="0" w:space="0" w:color="auto"/>
                <w:bottom w:val="none" w:sz="0" w:space="0" w:color="auto"/>
                <w:right w:val="none" w:sz="0" w:space="0" w:color="auto"/>
              </w:divBdr>
            </w:div>
          </w:divsChild>
        </w:div>
        <w:div w:id="922447659">
          <w:marLeft w:val="0"/>
          <w:marRight w:val="0"/>
          <w:marTop w:val="0"/>
          <w:marBottom w:val="0"/>
          <w:divBdr>
            <w:top w:val="none" w:sz="0" w:space="0" w:color="auto"/>
            <w:left w:val="none" w:sz="0" w:space="0" w:color="auto"/>
            <w:bottom w:val="none" w:sz="0" w:space="0" w:color="auto"/>
            <w:right w:val="none" w:sz="0" w:space="0" w:color="auto"/>
          </w:divBdr>
          <w:divsChild>
            <w:div w:id="966591980">
              <w:marLeft w:val="0"/>
              <w:marRight w:val="0"/>
              <w:marTop w:val="0"/>
              <w:marBottom w:val="0"/>
              <w:divBdr>
                <w:top w:val="none" w:sz="0" w:space="0" w:color="auto"/>
                <w:left w:val="none" w:sz="0" w:space="0" w:color="auto"/>
                <w:bottom w:val="none" w:sz="0" w:space="0" w:color="auto"/>
                <w:right w:val="none" w:sz="0" w:space="0" w:color="auto"/>
              </w:divBdr>
            </w:div>
          </w:divsChild>
        </w:div>
        <w:div w:id="939407900">
          <w:marLeft w:val="0"/>
          <w:marRight w:val="0"/>
          <w:marTop w:val="0"/>
          <w:marBottom w:val="0"/>
          <w:divBdr>
            <w:top w:val="none" w:sz="0" w:space="0" w:color="auto"/>
            <w:left w:val="none" w:sz="0" w:space="0" w:color="auto"/>
            <w:bottom w:val="none" w:sz="0" w:space="0" w:color="auto"/>
            <w:right w:val="none" w:sz="0" w:space="0" w:color="auto"/>
          </w:divBdr>
          <w:divsChild>
            <w:div w:id="1132749926">
              <w:marLeft w:val="0"/>
              <w:marRight w:val="0"/>
              <w:marTop w:val="0"/>
              <w:marBottom w:val="0"/>
              <w:divBdr>
                <w:top w:val="none" w:sz="0" w:space="0" w:color="auto"/>
                <w:left w:val="none" w:sz="0" w:space="0" w:color="auto"/>
                <w:bottom w:val="none" w:sz="0" w:space="0" w:color="auto"/>
                <w:right w:val="none" w:sz="0" w:space="0" w:color="auto"/>
              </w:divBdr>
            </w:div>
          </w:divsChild>
        </w:div>
        <w:div w:id="980502594">
          <w:marLeft w:val="0"/>
          <w:marRight w:val="0"/>
          <w:marTop w:val="0"/>
          <w:marBottom w:val="0"/>
          <w:divBdr>
            <w:top w:val="none" w:sz="0" w:space="0" w:color="auto"/>
            <w:left w:val="none" w:sz="0" w:space="0" w:color="auto"/>
            <w:bottom w:val="none" w:sz="0" w:space="0" w:color="auto"/>
            <w:right w:val="none" w:sz="0" w:space="0" w:color="auto"/>
          </w:divBdr>
          <w:divsChild>
            <w:div w:id="624699516">
              <w:marLeft w:val="0"/>
              <w:marRight w:val="0"/>
              <w:marTop w:val="0"/>
              <w:marBottom w:val="0"/>
              <w:divBdr>
                <w:top w:val="none" w:sz="0" w:space="0" w:color="auto"/>
                <w:left w:val="none" w:sz="0" w:space="0" w:color="auto"/>
                <w:bottom w:val="none" w:sz="0" w:space="0" w:color="auto"/>
                <w:right w:val="none" w:sz="0" w:space="0" w:color="auto"/>
              </w:divBdr>
            </w:div>
          </w:divsChild>
        </w:div>
        <w:div w:id="983584861">
          <w:marLeft w:val="0"/>
          <w:marRight w:val="0"/>
          <w:marTop w:val="0"/>
          <w:marBottom w:val="0"/>
          <w:divBdr>
            <w:top w:val="none" w:sz="0" w:space="0" w:color="auto"/>
            <w:left w:val="none" w:sz="0" w:space="0" w:color="auto"/>
            <w:bottom w:val="none" w:sz="0" w:space="0" w:color="auto"/>
            <w:right w:val="none" w:sz="0" w:space="0" w:color="auto"/>
          </w:divBdr>
          <w:divsChild>
            <w:div w:id="218830831">
              <w:marLeft w:val="0"/>
              <w:marRight w:val="0"/>
              <w:marTop w:val="0"/>
              <w:marBottom w:val="0"/>
              <w:divBdr>
                <w:top w:val="none" w:sz="0" w:space="0" w:color="auto"/>
                <w:left w:val="none" w:sz="0" w:space="0" w:color="auto"/>
                <w:bottom w:val="none" w:sz="0" w:space="0" w:color="auto"/>
                <w:right w:val="none" w:sz="0" w:space="0" w:color="auto"/>
              </w:divBdr>
            </w:div>
          </w:divsChild>
        </w:div>
        <w:div w:id="1008943730">
          <w:marLeft w:val="0"/>
          <w:marRight w:val="0"/>
          <w:marTop w:val="0"/>
          <w:marBottom w:val="0"/>
          <w:divBdr>
            <w:top w:val="none" w:sz="0" w:space="0" w:color="auto"/>
            <w:left w:val="none" w:sz="0" w:space="0" w:color="auto"/>
            <w:bottom w:val="none" w:sz="0" w:space="0" w:color="auto"/>
            <w:right w:val="none" w:sz="0" w:space="0" w:color="auto"/>
          </w:divBdr>
          <w:divsChild>
            <w:div w:id="990527597">
              <w:marLeft w:val="0"/>
              <w:marRight w:val="0"/>
              <w:marTop w:val="0"/>
              <w:marBottom w:val="0"/>
              <w:divBdr>
                <w:top w:val="none" w:sz="0" w:space="0" w:color="auto"/>
                <w:left w:val="none" w:sz="0" w:space="0" w:color="auto"/>
                <w:bottom w:val="none" w:sz="0" w:space="0" w:color="auto"/>
                <w:right w:val="none" w:sz="0" w:space="0" w:color="auto"/>
              </w:divBdr>
            </w:div>
          </w:divsChild>
        </w:div>
        <w:div w:id="1018198871">
          <w:marLeft w:val="0"/>
          <w:marRight w:val="0"/>
          <w:marTop w:val="0"/>
          <w:marBottom w:val="0"/>
          <w:divBdr>
            <w:top w:val="none" w:sz="0" w:space="0" w:color="auto"/>
            <w:left w:val="none" w:sz="0" w:space="0" w:color="auto"/>
            <w:bottom w:val="none" w:sz="0" w:space="0" w:color="auto"/>
            <w:right w:val="none" w:sz="0" w:space="0" w:color="auto"/>
          </w:divBdr>
          <w:divsChild>
            <w:div w:id="808479990">
              <w:marLeft w:val="0"/>
              <w:marRight w:val="0"/>
              <w:marTop w:val="0"/>
              <w:marBottom w:val="0"/>
              <w:divBdr>
                <w:top w:val="none" w:sz="0" w:space="0" w:color="auto"/>
                <w:left w:val="none" w:sz="0" w:space="0" w:color="auto"/>
                <w:bottom w:val="none" w:sz="0" w:space="0" w:color="auto"/>
                <w:right w:val="none" w:sz="0" w:space="0" w:color="auto"/>
              </w:divBdr>
            </w:div>
          </w:divsChild>
        </w:div>
        <w:div w:id="1056665998">
          <w:marLeft w:val="0"/>
          <w:marRight w:val="0"/>
          <w:marTop w:val="0"/>
          <w:marBottom w:val="0"/>
          <w:divBdr>
            <w:top w:val="none" w:sz="0" w:space="0" w:color="auto"/>
            <w:left w:val="none" w:sz="0" w:space="0" w:color="auto"/>
            <w:bottom w:val="none" w:sz="0" w:space="0" w:color="auto"/>
            <w:right w:val="none" w:sz="0" w:space="0" w:color="auto"/>
          </w:divBdr>
          <w:divsChild>
            <w:div w:id="1518737238">
              <w:marLeft w:val="0"/>
              <w:marRight w:val="0"/>
              <w:marTop w:val="0"/>
              <w:marBottom w:val="0"/>
              <w:divBdr>
                <w:top w:val="none" w:sz="0" w:space="0" w:color="auto"/>
                <w:left w:val="none" w:sz="0" w:space="0" w:color="auto"/>
                <w:bottom w:val="none" w:sz="0" w:space="0" w:color="auto"/>
                <w:right w:val="none" w:sz="0" w:space="0" w:color="auto"/>
              </w:divBdr>
            </w:div>
          </w:divsChild>
        </w:div>
        <w:div w:id="1070155733">
          <w:marLeft w:val="0"/>
          <w:marRight w:val="0"/>
          <w:marTop w:val="0"/>
          <w:marBottom w:val="0"/>
          <w:divBdr>
            <w:top w:val="none" w:sz="0" w:space="0" w:color="auto"/>
            <w:left w:val="none" w:sz="0" w:space="0" w:color="auto"/>
            <w:bottom w:val="none" w:sz="0" w:space="0" w:color="auto"/>
            <w:right w:val="none" w:sz="0" w:space="0" w:color="auto"/>
          </w:divBdr>
          <w:divsChild>
            <w:div w:id="1826162690">
              <w:marLeft w:val="0"/>
              <w:marRight w:val="0"/>
              <w:marTop w:val="0"/>
              <w:marBottom w:val="0"/>
              <w:divBdr>
                <w:top w:val="none" w:sz="0" w:space="0" w:color="auto"/>
                <w:left w:val="none" w:sz="0" w:space="0" w:color="auto"/>
                <w:bottom w:val="none" w:sz="0" w:space="0" w:color="auto"/>
                <w:right w:val="none" w:sz="0" w:space="0" w:color="auto"/>
              </w:divBdr>
            </w:div>
          </w:divsChild>
        </w:div>
        <w:div w:id="1082144819">
          <w:marLeft w:val="0"/>
          <w:marRight w:val="0"/>
          <w:marTop w:val="0"/>
          <w:marBottom w:val="0"/>
          <w:divBdr>
            <w:top w:val="none" w:sz="0" w:space="0" w:color="auto"/>
            <w:left w:val="none" w:sz="0" w:space="0" w:color="auto"/>
            <w:bottom w:val="none" w:sz="0" w:space="0" w:color="auto"/>
            <w:right w:val="none" w:sz="0" w:space="0" w:color="auto"/>
          </w:divBdr>
          <w:divsChild>
            <w:div w:id="407775353">
              <w:marLeft w:val="0"/>
              <w:marRight w:val="0"/>
              <w:marTop w:val="0"/>
              <w:marBottom w:val="0"/>
              <w:divBdr>
                <w:top w:val="none" w:sz="0" w:space="0" w:color="auto"/>
                <w:left w:val="none" w:sz="0" w:space="0" w:color="auto"/>
                <w:bottom w:val="none" w:sz="0" w:space="0" w:color="auto"/>
                <w:right w:val="none" w:sz="0" w:space="0" w:color="auto"/>
              </w:divBdr>
            </w:div>
          </w:divsChild>
        </w:div>
        <w:div w:id="1087464607">
          <w:marLeft w:val="0"/>
          <w:marRight w:val="0"/>
          <w:marTop w:val="0"/>
          <w:marBottom w:val="0"/>
          <w:divBdr>
            <w:top w:val="none" w:sz="0" w:space="0" w:color="auto"/>
            <w:left w:val="none" w:sz="0" w:space="0" w:color="auto"/>
            <w:bottom w:val="none" w:sz="0" w:space="0" w:color="auto"/>
            <w:right w:val="none" w:sz="0" w:space="0" w:color="auto"/>
          </w:divBdr>
          <w:divsChild>
            <w:div w:id="926688917">
              <w:marLeft w:val="0"/>
              <w:marRight w:val="0"/>
              <w:marTop w:val="0"/>
              <w:marBottom w:val="0"/>
              <w:divBdr>
                <w:top w:val="none" w:sz="0" w:space="0" w:color="auto"/>
                <w:left w:val="none" w:sz="0" w:space="0" w:color="auto"/>
                <w:bottom w:val="none" w:sz="0" w:space="0" w:color="auto"/>
                <w:right w:val="none" w:sz="0" w:space="0" w:color="auto"/>
              </w:divBdr>
            </w:div>
          </w:divsChild>
        </w:div>
        <w:div w:id="1098257543">
          <w:marLeft w:val="0"/>
          <w:marRight w:val="0"/>
          <w:marTop w:val="0"/>
          <w:marBottom w:val="0"/>
          <w:divBdr>
            <w:top w:val="none" w:sz="0" w:space="0" w:color="auto"/>
            <w:left w:val="none" w:sz="0" w:space="0" w:color="auto"/>
            <w:bottom w:val="none" w:sz="0" w:space="0" w:color="auto"/>
            <w:right w:val="none" w:sz="0" w:space="0" w:color="auto"/>
          </w:divBdr>
          <w:divsChild>
            <w:div w:id="959266158">
              <w:marLeft w:val="0"/>
              <w:marRight w:val="0"/>
              <w:marTop w:val="0"/>
              <w:marBottom w:val="0"/>
              <w:divBdr>
                <w:top w:val="none" w:sz="0" w:space="0" w:color="auto"/>
                <w:left w:val="none" w:sz="0" w:space="0" w:color="auto"/>
                <w:bottom w:val="none" w:sz="0" w:space="0" w:color="auto"/>
                <w:right w:val="none" w:sz="0" w:space="0" w:color="auto"/>
              </w:divBdr>
            </w:div>
          </w:divsChild>
        </w:div>
        <w:div w:id="1116951270">
          <w:marLeft w:val="0"/>
          <w:marRight w:val="0"/>
          <w:marTop w:val="0"/>
          <w:marBottom w:val="0"/>
          <w:divBdr>
            <w:top w:val="none" w:sz="0" w:space="0" w:color="auto"/>
            <w:left w:val="none" w:sz="0" w:space="0" w:color="auto"/>
            <w:bottom w:val="none" w:sz="0" w:space="0" w:color="auto"/>
            <w:right w:val="none" w:sz="0" w:space="0" w:color="auto"/>
          </w:divBdr>
          <w:divsChild>
            <w:div w:id="1236431758">
              <w:marLeft w:val="0"/>
              <w:marRight w:val="0"/>
              <w:marTop w:val="0"/>
              <w:marBottom w:val="0"/>
              <w:divBdr>
                <w:top w:val="none" w:sz="0" w:space="0" w:color="auto"/>
                <w:left w:val="none" w:sz="0" w:space="0" w:color="auto"/>
                <w:bottom w:val="none" w:sz="0" w:space="0" w:color="auto"/>
                <w:right w:val="none" w:sz="0" w:space="0" w:color="auto"/>
              </w:divBdr>
            </w:div>
          </w:divsChild>
        </w:div>
        <w:div w:id="1186407975">
          <w:marLeft w:val="0"/>
          <w:marRight w:val="0"/>
          <w:marTop w:val="0"/>
          <w:marBottom w:val="0"/>
          <w:divBdr>
            <w:top w:val="none" w:sz="0" w:space="0" w:color="auto"/>
            <w:left w:val="none" w:sz="0" w:space="0" w:color="auto"/>
            <w:bottom w:val="none" w:sz="0" w:space="0" w:color="auto"/>
            <w:right w:val="none" w:sz="0" w:space="0" w:color="auto"/>
          </w:divBdr>
          <w:divsChild>
            <w:div w:id="998388451">
              <w:marLeft w:val="0"/>
              <w:marRight w:val="0"/>
              <w:marTop w:val="0"/>
              <w:marBottom w:val="0"/>
              <w:divBdr>
                <w:top w:val="none" w:sz="0" w:space="0" w:color="auto"/>
                <w:left w:val="none" w:sz="0" w:space="0" w:color="auto"/>
                <w:bottom w:val="none" w:sz="0" w:space="0" w:color="auto"/>
                <w:right w:val="none" w:sz="0" w:space="0" w:color="auto"/>
              </w:divBdr>
            </w:div>
          </w:divsChild>
        </w:div>
        <w:div w:id="1187211832">
          <w:marLeft w:val="0"/>
          <w:marRight w:val="0"/>
          <w:marTop w:val="0"/>
          <w:marBottom w:val="0"/>
          <w:divBdr>
            <w:top w:val="none" w:sz="0" w:space="0" w:color="auto"/>
            <w:left w:val="none" w:sz="0" w:space="0" w:color="auto"/>
            <w:bottom w:val="none" w:sz="0" w:space="0" w:color="auto"/>
            <w:right w:val="none" w:sz="0" w:space="0" w:color="auto"/>
          </w:divBdr>
          <w:divsChild>
            <w:div w:id="1826625713">
              <w:marLeft w:val="0"/>
              <w:marRight w:val="0"/>
              <w:marTop w:val="0"/>
              <w:marBottom w:val="0"/>
              <w:divBdr>
                <w:top w:val="none" w:sz="0" w:space="0" w:color="auto"/>
                <w:left w:val="none" w:sz="0" w:space="0" w:color="auto"/>
                <w:bottom w:val="none" w:sz="0" w:space="0" w:color="auto"/>
                <w:right w:val="none" w:sz="0" w:space="0" w:color="auto"/>
              </w:divBdr>
            </w:div>
          </w:divsChild>
        </w:div>
        <w:div w:id="1188758474">
          <w:marLeft w:val="0"/>
          <w:marRight w:val="0"/>
          <w:marTop w:val="0"/>
          <w:marBottom w:val="0"/>
          <w:divBdr>
            <w:top w:val="none" w:sz="0" w:space="0" w:color="auto"/>
            <w:left w:val="none" w:sz="0" w:space="0" w:color="auto"/>
            <w:bottom w:val="none" w:sz="0" w:space="0" w:color="auto"/>
            <w:right w:val="none" w:sz="0" w:space="0" w:color="auto"/>
          </w:divBdr>
          <w:divsChild>
            <w:div w:id="1668089545">
              <w:marLeft w:val="0"/>
              <w:marRight w:val="0"/>
              <w:marTop w:val="0"/>
              <w:marBottom w:val="0"/>
              <w:divBdr>
                <w:top w:val="none" w:sz="0" w:space="0" w:color="auto"/>
                <w:left w:val="none" w:sz="0" w:space="0" w:color="auto"/>
                <w:bottom w:val="none" w:sz="0" w:space="0" w:color="auto"/>
                <w:right w:val="none" w:sz="0" w:space="0" w:color="auto"/>
              </w:divBdr>
            </w:div>
          </w:divsChild>
        </w:div>
        <w:div w:id="1194617762">
          <w:marLeft w:val="0"/>
          <w:marRight w:val="0"/>
          <w:marTop w:val="0"/>
          <w:marBottom w:val="0"/>
          <w:divBdr>
            <w:top w:val="none" w:sz="0" w:space="0" w:color="auto"/>
            <w:left w:val="none" w:sz="0" w:space="0" w:color="auto"/>
            <w:bottom w:val="none" w:sz="0" w:space="0" w:color="auto"/>
            <w:right w:val="none" w:sz="0" w:space="0" w:color="auto"/>
          </w:divBdr>
          <w:divsChild>
            <w:div w:id="512572882">
              <w:marLeft w:val="0"/>
              <w:marRight w:val="0"/>
              <w:marTop w:val="0"/>
              <w:marBottom w:val="0"/>
              <w:divBdr>
                <w:top w:val="none" w:sz="0" w:space="0" w:color="auto"/>
                <w:left w:val="none" w:sz="0" w:space="0" w:color="auto"/>
                <w:bottom w:val="none" w:sz="0" w:space="0" w:color="auto"/>
                <w:right w:val="none" w:sz="0" w:space="0" w:color="auto"/>
              </w:divBdr>
            </w:div>
          </w:divsChild>
        </w:div>
        <w:div w:id="1201357968">
          <w:marLeft w:val="0"/>
          <w:marRight w:val="0"/>
          <w:marTop w:val="0"/>
          <w:marBottom w:val="0"/>
          <w:divBdr>
            <w:top w:val="none" w:sz="0" w:space="0" w:color="auto"/>
            <w:left w:val="none" w:sz="0" w:space="0" w:color="auto"/>
            <w:bottom w:val="none" w:sz="0" w:space="0" w:color="auto"/>
            <w:right w:val="none" w:sz="0" w:space="0" w:color="auto"/>
          </w:divBdr>
          <w:divsChild>
            <w:div w:id="471868757">
              <w:marLeft w:val="0"/>
              <w:marRight w:val="0"/>
              <w:marTop w:val="0"/>
              <w:marBottom w:val="0"/>
              <w:divBdr>
                <w:top w:val="none" w:sz="0" w:space="0" w:color="auto"/>
                <w:left w:val="none" w:sz="0" w:space="0" w:color="auto"/>
                <w:bottom w:val="none" w:sz="0" w:space="0" w:color="auto"/>
                <w:right w:val="none" w:sz="0" w:space="0" w:color="auto"/>
              </w:divBdr>
            </w:div>
          </w:divsChild>
        </w:div>
        <w:div w:id="1233002050">
          <w:marLeft w:val="0"/>
          <w:marRight w:val="0"/>
          <w:marTop w:val="0"/>
          <w:marBottom w:val="0"/>
          <w:divBdr>
            <w:top w:val="none" w:sz="0" w:space="0" w:color="auto"/>
            <w:left w:val="none" w:sz="0" w:space="0" w:color="auto"/>
            <w:bottom w:val="none" w:sz="0" w:space="0" w:color="auto"/>
            <w:right w:val="none" w:sz="0" w:space="0" w:color="auto"/>
          </w:divBdr>
          <w:divsChild>
            <w:div w:id="1031303535">
              <w:marLeft w:val="0"/>
              <w:marRight w:val="0"/>
              <w:marTop w:val="0"/>
              <w:marBottom w:val="0"/>
              <w:divBdr>
                <w:top w:val="none" w:sz="0" w:space="0" w:color="auto"/>
                <w:left w:val="none" w:sz="0" w:space="0" w:color="auto"/>
                <w:bottom w:val="none" w:sz="0" w:space="0" w:color="auto"/>
                <w:right w:val="none" w:sz="0" w:space="0" w:color="auto"/>
              </w:divBdr>
            </w:div>
          </w:divsChild>
        </w:div>
        <w:div w:id="1235704037">
          <w:marLeft w:val="0"/>
          <w:marRight w:val="0"/>
          <w:marTop w:val="0"/>
          <w:marBottom w:val="0"/>
          <w:divBdr>
            <w:top w:val="none" w:sz="0" w:space="0" w:color="auto"/>
            <w:left w:val="none" w:sz="0" w:space="0" w:color="auto"/>
            <w:bottom w:val="none" w:sz="0" w:space="0" w:color="auto"/>
            <w:right w:val="none" w:sz="0" w:space="0" w:color="auto"/>
          </w:divBdr>
          <w:divsChild>
            <w:div w:id="1202865025">
              <w:marLeft w:val="0"/>
              <w:marRight w:val="0"/>
              <w:marTop w:val="0"/>
              <w:marBottom w:val="0"/>
              <w:divBdr>
                <w:top w:val="none" w:sz="0" w:space="0" w:color="auto"/>
                <w:left w:val="none" w:sz="0" w:space="0" w:color="auto"/>
                <w:bottom w:val="none" w:sz="0" w:space="0" w:color="auto"/>
                <w:right w:val="none" w:sz="0" w:space="0" w:color="auto"/>
              </w:divBdr>
            </w:div>
          </w:divsChild>
        </w:div>
        <w:div w:id="1269241804">
          <w:marLeft w:val="0"/>
          <w:marRight w:val="0"/>
          <w:marTop w:val="0"/>
          <w:marBottom w:val="0"/>
          <w:divBdr>
            <w:top w:val="none" w:sz="0" w:space="0" w:color="auto"/>
            <w:left w:val="none" w:sz="0" w:space="0" w:color="auto"/>
            <w:bottom w:val="none" w:sz="0" w:space="0" w:color="auto"/>
            <w:right w:val="none" w:sz="0" w:space="0" w:color="auto"/>
          </w:divBdr>
          <w:divsChild>
            <w:div w:id="347172377">
              <w:marLeft w:val="0"/>
              <w:marRight w:val="0"/>
              <w:marTop w:val="0"/>
              <w:marBottom w:val="0"/>
              <w:divBdr>
                <w:top w:val="none" w:sz="0" w:space="0" w:color="auto"/>
                <w:left w:val="none" w:sz="0" w:space="0" w:color="auto"/>
                <w:bottom w:val="none" w:sz="0" w:space="0" w:color="auto"/>
                <w:right w:val="none" w:sz="0" w:space="0" w:color="auto"/>
              </w:divBdr>
            </w:div>
          </w:divsChild>
        </w:div>
        <w:div w:id="1279067251">
          <w:marLeft w:val="0"/>
          <w:marRight w:val="0"/>
          <w:marTop w:val="0"/>
          <w:marBottom w:val="0"/>
          <w:divBdr>
            <w:top w:val="none" w:sz="0" w:space="0" w:color="auto"/>
            <w:left w:val="none" w:sz="0" w:space="0" w:color="auto"/>
            <w:bottom w:val="none" w:sz="0" w:space="0" w:color="auto"/>
            <w:right w:val="none" w:sz="0" w:space="0" w:color="auto"/>
          </w:divBdr>
          <w:divsChild>
            <w:div w:id="222958165">
              <w:marLeft w:val="0"/>
              <w:marRight w:val="0"/>
              <w:marTop w:val="0"/>
              <w:marBottom w:val="0"/>
              <w:divBdr>
                <w:top w:val="none" w:sz="0" w:space="0" w:color="auto"/>
                <w:left w:val="none" w:sz="0" w:space="0" w:color="auto"/>
                <w:bottom w:val="none" w:sz="0" w:space="0" w:color="auto"/>
                <w:right w:val="none" w:sz="0" w:space="0" w:color="auto"/>
              </w:divBdr>
            </w:div>
          </w:divsChild>
        </w:div>
        <w:div w:id="1281182887">
          <w:marLeft w:val="0"/>
          <w:marRight w:val="0"/>
          <w:marTop w:val="0"/>
          <w:marBottom w:val="0"/>
          <w:divBdr>
            <w:top w:val="none" w:sz="0" w:space="0" w:color="auto"/>
            <w:left w:val="none" w:sz="0" w:space="0" w:color="auto"/>
            <w:bottom w:val="none" w:sz="0" w:space="0" w:color="auto"/>
            <w:right w:val="none" w:sz="0" w:space="0" w:color="auto"/>
          </w:divBdr>
          <w:divsChild>
            <w:div w:id="1564023538">
              <w:marLeft w:val="0"/>
              <w:marRight w:val="0"/>
              <w:marTop w:val="0"/>
              <w:marBottom w:val="0"/>
              <w:divBdr>
                <w:top w:val="none" w:sz="0" w:space="0" w:color="auto"/>
                <w:left w:val="none" w:sz="0" w:space="0" w:color="auto"/>
                <w:bottom w:val="none" w:sz="0" w:space="0" w:color="auto"/>
                <w:right w:val="none" w:sz="0" w:space="0" w:color="auto"/>
              </w:divBdr>
            </w:div>
          </w:divsChild>
        </w:div>
        <w:div w:id="1294796412">
          <w:marLeft w:val="0"/>
          <w:marRight w:val="0"/>
          <w:marTop w:val="0"/>
          <w:marBottom w:val="0"/>
          <w:divBdr>
            <w:top w:val="none" w:sz="0" w:space="0" w:color="auto"/>
            <w:left w:val="none" w:sz="0" w:space="0" w:color="auto"/>
            <w:bottom w:val="none" w:sz="0" w:space="0" w:color="auto"/>
            <w:right w:val="none" w:sz="0" w:space="0" w:color="auto"/>
          </w:divBdr>
          <w:divsChild>
            <w:div w:id="1684631402">
              <w:marLeft w:val="0"/>
              <w:marRight w:val="0"/>
              <w:marTop w:val="0"/>
              <w:marBottom w:val="0"/>
              <w:divBdr>
                <w:top w:val="none" w:sz="0" w:space="0" w:color="auto"/>
                <w:left w:val="none" w:sz="0" w:space="0" w:color="auto"/>
                <w:bottom w:val="none" w:sz="0" w:space="0" w:color="auto"/>
                <w:right w:val="none" w:sz="0" w:space="0" w:color="auto"/>
              </w:divBdr>
            </w:div>
          </w:divsChild>
        </w:div>
        <w:div w:id="1299803185">
          <w:marLeft w:val="0"/>
          <w:marRight w:val="0"/>
          <w:marTop w:val="0"/>
          <w:marBottom w:val="0"/>
          <w:divBdr>
            <w:top w:val="none" w:sz="0" w:space="0" w:color="auto"/>
            <w:left w:val="none" w:sz="0" w:space="0" w:color="auto"/>
            <w:bottom w:val="none" w:sz="0" w:space="0" w:color="auto"/>
            <w:right w:val="none" w:sz="0" w:space="0" w:color="auto"/>
          </w:divBdr>
          <w:divsChild>
            <w:div w:id="537813237">
              <w:marLeft w:val="0"/>
              <w:marRight w:val="0"/>
              <w:marTop w:val="0"/>
              <w:marBottom w:val="0"/>
              <w:divBdr>
                <w:top w:val="none" w:sz="0" w:space="0" w:color="auto"/>
                <w:left w:val="none" w:sz="0" w:space="0" w:color="auto"/>
                <w:bottom w:val="none" w:sz="0" w:space="0" w:color="auto"/>
                <w:right w:val="none" w:sz="0" w:space="0" w:color="auto"/>
              </w:divBdr>
            </w:div>
          </w:divsChild>
        </w:div>
        <w:div w:id="1301306161">
          <w:marLeft w:val="0"/>
          <w:marRight w:val="0"/>
          <w:marTop w:val="0"/>
          <w:marBottom w:val="0"/>
          <w:divBdr>
            <w:top w:val="none" w:sz="0" w:space="0" w:color="auto"/>
            <w:left w:val="none" w:sz="0" w:space="0" w:color="auto"/>
            <w:bottom w:val="none" w:sz="0" w:space="0" w:color="auto"/>
            <w:right w:val="none" w:sz="0" w:space="0" w:color="auto"/>
          </w:divBdr>
          <w:divsChild>
            <w:div w:id="166601415">
              <w:marLeft w:val="0"/>
              <w:marRight w:val="0"/>
              <w:marTop w:val="0"/>
              <w:marBottom w:val="0"/>
              <w:divBdr>
                <w:top w:val="none" w:sz="0" w:space="0" w:color="auto"/>
                <w:left w:val="none" w:sz="0" w:space="0" w:color="auto"/>
                <w:bottom w:val="none" w:sz="0" w:space="0" w:color="auto"/>
                <w:right w:val="none" w:sz="0" w:space="0" w:color="auto"/>
              </w:divBdr>
            </w:div>
          </w:divsChild>
        </w:div>
        <w:div w:id="1310161712">
          <w:marLeft w:val="0"/>
          <w:marRight w:val="0"/>
          <w:marTop w:val="0"/>
          <w:marBottom w:val="0"/>
          <w:divBdr>
            <w:top w:val="none" w:sz="0" w:space="0" w:color="auto"/>
            <w:left w:val="none" w:sz="0" w:space="0" w:color="auto"/>
            <w:bottom w:val="none" w:sz="0" w:space="0" w:color="auto"/>
            <w:right w:val="none" w:sz="0" w:space="0" w:color="auto"/>
          </w:divBdr>
          <w:divsChild>
            <w:div w:id="1310592600">
              <w:marLeft w:val="0"/>
              <w:marRight w:val="0"/>
              <w:marTop w:val="0"/>
              <w:marBottom w:val="0"/>
              <w:divBdr>
                <w:top w:val="none" w:sz="0" w:space="0" w:color="auto"/>
                <w:left w:val="none" w:sz="0" w:space="0" w:color="auto"/>
                <w:bottom w:val="none" w:sz="0" w:space="0" w:color="auto"/>
                <w:right w:val="none" w:sz="0" w:space="0" w:color="auto"/>
              </w:divBdr>
            </w:div>
          </w:divsChild>
        </w:div>
        <w:div w:id="1314220285">
          <w:marLeft w:val="0"/>
          <w:marRight w:val="0"/>
          <w:marTop w:val="0"/>
          <w:marBottom w:val="0"/>
          <w:divBdr>
            <w:top w:val="none" w:sz="0" w:space="0" w:color="auto"/>
            <w:left w:val="none" w:sz="0" w:space="0" w:color="auto"/>
            <w:bottom w:val="none" w:sz="0" w:space="0" w:color="auto"/>
            <w:right w:val="none" w:sz="0" w:space="0" w:color="auto"/>
          </w:divBdr>
          <w:divsChild>
            <w:div w:id="1325007764">
              <w:marLeft w:val="0"/>
              <w:marRight w:val="0"/>
              <w:marTop w:val="0"/>
              <w:marBottom w:val="0"/>
              <w:divBdr>
                <w:top w:val="none" w:sz="0" w:space="0" w:color="auto"/>
                <w:left w:val="none" w:sz="0" w:space="0" w:color="auto"/>
                <w:bottom w:val="none" w:sz="0" w:space="0" w:color="auto"/>
                <w:right w:val="none" w:sz="0" w:space="0" w:color="auto"/>
              </w:divBdr>
            </w:div>
          </w:divsChild>
        </w:div>
        <w:div w:id="1316689035">
          <w:marLeft w:val="0"/>
          <w:marRight w:val="0"/>
          <w:marTop w:val="0"/>
          <w:marBottom w:val="0"/>
          <w:divBdr>
            <w:top w:val="none" w:sz="0" w:space="0" w:color="auto"/>
            <w:left w:val="none" w:sz="0" w:space="0" w:color="auto"/>
            <w:bottom w:val="none" w:sz="0" w:space="0" w:color="auto"/>
            <w:right w:val="none" w:sz="0" w:space="0" w:color="auto"/>
          </w:divBdr>
          <w:divsChild>
            <w:div w:id="1055159143">
              <w:marLeft w:val="0"/>
              <w:marRight w:val="0"/>
              <w:marTop w:val="0"/>
              <w:marBottom w:val="0"/>
              <w:divBdr>
                <w:top w:val="none" w:sz="0" w:space="0" w:color="auto"/>
                <w:left w:val="none" w:sz="0" w:space="0" w:color="auto"/>
                <w:bottom w:val="none" w:sz="0" w:space="0" w:color="auto"/>
                <w:right w:val="none" w:sz="0" w:space="0" w:color="auto"/>
              </w:divBdr>
            </w:div>
          </w:divsChild>
        </w:div>
        <w:div w:id="1322078292">
          <w:marLeft w:val="0"/>
          <w:marRight w:val="0"/>
          <w:marTop w:val="0"/>
          <w:marBottom w:val="0"/>
          <w:divBdr>
            <w:top w:val="none" w:sz="0" w:space="0" w:color="auto"/>
            <w:left w:val="none" w:sz="0" w:space="0" w:color="auto"/>
            <w:bottom w:val="none" w:sz="0" w:space="0" w:color="auto"/>
            <w:right w:val="none" w:sz="0" w:space="0" w:color="auto"/>
          </w:divBdr>
          <w:divsChild>
            <w:div w:id="1568154098">
              <w:marLeft w:val="0"/>
              <w:marRight w:val="0"/>
              <w:marTop w:val="0"/>
              <w:marBottom w:val="0"/>
              <w:divBdr>
                <w:top w:val="none" w:sz="0" w:space="0" w:color="auto"/>
                <w:left w:val="none" w:sz="0" w:space="0" w:color="auto"/>
                <w:bottom w:val="none" w:sz="0" w:space="0" w:color="auto"/>
                <w:right w:val="none" w:sz="0" w:space="0" w:color="auto"/>
              </w:divBdr>
            </w:div>
          </w:divsChild>
        </w:div>
        <w:div w:id="1324161561">
          <w:marLeft w:val="0"/>
          <w:marRight w:val="0"/>
          <w:marTop w:val="0"/>
          <w:marBottom w:val="0"/>
          <w:divBdr>
            <w:top w:val="none" w:sz="0" w:space="0" w:color="auto"/>
            <w:left w:val="none" w:sz="0" w:space="0" w:color="auto"/>
            <w:bottom w:val="none" w:sz="0" w:space="0" w:color="auto"/>
            <w:right w:val="none" w:sz="0" w:space="0" w:color="auto"/>
          </w:divBdr>
          <w:divsChild>
            <w:div w:id="469638188">
              <w:marLeft w:val="0"/>
              <w:marRight w:val="0"/>
              <w:marTop w:val="0"/>
              <w:marBottom w:val="0"/>
              <w:divBdr>
                <w:top w:val="none" w:sz="0" w:space="0" w:color="auto"/>
                <w:left w:val="none" w:sz="0" w:space="0" w:color="auto"/>
                <w:bottom w:val="none" w:sz="0" w:space="0" w:color="auto"/>
                <w:right w:val="none" w:sz="0" w:space="0" w:color="auto"/>
              </w:divBdr>
            </w:div>
          </w:divsChild>
        </w:div>
        <w:div w:id="1332753270">
          <w:marLeft w:val="0"/>
          <w:marRight w:val="0"/>
          <w:marTop w:val="0"/>
          <w:marBottom w:val="0"/>
          <w:divBdr>
            <w:top w:val="none" w:sz="0" w:space="0" w:color="auto"/>
            <w:left w:val="none" w:sz="0" w:space="0" w:color="auto"/>
            <w:bottom w:val="none" w:sz="0" w:space="0" w:color="auto"/>
            <w:right w:val="none" w:sz="0" w:space="0" w:color="auto"/>
          </w:divBdr>
          <w:divsChild>
            <w:div w:id="960766080">
              <w:marLeft w:val="0"/>
              <w:marRight w:val="0"/>
              <w:marTop w:val="0"/>
              <w:marBottom w:val="0"/>
              <w:divBdr>
                <w:top w:val="none" w:sz="0" w:space="0" w:color="auto"/>
                <w:left w:val="none" w:sz="0" w:space="0" w:color="auto"/>
                <w:bottom w:val="none" w:sz="0" w:space="0" w:color="auto"/>
                <w:right w:val="none" w:sz="0" w:space="0" w:color="auto"/>
              </w:divBdr>
            </w:div>
          </w:divsChild>
        </w:div>
        <w:div w:id="1344933996">
          <w:marLeft w:val="0"/>
          <w:marRight w:val="0"/>
          <w:marTop w:val="0"/>
          <w:marBottom w:val="0"/>
          <w:divBdr>
            <w:top w:val="none" w:sz="0" w:space="0" w:color="auto"/>
            <w:left w:val="none" w:sz="0" w:space="0" w:color="auto"/>
            <w:bottom w:val="none" w:sz="0" w:space="0" w:color="auto"/>
            <w:right w:val="none" w:sz="0" w:space="0" w:color="auto"/>
          </w:divBdr>
          <w:divsChild>
            <w:div w:id="305477231">
              <w:marLeft w:val="0"/>
              <w:marRight w:val="0"/>
              <w:marTop w:val="0"/>
              <w:marBottom w:val="0"/>
              <w:divBdr>
                <w:top w:val="none" w:sz="0" w:space="0" w:color="auto"/>
                <w:left w:val="none" w:sz="0" w:space="0" w:color="auto"/>
                <w:bottom w:val="none" w:sz="0" w:space="0" w:color="auto"/>
                <w:right w:val="none" w:sz="0" w:space="0" w:color="auto"/>
              </w:divBdr>
            </w:div>
          </w:divsChild>
        </w:div>
        <w:div w:id="1354107328">
          <w:marLeft w:val="0"/>
          <w:marRight w:val="0"/>
          <w:marTop w:val="0"/>
          <w:marBottom w:val="0"/>
          <w:divBdr>
            <w:top w:val="none" w:sz="0" w:space="0" w:color="auto"/>
            <w:left w:val="none" w:sz="0" w:space="0" w:color="auto"/>
            <w:bottom w:val="none" w:sz="0" w:space="0" w:color="auto"/>
            <w:right w:val="none" w:sz="0" w:space="0" w:color="auto"/>
          </w:divBdr>
          <w:divsChild>
            <w:div w:id="1853690356">
              <w:marLeft w:val="0"/>
              <w:marRight w:val="0"/>
              <w:marTop w:val="0"/>
              <w:marBottom w:val="0"/>
              <w:divBdr>
                <w:top w:val="none" w:sz="0" w:space="0" w:color="auto"/>
                <w:left w:val="none" w:sz="0" w:space="0" w:color="auto"/>
                <w:bottom w:val="none" w:sz="0" w:space="0" w:color="auto"/>
                <w:right w:val="none" w:sz="0" w:space="0" w:color="auto"/>
              </w:divBdr>
            </w:div>
          </w:divsChild>
        </w:div>
        <w:div w:id="1357343393">
          <w:marLeft w:val="0"/>
          <w:marRight w:val="0"/>
          <w:marTop w:val="0"/>
          <w:marBottom w:val="0"/>
          <w:divBdr>
            <w:top w:val="none" w:sz="0" w:space="0" w:color="auto"/>
            <w:left w:val="none" w:sz="0" w:space="0" w:color="auto"/>
            <w:bottom w:val="none" w:sz="0" w:space="0" w:color="auto"/>
            <w:right w:val="none" w:sz="0" w:space="0" w:color="auto"/>
          </w:divBdr>
          <w:divsChild>
            <w:div w:id="746658973">
              <w:marLeft w:val="0"/>
              <w:marRight w:val="0"/>
              <w:marTop w:val="0"/>
              <w:marBottom w:val="0"/>
              <w:divBdr>
                <w:top w:val="none" w:sz="0" w:space="0" w:color="auto"/>
                <w:left w:val="none" w:sz="0" w:space="0" w:color="auto"/>
                <w:bottom w:val="none" w:sz="0" w:space="0" w:color="auto"/>
                <w:right w:val="none" w:sz="0" w:space="0" w:color="auto"/>
              </w:divBdr>
            </w:div>
          </w:divsChild>
        </w:div>
        <w:div w:id="1360816755">
          <w:marLeft w:val="0"/>
          <w:marRight w:val="0"/>
          <w:marTop w:val="0"/>
          <w:marBottom w:val="0"/>
          <w:divBdr>
            <w:top w:val="none" w:sz="0" w:space="0" w:color="auto"/>
            <w:left w:val="none" w:sz="0" w:space="0" w:color="auto"/>
            <w:bottom w:val="none" w:sz="0" w:space="0" w:color="auto"/>
            <w:right w:val="none" w:sz="0" w:space="0" w:color="auto"/>
          </w:divBdr>
          <w:divsChild>
            <w:div w:id="1458988291">
              <w:marLeft w:val="0"/>
              <w:marRight w:val="0"/>
              <w:marTop w:val="0"/>
              <w:marBottom w:val="0"/>
              <w:divBdr>
                <w:top w:val="none" w:sz="0" w:space="0" w:color="auto"/>
                <w:left w:val="none" w:sz="0" w:space="0" w:color="auto"/>
                <w:bottom w:val="none" w:sz="0" w:space="0" w:color="auto"/>
                <w:right w:val="none" w:sz="0" w:space="0" w:color="auto"/>
              </w:divBdr>
            </w:div>
          </w:divsChild>
        </w:div>
        <w:div w:id="1374574689">
          <w:marLeft w:val="0"/>
          <w:marRight w:val="0"/>
          <w:marTop w:val="0"/>
          <w:marBottom w:val="0"/>
          <w:divBdr>
            <w:top w:val="none" w:sz="0" w:space="0" w:color="auto"/>
            <w:left w:val="none" w:sz="0" w:space="0" w:color="auto"/>
            <w:bottom w:val="none" w:sz="0" w:space="0" w:color="auto"/>
            <w:right w:val="none" w:sz="0" w:space="0" w:color="auto"/>
          </w:divBdr>
          <w:divsChild>
            <w:div w:id="567764678">
              <w:marLeft w:val="0"/>
              <w:marRight w:val="0"/>
              <w:marTop w:val="0"/>
              <w:marBottom w:val="0"/>
              <w:divBdr>
                <w:top w:val="none" w:sz="0" w:space="0" w:color="auto"/>
                <w:left w:val="none" w:sz="0" w:space="0" w:color="auto"/>
                <w:bottom w:val="none" w:sz="0" w:space="0" w:color="auto"/>
                <w:right w:val="none" w:sz="0" w:space="0" w:color="auto"/>
              </w:divBdr>
            </w:div>
          </w:divsChild>
        </w:div>
        <w:div w:id="1491629137">
          <w:marLeft w:val="0"/>
          <w:marRight w:val="0"/>
          <w:marTop w:val="0"/>
          <w:marBottom w:val="0"/>
          <w:divBdr>
            <w:top w:val="none" w:sz="0" w:space="0" w:color="auto"/>
            <w:left w:val="none" w:sz="0" w:space="0" w:color="auto"/>
            <w:bottom w:val="none" w:sz="0" w:space="0" w:color="auto"/>
            <w:right w:val="none" w:sz="0" w:space="0" w:color="auto"/>
          </w:divBdr>
          <w:divsChild>
            <w:div w:id="2127775978">
              <w:marLeft w:val="0"/>
              <w:marRight w:val="0"/>
              <w:marTop w:val="0"/>
              <w:marBottom w:val="0"/>
              <w:divBdr>
                <w:top w:val="none" w:sz="0" w:space="0" w:color="auto"/>
                <w:left w:val="none" w:sz="0" w:space="0" w:color="auto"/>
                <w:bottom w:val="none" w:sz="0" w:space="0" w:color="auto"/>
                <w:right w:val="none" w:sz="0" w:space="0" w:color="auto"/>
              </w:divBdr>
            </w:div>
          </w:divsChild>
        </w:div>
        <w:div w:id="1501769193">
          <w:marLeft w:val="0"/>
          <w:marRight w:val="0"/>
          <w:marTop w:val="0"/>
          <w:marBottom w:val="0"/>
          <w:divBdr>
            <w:top w:val="none" w:sz="0" w:space="0" w:color="auto"/>
            <w:left w:val="none" w:sz="0" w:space="0" w:color="auto"/>
            <w:bottom w:val="none" w:sz="0" w:space="0" w:color="auto"/>
            <w:right w:val="none" w:sz="0" w:space="0" w:color="auto"/>
          </w:divBdr>
          <w:divsChild>
            <w:div w:id="504438311">
              <w:marLeft w:val="0"/>
              <w:marRight w:val="0"/>
              <w:marTop w:val="0"/>
              <w:marBottom w:val="0"/>
              <w:divBdr>
                <w:top w:val="none" w:sz="0" w:space="0" w:color="auto"/>
                <w:left w:val="none" w:sz="0" w:space="0" w:color="auto"/>
                <w:bottom w:val="none" w:sz="0" w:space="0" w:color="auto"/>
                <w:right w:val="none" w:sz="0" w:space="0" w:color="auto"/>
              </w:divBdr>
            </w:div>
          </w:divsChild>
        </w:div>
        <w:div w:id="1504666022">
          <w:marLeft w:val="0"/>
          <w:marRight w:val="0"/>
          <w:marTop w:val="0"/>
          <w:marBottom w:val="0"/>
          <w:divBdr>
            <w:top w:val="none" w:sz="0" w:space="0" w:color="auto"/>
            <w:left w:val="none" w:sz="0" w:space="0" w:color="auto"/>
            <w:bottom w:val="none" w:sz="0" w:space="0" w:color="auto"/>
            <w:right w:val="none" w:sz="0" w:space="0" w:color="auto"/>
          </w:divBdr>
          <w:divsChild>
            <w:div w:id="648628892">
              <w:marLeft w:val="0"/>
              <w:marRight w:val="0"/>
              <w:marTop w:val="0"/>
              <w:marBottom w:val="0"/>
              <w:divBdr>
                <w:top w:val="none" w:sz="0" w:space="0" w:color="auto"/>
                <w:left w:val="none" w:sz="0" w:space="0" w:color="auto"/>
                <w:bottom w:val="none" w:sz="0" w:space="0" w:color="auto"/>
                <w:right w:val="none" w:sz="0" w:space="0" w:color="auto"/>
              </w:divBdr>
            </w:div>
          </w:divsChild>
        </w:div>
        <w:div w:id="1532301929">
          <w:marLeft w:val="0"/>
          <w:marRight w:val="0"/>
          <w:marTop w:val="0"/>
          <w:marBottom w:val="0"/>
          <w:divBdr>
            <w:top w:val="none" w:sz="0" w:space="0" w:color="auto"/>
            <w:left w:val="none" w:sz="0" w:space="0" w:color="auto"/>
            <w:bottom w:val="none" w:sz="0" w:space="0" w:color="auto"/>
            <w:right w:val="none" w:sz="0" w:space="0" w:color="auto"/>
          </w:divBdr>
          <w:divsChild>
            <w:div w:id="1883399978">
              <w:marLeft w:val="0"/>
              <w:marRight w:val="0"/>
              <w:marTop w:val="0"/>
              <w:marBottom w:val="0"/>
              <w:divBdr>
                <w:top w:val="none" w:sz="0" w:space="0" w:color="auto"/>
                <w:left w:val="none" w:sz="0" w:space="0" w:color="auto"/>
                <w:bottom w:val="none" w:sz="0" w:space="0" w:color="auto"/>
                <w:right w:val="none" w:sz="0" w:space="0" w:color="auto"/>
              </w:divBdr>
            </w:div>
          </w:divsChild>
        </w:div>
        <w:div w:id="1534272705">
          <w:marLeft w:val="0"/>
          <w:marRight w:val="0"/>
          <w:marTop w:val="0"/>
          <w:marBottom w:val="0"/>
          <w:divBdr>
            <w:top w:val="none" w:sz="0" w:space="0" w:color="auto"/>
            <w:left w:val="none" w:sz="0" w:space="0" w:color="auto"/>
            <w:bottom w:val="none" w:sz="0" w:space="0" w:color="auto"/>
            <w:right w:val="none" w:sz="0" w:space="0" w:color="auto"/>
          </w:divBdr>
          <w:divsChild>
            <w:div w:id="418989750">
              <w:marLeft w:val="0"/>
              <w:marRight w:val="0"/>
              <w:marTop w:val="0"/>
              <w:marBottom w:val="0"/>
              <w:divBdr>
                <w:top w:val="none" w:sz="0" w:space="0" w:color="auto"/>
                <w:left w:val="none" w:sz="0" w:space="0" w:color="auto"/>
                <w:bottom w:val="none" w:sz="0" w:space="0" w:color="auto"/>
                <w:right w:val="none" w:sz="0" w:space="0" w:color="auto"/>
              </w:divBdr>
            </w:div>
          </w:divsChild>
        </w:div>
        <w:div w:id="1542012708">
          <w:marLeft w:val="0"/>
          <w:marRight w:val="0"/>
          <w:marTop w:val="0"/>
          <w:marBottom w:val="0"/>
          <w:divBdr>
            <w:top w:val="none" w:sz="0" w:space="0" w:color="auto"/>
            <w:left w:val="none" w:sz="0" w:space="0" w:color="auto"/>
            <w:bottom w:val="none" w:sz="0" w:space="0" w:color="auto"/>
            <w:right w:val="none" w:sz="0" w:space="0" w:color="auto"/>
          </w:divBdr>
          <w:divsChild>
            <w:div w:id="243607317">
              <w:marLeft w:val="0"/>
              <w:marRight w:val="0"/>
              <w:marTop w:val="0"/>
              <w:marBottom w:val="0"/>
              <w:divBdr>
                <w:top w:val="none" w:sz="0" w:space="0" w:color="auto"/>
                <w:left w:val="none" w:sz="0" w:space="0" w:color="auto"/>
                <w:bottom w:val="none" w:sz="0" w:space="0" w:color="auto"/>
                <w:right w:val="none" w:sz="0" w:space="0" w:color="auto"/>
              </w:divBdr>
            </w:div>
          </w:divsChild>
        </w:div>
        <w:div w:id="1547986997">
          <w:marLeft w:val="0"/>
          <w:marRight w:val="0"/>
          <w:marTop w:val="0"/>
          <w:marBottom w:val="0"/>
          <w:divBdr>
            <w:top w:val="none" w:sz="0" w:space="0" w:color="auto"/>
            <w:left w:val="none" w:sz="0" w:space="0" w:color="auto"/>
            <w:bottom w:val="none" w:sz="0" w:space="0" w:color="auto"/>
            <w:right w:val="none" w:sz="0" w:space="0" w:color="auto"/>
          </w:divBdr>
          <w:divsChild>
            <w:div w:id="2130850385">
              <w:marLeft w:val="0"/>
              <w:marRight w:val="0"/>
              <w:marTop w:val="0"/>
              <w:marBottom w:val="0"/>
              <w:divBdr>
                <w:top w:val="none" w:sz="0" w:space="0" w:color="auto"/>
                <w:left w:val="none" w:sz="0" w:space="0" w:color="auto"/>
                <w:bottom w:val="none" w:sz="0" w:space="0" w:color="auto"/>
                <w:right w:val="none" w:sz="0" w:space="0" w:color="auto"/>
              </w:divBdr>
            </w:div>
          </w:divsChild>
        </w:div>
        <w:div w:id="1574663421">
          <w:marLeft w:val="0"/>
          <w:marRight w:val="0"/>
          <w:marTop w:val="0"/>
          <w:marBottom w:val="0"/>
          <w:divBdr>
            <w:top w:val="none" w:sz="0" w:space="0" w:color="auto"/>
            <w:left w:val="none" w:sz="0" w:space="0" w:color="auto"/>
            <w:bottom w:val="none" w:sz="0" w:space="0" w:color="auto"/>
            <w:right w:val="none" w:sz="0" w:space="0" w:color="auto"/>
          </w:divBdr>
          <w:divsChild>
            <w:div w:id="120734577">
              <w:marLeft w:val="0"/>
              <w:marRight w:val="0"/>
              <w:marTop w:val="0"/>
              <w:marBottom w:val="0"/>
              <w:divBdr>
                <w:top w:val="none" w:sz="0" w:space="0" w:color="auto"/>
                <w:left w:val="none" w:sz="0" w:space="0" w:color="auto"/>
                <w:bottom w:val="none" w:sz="0" w:space="0" w:color="auto"/>
                <w:right w:val="none" w:sz="0" w:space="0" w:color="auto"/>
              </w:divBdr>
            </w:div>
          </w:divsChild>
        </w:div>
        <w:div w:id="1582984525">
          <w:marLeft w:val="0"/>
          <w:marRight w:val="0"/>
          <w:marTop w:val="0"/>
          <w:marBottom w:val="0"/>
          <w:divBdr>
            <w:top w:val="none" w:sz="0" w:space="0" w:color="auto"/>
            <w:left w:val="none" w:sz="0" w:space="0" w:color="auto"/>
            <w:bottom w:val="none" w:sz="0" w:space="0" w:color="auto"/>
            <w:right w:val="none" w:sz="0" w:space="0" w:color="auto"/>
          </w:divBdr>
          <w:divsChild>
            <w:div w:id="1879320287">
              <w:marLeft w:val="0"/>
              <w:marRight w:val="0"/>
              <w:marTop w:val="0"/>
              <w:marBottom w:val="0"/>
              <w:divBdr>
                <w:top w:val="none" w:sz="0" w:space="0" w:color="auto"/>
                <w:left w:val="none" w:sz="0" w:space="0" w:color="auto"/>
                <w:bottom w:val="none" w:sz="0" w:space="0" w:color="auto"/>
                <w:right w:val="none" w:sz="0" w:space="0" w:color="auto"/>
              </w:divBdr>
            </w:div>
          </w:divsChild>
        </w:div>
        <w:div w:id="1658000527">
          <w:marLeft w:val="0"/>
          <w:marRight w:val="0"/>
          <w:marTop w:val="0"/>
          <w:marBottom w:val="0"/>
          <w:divBdr>
            <w:top w:val="none" w:sz="0" w:space="0" w:color="auto"/>
            <w:left w:val="none" w:sz="0" w:space="0" w:color="auto"/>
            <w:bottom w:val="none" w:sz="0" w:space="0" w:color="auto"/>
            <w:right w:val="none" w:sz="0" w:space="0" w:color="auto"/>
          </w:divBdr>
          <w:divsChild>
            <w:div w:id="801388670">
              <w:marLeft w:val="0"/>
              <w:marRight w:val="0"/>
              <w:marTop w:val="0"/>
              <w:marBottom w:val="0"/>
              <w:divBdr>
                <w:top w:val="none" w:sz="0" w:space="0" w:color="auto"/>
                <w:left w:val="none" w:sz="0" w:space="0" w:color="auto"/>
                <w:bottom w:val="none" w:sz="0" w:space="0" w:color="auto"/>
                <w:right w:val="none" w:sz="0" w:space="0" w:color="auto"/>
              </w:divBdr>
            </w:div>
          </w:divsChild>
        </w:div>
        <w:div w:id="1671446106">
          <w:marLeft w:val="0"/>
          <w:marRight w:val="0"/>
          <w:marTop w:val="0"/>
          <w:marBottom w:val="0"/>
          <w:divBdr>
            <w:top w:val="none" w:sz="0" w:space="0" w:color="auto"/>
            <w:left w:val="none" w:sz="0" w:space="0" w:color="auto"/>
            <w:bottom w:val="none" w:sz="0" w:space="0" w:color="auto"/>
            <w:right w:val="none" w:sz="0" w:space="0" w:color="auto"/>
          </w:divBdr>
          <w:divsChild>
            <w:div w:id="541984788">
              <w:marLeft w:val="0"/>
              <w:marRight w:val="0"/>
              <w:marTop w:val="0"/>
              <w:marBottom w:val="0"/>
              <w:divBdr>
                <w:top w:val="none" w:sz="0" w:space="0" w:color="auto"/>
                <w:left w:val="none" w:sz="0" w:space="0" w:color="auto"/>
                <w:bottom w:val="none" w:sz="0" w:space="0" w:color="auto"/>
                <w:right w:val="none" w:sz="0" w:space="0" w:color="auto"/>
              </w:divBdr>
            </w:div>
          </w:divsChild>
        </w:div>
        <w:div w:id="1689990123">
          <w:marLeft w:val="0"/>
          <w:marRight w:val="0"/>
          <w:marTop w:val="0"/>
          <w:marBottom w:val="0"/>
          <w:divBdr>
            <w:top w:val="none" w:sz="0" w:space="0" w:color="auto"/>
            <w:left w:val="none" w:sz="0" w:space="0" w:color="auto"/>
            <w:bottom w:val="none" w:sz="0" w:space="0" w:color="auto"/>
            <w:right w:val="none" w:sz="0" w:space="0" w:color="auto"/>
          </w:divBdr>
          <w:divsChild>
            <w:div w:id="1386949808">
              <w:marLeft w:val="0"/>
              <w:marRight w:val="0"/>
              <w:marTop w:val="0"/>
              <w:marBottom w:val="0"/>
              <w:divBdr>
                <w:top w:val="none" w:sz="0" w:space="0" w:color="auto"/>
                <w:left w:val="none" w:sz="0" w:space="0" w:color="auto"/>
                <w:bottom w:val="none" w:sz="0" w:space="0" w:color="auto"/>
                <w:right w:val="none" w:sz="0" w:space="0" w:color="auto"/>
              </w:divBdr>
            </w:div>
          </w:divsChild>
        </w:div>
        <w:div w:id="1699357140">
          <w:marLeft w:val="0"/>
          <w:marRight w:val="0"/>
          <w:marTop w:val="0"/>
          <w:marBottom w:val="0"/>
          <w:divBdr>
            <w:top w:val="none" w:sz="0" w:space="0" w:color="auto"/>
            <w:left w:val="none" w:sz="0" w:space="0" w:color="auto"/>
            <w:bottom w:val="none" w:sz="0" w:space="0" w:color="auto"/>
            <w:right w:val="none" w:sz="0" w:space="0" w:color="auto"/>
          </w:divBdr>
          <w:divsChild>
            <w:div w:id="862860998">
              <w:marLeft w:val="0"/>
              <w:marRight w:val="0"/>
              <w:marTop w:val="0"/>
              <w:marBottom w:val="0"/>
              <w:divBdr>
                <w:top w:val="none" w:sz="0" w:space="0" w:color="auto"/>
                <w:left w:val="none" w:sz="0" w:space="0" w:color="auto"/>
                <w:bottom w:val="none" w:sz="0" w:space="0" w:color="auto"/>
                <w:right w:val="none" w:sz="0" w:space="0" w:color="auto"/>
              </w:divBdr>
            </w:div>
          </w:divsChild>
        </w:div>
        <w:div w:id="1739938932">
          <w:marLeft w:val="0"/>
          <w:marRight w:val="0"/>
          <w:marTop w:val="0"/>
          <w:marBottom w:val="0"/>
          <w:divBdr>
            <w:top w:val="none" w:sz="0" w:space="0" w:color="auto"/>
            <w:left w:val="none" w:sz="0" w:space="0" w:color="auto"/>
            <w:bottom w:val="none" w:sz="0" w:space="0" w:color="auto"/>
            <w:right w:val="none" w:sz="0" w:space="0" w:color="auto"/>
          </w:divBdr>
          <w:divsChild>
            <w:div w:id="484857975">
              <w:marLeft w:val="0"/>
              <w:marRight w:val="0"/>
              <w:marTop w:val="0"/>
              <w:marBottom w:val="0"/>
              <w:divBdr>
                <w:top w:val="none" w:sz="0" w:space="0" w:color="auto"/>
                <w:left w:val="none" w:sz="0" w:space="0" w:color="auto"/>
                <w:bottom w:val="none" w:sz="0" w:space="0" w:color="auto"/>
                <w:right w:val="none" w:sz="0" w:space="0" w:color="auto"/>
              </w:divBdr>
            </w:div>
          </w:divsChild>
        </w:div>
        <w:div w:id="1798718715">
          <w:marLeft w:val="0"/>
          <w:marRight w:val="0"/>
          <w:marTop w:val="0"/>
          <w:marBottom w:val="0"/>
          <w:divBdr>
            <w:top w:val="none" w:sz="0" w:space="0" w:color="auto"/>
            <w:left w:val="none" w:sz="0" w:space="0" w:color="auto"/>
            <w:bottom w:val="none" w:sz="0" w:space="0" w:color="auto"/>
            <w:right w:val="none" w:sz="0" w:space="0" w:color="auto"/>
          </w:divBdr>
          <w:divsChild>
            <w:div w:id="1990667874">
              <w:marLeft w:val="0"/>
              <w:marRight w:val="0"/>
              <w:marTop w:val="0"/>
              <w:marBottom w:val="0"/>
              <w:divBdr>
                <w:top w:val="none" w:sz="0" w:space="0" w:color="auto"/>
                <w:left w:val="none" w:sz="0" w:space="0" w:color="auto"/>
                <w:bottom w:val="none" w:sz="0" w:space="0" w:color="auto"/>
                <w:right w:val="none" w:sz="0" w:space="0" w:color="auto"/>
              </w:divBdr>
            </w:div>
          </w:divsChild>
        </w:div>
        <w:div w:id="1803227985">
          <w:marLeft w:val="0"/>
          <w:marRight w:val="0"/>
          <w:marTop w:val="0"/>
          <w:marBottom w:val="0"/>
          <w:divBdr>
            <w:top w:val="none" w:sz="0" w:space="0" w:color="auto"/>
            <w:left w:val="none" w:sz="0" w:space="0" w:color="auto"/>
            <w:bottom w:val="none" w:sz="0" w:space="0" w:color="auto"/>
            <w:right w:val="none" w:sz="0" w:space="0" w:color="auto"/>
          </w:divBdr>
          <w:divsChild>
            <w:div w:id="366182385">
              <w:marLeft w:val="0"/>
              <w:marRight w:val="0"/>
              <w:marTop w:val="0"/>
              <w:marBottom w:val="0"/>
              <w:divBdr>
                <w:top w:val="none" w:sz="0" w:space="0" w:color="auto"/>
                <w:left w:val="none" w:sz="0" w:space="0" w:color="auto"/>
                <w:bottom w:val="none" w:sz="0" w:space="0" w:color="auto"/>
                <w:right w:val="none" w:sz="0" w:space="0" w:color="auto"/>
              </w:divBdr>
            </w:div>
          </w:divsChild>
        </w:div>
        <w:div w:id="1813523151">
          <w:marLeft w:val="0"/>
          <w:marRight w:val="0"/>
          <w:marTop w:val="0"/>
          <w:marBottom w:val="0"/>
          <w:divBdr>
            <w:top w:val="none" w:sz="0" w:space="0" w:color="auto"/>
            <w:left w:val="none" w:sz="0" w:space="0" w:color="auto"/>
            <w:bottom w:val="none" w:sz="0" w:space="0" w:color="auto"/>
            <w:right w:val="none" w:sz="0" w:space="0" w:color="auto"/>
          </w:divBdr>
          <w:divsChild>
            <w:div w:id="355468755">
              <w:marLeft w:val="0"/>
              <w:marRight w:val="0"/>
              <w:marTop w:val="0"/>
              <w:marBottom w:val="0"/>
              <w:divBdr>
                <w:top w:val="none" w:sz="0" w:space="0" w:color="auto"/>
                <w:left w:val="none" w:sz="0" w:space="0" w:color="auto"/>
                <w:bottom w:val="none" w:sz="0" w:space="0" w:color="auto"/>
                <w:right w:val="none" w:sz="0" w:space="0" w:color="auto"/>
              </w:divBdr>
            </w:div>
          </w:divsChild>
        </w:div>
        <w:div w:id="1818263441">
          <w:marLeft w:val="0"/>
          <w:marRight w:val="0"/>
          <w:marTop w:val="0"/>
          <w:marBottom w:val="0"/>
          <w:divBdr>
            <w:top w:val="none" w:sz="0" w:space="0" w:color="auto"/>
            <w:left w:val="none" w:sz="0" w:space="0" w:color="auto"/>
            <w:bottom w:val="none" w:sz="0" w:space="0" w:color="auto"/>
            <w:right w:val="none" w:sz="0" w:space="0" w:color="auto"/>
          </w:divBdr>
          <w:divsChild>
            <w:div w:id="1117675539">
              <w:marLeft w:val="0"/>
              <w:marRight w:val="0"/>
              <w:marTop w:val="0"/>
              <w:marBottom w:val="0"/>
              <w:divBdr>
                <w:top w:val="none" w:sz="0" w:space="0" w:color="auto"/>
                <w:left w:val="none" w:sz="0" w:space="0" w:color="auto"/>
                <w:bottom w:val="none" w:sz="0" w:space="0" w:color="auto"/>
                <w:right w:val="none" w:sz="0" w:space="0" w:color="auto"/>
              </w:divBdr>
            </w:div>
          </w:divsChild>
        </w:div>
        <w:div w:id="1826508554">
          <w:marLeft w:val="0"/>
          <w:marRight w:val="0"/>
          <w:marTop w:val="0"/>
          <w:marBottom w:val="0"/>
          <w:divBdr>
            <w:top w:val="none" w:sz="0" w:space="0" w:color="auto"/>
            <w:left w:val="none" w:sz="0" w:space="0" w:color="auto"/>
            <w:bottom w:val="none" w:sz="0" w:space="0" w:color="auto"/>
            <w:right w:val="none" w:sz="0" w:space="0" w:color="auto"/>
          </w:divBdr>
          <w:divsChild>
            <w:div w:id="1359357277">
              <w:marLeft w:val="0"/>
              <w:marRight w:val="0"/>
              <w:marTop w:val="0"/>
              <w:marBottom w:val="0"/>
              <w:divBdr>
                <w:top w:val="none" w:sz="0" w:space="0" w:color="auto"/>
                <w:left w:val="none" w:sz="0" w:space="0" w:color="auto"/>
                <w:bottom w:val="none" w:sz="0" w:space="0" w:color="auto"/>
                <w:right w:val="none" w:sz="0" w:space="0" w:color="auto"/>
              </w:divBdr>
            </w:div>
          </w:divsChild>
        </w:div>
        <w:div w:id="1851604411">
          <w:marLeft w:val="0"/>
          <w:marRight w:val="0"/>
          <w:marTop w:val="0"/>
          <w:marBottom w:val="0"/>
          <w:divBdr>
            <w:top w:val="none" w:sz="0" w:space="0" w:color="auto"/>
            <w:left w:val="none" w:sz="0" w:space="0" w:color="auto"/>
            <w:bottom w:val="none" w:sz="0" w:space="0" w:color="auto"/>
            <w:right w:val="none" w:sz="0" w:space="0" w:color="auto"/>
          </w:divBdr>
          <w:divsChild>
            <w:div w:id="1846819043">
              <w:marLeft w:val="0"/>
              <w:marRight w:val="0"/>
              <w:marTop w:val="0"/>
              <w:marBottom w:val="0"/>
              <w:divBdr>
                <w:top w:val="none" w:sz="0" w:space="0" w:color="auto"/>
                <w:left w:val="none" w:sz="0" w:space="0" w:color="auto"/>
                <w:bottom w:val="none" w:sz="0" w:space="0" w:color="auto"/>
                <w:right w:val="none" w:sz="0" w:space="0" w:color="auto"/>
              </w:divBdr>
            </w:div>
          </w:divsChild>
        </w:div>
        <w:div w:id="1874489887">
          <w:marLeft w:val="0"/>
          <w:marRight w:val="0"/>
          <w:marTop w:val="0"/>
          <w:marBottom w:val="0"/>
          <w:divBdr>
            <w:top w:val="none" w:sz="0" w:space="0" w:color="auto"/>
            <w:left w:val="none" w:sz="0" w:space="0" w:color="auto"/>
            <w:bottom w:val="none" w:sz="0" w:space="0" w:color="auto"/>
            <w:right w:val="none" w:sz="0" w:space="0" w:color="auto"/>
          </w:divBdr>
          <w:divsChild>
            <w:div w:id="666904248">
              <w:marLeft w:val="0"/>
              <w:marRight w:val="0"/>
              <w:marTop w:val="0"/>
              <w:marBottom w:val="0"/>
              <w:divBdr>
                <w:top w:val="none" w:sz="0" w:space="0" w:color="auto"/>
                <w:left w:val="none" w:sz="0" w:space="0" w:color="auto"/>
                <w:bottom w:val="none" w:sz="0" w:space="0" w:color="auto"/>
                <w:right w:val="none" w:sz="0" w:space="0" w:color="auto"/>
              </w:divBdr>
            </w:div>
          </w:divsChild>
        </w:div>
        <w:div w:id="1874535033">
          <w:marLeft w:val="0"/>
          <w:marRight w:val="0"/>
          <w:marTop w:val="0"/>
          <w:marBottom w:val="0"/>
          <w:divBdr>
            <w:top w:val="none" w:sz="0" w:space="0" w:color="auto"/>
            <w:left w:val="none" w:sz="0" w:space="0" w:color="auto"/>
            <w:bottom w:val="none" w:sz="0" w:space="0" w:color="auto"/>
            <w:right w:val="none" w:sz="0" w:space="0" w:color="auto"/>
          </w:divBdr>
          <w:divsChild>
            <w:div w:id="920602572">
              <w:marLeft w:val="0"/>
              <w:marRight w:val="0"/>
              <w:marTop w:val="0"/>
              <w:marBottom w:val="0"/>
              <w:divBdr>
                <w:top w:val="none" w:sz="0" w:space="0" w:color="auto"/>
                <w:left w:val="none" w:sz="0" w:space="0" w:color="auto"/>
                <w:bottom w:val="none" w:sz="0" w:space="0" w:color="auto"/>
                <w:right w:val="none" w:sz="0" w:space="0" w:color="auto"/>
              </w:divBdr>
            </w:div>
          </w:divsChild>
        </w:div>
        <w:div w:id="1893038099">
          <w:marLeft w:val="0"/>
          <w:marRight w:val="0"/>
          <w:marTop w:val="0"/>
          <w:marBottom w:val="0"/>
          <w:divBdr>
            <w:top w:val="none" w:sz="0" w:space="0" w:color="auto"/>
            <w:left w:val="none" w:sz="0" w:space="0" w:color="auto"/>
            <w:bottom w:val="none" w:sz="0" w:space="0" w:color="auto"/>
            <w:right w:val="none" w:sz="0" w:space="0" w:color="auto"/>
          </w:divBdr>
          <w:divsChild>
            <w:div w:id="1924025249">
              <w:marLeft w:val="0"/>
              <w:marRight w:val="0"/>
              <w:marTop w:val="0"/>
              <w:marBottom w:val="0"/>
              <w:divBdr>
                <w:top w:val="none" w:sz="0" w:space="0" w:color="auto"/>
                <w:left w:val="none" w:sz="0" w:space="0" w:color="auto"/>
                <w:bottom w:val="none" w:sz="0" w:space="0" w:color="auto"/>
                <w:right w:val="none" w:sz="0" w:space="0" w:color="auto"/>
              </w:divBdr>
            </w:div>
          </w:divsChild>
        </w:div>
        <w:div w:id="1897087831">
          <w:marLeft w:val="0"/>
          <w:marRight w:val="0"/>
          <w:marTop w:val="0"/>
          <w:marBottom w:val="0"/>
          <w:divBdr>
            <w:top w:val="none" w:sz="0" w:space="0" w:color="auto"/>
            <w:left w:val="none" w:sz="0" w:space="0" w:color="auto"/>
            <w:bottom w:val="none" w:sz="0" w:space="0" w:color="auto"/>
            <w:right w:val="none" w:sz="0" w:space="0" w:color="auto"/>
          </w:divBdr>
          <w:divsChild>
            <w:div w:id="688215576">
              <w:marLeft w:val="0"/>
              <w:marRight w:val="0"/>
              <w:marTop w:val="0"/>
              <w:marBottom w:val="0"/>
              <w:divBdr>
                <w:top w:val="none" w:sz="0" w:space="0" w:color="auto"/>
                <w:left w:val="none" w:sz="0" w:space="0" w:color="auto"/>
                <w:bottom w:val="none" w:sz="0" w:space="0" w:color="auto"/>
                <w:right w:val="none" w:sz="0" w:space="0" w:color="auto"/>
              </w:divBdr>
            </w:div>
          </w:divsChild>
        </w:div>
        <w:div w:id="1900819347">
          <w:marLeft w:val="0"/>
          <w:marRight w:val="0"/>
          <w:marTop w:val="0"/>
          <w:marBottom w:val="0"/>
          <w:divBdr>
            <w:top w:val="none" w:sz="0" w:space="0" w:color="auto"/>
            <w:left w:val="none" w:sz="0" w:space="0" w:color="auto"/>
            <w:bottom w:val="none" w:sz="0" w:space="0" w:color="auto"/>
            <w:right w:val="none" w:sz="0" w:space="0" w:color="auto"/>
          </w:divBdr>
          <w:divsChild>
            <w:div w:id="1232230849">
              <w:marLeft w:val="0"/>
              <w:marRight w:val="0"/>
              <w:marTop w:val="0"/>
              <w:marBottom w:val="0"/>
              <w:divBdr>
                <w:top w:val="none" w:sz="0" w:space="0" w:color="auto"/>
                <w:left w:val="none" w:sz="0" w:space="0" w:color="auto"/>
                <w:bottom w:val="none" w:sz="0" w:space="0" w:color="auto"/>
                <w:right w:val="none" w:sz="0" w:space="0" w:color="auto"/>
              </w:divBdr>
            </w:div>
          </w:divsChild>
        </w:div>
        <w:div w:id="1937443596">
          <w:marLeft w:val="0"/>
          <w:marRight w:val="0"/>
          <w:marTop w:val="0"/>
          <w:marBottom w:val="0"/>
          <w:divBdr>
            <w:top w:val="none" w:sz="0" w:space="0" w:color="auto"/>
            <w:left w:val="none" w:sz="0" w:space="0" w:color="auto"/>
            <w:bottom w:val="none" w:sz="0" w:space="0" w:color="auto"/>
            <w:right w:val="none" w:sz="0" w:space="0" w:color="auto"/>
          </w:divBdr>
          <w:divsChild>
            <w:div w:id="1286623114">
              <w:marLeft w:val="0"/>
              <w:marRight w:val="0"/>
              <w:marTop w:val="0"/>
              <w:marBottom w:val="0"/>
              <w:divBdr>
                <w:top w:val="none" w:sz="0" w:space="0" w:color="auto"/>
                <w:left w:val="none" w:sz="0" w:space="0" w:color="auto"/>
                <w:bottom w:val="none" w:sz="0" w:space="0" w:color="auto"/>
                <w:right w:val="none" w:sz="0" w:space="0" w:color="auto"/>
              </w:divBdr>
            </w:div>
          </w:divsChild>
        </w:div>
        <w:div w:id="1939635121">
          <w:marLeft w:val="0"/>
          <w:marRight w:val="0"/>
          <w:marTop w:val="0"/>
          <w:marBottom w:val="0"/>
          <w:divBdr>
            <w:top w:val="none" w:sz="0" w:space="0" w:color="auto"/>
            <w:left w:val="none" w:sz="0" w:space="0" w:color="auto"/>
            <w:bottom w:val="none" w:sz="0" w:space="0" w:color="auto"/>
            <w:right w:val="none" w:sz="0" w:space="0" w:color="auto"/>
          </w:divBdr>
          <w:divsChild>
            <w:div w:id="1897743458">
              <w:marLeft w:val="0"/>
              <w:marRight w:val="0"/>
              <w:marTop w:val="0"/>
              <w:marBottom w:val="0"/>
              <w:divBdr>
                <w:top w:val="none" w:sz="0" w:space="0" w:color="auto"/>
                <w:left w:val="none" w:sz="0" w:space="0" w:color="auto"/>
                <w:bottom w:val="none" w:sz="0" w:space="0" w:color="auto"/>
                <w:right w:val="none" w:sz="0" w:space="0" w:color="auto"/>
              </w:divBdr>
            </w:div>
          </w:divsChild>
        </w:div>
        <w:div w:id="1939948705">
          <w:marLeft w:val="0"/>
          <w:marRight w:val="0"/>
          <w:marTop w:val="0"/>
          <w:marBottom w:val="0"/>
          <w:divBdr>
            <w:top w:val="none" w:sz="0" w:space="0" w:color="auto"/>
            <w:left w:val="none" w:sz="0" w:space="0" w:color="auto"/>
            <w:bottom w:val="none" w:sz="0" w:space="0" w:color="auto"/>
            <w:right w:val="none" w:sz="0" w:space="0" w:color="auto"/>
          </w:divBdr>
          <w:divsChild>
            <w:div w:id="204173066">
              <w:marLeft w:val="0"/>
              <w:marRight w:val="0"/>
              <w:marTop w:val="0"/>
              <w:marBottom w:val="0"/>
              <w:divBdr>
                <w:top w:val="none" w:sz="0" w:space="0" w:color="auto"/>
                <w:left w:val="none" w:sz="0" w:space="0" w:color="auto"/>
                <w:bottom w:val="none" w:sz="0" w:space="0" w:color="auto"/>
                <w:right w:val="none" w:sz="0" w:space="0" w:color="auto"/>
              </w:divBdr>
            </w:div>
          </w:divsChild>
        </w:div>
        <w:div w:id="1942184511">
          <w:marLeft w:val="0"/>
          <w:marRight w:val="0"/>
          <w:marTop w:val="0"/>
          <w:marBottom w:val="0"/>
          <w:divBdr>
            <w:top w:val="none" w:sz="0" w:space="0" w:color="auto"/>
            <w:left w:val="none" w:sz="0" w:space="0" w:color="auto"/>
            <w:bottom w:val="none" w:sz="0" w:space="0" w:color="auto"/>
            <w:right w:val="none" w:sz="0" w:space="0" w:color="auto"/>
          </w:divBdr>
          <w:divsChild>
            <w:div w:id="1293713056">
              <w:marLeft w:val="0"/>
              <w:marRight w:val="0"/>
              <w:marTop w:val="0"/>
              <w:marBottom w:val="0"/>
              <w:divBdr>
                <w:top w:val="none" w:sz="0" w:space="0" w:color="auto"/>
                <w:left w:val="none" w:sz="0" w:space="0" w:color="auto"/>
                <w:bottom w:val="none" w:sz="0" w:space="0" w:color="auto"/>
                <w:right w:val="none" w:sz="0" w:space="0" w:color="auto"/>
              </w:divBdr>
            </w:div>
          </w:divsChild>
        </w:div>
        <w:div w:id="1977568706">
          <w:marLeft w:val="0"/>
          <w:marRight w:val="0"/>
          <w:marTop w:val="0"/>
          <w:marBottom w:val="0"/>
          <w:divBdr>
            <w:top w:val="none" w:sz="0" w:space="0" w:color="auto"/>
            <w:left w:val="none" w:sz="0" w:space="0" w:color="auto"/>
            <w:bottom w:val="none" w:sz="0" w:space="0" w:color="auto"/>
            <w:right w:val="none" w:sz="0" w:space="0" w:color="auto"/>
          </w:divBdr>
          <w:divsChild>
            <w:div w:id="1614630951">
              <w:marLeft w:val="0"/>
              <w:marRight w:val="0"/>
              <w:marTop w:val="0"/>
              <w:marBottom w:val="0"/>
              <w:divBdr>
                <w:top w:val="none" w:sz="0" w:space="0" w:color="auto"/>
                <w:left w:val="none" w:sz="0" w:space="0" w:color="auto"/>
                <w:bottom w:val="none" w:sz="0" w:space="0" w:color="auto"/>
                <w:right w:val="none" w:sz="0" w:space="0" w:color="auto"/>
              </w:divBdr>
            </w:div>
          </w:divsChild>
        </w:div>
        <w:div w:id="1980915372">
          <w:marLeft w:val="0"/>
          <w:marRight w:val="0"/>
          <w:marTop w:val="0"/>
          <w:marBottom w:val="0"/>
          <w:divBdr>
            <w:top w:val="none" w:sz="0" w:space="0" w:color="auto"/>
            <w:left w:val="none" w:sz="0" w:space="0" w:color="auto"/>
            <w:bottom w:val="none" w:sz="0" w:space="0" w:color="auto"/>
            <w:right w:val="none" w:sz="0" w:space="0" w:color="auto"/>
          </w:divBdr>
          <w:divsChild>
            <w:div w:id="977682313">
              <w:marLeft w:val="0"/>
              <w:marRight w:val="0"/>
              <w:marTop w:val="0"/>
              <w:marBottom w:val="0"/>
              <w:divBdr>
                <w:top w:val="none" w:sz="0" w:space="0" w:color="auto"/>
                <w:left w:val="none" w:sz="0" w:space="0" w:color="auto"/>
                <w:bottom w:val="none" w:sz="0" w:space="0" w:color="auto"/>
                <w:right w:val="none" w:sz="0" w:space="0" w:color="auto"/>
              </w:divBdr>
            </w:div>
          </w:divsChild>
        </w:div>
        <w:div w:id="1982299302">
          <w:marLeft w:val="0"/>
          <w:marRight w:val="0"/>
          <w:marTop w:val="0"/>
          <w:marBottom w:val="0"/>
          <w:divBdr>
            <w:top w:val="none" w:sz="0" w:space="0" w:color="auto"/>
            <w:left w:val="none" w:sz="0" w:space="0" w:color="auto"/>
            <w:bottom w:val="none" w:sz="0" w:space="0" w:color="auto"/>
            <w:right w:val="none" w:sz="0" w:space="0" w:color="auto"/>
          </w:divBdr>
          <w:divsChild>
            <w:div w:id="665402388">
              <w:marLeft w:val="0"/>
              <w:marRight w:val="0"/>
              <w:marTop w:val="0"/>
              <w:marBottom w:val="0"/>
              <w:divBdr>
                <w:top w:val="none" w:sz="0" w:space="0" w:color="auto"/>
                <w:left w:val="none" w:sz="0" w:space="0" w:color="auto"/>
                <w:bottom w:val="none" w:sz="0" w:space="0" w:color="auto"/>
                <w:right w:val="none" w:sz="0" w:space="0" w:color="auto"/>
              </w:divBdr>
            </w:div>
          </w:divsChild>
        </w:div>
        <w:div w:id="2010710446">
          <w:marLeft w:val="0"/>
          <w:marRight w:val="0"/>
          <w:marTop w:val="0"/>
          <w:marBottom w:val="0"/>
          <w:divBdr>
            <w:top w:val="none" w:sz="0" w:space="0" w:color="auto"/>
            <w:left w:val="none" w:sz="0" w:space="0" w:color="auto"/>
            <w:bottom w:val="none" w:sz="0" w:space="0" w:color="auto"/>
            <w:right w:val="none" w:sz="0" w:space="0" w:color="auto"/>
          </w:divBdr>
          <w:divsChild>
            <w:div w:id="1260530717">
              <w:marLeft w:val="0"/>
              <w:marRight w:val="0"/>
              <w:marTop w:val="0"/>
              <w:marBottom w:val="0"/>
              <w:divBdr>
                <w:top w:val="none" w:sz="0" w:space="0" w:color="auto"/>
                <w:left w:val="none" w:sz="0" w:space="0" w:color="auto"/>
                <w:bottom w:val="none" w:sz="0" w:space="0" w:color="auto"/>
                <w:right w:val="none" w:sz="0" w:space="0" w:color="auto"/>
              </w:divBdr>
            </w:div>
          </w:divsChild>
        </w:div>
        <w:div w:id="2028679956">
          <w:marLeft w:val="0"/>
          <w:marRight w:val="0"/>
          <w:marTop w:val="0"/>
          <w:marBottom w:val="0"/>
          <w:divBdr>
            <w:top w:val="none" w:sz="0" w:space="0" w:color="auto"/>
            <w:left w:val="none" w:sz="0" w:space="0" w:color="auto"/>
            <w:bottom w:val="none" w:sz="0" w:space="0" w:color="auto"/>
            <w:right w:val="none" w:sz="0" w:space="0" w:color="auto"/>
          </w:divBdr>
          <w:divsChild>
            <w:div w:id="587276790">
              <w:marLeft w:val="0"/>
              <w:marRight w:val="0"/>
              <w:marTop w:val="0"/>
              <w:marBottom w:val="0"/>
              <w:divBdr>
                <w:top w:val="none" w:sz="0" w:space="0" w:color="auto"/>
                <w:left w:val="none" w:sz="0" w:space="0" w:color="auto"/>
                <w:bottom w:val="none" w:sz="0" w:space="0" w:color="auto"/>
                <w:right w:val="none" w:sz="0" w:space="0" w:color="auto"/>
              </w:divBdr>
            </w:div>
          </w:divsChild>
        </w:div>
        <w:div w:id="2078432352">
          <w:marLeft w:val="0"/>
          <w:marRight w:val="0"/>
          <w:marTop w:val="0"/>
          <w:marBottom w:val="0"/>
          <w:divBdr>
            <w:top w:val="none" w:sz="0" w:space="0" w:color="auto"/>
            <w:left w:val="none" w:sz="0" w:space="0" w:color="auto"/>
            <w:bottom w:val="none" w:sz="0" w:space="0" w:color="auto"/>
            <w:right w:val="none" w:sz="0" w:space="0" w:color="auto"/>
          </w:divBdr>
          <w:divsChild>
            <w:div w:id="1216315087">
              <w:marLeft w:val="0"/>
              <w:marRight w:val="0"/>
              <w:marTop w:val="0"/>
              <w:marBottom w:val="0"/>
              <w:divBdr>
                <w:top w:val="none" w:sz="0" w:space="0" w:color="auto"/>
                <w:left w:val="none" w:sz="0" w:space="0" w:color="auto"/>
                <w:bottom w:val="none" w:sz="0" w:space="0" w:color="auto"/>
                <w:right w:val="none" w:sz="0" w:space="0" w:color="auto"/>
              </w:divBdr>
            </w:div>
          </w:divsChild>
        </w:div>
        <w:div w:id="2080708508">
          <w:marLeft w:val="0"/>
          <w:marRight w:val="0"/>
          <w:marTop w:val="0"/>
          <w:marBottom w:val="0"/>
          <w:divBdr>
            <w:top w:val="none" w:sz="0" w:space="0" w:color="auto"/>
            <w:left w:val="none" w:sz="0" w:space="0" w:color="auto"/>
            <w:bottom w:val="none" w:sz="0" w:space="0" w:color="auto"/>
            <w:right w:val="none" w:sz="0" w:space="0" w:color="auto"/>
          </w:divBdr>
          <w:divsChild>
            <w:div w:id="2004115666">
              <w:marLeft w:val="0"/>
              <w:marRight w:val="0"/>
              <w:marTop w:val="0"/>
              <w:marBottom w:val="0"/>
              <w:divBdr>
                <w:top w:val="none" w:sz="0" w:space="0" w:color="auto"/>
                <w:left w:val="none" w:sz="0" w:space="0" w:color="auto"/>
                <w:bottom w:val="none" w:sz="0" w:space="0" w:color="auto"/>
                <w:right w:val="none" w:sz="0" w:space="0" w:color="auto"/>
              </w:divBdr>
            </w:div>
          </w:divsChild>
        </w:div>
        <w:div w:id="2092699944">
          <w:marLeft w:val="0"/>
          <w:marRight w:val="0"/>
          <w:marTop w:val="0"/>
          <w:marBottom w:val="0"/>
          <w:divBdr>
            <w:top w:val="none" w:sz="0" w:space="0" w:color="auto"/>
            <w:left w:val="none" w:sz="0" w:space="0" w:color="auto"/>
            <w:bottom w:val="none" w:sz="0" w:space="0" w:color="auto"/>
            <w:right w:val="none" w:sz="0" w:space="0" w:color="auto"/>
          </w:divBdr>
          <w:divsChild>
            <w:div w:id="2040621497">
              <w:marLeft w:val="0"/>
              <w:marRight w:val="0"/>
              <w:marTop w:val="0"/>
              <w:marBottom w:val="0"/>
              <w:divBdr>
                <w:top w:val="none" w:sz="0" w:space="0" w:color="auto"/>
                <w:left w:val="none" w:sz="0" w:space="0" w:color="auto"/>
                <w:bottom w:val="none" w:sz="0" w:space="0" w:color="auto"/>
                <w:right w:val="none" w:sz="0" w:space="0" w:color="auto"/>
              </w:divBdr>
            </w:div>
          </w:divsChild>
        </w:div>
        <w:div w:id="2097289336">
          <w:marLeft w:val="0"/>
          <w:marRight w:val="0"/>
          <w:marTop w:val="0"/>
          <w:marBottom w:val="0"/>
          <w:divBdr>
            <w:top w:val="none" w:sz="0" w:space="0" w:color="auto"/>
            <w:left w:val="none" w:sz="0" w:space="0" w:color="auto"/>
            <w:bottom w:val="none" w:sz="0" w:space="0" w:color="auto"/>
            <w:right w:val="none" w:sz="0" w:space="0" w:color="auto"/>
          </w:divBdr>
          <w:divsChild>
            <w:div w:id="167410516">
              <w:marLeft w:val="0"/>
              <w:marRight w:val="0"/>
              <w:marTop w:val="0"/>
              <w:marBottom w:val="0"/>
              <w:divBdr>
                <w:top w:val="none" w:sz="0" w:space="0" w:color="auto"/>
                <w:left w:val="none" w:sz="0" w:space="0" w:color="auto"/>
                <w:bottom w:val="none" w:sz="0" w:space="0" w:color="auto"/>
                <w:right w:val="none" w:sz="0" w:space="0" w:color="auto"/>
              </w:divBdr>
            </w:div>
          </w:divsChild>
        </w:div>
        <w:div w:id="2113477635">
          <w:marLeft w:val="0"/>
          <w:marRight w:val="0"/>
          <w:marTop w:val="0"/>
          <w:marBottom w:val="0"/>
          <w:divBdr>
            <w:top w:val="none" w:sz="0" w:space="0" w:color="auto"/>
            <w:left w:val="none" w:sz="0" w:space="0" w:color="auto"/>
            <w:bottom w:val="none" w:sz="0" w:space="0" w:color="auto"/>
            <w:right w:val="none" w:sz="0" w:space="0" w:color="auto"/>
          </w:divBdr>
          <w:divsChild>
            <w:div w:id="1355183436">
              <w:marLeft w:val="0"/>
              <w:marRight w:val="0"/>
              <w:marTop w:val="0"/>
              <w:marBottom w:val="0"/>
              <w:divBdr>
                <w:top w:val="none" w:sz="0" w:space="0" w:color="auto"/>
                <w:left w:val="none" w:sz="0" w:space="0" w:color="auto"/>
                <w:bottom w:val="none" w:sz="0" w:space="0" w:color="auto"/>
                <w:right w:val="none" w:sz="0" w:space="0" w:color="auto"/>
              </w:divBdr>
            </w:div>
          </w:divsChild>
        </w:div>
        <w:div w:id="2114520455">
          <w:marLeft w:val="0"/>
          <w:marRight w:val="0"/>
          <w:marTop w:val="0"/>
          <w:marBottom w:val="0"/>
          <w:divBdr>
            <w:top w:val="none" w:sz="0" w:space="0" w:color="auto"/>
            <w:left w:val="none" w:sz="0" w:space="0" w:color="auto"/>
            <w:bottom w:val="none" w:sz="0" w:space="0" w:color="auto"/>
            <w:right w:val="none" w:sz="0" w:space="0" w:color="auto"/>
          </w:divBdr>
          <w:divsChild>
            <w:div w:id="16420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5538">
      <w:bodyDiv w:val="1"/>
      <w:marLeft w:val="0"/>
      <w:marRight w:val="0"/>
      <w:marTop w:val="0"/>
      <w:marBottom w:val="0"/>
      <w:divBdr>
        <w:top w:val="none" w:sz="0" w:space="0" w:color="auto"/>
        <w:left w:val="none" w:sz="0" w:space="0" w:color="auto"/>
        <w:bottom w:val="none" w:sz="0" w:space="0" w:color="auto"/>
        <w:right w:val="none" w:sz="0" w:space="0" w:color="auto"/>
      </w:divBdr>
    </w:div>
    <w:div w:id="752824780">
      <w:bodyDiv w:val="1"/>
      <w:marLeft w:val="0"/>
      <w:marRight w:val="0"/>
      <w:marTop w:val="0"/>
      <w:marBottom w:val="0"/>
      <w:divBdr>
        <w:top w:val="none" w:sz="0" w:space="0" w:color="auto"/>
        <w:left w:val="none" w:sz="0" w:space="0" w:color="auto"/>
        <w:bottom w:val="none" w:sz="0" w:space="0" w:color="auto"/>
        <w:right w:val="none" w:sz="0" w:space="0" w:color="auto"/>
      </w:divBdr>
    </w:div>
    <w:div w:id="752969178">
      <w:bodyDiv w:val="1"/>
      <w:marLeft w:val="0"/>
      <w:marRight w:val="0"/>
      <w:marTop w:val="0"/>
      <w:marBottom w:val="0"/>
      <w:divBdr>
        <w:top w:val="none" w:sz="0" w:space="0" w:color="auto"/>
        <w:left w:val="none" w:sz="0" w:space="0" w:color="auto"/>
        <w:bottom w:val="none" w:sz="0" w:space="0" w:color="auto"/>
        <w:right w:val="none" w:sz="0" w:space="0" w:color="auto"/>
      </w:divBdr>
      <w:divsChild>
        <w:div w:id="17826567">
          <w:marLeft w:val="0"/>
          <w:marRight w:val="0"/>
          <w:marTop w:val="0"/>
          <w:marBottom w:val="0"/>
          <w:divBdr>
            <w:top w:val="none" w:sz="0" w:space="0" w:color="auto"/>
            <w:left w:val="none" w:sz="0" w:space="0" w:color="auto"/>
            <w:bottom w:val="none" w:sz="0" w:space="0" w:color="auto"/>
            <w:right w:val="none" w:sz="0" w:space="0" w:color="auto"/>
          </w:divBdr>
          <w:divsChild>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2794884">
          <w:marLeft w:val="0"/>
          <w:marRight w:val="0"/>
          <w:marTop w:val="0"/>
          <w:marBottom w:val="0"/>
          <w:divBdr>
            <w:top w:val="none" w:sz="0" w:space="0" w:color="auto"/>
            <w:left w:val="none" w:sz="0" w:space="0" w:color="auto"/>
            <w:bottom w:val="none" w:sz="0" w:space="0" w:color="auto"/>
            <w:right w:val="none" w:sz="0" w:space="0" w:color="auto"/>
          </w:divBdr>
          <w:divsChild>
            <w:div w:id="1009017976">
              <w:marLeft w:val="0"/>
              <w:marRight w:val="0"/>
              <w:marTop w:val="0"/>
              <w:marBottom w:val="0"/>
              <w:divBdr>
                <w:top w:val="none" w:sz="0" w:space="0" w:color="auto"/>
                <w:left w:val="none" w:sz="0" w:space="0" w:color="auto"/>
                <w:bottom w:val="none" w:sz="0" w:space="0" w:color="auto"/>
                <w:right w:val="none" w:sz="0" w:space="0" w:color="auto"/>
              </w:divBdr>
            </w:div>
          </w:divsChild>
        </w:div>
        <w:div w:id="144277121">
          <w:marLeft w:val="0"/>
          <w:marRight w:val="0"/>
          <w:marTop w:val="0"/>
          <w:marBottom w:val="0"/>
          <w:divBdr>
            <w:top w:val="none" w:sz="0" w:space="0" w:color="auto"/>
            <w:left w:val="none" w:sz="0" w:space="0" w:color="auto"/>
            <w:bottom w:val="none" w:sz="0" w:space="0" w:color="auto"/>
            <w:right w:val="none" w:sz="0" w:space="0" w:color="auto"/>
          </w:divBdr>
          <w:divsChild>
            <w:div w:id="298456296">
              <w:marLeft w:val="0"/>
              <w:marRight w:val="0"/>
              <w:marTop w:val="0"/>
              <w:marBottom w:val="0"/>
              <w:divBdr>
                <w:top w:val="none" w:sz="0" w:space="0" w:color="auto"/>
                <w:left w:val="none" w:sz="0" w:space="0" w:color="auto"/>
                <w:bottom w:val="none" w:sz="0" w:space="0" w:color="auto"/>
                <w:right w:val="none" w:sz="0" w:space="0" w:color="auto"/>
              </w:divBdr>
            </w:div>
          </w:divsChild>
        </w:div>
        <w:div w:id="210849501">
          <w:marLeft w:val="0"/>
          <w:marRight w:val="0"/>
          <w:marTop w:val="0"/>
          <w:marBottom w:val="0"/>
          <w:divBdr>
            <w:top w:val="none" w:sz="0" w:space="0" w:color="auto"/>
            <w:left w:val="none" w:sz="0" w:space="0" w:color="auto"/>
            <w:bottom w:val="none" w:sz="0" w:space="0" w:color="auto"/>
            <w:right w:val="none" w:sz="0" w:space="0" w:color="auto"/>
          </w:divBdr>
          <w:divsChild>
            <w:div w:id="2005819205">
              <w:marLeft w:val="0"/>
              <w:marRight w:val="0"/>
              <w:marTop w:val="0"/>
              <w:marBottom w:val="0"/>
              <w:divBdr>
                <w:top w:val="none" w:sz="0" w:space="0" w:color="auto"/>
                <w:left w:val="none" w:sz="0" w:space="0" w:color="auto"/>
                <w:bottom w:val="none" w:sz="0" w:space="0" w:color="auto"/>
                <w:right w:val="none" w:sz="0" w:space="0" w:color="auto"/>
              </w:divBdr>
            </w:div>
          </w:divsChild>
        </w:div>
        <w:div w:id="271203322">
          <w:marLeft w:val="0"/>
          <w:marRight w:val="0"/>
          <w:marTop w:val="0"/>
          <w:marBottom w:val="0"/>
          <w:divBdr>
            <w:top w:val="none" w:sz="0" w:space="0" w:color="auto"/>
            <w:left w:val="none" w:sz="0" w:space="0" w:color="auto"/>
            <w:bottom w:val="none" w:sz="0" w:space="0" w:color="auto"/>
            <w:right w:val="none" w:sz="0" w:space="0" w:color="auto"/>
          </w:divBdr>
          <w:divsChild>
            <w:div w:id="1873805846">
              <w:marLeft w:val="0"/>
              <w:marRight w:val="0"/>
              <w:marTop w:val="0"/>
              <w:marBottom w:val="0"/>
              <w:divBdr>
                <w:top w:val="none" w:sz="0" w:space="0" w:color="auto"/>
                <w:left w:val="none" w:sz="0" w:space="0" w:color="auto"/>
                <w:bottom w:val="none" w:sz="0" w:space="0" w:color="auto"/>
                <w:right w:val="none" w:sz="0" w:space="0" w:color="auto"/>
              </w:divBdr>
            </w:div>
          </w:divsChild>
        </w:div>
        <w:div w:id="346710038">
          <w:marLeft w:val="0"/>
          <w:marRight w:val="0"/>
          <w:marTop w:val="0"/>
          <w:marBottom w:val="0"/>
          <w:divBdr>
            <w:top w:val="none" w:sz="0" w:space="0" w:color="auto"/>
            <w:left w:val="none" w:sz="0" w:space="0" w:color="auto"/>
            <w:bottom w:val="none" w:sz="0" w:space="0" w:color="auto"/>
            <w:right w:val="none" w:sz="0" w:space="0" w:color="auto"/>
          </w:divBdr>
          <w:divsChild>
            <w:div w:id="1751543322">
              <w:marLeft w:val="0"/>
              <w:marRight w:val="0"/>
              <w:marTop w:val="0"/>
              <w:marBottom w:val="0"/>
              <w:divBdr>
                <w:top w:val="none" w:sz="0" w:space="0" w:color="auto"/>
                <w:left w:val="none" w:sz="0" w:space="0" w:color="auto"/>
                <w:bottom w:val="none" w:sz="0" w:space="0" w:color="auto"/>
                <w:right w:val="none" w:sz="0" w:space="0" w:color="auto"/>
              </w:divBdr>
            </w:div>
          </w:divsChild>
        </w:div>
        <w:div w:id="368267215">
          <w:marLeft w:val="0"/>
          <w:marRight w:val="0"/>
          <w:marTop w:val="0"/>
          <w:marBottom w:val="0"/>
          <w:divBdr>
            <w:top w:val="none" w:sz="0" w:space="0" w:color="auto"/>
            <w:left w:val="none" w:sz="0" w:space="0" w:color="auto"/>
            <w:bottom w:val="none" w:sz="0" w:space="0" w:color="auto"/>
            <w:right w:val="none" w:sz="0" w:space="0" w:color="auto"/>
          </w:divBdr>
          <w:divsChild>
            <w:div w:id="719864590">
              <w:marLeft w:val="0"/>
              <w:marRight w:val="0"/>
              <w:marTop w:val="0"/>
              <w:marBottom w:val="0"/>
              <w:divBdr>
                <w:top w:val="none" w:sz="0" w:space="0" w:color="auto"/>
                <w:left w:val="none" w:sz="0" w:space="0" w:color="auto"/>
                <w:bottom w:val="none" w:sz="0" w:space="0" w:color="auto"/>
                <w:right w:val="none" w:sz="0" w:space="0" w:color="auto"/>
              </w:divBdr>
            </w:div>
          </w:divsChild>
        </w:div>
        <w:div w:id="397872446">
          <w:marLeft w:val="0"/>
          <w:marRight w:val="0"/>
          <w:marTop w:val="0"/>
          <w:marBottom w:val="0"/>
          <w:divBdr>
            <w:top w:val="none" w:sz="0" w:space="0" w:color="auto"/>
            <w:left w:val="none" w:sz="0" w:space="0" w:color="auto"/>
            <w:bottom w:val="none" w:sz="0" w:space="0" w:color="auto"/>
            <w:right w:val="none" w:sz="0" w:space="0" w:color="auto"/>
          </w:divBdr>
          <w:divsChild>
            <w:div w:id="1319840374">
              <w:marLeft w:val="0"/>
              <w:marRight w:val="0"/>
              <w:marTop w:val="0"/>
              <w:marBottom w:val="0"/>
              <w:divBdr>
                <w:top w:val="none" w:sz="0" w:space="0" w:color="auto"/>
                <w:left w:val="none" w:sz="0" w:space="0" w:color="auto"/>
                <w:bottom w:val="none" w:sz="0" w:space="0" w:color="auto"/>
                <w:right w:val="none" w:sz="0" w:space="0" w:color="auto"/>
              </w:divBdr>
            </w:div>
          </w:divsChild>
        </w:div>
        <w:div w:id="432241672">
          <w:marLeft w:val="0"/>
          <w:marRight w:val="0"/>
          <w:marTop w:val="0"/>
          <w:marBottom w:val="0"/>
          <w:divBdr>
            <w:top w:val="none" w:sz="0" w:space="0" w:color="auto"/>
            <w:left w:val="none" w:sz="0" w:space="0" w:color="auto"/>
            <w:bottom w:val="none" w:sz="0" w:space="0" w:color="auto"/>
            <w:right w:val="none" w:sz="0" w:space="0" w:color="auto"/>
          </w:divBdr>
          <w:divsChild>
            <w:div w:id="137891101">
              <w:marLeft w:val="0"/>
              <w:marRight w:val="0"/>
              <w:marTop w:val="0"/>
              <w:marBottom w:val="0"/>
              <w:divBdr>
                <w:top w:val="none" w:sz="0" w:space="0" w:color="auto"/>
                <w:left w:val="none" w:sz="0" w:space="0" w:color="auto"/>
                <w:bottom w:val="none" w:sz="0" w:space="0" w:color="auto"/>
                <w:right w:val="none" w:sz="0" w:space="0" w:color="auto"/>
              </w:divBdr>
            </w:div>
          </w:divsChild>
        </w:div>
        <w:div w:id="433673379">
          <w:marLeft w:val="0"/>
          <w:marRight w:val="0"/>
          <w:marTop w:val="0"/>
          <w:marBottom w:val="0"/>
          <w:divBdr>
            <w:top w:val="none" w:sz="0" w:space="0" w:color="auto"/>
            <w:left w:val="none" w:sz="0" w:space="0" w:color="auto"/>
            <w:bottom w:val="none" w:sz="0" w:space="0" w:color="auto"/>
            <w:right w:val="none" w:sz="0" w:space="0" w:color="auto"/>
          </w:divBdr>
          <w:divsChild>
            <w:div w:id="2087146549">
              <w:marLeft w:val="0"/>
              <w:marRight w:val="0"/>
              <w:marTop w:val="0"/>
              <w:marBottom w:val="0"/>
              <w:divBdr>
                <w:top w:val="none" w:sz="0" w:space="0" w:color="auto"/>
                <w:left w:val="none" w:sz="0" w:space="0" w:color="auto"/>
                <w:bottom w:val="none" w:sz="0" w:space="0" w:color="auto"/>
                <w:right w:val="none" w:sz="0" w:space="0" w:color="auto"/>
              </w:divBdr>
            </w:div>
          </w:divsChild>
        </w:div>
        <w:div w:id="464202185">
          <w:marLeft w:val="0"/>
          <w:marRight w:val="0"/>
          <w:marTop w:val="0"/>
          <w:marBottom w:val="0"/>
          <w:divBdr>
            <w:top w:val="none" w:sz="0" w:space="0" w:color="auto"/>
            <w:left w:val="none" w:sz="0" w:space="0" w:color="auto"/>
            <w:bottom w:val="none" w:sz="0" w:space="0" w:color="auto"/>
            <w:right w:val="none" w:sz="0" w:space="0" w:color="auto"/>
          </w:divBdr>
          <w:divsChild>
            <w:div w:id="111826897">
              <w:marLeft w:val="0"/>
              <w:marRight w:val="0"/>
              <w:marTop w:val="0"/>
              <w:marBottom w:val="0"/>
              <w:divBdr>
                <w:top w:val="none" w:sz="0" w:space="0" w:color="auto"/>
                <w:left w:val="none" w:sz="0" w:space="0" w:color="auto"/>
                <w:bottom w:val="none" w:sz="0" w:space="0" w:color="auto"/>
                <w:right w:val="none" w:sz="0" w:space="0" w:color="auto"/>
              </w:divBdr>
            </w:div>
          </w:divsChild>
        </w:div>
        <w:div w:id="631639892">
          <w:marLeft w:val="0"/>
          <w:marRight w:val="0"/>
          <w:marTop w:val="0"/>
          <w:marBottom w:val="0"/>
          <w:divBdr>
            <w:top w:val="none" w:sz="0" w:space="0" w:color="auto"/>
            <w:left w:val="none" w:sz="0" w:space="0" w:color="auto"/>
            <w:bottom w:val="none" w:sz="0" w:space="0" w:color="auto"/>
            <w:right w:val="none" w:sz="0" w:space="0" w:color="auto"/>
          </w:divBdr>
          <w:divsChild>
            <w:div w:id="947007756">
              <w:marLeft w:val="0"/>
              <w:marRight w:val="0"/>
              <w:marTop w:val="0"/>
              <w:marBottom w:val="0"/>
              <w:divBdr>
                <w:top w:val="none" w:sz="0" w:space="0" w:color="auto"/>
                <w:left w:val="none" w:sz="0" w:space="0" w:color="auto"/>
                <w:bottom w:val="none" w:sz="0" w:space="0" w:color="auto"/>
                <w:right w:val="none" w:sz="0" w:space="0" w:color="auto"/>
              </w:divBdr>
            </w:div>
          </w:divsChild>
        </w:div>
        <w:div w:id="680205773">
          <w:marLeft w:val="0"/>
          <w:marRight w:val="0"/>
          <w:marTop w:val="0"/>
          <w:marBottom w:val="0"/>
          <w:divBdr>
            <w:top w:val="none" w:sz="0" w:space="0" w:color="auto"/>
            <w:left w:val="none" w:sz="0" w:space="0" w:color="auto"/>
            <w:bottom w:val="none" w:sz="0" w:space="0" w:color="auto"/>
            <w:right w:val="none" w:sz="0" w:space="0" w:color="auto"/>
          </w:divBdr>
          <w:divsChild>
            <w:div w:id="939727858">
              <w:marLeft w:val="0"/>
              <w:marRight w:val="0"/>
              <w:marTop w:val="0"/>
              <w:marBottom w:val="0"/>
              <w:divBdr>
                <w:top w:val="none" w:sz="0" w:space="0" w:color="auto"/>
                <w:left w:val="none" w:sz="0" w:space="0" w:color="auto"/>
                <w:bottom w:val="none" w:sz="0" w:space="0" w:color="auto"/>
                <w:right w:val="none" w:sz="0" w:space="0" w:color="auto"/>
              </w:divBdr>
            </w:div>
          </w:divsChild>
        </w:div>
        <w:div w:id="719017082">
          <w:marLeft w:val="0"/>
          <w:marRight w:val="0"/>
          <w:marTop w:val="0"/>
          <w:marBottom w:val="0"/>
          <w:divBdr>
            <w:top w:val="none" w:sz="0" w:space="0" w:color="auto"/>
            <w:left w:val="none" w:sz="0" w:space="0" w:color="auto"/>
            <w:bottom w:val="none" w:sz="0" w:space="0" w:color="auto"/>
            <w:right w:val="none" w:sz="0" w:space="0" w:color="auto"/>
          </w:divBdr>
          <w:divsChild>
            <w:div w:id="1105736562">
              <w:marLeft w:val="0"/>
              <w:marRight w:val="0"/>
              <w:marTop w:val="0"/>
              <w:marBottom w:val="0"/>
              <w:divBdr>
                <w:top w:val="none" w:sz="0" w:space="0" w:color="auto"/>
                <w:left w:val="none" w:sz="0" w:space="0" w:color="auto"/>
                <w:bottom w:val="none" w:sz="0" w:space="0" w:color="auto"/>
                <w:right w:val="none" w:sz="0" w:space="0" w:color="auto"/>
              </w:divBdr>
            </w:div>
          </w:divsChild>
        </w:div>
        <w:div w:id="760490995">
          <w:marLeft w:val="0"/>
          <w:marRight w:val="0"/>
          <w:marTop w:val="0"/>
          <w:marBottom w:val="0"/>
          <w:divBdr>
            <w:top w:val="none" w:sz="0" w:space="0" w:color="auto"/>
            <w:left w:val="none" w:sz="0" w:space="0" w:color="auto"/>
            <w:bottom w:val="none" w:sz="0" w:space="0" w:color="auto"/>
            <w:right w:val="none" w:sz="0" w:space="0" w:color="auto"/>
          </w:divBdr>
          <w:divsChild>
            <w:div w:id="246614184">
              <w:marLeft w:val="0"/>
              <w:marRight w:val="0"/>
              <w:marTop w:val="0"/>
              <w:marBottom w:val="0"/>
              <w:divBdr>
                <w:top w:val="none" w:sz="0" w:space="0" w:color="auto"/>
                <w:left w:val="none" w:sz="0" w:space="0" w:color="auto"/>
                <w:bottom w:val="none" w:sz="0" w:space="0" w:color="auto"/>
                <w:right w:val="none" w:sz="0" w:space="0" w:color="auto"/>
              </w:divBdr>
            </w:div>
          </w:divsChild>
        </w:div>
        <w:div w:id="804933826">
          <w:marLeft w:val="0"/>
          <w:marRight w:val="0"/>
          <w:marTop w:val="0"/>
          <w:marBottom w:val="0"/>
          <w:divBdr>
            <w:top w:val="none" w:sz="0" w:space="0" w:color="auto"/>
            <w:left w:val="none" w:sz="0" w:space="0" w:color="auto"/>
            <w:bottom w:val="none" w:sz="0" w:space="0" w:color="auto"/>
            <w:right w:val="none" w:sz="0" w:space="0" w:color="auto"/>
          </w:divBdr>
          <w:divsChild>
            <w:div w:id="106320491">
              <w:marLeft w:val="0"/>
              <w:marRight w:val="0"/>
              <w:marTop w:val="0"/>
              <w:marBottom w:val="0"/>
              <w:divBdr>
                <w:top w:val="none" w:sz="0" w:space="0" w:color="auto"/>
                <w:left w:val="none" w:sz="0" w:space="0" w:color="auto"/>
                <w:bottom w:val="none" w:sz="0" w:space="0" w:color="auto"/>
                <w:right w:val="none" w:sz="0" w:space="0" w:color="auto"/>
              </w:divBdr>
            </w:div>
            <w:div w:id="438573206">
              <w:marLeft w:val="0"/>
              <w:marRight w:val="0"/>
              <w:marTop w:val="0"/>
              <w:marBottom w:val="0"/>
              <w:divBdr>
                <w:top w:val="none" w:sz="0" w:space="0" w:color="auto"/>
                <w:left w:val="none" w:sz="0" w:space="0" w:color="auto"/>
                <w:bottom w:val="none" w:sz="0" w:space="0" w:color="auto"/>
                <w:right w:val="none" w:sz="0" w:space="0" w:color="auto"/>
              </w:divBdr>
            </w:div>
            <w:div w:id="526992921">
              <w:marLeft w:val="0"/>
              <w:marRight w:val="0"/>
              <w:marTop w:val="0"/>
              <w:marBottom w:val="0"/>
              <w:divBdr>
                <w:top w:val="none" w:sz="0" w:space="0" w:color="auto"/>
                <w:left w:val="none" w:sz="0" w:space="0" w:color="auto"/>
                <w:bottom w:val="none" w:sz="0" w:space="0" w:color="auto"/>
                <w:right w:val="none" w:sz="0" w:space="0" w:color="auto"/>
              </w:divBdr>
            </w:div>
            <w:div w:id="763762979">
              <w:marLeft w:val="0"/>
              <w:marRight w:val="0"/>
              <w:marTop w:val="0"/>
              <w:marBottom w:val="0"/>
              <w:divBdr>
                <w:top w:val="none" w:sz="0" w:space="0" w:color="auto"/>
                <w:left w:val="none" w:sz="0" w:space="0" w:color="auto"/>
                <w:bottom w:val="none" w:sz="0" w:space="0" w:color="auto"/>
                <w:right w:val="none" w:sz="0" w:space="0" w:color="auto"/>
              </w:divBdr>
            </w:div>
            <w:div w:id="1022172230">
              <w:marLeft w:val="0"/>
              <w:marRight w:val="0"/>
              <w:marTop w:val="0"/>
              <w:marBottom w:val="0"/>
              <w:divBdr>
                <w:top w:val="none" w:sz="0" w:space="0" w:color="auto"/>
                <w:left w:val="none" w:sz="0" w:space="0" w:color="auto"/>
                <w:bottom w:val="none" w:sz="0" w:space="0" w:color="auto"/>
                <w:right w:val="none" w:sz="0" w:space="0" w:color="auto"/>
              </w:divBdr>
            </w:div>
            <w:div w:id="1170290526">
              <w:marLeft w:val="0"/>
              <w:marRight w:val="0"/>
              <w:marTop w:val="0"/>
              <w:marBottom w:val="0"/>
              <w:divBdr>
                <w:top w:val="none" w:sz="0" w:space="0" w:color="auto"/>
                <w:left w:val="none" w:sz="0" w:space="0" w:color="auto"/>
                <w:bottom w:val="none" w:sz="0" w:space="0" w:color="auto"/>
                <w:right w:val="none" w:sz="0" w:space="0" w:color="auto"/>
              </w:divBdr>
            </w:div>
            <w:div w:id="1732268051">
              <w:marLeft w:val="0"/>
              <w:marRight w:val="0"/>
              <w:marTop w:val="0"/>
              <w:marBottom w:val="0"/>
              <w:divBdr>
                <w:top w:val="none" w:sz="0" w:space="0" w:color="auto"/>
                <w:left w:val="none" w:sz="0" w:space="0" w:color="auto"/>
                <w:bottom w:val="none" w:sz="0" w:space="0" w:color="auto"/>
                <w:right w:val="none" w:sz="0" w:space="0" w:color="auto"/>
              </w:divBdr>
            </w:div>
            <w:div w:id="1866210610">
              <w:marLeft w:val="0"/>
              <w:marRight w:val="0"/>
              <w:marTop w:val="0"/>
              <w:marBottom w:val="0"/>
              <w:divBdr>
                <w:top w:val="none" w:sz="0" w:space="0" w:color="auto"/>
                <w:left w:val="none" w:sz="0" w:space="0" w:color="auto"/>
                <w:bottom w:val="none" w:sz="0" w:space="0" w:color="auto"/>
                <w:right w:val="none" w:sz="0" w:space="0" w:color="auto"/>
              </w:divBdr>
            </w:div>
          </w:divsChild>
        </w:div>
        <w:div w:id="874345504">
          <w:marLeft w:val="0"/>
          <w:marRight w:val="0"/>
          <w:marTop w:val="0"/>
          <w:marBottom w:val="0"/>
          <w:divBdr>
            <w:top w:val="none" w:sz="0" w:space="0" w:color="auto"/>
            <w:left w:val="none" w:sz="0" w:space="0" w:color="auto"/>
            <w:bottom w:val="none" w:sz="0" w:space="0" w:color="auto"/>
            <w:right w:val="none" w:sz="0" w:space="0" w:color="auto"/>
          </w:divBdr>
          <w:divsChild>
            <w:div w:id="1303773649">
              <w:marLeft w:val="0"/>
              <w:marRight w:val="0"/>
              <w:marTop w:val="0"/>
              <w:marBottom w:val="0"/>
              <w:divBdr>
                <w:top w:val="none" w:sz="0" w:space="0" w:color="auto"/>
                <w:left w:val="none" w:sz="0" w:space="0" w:color="auto"/>
                <w:bottom w:val="none" w:sz="0" w:space="0" w:color="auto"/>
                <w:right w:val="none" w:sz="0" w:space="0" w:color="auto"/>
              </w:divBdr>
            </w:div>
          </w:divsChild>
        </w:div>
        <w:div w:id="884486101">
          <w:marLeft w:val="0"/>
          <w:marRight w:val="0"/>
          <w:marTop w:val="0"/>
          <w:marBottom w:val="0"/>
          <w:divBdr>
            <w:top w:val="none" w:sz="0" w:space="0" w:color="auto"/>
            <w:left w:val="none" w:sz="0" w:space="0" w:color="auto"/>
            <w:bottom w:val="none" w:sz="0" w:space="0" w:color="auto"/>
            <w:right w:val="none" w:sz="0" w:space="0" w:color="auto"/>
          </w:divBdr>
          <w:divsChild>
            <w:div w:id="711805235">
              <w:marLeft w:val="0"/>
              <w:marRight w:val="0"/>
              <w:marTop w:val="0"/>
              <w:marBottom w:val="0"/>
              <w:divBdr>
                <w:top w:val="none" w:sz="0" w:space="0" w:color="auto"/>
                <w:left w:val="none" w:sz="0" w:space="0" w:color="auto"/>
                <w:bottom w:val="none" w:sz="0" w:space="0" w:color="auto"/>
                <w:right w:val="none" w:sz="0" w:space="0" w:color="auto"/>
              </w:divBdr>
            </w:div>
          </w:divsChild>
        </w:div>
        <w:div w:id="906649091">
          <w:marLeft w:val="0"/>
          <w:marRight w:val="0"/>
          <w:marTop w:val="0"/>
          <w:marBottom w:val="0"/>
          <w:divBdr>
            <w:top w:val="none" w:sz="0" w:space="0" w:color="auto"/>
            <w:left w:val="none" w:sz="0" w:space="0" w:color="auto"/>
            <w:bottom w:val="none" w:sz="0" w:space="0" w:color="auto"/>
            <w:right w:val="none" w:sz="0" w:space="0" w:color="auto"/>
          </w:divBdr>
          <w:divsChild>
            <w:div w:id="328024190">
              <w:marLeft w:val="0"/>
              <w:marRight w:val="0"/>
              <w:marTop w:val="0"/>
              <w:marBottom w:val="0"/>
              <w:divBdr>
                <w:top w:val="none" w:sz="0" w:space="0" w:color="auto"/>
                <w:left w:val="none" w:sz="0" w:space="0" w:color="auto"/>
                <w:bottom w:val="none" w:sz="0" w:space="0" w:color="auto"/>
                <w:right w:val="none" w:sz="0" w:space="0" w:color="auto"/>
              </w:divBdr>
            </w:div>
          </w:divsChild>
        </w:div>
        <w:div w:id="1022587976">
          <w:marLeft w:val="0"/>
          <w:marRight w:val="0"/>
          <w:marTop w:val="0"/>
          <w:marBottom w:val="0"/>
          <w:divBdr>
            <w:top w:val="none" w:sz="0" w:space="0" w:color="auto"/>
            <w:left w:val="none" w:sz="0" w:space="0" w:color="auto"/>
            <w:bottom w:val="none" w:sz="0" w:space="0" w:color="auto"/>
            <w:right w:val="none" w:sz="0" w:space="0" w:color="auto"/>
          </w:divBdr>
          <w:divsChild>
            <w:div w:id="1721130492">
              <w:marLeft w:val="0"/>
              <w:marRight w:val="0"/>
              <w:marTop w:val="0"/>
              <w:marBottom w:val="0"/>
              <w:divBdr>
                <w:top w:val="none" w:sz="0" w:space="0" w:color="auto"/>
                <w:left w:val="none" w:sz="0" w:space="0" w:color="auto"/>
                <w:bottom w:val="none" w:sz="0" w:space="0" w:color="auto"/>
                <w:right w:val="none" w:sz="0" w:space="0" w:color="auto"/>
              </w:divBdr>
            </w:div>
          </w:divsChild>
        </w:div>
        <w:div w:id="1044984361">
          <w:marLeft w:val="0"/>
          <w:marRight w:val="0"/>
          <w:marTop w:val="0"/>
          <w:marBottom w:val="0"/>
          <w:divBdr>
            <w:top w:val="none" w:sz="0" w:space="0" w:color="auto"/>
            <w:left w:val="none" w:sz="0" w:space="0" w:color="auto"/>
            <w:bottom w:val="none" w:sz="0" w:space="0" w:color="auto"/>
            <w:right w:val="none" w:sz="0" w:space="0" w:color="auto"/>
          </w:divBdr>
          <w:divsChild>
            <w:div w:id="404110068">
              <w:marLeft w:val="0"/>
              <w:marRight w:val="0"/>
              <w:marTop w:val="0"/>
              <w:marBottom w:val="0"/>
              <w:divBdr>
                <w:top w:val="none" w:sz="0" w:space="0" w:color="auto"/>
                <w:left w:val="none" w:sz="0" w:space="0" w:color="auto"/>
                <w:bottom w:val="none" w:sz="0" w:space="0" w:color="auto"/>
                <w:right w:val="none" w:sz="0" w:space="0" w:color="auto"/>
              </w:divBdr>
            </w:div>
          </w:divsChild>
        </w:div>
        <w:div w:id="1047488479">
          <w:marLeft w:val="0"/>
          <w:marRight w:val="0"/>
          <w:marTop w:val="0"/>
          <w:marBottom w:val="0"/>
          <w:divBdr>
            <w:top w:val="none" w:sz="0" w:space="0" w:color="auto"/>
            <w:left w:val="none" w:sz="0" w:space="0" w:color="auto"/>
            <w:bottom w:val="none" w:sz="0" w:space="0" w:color="auto"/>
            <w:right w:val="none" w:sz="0" w:space="0" w:color="auto"/>
          </w:divBdr>
          <w:divsChild>
            <w:div w:id="521211636">
              <w:marLeft w:val="0"/>
              <w:marRight w:val="0"/>
              <w:marTop w:val="0"/>
              <w:marBottom w:val="0"/>
              <w:divBdr>
                <w:top w:val="none" w:sz="0" w:space="0" w:color="auto"/>
                <w:left w:val="none" w:sz="0" w:space="0" w:color="auto"/>
                <w:bottom w:val="none" w:sz="0" w:space="0" w:color="auto"/>
                <w:right w:val="none" w:sz="0" w:space="0" w:color="auto"/>
              </w:divBdr>
            </w:div>
          </w:divsChild>
        </w:div>
        <w:div w:id="1060514523">
          <w:marLeft w:val="0"/>
          <w:marRight w:val="0"/>
          <w:marTop w:val="0"/>
          <w:marBottom w:val="0"/>
          <w:divBdr>
            <w:top w:val="none" w:sz="0" w:space="0" w:color="auto"/>
            <w:left w:val="none" w:sz="0" w:space="0" w:color="auto"/>
            <w:bottom w:val="none" w:sz="0" w:space="0" w:color="auto"/>
            <w:right w:val="none" w:sz="0" w:space="0" w:color="auto"/>
          </w:divBdr>
          <w:divsChild>
            <w:div w:id="395978913">
              <w:marLeft w:val="0"/>
              <w:marRight w:val="0"/>
              <w:marTop w:val="0"/>
              <w:marBottom w:val="0"/>
              <w:divBdr>
                <w:top w:val="none" w:sz="0" w:space="0" w:color="auto"/>
                <w:left w:val="none" w:sz="0" w:space="0" w:color="auto"/>
                <w:bottom w:val="none" w:sz="0" w:space="0" w:color="auto"/>
                <w:right w:val="none" w:sz="0" w:space="0" w:color="auto"/>
              </w:divBdr>
            </w:div>
          </w:divsChild>
        </w:div>
        <w:div w:id="1062557163">
          <w:marLeft w:val="0"/>
          <w:marRight w:val="0"/>
          <w:marTop w:val="0"/>
          <w:marBottom w:val="0"/>
          <w:divBdr>
            <w:top w:val="none" w:sz="0" w:space="0" w:color="auto"/>
            <w:left w:val="none" w:sz="0" w:space="0" w:color="auto"/>
            <w:bottom w:val="none" w:sz="0" w:space="0" w:color="auto"/>
            <w:right w:val="none" w:sz="0" w:space="0" w:color="auto"/>
          </w:divBdr>
          <w:divsChild>
            <w:div w:id="33426858">
              <w:marLeft w:val="0"/>
              <w:marRight w:val="0"/>
              <w:marTop w:val="0"/>
              <w:marBottom w:val="0"/>
              <w:divBdr>
                <w:top w:val="none" w:sz="0" w:space="0" w:color="auto"/>
                <w:left w:val="none" w:sz="0" w:space="0" w:color="auto"/>
                <w:bottom w:val="none" w:sz="0" w:space="0" w:color="auto"/>
                <w:right w:val="none" w:sz="0" w:space="0" w:color="auto"/>
              </w:divBdr>
            </w:div>
          </w:divsChild>
        </w:div>
        <w:div w:id="1177383108">
          <w:marLeft w:val="0"/>
          <w:marRight w:val="0"/>
          <w:marTop w:val="0"/>
          <w:marBottom w:val="0"/>
          <w:divBdr>
            <w:top w:val="none" w:sz="0" w:space="0" w:color="auto"/>
            <w:left w:val="none" w:sz="0" w:space="0" w:color="auto"/>
            <w:bottom w:val="none" w:sz="0" w:space="0" w:color="auto"/>
            <w:right w:val="none" w:sz="0" w:space="0" w:color="auto"/>
          </w:divBdr>
          <w:divsChild>
            <w:div w:id="149637861">
              <w:marLeft w:val="0"/>
              <w:marRight w:val="0"/>
              <w:marTop w:val="0"/>
              <w:marBottom w:val="0"/>
              <w:divBdr>
                <w:top w:val="none" w:sz="0" w:space="0" w:color="auto"/>
                <w:left w:val="none" w:sz="0" w:space="0" w:color="auto"/>
                <w:bottom w:val="none" w:sz="0" w:space="0" w:color="auto"/>
                <w:right w:val="none" w:sz="0" w:space="0" w:color="auto"/>
              </w:divBdr>
            </w:div>
          </w:divsChild>
        </w:div>
        <w:div w:id="1207529311">
          <w:marLeft w:val="0"/>
          <w:marRight w:val="0"/>
          <w:marTop w:val="0"/>
          <w:marBottom w:val="0"/>
          <w:divBdr>
            <w:top w:val="none" w:sz="0" w:space="0" w:color="auto"/>
            <w:left w:val="none" w:sz="0" w:space="0" w:color="auto"/>
            <w:bottom w:val="none" w:sz="0" w:space="0" w:color="auto"/>
            <w:right w:val="none" w:sz="0" w:space="0" w:color="auto"/>
          </w:divBdr>
          <w:divsChild>
            <w:div w:id="72169271">
              <w:marLeft w:val="0"/>
              <w:marRight w:val="0"/>
              <w:marTop w:val="0"/>
              <w:marBottom w:val="0"/>
              <w:divBdr>
                <w:top w:val="none" w:sz="0" w:space="0" w:color="auto"/>
                <w:left w:val="none" w:sz="0" w:space="0" w:color="auto"/>
                <w:bottom w:val="none" w:sz="0" w:space="0" w:color="auto"/>
                <w:right w:val="none" w:sz="0" w:space="0" w:color="auto"/>
              </w:divBdr>
            </w:div>
          </w:divsChild>
        </w:div>
        <w:div w:id="1213617721">
          <w:marLeft w:val="0"/>
          <w:marRight w:val="0"/>
          <w:marTop w:val="0"/>
          <w:marBottom w:val="0"/>
          <w:divBdr>
            <w:top w:val="none" w:sz="0" w:space="0" w:color="auto"/>
            <w:left w:val="none" w:sz="0" w:space="0" w:color="auto"/>
            <w:bottom w:val="none" w:sz="0" w:space="0" w:color="auto"/>
            <w:right w:val="none" w:sz="0" w:space="0" w:color="auto"/>
          </w:divBdr>
          <w:divsChild>
            <w:div w:id="1679847017">
              <w:marLeft w:val="0"/>
              <w:marRight w:val="0"/>
              <w:marTop w:val="0"/>
              <w:marBottom w:val="0"/>
              <w:divBdr>
                <w:top w:val="none" w:sz="0" w:space="0" w:color="auto"/>
                <w:left w:val="none" w:sz="0" w:space="0" w:color="auto"/>
                <w:bottom w:val="none" w:sz="0" w:space="0" w:color="auto"/>
                <w:right w:val="none" w:sz="0" w:space="0" w:color="auto"/>
              </w:divBdr>
            </w:div>
          </w:divsChild>
        </w:div>
        <w:div w:id="1230337636">
          <w:marLeft w:val="0"/>
          <w:marRight w:val="0"/>
          <w:marTop w:val="0"/>
          <w:marBottom w:val="0"/>
          <w:divBdr>
            <w:top w:val="none" w:sz="0" w:space="0" w:color="auto"/>
            <w:left w:val="none" w:sz="0" w:space="0" w:color="auto"/>
            <w:bottom w:val="none" w:sz="0" w:space="0" w:color="auto"/>
            <w:right w:val="none" w:sz="0" w:space="0" w:color="auto"/>
          </w:divBdr>
          <w:divsChild>
            <w:div w:id="1147749766">
              <w:marLeft w:val="0"/>
              <w:marRight w:val="0"/>
              <w:marTop w:val="0"/>
              <w:marBottom w:val="0"/>
              <w:divBdr>
                <w:top w:val="none" w:sz="0" w:space="0" w:color="auto"/>
                <w:left w:val="none" w:sz="0" w:space="0" w:color="auto"/>
                <w:bottom w:val="none" w:sz="0" w:space="0" w:color="auto"/>
                <w:right w:val="none" w:sz="0" w:space="0" w:color="auto"/>
              </w:divBdr>
            </w:div>
          </w:divsChild>
        </w:div>
        <w:div w:id="1349451946">
          <w:marLeft w:val="0"/>
          <w:marRight w:val="0"/>
          <w:marTop w:val="0"/>
          <w:marBottom w:val="0"/>
          <w:divBdr>
            <w:top w:val="none" w:sz="0" w:space="0" w:color="auto"/>
            <w:left w:val="none" w:sz="0" w:space="0" w:color="auto"/>
            <w:bottom w:val="none" w:sz="0" w:space="0" w:color="auto"/>
            <w:right w:val="none" w:sz="0" w:space="0" w:color="auto"/>
          </w:divBdr>
          <w:divsChild>
            <w:div w:id="1101219036">
              <w:marLeft w:val="0"/>
              <w:marRight w:val="0"/>
              <w:marTop w:val="0"/>
              <w:marBottom w:val="0"/>
              <w:divBdr>
                <w:top w:val="none" w:sz="0" w:space="0" w:color="auto"/>
                <w:left w:val="none" w:sz="0" w:space="0" w:color="auto"/>
                <w:bottom w:val="none" w:sz="0" w:space="0" w:color="auto"/>
                <w:right w:val="none" w:sz="0" w:space="0" w:color="auto"/>
              </w:divBdr>
            </w:div>
          </w:divsChild>
        </w:div>
        <w:div w:id="1369138331">
          <w:marLeft w:val="0"/>
          <w:marRight w:val="0"/>
          <w:marTop w:val="0"/>
          <w:marBottom w:val="0"/>
          <w:divBdr>
            <w:top w:val="none" w:sz="0" w:space="0" w:color="auto"/>
            <w:left w:val="none" w:sz="0" w:space="0" w:color="auto"/>
            <w:bottom w:val="none" w:sz="0" w:space="0" w:color="auto"/>
            <w:right w:val="none" w:sz="0" w:space="0" w:color="auto"/>
          </w:divBdr>
          <w:divsChild>
            <w:div w:id="99111704">
              <w:marLeft w:val="0"/>
              <w:marRight w:val="0"/>
              <w:marTop w:val="0"/>
              <w:marBottom w:val="0"/>
              <w:divBdr>
                <w:top w:val="none" w:sz="0" w:space="0" w:color="auto"/>
                <w:left w:val="none" w:sz="0" w:space="0" w:color="auto"/>
                <w:bottom w:val="none" w:sz="0" w:space="0" w:color="auto"/>
                <w:right w:val="none" w:sz="0" w:space="0" w:color="auto"/>
              </w:divBdr>
            </w:div>
          </w:divsChild>
        </w:div>
        <w:div w:id="1417631331">
          <w:marLeft w:val="0"/>
          <w:marRight w:val="0"/>
          <w:marTop w:val="0"/>
          <w:marBottom w:val="0"/>
          <w:divBdr>
            <w:top w:val="none" w:sz="0" w:space="0" w:color="auto"/>
            <w:left w:val="none" w:sz="0" w:space="0" w:color="auto"/>
            <w:bottom w:val="none" w:sz="0" w:space="0" w:color="auto"/>
            <w:right w:val="none" w:sz="0" w:space="0" w:color="auto"/>
          </w:divBdr>
          <w:divsChild>
            <w:div w:id="1636712942">
              <w:marLeft w:val="0"/>
              <w:marRight w:val="0"/>
              <w:marTop w:val="0"/>
              <w:marBottom w:val="0"/>
              <w:divBdr>
                <w:top w:val="none" w:sz="0" w:space="0" w:color="auto"/>
                <w:left w:val="none" w:sz="0" w:space="0" w:color="auto"/>
                <w:bottom w:val="none" w:sz="0" w:space="0" w:color="auto"/>
                <w:right w:val="none" w:sz="0" w:space="0" w:color="auto"/>
              </w:divBdr>
            </w:div>
          </w:divsChild>
        </w:div>
        <w:div w:id="1463765754">
          <w:marLeft w:val="0"/>
          <w:marRight w:val="0"/>
          <w:marTop w:val="0"/>
          <w:marBottom w:val="0"/>
          <w:divBdr>
            <w:top w:val="none" w:sz="0" w:space="0" w:color="auto"/>
            <w:left w:val="none" w:sz="0" w:space="0" w:color="auto"/>
            <w:bottom w:val="none" w:sz="0" w:space="0" w:color="auto"/>
            <w:right w:val="none" w:sz="0" w:space="0" w:color="auto"/>
          </w:divBdr>
          <w:divsChild>
            <w:div w:id="1493565876">
              <w:marLeft w:val="0"/>
              <w:marRight w:val="0"/>
              <w:marTop w:val="0"/>
              <w:marBottom w:val="0"/>
              <w:divBdr>
                <w:top w:val="none" w:sz="0" w:space="0" w:color="auto"/>
                <w:left w:val="none" w:sz="0" w:space="0" w:color="auto"/>
                <w:bottom w:val="none" w:sz="0" w:space="0" w:color="auto"/>
                <w:right w:val="none" w:sz="0" w:space="0" w:color="auto"/>
              </w:divBdr>
            </w:div>
          </w:divsChild>
        </w:div>
        <w:div w:id="1499468482">
          <w:marLeft w:val="0"/>
          <w:marRight w:val="0"/>
          <w:marTop w:val="0"/>
          <w:marBottom w:val="0"/>
          <w:divBdr>
            <w:top w:val="none" w:sz="0" w:space="0" w:color="auto"/>
            <w:left w:val="none" w:sz="0" w:space="0" w:color="auto"/>
            <w:bottom w:val="none" w:sz="0" w:space="0" w:color="auto"/>
            <w:right w:val="none" w:sz="0" w:space="0" w:color="auto"/>
          </w:divBdr>
          <w:divsChild>
            <w:div w:id="1943100965">
              <w:marLeft w:val="0"/>
              <w:marRight w:val="0"/>
              <w:marTop w:val="0"/>
              <w:marBottom w:val="0"/>
              <w:divBdr>
                <w:top w:val="none" w:sz="0" w:space="0" w:color="auto"/>
                <w:left w:val="none" w:sz="0" w:space="0" w:color="auto"/>
                <w:bottom w:val="none" w:sz="0" w:space="0" w:color="auto"/>
                <w:right w:val="none" w:sz="0" w:space="0" w:color="auto"/>
              </w:divBdr>
            </w:div>
          </w:divsChild>
        </w:div>
        <w:div w:id="1506901152">
          <w:marLeft w:val="0"/>
          <w:marRight w:val="0"/>
          <w:marTop w:val="0"/>
          <w:marBottom w:val="0"/>
          <w:divBdr>
            <w:top w:val="none" w:sz="0" w:space="0" w:color="auto"/>
            <w:left w:val="none" w:sz="0" w:space="0" w:color="auto"/>
            <w:bottom w:val="none" w:sz="0" w:space="0" w:color="auto"/>
            <w:right w:val="none" w:sz="0" w:space="0" w:color="auto"/>
          </w:divBdr>
          <w:divsChild>
            <w:div w:id="880169215">
              <w:marLeft w:val="0"/>
              <w:marRight w:val="0"/>
              <w:marTop w:val="0"/>
              <w:marBottom w:val="0"/>
              <w:divBdr>
                <w:top w:val="none" w:sz="0" w:space="0" w:color="auto"/>
                <w:left w:val="none" w:sz="0" w:space="0" w:color="auto"/>
                <w:bottom w:val="none" w:sz="0" w:space="0" w:color="auto"/>
                <w:right w:val="none" w:sz="0" w:space="0" w:color="auto"/>
              </w:divBdr>
            </w:div>
          </w:divsChild>
        </w:div>
        <w:div w:id="1606227027">
          <w:marLeft w:val="0"/>
          <w:marRight w:val="0"/>
          <w:marTop w:val="0"/>
          <w:marBottom w:val="0"/>
          <w:divBdr>
            <w:top w:val="none" w:sz="0" w:space="0" w:color="auto"/>
            <w:left w:val="none" w:sz="0" w:space="0" w:color="auto"/>
            <w:bottom w:val="none" w:sz="0" w:space="0" w:color="auto"/>
            <w:right w:val="none" w:sz="0" w:space="0" w:color="auto"/>
          </w:divBdr>
          <w:divsChild>
            <w:div w:id="2017345413">
              <w:marLeft w:val="0"/>
              <w:marRight w:val="0"/>
              <w:marTop w:val="0"/>
              <w:marBottom w:val="0"/>
              <w:divBdr>
                <w:top w:val="none" w:sz="0" w:space="0" w:color="auto"/>
                <w:left w:val="none" w:sz="0" w:space="0" w:color="auto"/>
                <w:bottom w:val="none" w:sz="0" w:space="0" w:color="auto"/>
                <w:right w:val="none" w:sz="0" w:space="0" w:color="auto"/>
              </w:divBdr>
            </w:div>
          </w:divsChild>
        </w:div>
        <w:div w:id="1788356363">
          <w:marLeft w:val="0"/>
          <w:marRight w:val="0"/>
          <w:marTop w:val="0"/>
          <w:marBottom w:val="0"/>
          <w:divBdr>
            <w:top w:val="none" w:sz="0" w:space="0" w:color="auto"/>
            <w:left w:val="none" w:sz="0" w:space="0" w:color="auto"/>
            <w:bottom w:val="none" w:sz="0" w:space="0" w:color="auto"/>
            <w:right w:val="none" w:sz="0" w:space="0" w:color="auto"/>
          </w:divBdr>
          <w:divsChild>
            <w:div w:id="637031025">
              <w:marLeft w:val="0"/>
              <w:marRight w:val="0"/>
              <w:marTop w:val="0"/>
              <w:marBottom w:val="0"/>
              <w:divBdr>
                <w:top w:val="none" w:sz="0" w:space="0" w:color="auto"/>
                <w:left w:val="none" w:sz="0" w:space="0" w:color="auto"/>
                <w:bottom w:val="none" w:sz="0" w:space="0" w:color="auto"/>
                <w:right w:val="none" w:sz="0" w:space="0" w:color="auto"/>
              </w:divBdr>
            </w:div>
          </w:divsChild>
        </w:div>
        <w:div w:id="1934623805">
          <w:marLeft w:val="0"/>
          <w:marRight w:val="0"/>
          <w:marTop w:val="0"/>
          <w:marBottom w:val="0"/>
          <w:divBdr>
            <w:top w:val="none" w:sz="0" w:space="0" w:color="auto"/>
            <w:left w:val="none" w:sz="0" w:space="0" w:color="auto"/>
            <w:bottom w:val="none" w:sz="0" w:space="0" w:color="auto"/>
            <w:right w:val="none" w:sz="0" w:space="0" w:color="auto"/>
          </w:divBdr>
          <w:divsChild>
            <w:div w:id="1033656766">
              <w:marLeft w:val="0"/>
              <w:marRight w:val="0"/>
              <w:marTop w:val="0"/>
              <w:marBottom w:val="0"/>
              <w:divBdr>
                <w:top w:val="none" w:sz="0" w:space="0" w:color="auto"/>
                <w:left w:val="none" w:sz="0" w:space="0" w:color="auto"/>
                <w:bottom w:val="none" w:sz="0" w:space="0" w:color="auto"/>
                <w:right w:val="none" w:sz="0" w:space="0" w:color="auto"/>
              </w:divBdr>
            </w:div>
          </w:divsChild>
        </w:div>
        <w:div w:id="1987542759">
          <w:marLeft w:val="0"/>
          <w:marRight w:val="0"/>
          <w:marTop w:val="0"/>
          <w:marBottom w:val="0"/>
          <w:divBdr>
            <w:top w:val="none" w:sz="0" w:space="0" w:color="auto"/>
            <w:left w:val="none" w:sz="0" w:space="0" w:color="auto"/>
            <w:bottom w:val="none" w:sz="0" w:space="0" w:color="auto"/>
            <w:right w:val="none" w:sz="0" w:space="0" w:color="auto"/>
          </w:divBdr>
          <w:divsChild>
            <w:div w:id="865362110">
              <w:marLeft w:val="0"/>
              <w:marRight w:val="0"/>
              <w:marTop w:val="0"/>
              <w:marBottom w:val="0"/>
              <w:divBdr>
                <w:top w:val="none" w:sz="0" w:space="0" w:color="auto"/>
                <w:left w:val="none" w:sz="0" w:space="0" w:color="auto"/>
                <w:bottom w:val="none" w:sz="0" w:space="0" w:color="auto"/>
                <w:right w:val="none" w:sz="0" w:space="0" w:color="auto"/>
              </w:divBdr>
            </w:div>
          </w:divsChild>
        </w:div>
        <w:div w:id="1989436267">
          <w:marLeft w:val="0"/>
          <w:marRight w:val="0"/>
          <w:marTop w:val="0"/>
          <w:marBottom w:val="0"/>
          <w:divBdr>
            <w:top w:val="none" w:sz="0" w:space="0" w:color="auto"/>
            <w:left w:val="none" w:sz="0" w:space="0" w:color="auto"/>
            <w:bottom w:val="none" w:sz="0" w:space="0" w:color="auto"/>
            <w:right w:val="none" w:sz="0" w:space="0" w:color="auto"/>
          </w:divBdr>
          <w:divsChild>
            <w:div w:id="141508906">
              <w:marLeft w:val="0"/>
              <w:marRight w:val="0"/>
              <w:marTop w:val="0"/>
              <w:marBottom w:val="0"/>
              <w:divBdr>
                <w:top w:val="none" w:sz="0" w:space="0" w:color="auto"/>
                <w:left w:val="none" w:sz="0" w:space="0" w:color="auto"/>
                <w:bottom w:val="none" w:sz="0" w:space="0" w:color="auto"/>
                <w:right w:val="none" w:sz="0" w:space="0" w:color="auto"/>
              </w:divBdr>
            </w:div>
          </w:divsChild>
        </w:div>
        <w:div w:id="2015912249">
          <w:marLeft w:val="0"/>
          <w:marRight w:val="0"/>
          <w:marTop w:val="0"/>
          <w:marBottom w:val="0"/>
          <w:divBdr>
            <w:top w:val="none" w:sz="0" w:space="0" w:color="auto"/>
            <w:left w:val="none" w:sz="0" w:space="0" w:color="auto"/>
            <w:bottom w:val="none" w:sz="0" w:space="0" w:color="auto"/>
            <w:right w:val="none" w:sz="0" w:space="0" w:color="auto"/>
          </w:divBdr>
          <w:divsChild>
            <w:div w:id="580799690">
              <w:marLeft w:val="0"/>
              <w:marRight w:val="0"/>
              <w:marTop w:val="0"/>
              <w:marBottom w:val="0"/>
              <w:divBdr>
                <w:top w:val="none" w:sz="0" w:space="0" w:color="auto"/>
                <w:left w:val="none" w:sz="0" w:space="0" w:color="auto"/>
                <w:bottom w:val="none" w:sz="0" w:space="0" w:color="auto"/>
                <w:right w:val="none" w:sz="0" w:space="0" w:color="auto"/>
              </w:divBdr>
            </w:div>
          </w:divsChild>
        </w:div>
        <w:div w:id="2028630117">
          <w:marLeft w:val="0"/>
          <w:marRight w:val="0"/>
          <w:marTop w:val="0"/>
          <w:marBottom w:val="0"/>
          <w:divBdr>
            <w:top w:val="none" w:sz="0" w:space="0" w:color="auto"/>
            <w:left w:val="none" w:sz="0" w:space="0" w:color="auto"/>
            <w:bottom w:val="none" w:sz="0" w:space="0" w:color="auto"/>
            <w:right w:val="none" w:sz="0" w:space="0" w:color="auto"/>
          </w:divBdr>
          <w:divsChild>
            <w:div w:id="1945723584">
              <w:marLeft w:val="0"/>
              <w:marRight w:val="0"/>
              <w:marTop w:val="0"/>
              <w:marBottom w:val="0"/>
              <w:divBdr>
                <w:top w:val="none" w:sz="0" w:space="0" w:color="auto"/>
                <w:left w:val="none" w:sz="0" w:space="0" w:color="auto"/>
                <w:bottom w:val="none" w:sz="0" w:space="0" w:color="auto"/>
                <w:right w:val="none" w:sz="0" w:space="0" w:color="auto"/>
              </w:divBdr>
            </w:div>
          </w:divsChild>
        </w:div>
        <w:div w:id="2029216790">
          <w:marLeft w:val="0"/>
          <w:marRight w:val="0"/>
          <w:marTop w:val="0"/>
          <w:marBottom w:val="0"/>
          <w:divBdr>
            <w:top w:val="none" w:sz="0" w:space="0" w:color="auto"/>
            <w:left w:val="none" w:sz="0" w:space="0" w:color="auto"/>
            <w:bottom w:val="none" w:sz="0" w:space="0" w:color="auto"/>
            <w:right w:val="none" w:sz="0" w:space="0" w:color="auto"/>
          </w:divBdr>
          <w:divsChild>
            <w:div w:id="1726174387">
              <w:marLeft w:val="0"/>
              <w:marRight w:val="0"/>
              <w:marTop w:val="0"/>
              <w:marBottom w:val="0"/>
              <w:divBdr>
                <w:top w:val="none" w:sz="0" w:space="0" w:color="auto"/>
                <w:left w:val="none" w:sz="0" w:space="0" w:color="auto"/>
                <w:bottom w:val="none" w:sz="0" w:space="0" w:color="auto"/>
                <w:right w:val="none" w:sz="0" w:space="0" w:color="auto"/>
              </w:divBdr>
            </w:div>
          </w:divsChild>
        </w:div>
        <w:div w:id="2067757592">
          <w:marLeft w:val="0"/>
          <w:marRight w:val="0"/>
          <w:marTop w:val="0"/>
          <w:marBottom w:val="0"/>
          <w:divBdr>
            <w:top w:val="none" w:sz="0" w:space="0" w:color="auto"/>
            <w:left w:val="none" w:sz="0" w:space="0" w:color="auto"/>
            <w:bottom w:val="none" w:sz="0" w:space="0" w:color="auto"/>
            <w:right w:val="none" w:sz="0" w:space="0" w:color="auto"/>
          </w:divBdr>
          <w:divsChild>
            <w:div w:id="551430914">
              <w:marLeft w:val="0"/>
              <w:marRight w:val="0"/>
              <w:marTop w:val="0"/>
              <w:marBottom w:val="0"/>
              <w:divBdr>
                <w:top w:val="none" w:sz="0" w:space="0" w:color="auto"/>
                <w:left w:val="none" w:sz="0" w:space="0" w:color="auto"/>
                <w:bottom w:val="none" w:sz="0" w:space="0" w:color="auto"/>
                <w:right w:val="none" w:sz="0" w:space="0" w:color="auto"/>
              </w:divBdr>
            </w:div>
          </w:divsChild>
        </w:div>
        <w:div w:id="2123913215">
          <w:marLeft w:val="0"/>
          <w:marRight w:val="0"/>
          <w:marTop w:val="0"/>
          <w:marBottom w:val="0"/>
          <w:divBdr>
            <w:top w:val="none" w:sz="0" w:space="0" w:color="auto"/>
            <w:left w:val="none" w:sz="0" w:space="0" w:color="auto"/>
            <w:bottom w:val="none" w:sz="0" w:space="0" w:color="auto"/>
            <w:right w:val="none" w:sz="0" w:space="0" w:color="auto"/>
          </w:divBdr>
          <w:divsChild>
            <w:div w:id="2016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139">
      <w:bodyDiv w:val="1"/>
      <w:marLeft w:val="0"/>
      <w:marRight w:val="0"/>
      <w:marTop w:val="0"/>
      <w:marBottom w:val="0"/>
      <w:divBdr>
        <w:top w:val="none" w:sz="0" w:space="0" w:color="auto"/>
        <w:left w:val="none" w:sz="0" w:space="0" w:color="auto"/>
        <w:bottom w:val="none" w:sz="0" w:space="0" w:color="auto"/>
        <w:right w:val="none" w:sz="0" w:space="0" w:color="auto"/>
      </w:divBdr>
      <w:divsChild>
        <w:div w:id="1284314299">
          <w:marLeft w:val="0"/>
          <w:marRight w:val="0"/>
          <w:marTop w:val="0"/>
          <w:marBottom w:val="0"/>
          <w:divBdr>
            <w:top w:val="none" w:sz="0" w:space="0" w:color="auto"/>
            <w:left w:val="none" w:sz="0" w:space="0" w:color="auto"/>
            <w:bottom w:val="none" w:sz="0" w:space="0" w:color="auto"/>
            <w:right w:val="none" w:sz="0" w:space="0" w:color="auto"/>
          </w:divBdr>
        </w:div>
        <w:div w:id="1460538999">
          <w:marLeft w:val="0"/>
          <w:marRight w:val="0"/>
          <w:marTop w:val="0"/>
          <w:marBottom w:val="0"/>
          <w:divBdr>
            <w:top w:val="none" w:sz="0" w:space="0" w:color="auto"/>
            <w:left w:val="none" w:sz="0" w:space="0" w:color="auto"/>
            <w:bottom w:val="none" w:sz="0" w:space="0" w:color="auto"/>
            <w:right w:val="none" w:sz="0" w:space="0" w:color="auto"/>
          </w:divBdr>
        </w:div>
        <w:div w:id="1718892943">
          <w:marLeft w:val="0"/>
          <w:marRight w:val="0"/>
          <w:marTop w:val="0"/>
          <w:marBottom w:val="0"/>
          <w:divBdr>
            <w:top w:val="none" w:sz="0" w:space="0" w:color="auto"/>
            <w:left w:val="none" w:sz="0" w:space="0" w:color="auto"/>
            <w:bottom w:val="none" w:sz="0" w:space="0" w:color="auto"/>
            <w:right w:val="none" w:sz="0" w:space="0" w:color="auto"/>
          </w:divBdr>
        </w:div>
        <w:div w:id="1795521660">
          <w:marLeft w:val="0"/>
          <w:marRight w:val="0"/>
          <w:marTop w:val="0"/>
          <w:marBottom w:val="0"/>
          <w:divBdr>
            <w:top w:val="none" w:sz="0" w:space="0" w:color="auto"/>
            <w:left w:val="none" w:sz="0" w:space="0" w:color="auto"/>
            <w:bottom w:val="none" w:sz="0" w:space="0" w:color="auto"/>
            <w:right w:val="none" w:sz="0" w:space="0" w:color="auto"/>
          </w:divBdr>
        </w:div>
      </w:divsChild>
    </w:div>
    <w:div w:id="762728336">
      <w:bodyDiv w:val="1"/>
      <w:marLeft w:val="0"/>
      <w:marRight w:val="0"/>
      <w:marTop w:val="0"/>
      <w:marBottom w:val="0"/>
      <w:divBdr>
        <w:top w:val="none" w:sz="0" w:space="0" w:color="auto"/>
        <w:left w:val="none" w:sz="0" w:space="0" w:color="auto"/>
        <w:bottom w:val="none" w:sz="0" w:space="0" w:color="auto"/>
        <w:right w:val="none" w:sz="0" w:space="0" w:color="auto"/>
      </w:divBdr>
    </w:div>
    <w:div w:id="765732001">
      <w:bodyDiv w:val="1"/>
      <w:marLeft w:val="0"/>
      <w:marRight w:val="0"/>
      <w:marTop w:val="0"/>
      <w:marBottom w:val="0"/>
      <w:divBdr>
        <w:top w:val="none" w:sz="0" w:space="0" w:color="auto"/>
        <w:left w:val="none" w:sz="0" w:space="0" w:color="auto"/>
        <w:bottom w:val="none" w:sz="0" w:space="0" w:color="auto"/>
        <w:right w:val="none" w:sz="0" w:space="0" w:color="auto"/>
      </w:divBdr>
    </w:div>
    <w:div w:id="766539797">
      <w:bodyDiv w:val="1"/>
      <w:marLeft w:val="0"/>
      <w:marRight w:val="0"/>
      <w:marTop w:val="0"/>
      <w:marBottom w:val="0"/>
      <w:divBdr>
        <w:top w:val="none" w:sz="0" w:space="0" w:color="auto"/>
        <w:left w:val="none" w:sz="0" w:space="0" w:color="auto"/>
        <w:bottom w:val="none" w:sz="0" w:space="0" w:color="auto"/>
        <w:right w:val="none" w:sz="0" w:space="0" w:color="auto"/>
      </w:divBdr>
      <w:divsChild>
        <w:div w:id="74085642">
          <w:marLeft w:val="0"/>
          <w:marRight w:val="0"/>
          <w:marTop w:val="0"/>
          <w:marBottom w:val="0"/>
          <w:divBdr>
            <w:top w:val="none" w:sz="0" w:space="0" w:color="auto"/>
            <w:left w:val="none" w:sz="0" w:space="0" w:color="auto"/>
            <w:bottom w:val="none" w:sz="0" w:space="0" w:color="auto"/>
            <w:right w:val="none" w:sz="0" w:space="0" w:color="auto"/>
          </w:divBdr>
        </w:div>
        <w:div w:id="129398843">
          <w:marLeft w:val="0"/>
          <w:marRight w:val="0"/>
          <w:marTop w:val="0"/>
          <w:marBottom w:val="0"/>
          <w:divBdr>
            <w:top w:val="none" w:sz="0" w:space="0" w:color="auto"/>
            <w:left w:val="none" w:sz="0" w:space="0" w:color="auto"/>
            <w:bottom w:val="none" w:sz="0" w:space="0" w:color="auto"/>
            <w:right w:val="none" w:sz="0" w:space="0" w:color="auto"/>
          </w:divBdr>
        </w:div>
        <w:div w:id="193226920">
          <w:marLeft w:val="0"/>
          <w:marRight w:val="0"/>
          <w:marTop w:val="0"/>
          <w:marBottom w:val="0"/>
          <w:divBdr>
            <w:top w:val="none" w:sz="0" w:space="0" w:color="auto"/>
            <w:left w:val="none" w:sz="0" w:space="0" w:color="auto"/>
            <w:bottom w:val="none" w:sz="0" w:space="0" w:color="auto"/>
            <w:right w:val="none" w:sz="0" w:space="0" w:color="auto"/>
          </w:divBdr>
        </w:div>
        <w:div w:id="294220275">
          <w:marLeft w:val="0"/>
          <w:marRight w:val="0"/>
          <w:marTop w:val="0"/>
          <w:marBottom w:val="0"/>
          <w:divBdr>
            <w:top w:val="none" w:sz="0" w:space="0" w:color="auto"/>
            <w:left w:val="none" w:sz="0" w:space="0" w:color="auto"/>
            <w:bottom w:val="none" w:sz="0" w:space="0" w:color="auto"/>
            <w:right w:val="none" w:sz="0" w:space="0" w:color="auto"/>
          </w:divBdr>
        </w:div>
        <w:div w:id="515537381">
          <w:marLeft w:val="0"/>
          <w:marRight w:val="0"/>
          <w:marTop w:val="0"/>
          <w:marBottom w:val="0"/>
          <w:divBdr>
            <w:top w:val="none" w:sz="0" w:space="0" w:color="auto"/>
            <w:left w:val="none" w:sz="0" w:space="0" w:color="auto"/>
            <w:bottom w:val="none" w:sz="0" w:space="0" w:color="auto"/>
            <w:right w:val="none" w:sz="0" w:space="0" w:color="auto"/>
          </w:divBdr>
        </w:div>
        <w:div w:id="604962890">
          <w:marLeft w:val="0"/>
          <w:marRight w:val="0"/>
          <w:marTop w:val="0"/>
          <w:marBottom w:val="0"/>
          <w:divBdr>
            <w:top w:val="none" w:sz="0" w:space="0" w:color="auto"/>
            <w:left w:val="none" w:sz="0" w:space="0" w:color="auto"/>
            <w:bottom w:val="none" w:sz="0" w:space="0" w:color="auto"/>
            <w:right w:val="none" w:sz="0" w:space="0" w:color="auto"/>
          </w:divBdr>
        </w:div>
        <w:div w:id="658533647">
          <w:marLeft w:val="0"/>
          <w:marRight w:val="0"/>
          <w:marTop w:val="0"/>
          <w:marBottom w:val="0"/>
          <w:divBdr>
            <w:top w:val="none" w:sz="0" w:space="0" w:color="auto"/>
            <w:left w:val="none" w:sz="0" w:space="0" w:color="auto"/>
            <w:bottom w:val="none" w:sz="0" w:space="0" w:color="auto"/>
            <w:right w:val="none" w:sz="0" w:space="0" w:color="auto"/>
          </w:divBdr>
        </w:div>
        <w:div w:id="711418705">
          <w:marLeft w:val="0"/>
          <w:marRight w:val="0"/>
          <w:marTop w:val="0"/>
          <w:marBottom w:val="0"/>
          <w:divBdr>
            <w:top w:val="none" w:sz="0" w:space="0" w:color="auto"/>
            <w:left w:val="none" w:sz="0" w:space="0" w:color="auto"/>
            <w:bottom w:val="none" w:sz="0" w:space="0" w:color="auto"/>
            <w:right w:val="none" w:sz="0" w:space="0" w:color="auto"/>
          </w:divBdr>
        </w:div>
        <w:div w:id="764884996">
          <w:marLeft w:val="0"/>
          <w:marRight w:val="0"/>
          <w:marTop w:val="0"/>
          <w:marBottom w:val="0"/>
          <w:divBdr>
            <w:top w:val="none" w:sz="0" w:space="0" w:color="auto"/>
            <w:left w:val="none" w:sz="0" w:space="0" w:color="auto"/>
            <w:bottom w:val="none" w:sz="0" w:space="0" w:color="auto"/>
            <w:right w:val="none" w:sz="0" w:space="0" w:color="auto"/>
          </w:divBdr>
        </w:div>
        <w:div w:id="1175263994">
          <w:marLeft w:val="0"/>
          <w:marRight w:val="0"/>
          <w:marTop w:val="0"/>
          <w:marBottom w:val="0"/>
          <w:divBdr>
            <w:top w:val="none" w:sz="0" w:space="0" w:color="auto"/>
            <w:left w:val="none" w:sz="0" w:space="0" w:color="auto"/>
            <w:bottom w:val="none" w:sz="0" w:space="0" w:color="auto"/>
            <w:right w:val="none" w:sz="0" w:space="0" w:color="auto"/>
          </w:divBdr>
        </w:div>
        <w:div w:id="1207256501">
          <w:marLeft w:val="0"/>
          <w:marRight w:val="0"/>
          <w:marTop w:val="0"/>
          <w:marBottom w:val="0"/>
          <w:divBdr>
            <w:top w:val="none" w:sz="0" w:space="0" w:color="auto"/>
            <w:left w:val="none" w:sz="0" w:space="0" w:color="auto"/>
            <w:bottom w:val="none" w:sz="0" w:space="0" w:color="auto"/>
            <w:right w:val="none" w:sz="0" w:space="0" w:color="auto"/>
          </w:divBdr>
        </w:div>
        <w:div w:id="2028821868">
          <w:marLeft w:val="0"/>
          <w:marRight w:val="0"/>
          <w:marTop w:val="0"/>
          <w:marBottom w:val="0"/>
          <w:divBdr>
            <w:top w:val="none" w:sz="0" w:space="0" w:color="auto"/>
            <w:left w:val="none" w:sz="0" w:space="0" w:color="auto"/>
            <w:bottom w:val="none" w:sz="0" w:space="0" w:color="auto"/>
            <w:right w:val="none" w:sz="0" w:space="0" w:color="auto"/>
          </w:divBdr>
        </w:div>
      </w:divsChild>
    </w:div>
    <w:div w:id="773986596">
      <w:bodyDiv w:val="1"/>
      <w:marLeft w:val="0"/>
      <w:marRight w:val="0"/>
      <w:marTop w:val="0"/>
      <w:marBottom w:val="0"/>
      <w:divBdr>
        <w:top w:val="none" w:sz="0" w:space="0" w:color="auto"/>
        <w:left w:val="none" w:sz="0" w:space="0" w:color="auto"/>
        <w:bottom w:val="none" w:sz="0" w:space="0" w:color="auto"/>
        <w:right w:val="none" w:sz="0" w:space="0" w:color="auto"/>
      </w:divBdr>
    </w:div>
    <w:div w:id="774908130">
      <w:bodyDiv w:val="1"/>
      <w:marLeft w:val="0"/>
      <w:marRight w:val="0"/>
      <w:marTop w:val="0"/>
      <w:marBottom w:val="0"/>
      <w:divBdr>
        <w:top w:val="none" w:sz="0" w:space="0" w:color="auto"/>
        <w:left w:val="none" w:sz="0" w:space="0" w:color="auto"/>
        <w:bottom w:val="none" w:sz="0" w:space="0" w:color="auto"/>
        <w:right w:val="none" w:sz="0" w:space="0" w:color="auto"/>
      </w:divBdr>
    </w:div>
    <w:div w:id="781388130">
      <w:bodyDiv w:val="1"/>
      <w:marLeft w:val="0"/>
      <w:marRight w:val="0"/>
      <w:marTop w:val="0"/>
      <w:marBottom w:val="0"/>
      <w:divBdr>
        <w:top w:val="none" w:sz="0" w:space="0" w:color="auto"/>
        <w:left w:val="none" w:sz="0" w:space="0" w:color="auto"/>
        <w:bottom w:val="none" w:sz="0" w:space="0" w:color="auto"/>
        <w:right w:val="none" w:sz="0" w:space="0" w:color="auto"/>
      </w:divBdr>
      <w:divsChild>
        <w:div w:id="1866019082">
          <w:marLeft w:val="0"/>
          <w:marRight w:val="0"/>
          <w:marTop w:val="83"/>
          <w:marBottom w:val="0"/>
          <w:divBdr>
            <w:top w:val="none" w:sz="0" w:space="0" w:color="auto"/>
            <w:left w:val="none" w:sz="0" w:space="0" w:color="auto"/>
            <w:bottom w:val="none" w:sz="0" w:space="0" w:color="auto"/>
            <w:right w:val="none" w:sz="0" w:space="0" w:color="auto"/>
          </w:divBdr>
          <w:divsChild>
            <w:div w:id="375356946">
              <w:marLeft w:val="0"/>
              <w:marRight w:val="0"/>
              <w:marTop w:val="83"/>
              <w:marBottom w:val="0"/>
              <w:divBdr>
                <w:top w:val="none" w:sz="0" w:space="0" w:color="auto"/>
                <w:left w:val="none" w:sz="0" w:space="0" w:color="auto"/>
                <w:bottom w:val="none" w:sz="0" w:space="0" w:color="auto"/>
                <w:right w:val="none" w:sz="0" w:space="0" w:color="auto"/>
              </w:divBdr>
            </w:div>
            <w:div w:id="566380649">
              <w:marLeft w:val="0"/>
              <w:marRight w:val="0"/>
              <w:marTop w:val="83"/>
              <w:marBottom w:val="0"/>
              <w:divBdr>
                <w:top w:val="none" w:sz="0" w:space="0" w:color="auto"/>
                <w:left w:val="none" w:sz="0" w:space="0" w:color="auto"/>
                <w:bottom w:val="none" w:sz="0" w:space="0" w:color="auto"/>
                <w:right w:val="none" w:sz="0" w:space="0" w:color="auto"/>
              </w:divBdr>
            </w:div>
          </w:divsChild>
        </w:div>
        <w:div w:id="1932858541">
          <w:marLeft w:val="0"/>
          <w:marRight w:val="0"/>
          <w:marTop w:val="83"/>
          <w:marBottom w:val="0"/>
          <w:divBdr>
            <w:top w:val="none" w:sz="0" w:space="0" w:color="auto"/>
            <w:left w:val="none" w:sz="0" w:space="0" w:color="auto"/>
            <w:bottom w:val="none" w:sz="0" w:space="0" w:color="auto"/>
            <w:right w:val="none" w:sz="0" w:space="0" w:color="auto"/>
          </w:divBdr>
        </w:div>
      </w:divsChild>
    </w:div>
    <w:div w:id="793906336">
      <w:bodyDiv w:val="1"/>
      <w:marLeft w:val="0"/>
      <w:marRight w:val="0"/>
      <w:marTop w:val="0"/>
      <w:marBottom w:val="0"/>
      <w:divBdr>
        <w:top w:val="none" w:sz="0" w:space="0" w:color="auto"/>
        <w:left w:val="none" w:sz="0" w:space="0" w:color="auto"/>
        <w:bottom w:val="none" w:sz="0" w:space="0" w:color="auto"/>
        <w:right w:val="none" w:sz="0" w:space="0" w:color="auto"/>
      </w:divBdr>
      <w:divsChild>
        <w:div w:id="162093825">
          <w:marLeft w:val="0"/>
          <w:marRight w:val="0"/>
          <w:marTop w:val="0"/>
          <w:marBottom w:val="0"/>
          <w:divBdr>
            <w:top w:val="none" w:sz="0" w:space="0" w:color="auto"/>
            <w:left w:val="none" w:sz="0" w:space="0" w:color="auto"/>
            <w:bottom w:val="none" w:sz="0" w:space="0" w:color="auto"/>
            <w:right w:val="none" w:sz="0" w:space="0" w:color="auto"/>
          </w:divBdr>
        </w:div>
        <w:div w:id="375744226">
          <w:marLeft w:val="0"/>
          <w:marRight w:val="0"/>
          <w:marTop w:val="0"/>
          <w:marBottom w:val="0"/>
          <w:divBdr>
            <w:top w:val="none" w:sz="0" w:space="0" w:color="auto"/>
            <w:left w:val="none" w:sz="0" w:space="0" w:color="auto"/>
            <w:bottom w:val="none" w:sz="0" w:space="0" w:color="auto"/>
            <w:right w:val="none" w:sz="0" w:space="0" w:color="auto"/>
          </w:divBdr>
        </w:div>
        <w:div w:id="386728497">
          <w:marLeft w:val="0"/>
          <w:marRight w:val="0"/>
          <w:marTop w:val="0"/>
          <w:marBottom w:val="0"/>
          <w:divBdr>
            <w:top w:val="none" w:sz="0" w:space="0" w:color="auto"/>
            <w:left w:val="none" w:sz="0" w:space="0" w:color="auto"/>
            <w:bottom w:val="none" w:sz="0" w:space="0" w:color="auto"/>
            <w:right w:val="none" w:sz="0" w:space="0" w:color="auto"/>
          </w:divBdr>
        </w:div>
        <w:div w:id="634915294">
          <w:marLeft w:val="0"/>
          <w:marRight w:val="0"/>
          <w:marTop w:val="0"/>
          <w:marBottom w:val="0"/>
          <w:divBdr>
            <w:top w:val="none" w:sz="0" w:space="0" w:color="auto"/>
            <w:left w:val="none" w:sz="0" w:space="0" w:color="auto"/>
            <w:bottom w:val="none" w:sz="0" w:space="0" w:color="auto"/>
            <w:right w:val="none" w:sz="0" w:space="0" w:color="auto"/>
          </w:divBdr>
        </w:div>
        <w:div w:id="1201943705">
          <w:marLeft w:val="0"/>
          <w:marRight w:val="0"/>
          <w:marTop w:val="0"/>
          <w:marBottom w:val="0"/>
          <w:divBdr>
            <w:top w:val="none" w:sz="0" w:space="0" w:color="auto"/>
            <w:left w:val="none" w:sz="0" w:space="0" w:color="auto"/>
            <w:bottom w:val="none" w:sz="0" w:space="0" w:color="auto"/>
            <w:right w:val="none" w:sz="0" w:space="0" w:color="auto"/>
          </w:divBdr>
        </w:div>
        <w:div w:id="1537619206">
          <w:marLeft w:val="0"/>
          <w:marRight w:val="0"/>
          <w:marTop w:val="0"/>
          <w:marBottom w:val="0"/>
          <w:divBdr>
            <w:top w:val="none" w:sz="0" w:space="0" w:color="auto"/>
            <w:left w:val="none" w:sz="0" w:space="0" w:color="auto"/>
            <w:bottom w:val="none" w:sz="0" w:space="0" w:color="auto"/>
            <w:right w:val="none" w:sz="0" w:space="0" w:color="auto"/>
          </w:divBdr>
        </w:div>
        <w:div w:id="1594122999">
          <w:marLeft w:val="0"/>
          <w:marRight w:val="0"/>
          <w:marTop w:val="0"/>
          <w:marBottom w:val="0"/>
          <w:divBdr>
            <w:top w:val="none" w:sz="0" w:space="0" w:color="auto"/>
            <w:left w:val="none" w:sz="0" w:space="0" w:color="auto"/>
            <w:bottom w:val="none" w:sz="0" w:space="0" w:color="auto"/>
            <w:right w:val="none" w:sz="0" w:space="0" w:color="auto"/>
          </w:divBdr>
        </w:div>
        <w:div w:id="1785726572">
          <w:marLeft w:val="0"/>
          <w:marRight w:val="0"/>
          <w:marTop w:val="0"/>
          <w:marBottom w:val="0"/>
          <w:divBdr>
            <w:top w:val="none" w:sz="0" w:space="0" w:color="auto"/>
            <w:left w:val="none" w:sz="0" w:space="0" w:color="auto"/>
            <w:bottom w:val="none" w:sz="0" w:space="0" w:color="auto"/>
            <w:right w:val="none" w:sz="0" w:space="0" w:color="auto"/>
          </w:divBdr>
        </w:div>
        <w:div w:id="1787652731">
          <w:marLeft w:val="0"/>
          <w:marRight w:val="0"/>
          <w:marTop w:val="0"/>
          <w:marBottom w:val="0"/>
          <w:divBdr>
            <w:top w:val="none" w:sz="0" w:space="0" w:color="auto"/>
            <w:left w:val="none" w:sz="0" w:space="0" w:color="auto"/>
            <w:bottom w:val="none" w:sz="0" w:space="0" w:color="auto"/>
            <w:right w:val="none" w:sz="0" w:space="0" w:color="auto"/>
          </w:divBdr>
        </w:div>
      </w:divsChild>
    </w:div>
    <w:div w:id="801115078">
      <w:bodyDiv w:val="1"/>
      <w:marLeft w:val="0"/>
      <w:marRight w:val="0"/>
      <w:marTop w:val="0"/>
      <w:marBottom w:val="0"/>
      <w:divBdr>
        <w:top w:val="none" w:sz="0" w:space="0" w:color="auto"/>
        <w:left w:val="none" w:sz="0" w:space="0" w:color="auto"/>
        <w:bottom w:val="none" w:sz="0" w:space="0" w:color="auto"/>
        <w:right w:val="none" w:sz="0" w:space="0" w:color="auto"/>
      </w:divBdr>
      <w:divsChild>
        <w:div w:id="223219512">
          <w:marLeft w:val="0"/>
          <w:marRight w:val="0"/>
          <w:marTop w:val="0"/>
          <w:marBottom w:val="0"/>
          <w:divBdr>
            <w:top w:val="none" w:sz="0" w:space="0" w:color="auto"/>
            <w:left w:val="none" w:sz="0" w:space="0" w:color="auto"/>
            <w:bottom w:val="none" w:sz="0" w:space="0" w:color="auto"/>
            <w:right w:val="none" w:sz="0" w:space="0" w:color="auto"/>
          </w:divBdr>
        </w:div>
        <w:div w:id="373578770">
          <w:marLeft w:val="0"/>
          <w:marRight w:val="0"/>
          <w:marTop w:val="0"/>
          <w:marBottom w:val="0"/>
          <w:divBdr>
            <w:top w:val="none" w:sz="0" w:space="0" w:color="auto"/>
            <w:left w:val="none" w:sz="0" w:space="0" w:color="auto"/>
            <w:bottom w:val="none" w:sz="0" w:space="0" w:color="auto"/>
            <w:right w:val="none" w:sz="0" w:space="0" w:color="auto"/>
          </w:divBdr>
        </w:div>
        <w:div w:id="497505917">
          <w:marLeft w:val="0"/>
          <w:marRight w:val="0"/>
          <w:marTop w:val="0"/>
          <w:marBottom w:val="0"/>
          <w:divBdr>
            <w:top w:val="none" w:sz="0" w:space="0" w:color="auto"/>
            <w:left w:val="none" w:sz="0" w:space="0" w:color="auto"/>
            <w:bottom w:val="none" w:sz="0" w:space="0" w:color="auto"/>
            <w:right w:val="none" w:sz="0" w:space="0" w:color="auto"/>
          </w:divBdr>
        </w:div>
        <w:div w:id="660619150">
          <w:marLeft w:val="0"/>
          <w:marRight w:val="0"/>
          <w:marTop w:val="0"/>
          <w:marBottom w:val="0"/>
          <w:divBdr>
            <w:top w:val="none" w:sz="0" w:space="0" w:color="auto"/>
            <w:left w:val="none" w:sz="0" w:space="0" w:color="auto"/>
            <w:bottom w:val="none" w:sz="0" w:space="0" w:color="auto"/>
            <w:right w:val="none" w:sz="0" w:space="0" w:color="auto"/>
          </w:divBdr>
        </w:div>
        <w:div w:id="945960247">
          <w:marLeft w:val="0"/>
          <w:marRight w:val="0"/>
          <w:marTop w:val="0"/>
          <w:marBottom w:val="0"/>
          <w:divBdr>
            <w:top w:val="none" w:sz="0" w:space="0" w:color="auto"/>
            <w:left w:val="none" w:sz="0" w:space="0" w:color="auto"/>
            <w:bottom w:val="none" w:sz="0" w:space="0" w:color="auto"/>
            <w:right w:val="none" w:sz="0" w:space="0" w:color="auto"/>
          </w:divBdr>
        </w:div>
        <w:div w:id="1222446045">
          <w:marLeft w:val="0"/>
          <w:marRight w:val="0"/>
          <w:marTop w:val="0"/>
          <w:marBottom w:val="0"/>
          <w:divBdr>
            <w:top w:val="none" w:sz="0" w:space="0" w:color="auto"/>
            <w:left w:val="none" w:sz="0" w:space="0" w:color="auto"/>
            <w:bottom w:val="none" w:sz="0" w:space="0" w:color="auto"/>
            <w:right w:val="none" w:sz="0" w:space="0" w:color="auto"/>
          </w:divBdr>
        </w:div>
        <w:div w:id="1243248988">
          <w:marLeft w:val="0"/>
          <w:marRight w:val="0"/>
          <w:marTop w:val="0"/>
          <w:marBottom w:val="0"/>
          <w:divBdr>
            <w:top w:val="none" w:sz="0" w:space="0" w:color="auto"/>
            <w:left w:val="none" w:sz="0" w:space="0" w:color="auto"/>
            <w:bottom w:val="none" w:sz="0" w:space="0" w:color="auto"/>
            <w:right w:val="none" w:sz="0" w:space="0" w:color="auto"/>
          </w:divBdr>
        </w:div>
        <w:div w:id="1320302462">
          <w:marLeft w:val="0"/>
          <w:marRight w:val="0"/>
          <w:marTop w:val="0"/>
          <w:marBottom w:val="0"/>
          <w:divBdr>
            <w:top w:val="none" w:sz="0" w:space="0" w:color="auto"/>
            <w:left w:val="none" w:sz="0" w:space="0" w:color="auto"/>
            <w:bottom w:val="none" w:sz="0" w:space="0" w:color="auto"/>
            <w:right w:val="none" w:sz="0" w:space="0" w:color="auto"/>
          </w:divBdr>
        </w:div>
        <w:div w:id="1532379316">
          <w:marLeft w:val="0"/>
          <w:marRight w:val="0"/>
          <w:marTop w:val="0"/>
          <w:marBottom w:val="0"/>
          <w:divBdr>
            <w:top w:val="none" w:sz="0" w:space="0" w:color="auto"/>
            <w:left w:val="none" w:sz="0" w:space="0" w:color="auto"/>
            <w:bottom w:val="none" w:sz="0" w:space="0" w:color="auto"/>
            <w:right w:val="none" w:sz="0" w:space="0" w:color="auto"/>
          </w:divBdr>
        </w:div>
        <w:div w:id="1614555930">
          <w:marLeft w:val="0"/>
          <w:marRight w:val="0"/>
          <w:marTop w:val="0"/>
          <w:marBottom w:val="0"/>
          <w:divBdr>
            <w:top w:val="none" w:sz="0" w:space="0" w:color="auto"/>
            <w:left w:val="none" w:sz="0" w:space="0" w:color="auto"/>
            <w:bottom w:val="none" w:sz="0" w:space="0" w:color="auto"/>
            <w:right w:val="none" w:sz="0" w:space="0" w:color="auto"/>
          </w:divBdr>
        </w:div>
        <w:div w:id="1997568866">
          <w:marLeft w:val="0"/>
          <w:marRight w:val="0"/>
          <w:marTop w:val="0"/>
          <w:marBottom w:val="0"/>
          <w:divBdr>
            <w:top w:val="none" w:sz="0" w:space="0" w:color="auto"/>
            <w:left w:val="none" w:sz="0" w:space="0" w:color="auto"/>
            <w:bottom w:val="none" w:sz="0" w:space="0" w:color="auto"/>
            <w:right w:val="none" w:sz="0" w:space="0" w:color="auto"/>
          </w:divBdr>
        </w:div>
        <w:div w:id="2099400228">
          <w:marLeft w:val="0"/>
          <w:marRight w:val="0"/>
          <w:marTop w:val="0"/>
          <w:marBottom w:val="0"/>
          <w:divBdr>
            <w:top w:val="none" w:sz="0" w:space="0" w:color="auto"/>
            <w:left w:val="none" w:sz="0" w:space="0" w:color="auto"/>
            <w:bottom w:val="none" w:sz="0" w:space="0" w:color="auto"/>
            <w:right w:val="none" w:sz="0" w:space="0" w:color="auto"/>
          </w:divBdr>
        </w:div>
        <w:div w:id="2101758552">
          <w:marLeft w:val="0"/>
          <w:marRight w:val="0"/>
          <w:marTop w:val="0"/>
          <w:marBottom w:val="0"/>
          <w:divBdr>
            <w:top w:val="none" w:sz="0" w:space="0" w:color="auto"/>
            <w:left w:val="none" w:sz="0" w:space="0" w:color="auto"/>
            <w:bottom w:val="none" w:sz="0" w:space="0" w:color="auto"/>
            <w:right w:val="none" w:sz="0" w:space="0" w:color="auto"/>
          </w:divBdr>
        </w:div>
      </w:divsChild>
    </w:div>
    <w:div w:id="808400286">
      <w:bodyDiv w:val="1"/>
      <w:marLeft w:val="0"/>
      <w:marRight w:val="0"/>
      <w:marTop w:val="0"/>
      <w:marBottom w:val="0"/>
      <w:divBdr>
        <w:top w:val="none" w:sz="0" w:space="0" w:color="auto"/>
        <w:left w:val="none" w:sz="0" w:space="0" w:color="auto"/>
        <w:bottom w:val="none" w:sz="0" w:space="0" w:color="auto"/>
        <w:right w:val="none" w:sz="0" w:space="0" w:color="auto"/>
      </w:divBdr>
    </w:div>
    <w:div w:id="810437351">
      <w:bodyDiv w:val="1"/>
      <w:marLeft w:val="0"/>
      <w:marRight w:val="0"/>
      <w:marTop w:val="0"/>
      <w:marBottom w:val="0"/>
      <w:divBdr>
        <w:top w:val="none" w:sz="0" w:space="0" w:color="auto"/>
        <w:left w:val="none" w:sz="0" w:space="0" w:color="auto"/>
        <w:bottom w:val="none" w:sz="0" w:space="0" w:color="auto"/>
        <w:right w:val="none" w:sz="0" w:space="0" w:color="auto"/>
      </w:divBdr>
    </w:div>
    <w:div w:id="835461285">
      <w:bodyDiv w:val="1"/>
      <w:marLeft w:val="0"/>
      <w:marRight w:val="0"/>
      <w:marTop w:val="0"/>
      <w:marBottom w:val="0"/>
      <w:divBdr>
        <w:top w:val="none" w:sz="0" w:space="0" w:color="auto"/>
        <w:left w:val="none" w:sz="0" w:space="0" w:color="auto"/>
        <w:bottom w:val="none" w:sz="0" w:space="0" w:color="auto"/>
        <w:right w:val="none" w:sz="0" w:space="0" w:color="auto"/>
      </w:divBdr>
    </w:div>
    <w:div w:id="843790189">
      <w:bodyDiv w:val="1"/>
      <w:marLeft w:val="0"/>
      <w:marRight w:val="0"/>
      <w:marTop w:val="0"/>
      <w:marBottom w:val="0"/>
      <w:divBdr>
        <w:top w:val="none" w:sz="0" w:space="0" w:color="auto"/>
        <w:left w:val="none" w:sz="0" w:space="0" w:color="auto"/>
        <w:bottom w:val="none" w:sz="0" w:space="0" w:color="auto"/>
        <w:right w:val="none" w:sz="0" w:space="0" w:color="auto"/>
      </w:divBdr>
    </w:div>
    <w:div w:id="844630189">
      <w:bodyDiv w:val="1"/>
      <w:marLeft w:val="0"/>
      <w:marRight w:val="0"/>
      <w:marTop w:val="0"/>
      <w:marBottom w:val="0"/>
      <w:divBdr>
        <w:top w:val="none" w:sz="0" w:space="0" w:color="auto"/>
        <w:left w:val="none" w:sz="0" w:space="0" w:color="auto"/>
        <w:bottom w:val="none" w:sz="0" w:space="0" w:color="auto"/>
        <w:right w:val="none" w:sz="0" w:space="0" w:color="auto"/>
      </w:divBdr>
      <w:divsChild>
        <w:div w:id="137188983">
          <w:marLeft w:val="0"/>
          <w:marRight w:val="0"/>
          <w:marTop w:val="0"/>
          <w:marBottom w:val="0"/>
          <w:divBdr>
            <w:top w:val="none" w:sz="0" w:space="0" w:color="auto"/>
            <w:left w:val="none" w:sz="0" w:space="0" w:color="auto"/>
            <w:bottom w:val="none" w:sz="0" w:space="0" w:color="auto"/>
            <w:right w:val="none" w:sz="0" w:space="0" w:color="auto"/>
          </w:divBdr>
        </w:div>
        <w:div w:id="1968655095">
          <w:marLeft w:val="0"/>
          <w:marRight w:val="0"/>
          <w:marTop w:val="0"/>
          <w:marBottom w:val="0"/>
          <w:divBdr>
            <w:top w:val="none" w:sz="0" w:space="0" w:color="auto"/>
            <w:left w:val="none" w:sz="0" w:space="0" w:color="auto"/>
            <w:bottom w:val="none" w:sz="0" w:space="0" w:color="auto"/>
            <w:right w:val="none" w:sz="0" w:space="0" w:color="auto"/>
          </w:divBdr>
        </w:div>
      </w:divsChild>
    </w:div>
    <w:div w:id="853541069">
      <w:bodyDiv w:val="1"/>
      <w:marLeft w:val="0"/>
      <w:marRight w:val="0"/>
      <w:marTop w:val="0"/>
      <w:marBottom w:val="0"/>
      <w:divBdr>
        <w:top w:val="none" w:sz="0" w:space="0" w:color="auto"/>
        <w:left w:val="none" w:sz="0" w:space="0" w:color="auto"/>
        <w:bottom w:val="none" w:sz="0" w:space="0" w:color="auto"/>
        <w:right w:val="none" w:sz="0" w:space="0" w:color="auto"/>
      </w:divBdr>
      <w:divsChild>
        <w:div w:id="514005312">
          <w:marLeft w:val="0"/>
          <w:marRight w:val="0"/>
          <w:marTop w:val="0"/>
          <w:marBottom w:val="0"/>
          <w:divBdr>
            <w:top w:val="none" w:sz="0" w:space="0" w:color="auto"/>
            <w:left w:val="none" w:sz="0" w:space="0" w:color="auto"/>
            <w:bottom w:val="none" w:sz="0" w:space="0" w:color="auto"/>
            <w:right w:val="none" w:sz="0" w:space="0" w:color="auto"/>
          </w:divBdr>
          <w:divsChild>
            <w:div w:id="398747880">
              <w:marLeft w:val="0"/>
              <w:marRight w:val="0"/>
              <w:marTop w:val="0"/>
              <w:marBottom w:val="0"/>
              <w:divBdr>
                <w:top w:val="none" w:sz="0" w:space="0" w:color="auto"/>
                <w:left w:val="none" w:sz="0" w:space="0" w:color="auto"/>
                <w:bottom w:val="none" w:sz="0" w:space="0" w:color="auto"/>
                <w:right w:val="none" w:sz="0" w:space="0" w:color="auto"/>
              </w:divBdr>
            </w:div>
            <w:div w:id="938299195">
              <w:marLeft w:val="0"/>
              <w:marRight w:val="0"/>
              <w:marTop w:val="0"/>
              <w:marBottom w:val="0"/>
              <w:divBdr>
                <w:top w:val="none" w:sz="0" w:space="0" w:color="auto"/>
                <w:left w:val="none" w:sz="0" w:space="0" w:color="auto"/>
                <w:bottom w:val="none" w:sz="0" w:space="0" w:color="auto"/>
                <w:right w:val="none" w:sz="0" w:space="0" w:color="auto"/>
              </w:divBdr>
            </w:div>
            <w:div w:id="1541895232">
              <w:marLeft w:val="0"/>
              <w:marRight w:val="0"/>
              <w:marTop w:val="0"/>
              <w:marBottom w:val="0"/>
              <w:divBdr>
                <w:top w:val="none" w:sz="0" w:space="0" w:color="auto"/>
                <w:left w:val="none" w:sz="0" w:space="0" w:color="auto"/>
                <w:bottom w:val="none" w:sz="0" w:space="0" w:color="auto"/>
                <w:right w:val="none" w:sz="0" w:space="0" w:color="auto"/>
              </w:divBdr>
            </w:div>
            <w:div w:id="1575967661">
              <w:marLeft w:val="0"/>
              <w:marRight w:val="0"/>
              <w:marTop w:val="0"/>
              <w:marBottom w:val="0"/>
              <w:divBdr>
                <w:top w:val="none" w:sz="0" w:space="0" w:color="auto"/>
                <w:left w:val="none" w:sz="0" w:space="0" w:color="auto"/>
                <w:bottom w:val="none" w:sz="0" w:space="0" w:color="auto"/>
                <w:right w:val="none" w:sz="0" w:space="0" w:color="auto"/>
              </w:divBdr>
            </w:div>
          </w:divsChild>
        </w:div>
        <w:div w:id="639073005">
          <w:marLeft w:val="0"/>
          <w:marRight w:val="0"/>
          <w:marTop w:val="0"/>
          <w:marBottom w:val="0"/>
          <w:divBdr>
            <w:top w:val="none" w:sz="0" w:space="0" w:color="auto"/>
            <w:left w:val="none" w:sz="0" w:space="0" w:color="auto"/>
            <w:bottom w:val="none" w:sz="0" w:space="0" w:color="auto"/>
            <w:right w:val="none" w:sz="0" w:space="0" w:color="auto"/>
          </w:divBdr>
          <w:divsChild>
            <w:div w:id="1651054601">
              <w:marLeft w:val="0"/>
              <w:marRight w:val="0"/>
              <w:marTop w:val="0"/>
              <w:marBottom w:val="0"/>
              <w:divBdr>
                <w:top w:val="none" w:sz="0" w:space="0" w:color="auto"/>
                <w:left w:val="none" w:sz="0" w:space="0" w:color="auto"/>
                <w:bottom w:val="none" w:sz="0" w:space="0" w:color="auto"/>
                <w:right w:val="none" w:sz="0" w:space="0" w:color="auto"/>
              </w:divBdr>
            </w:div>
          </w:divsChild>
        </w:div>
        <w:div w:id="970286497">
          <w:marLeft w:val="0"/>
          <w:marRight w:val="0"/>
          <w:marTop w:val="0"/>
          <w:marBottom w:val="0"/>
          <w:divBdr>
            <w:top w:val="none" w:sz="0" w:space="0" w:color="auto"/>
            <w:left w:val="none" w:sz="0" w:space="0" w:color="auto"/>
            <w:bottom w:val="none" w:sz="0" w:space="0" w:color="auto"/>
            <w:right w:val="none" w:sz="0" w:space="0" w:color="auto"/>
          </w:divBdr>
          <w:divsChild>
            <w:div w:id="316374316">
              <w:marLeft w:val="0"/>
              <w:marRight w:val="0"/>
              <w:marTop w:val="0"/>
              <w:marBottom w:val="0"/>
              <w:divBdr>
                <w:top w:val="none" w:sz="0" w:space="0" w:color="auto"/>
                <w:left w:val="none" w:sz="0" w:space="0" w:color="auto"/>
                <w:bottom w:val="none" w:sz="0" w:space="0" w:color="auto"/>
                <w:right w:val="none" w:sz="0" w:space="0" w:color="auto"/>
              </w:divBdr>
            </w:div>
            <w:div w:id="485517306">
              <w:marLeft w:val="0"/>
              <w:marRight w:val="0"/>
              <w:marTop w:val="0"/>
              <w:marBottom w:val="0"/>
              <w:divBdr>
                <w:top w:val="none" w:sz="0" w:space="0" w:color="auto"/>
                <w:left w:val="none" w:sz="0" w:space="0" w:color="auto"/>
                <w:bottom w:val="none" w:sz="0" w:space="0" w:color="auto"/>
                <w:right w:val="none" w:sz="0" w:space="0" w:color="auto"/>
              </w:divBdr>
            </w:div>
            <w:div w:id="537427890">
              <w:marLeft w:val="0"/>
              <w:marRight w:val="0"/>
              <w:marTop w:val="0"/>
              <w:marBottom w:val="0"/>
              <w:divBdr>
                <w:top w:val="none" w:sz="0" w:space="0" w:color="auto"/>
                <w:left w:val="none" w:sz="0" w:space="0" w:color="auto"/>
                <w:bottom w:val="none" w:sz="0" w:space="0" w:color="auto"/>
                <w:right w:val="none" w:sz="0" w:space="0" w:color="auto"/>
              </w:divBdr>
            </w:div>
            <w:div w:id="824666829">
              <w:marLeft w:val="0"/>
              <w:marRight w:val="0"/>
              <w:marTop w:val="0"/>
              <w:marBottom w:val="0"/>
              <w:divBdr>
                <w:top w:val="none" w:sz="0" w:space="0" w:color="auto"/>
                <w:left w:val="none" w:sz="0" w:space="0" w:color="auto"/>
                <w:bottom w:val="none" w:sz="0" w:space="0" w:color="auto"/>
                <w:right w:val="none" w:sz="0" w:space="0" w:color="auto"/>
              </w:divBdr>
            </w:div>
            <w:div w:id="981812965">
              <w:marLeft w:val="0"/>
              <w:marRight w:val="0"/>
              <w:marTop w:val="0"/>
              <w:marBottom w:val="0"/>
              <w:divBdr>
                <w:top w:val="none" w:sz="0" w:space="0" w:color="auto"/>
                <w:left w:val="none" w:sz="0" w:space="0" w:color="auto"/>
                <w:bottom w:val="none" w:sz="0" w:space="0" w:color="auto"/>
                <w:right w:val="none" w:sz="0" w:space="0" w:color="auto"/>
              </w:divBdr>
            </w:div>
            <w:div w:id="1722443334">
              <w:marLeft w:val="0"/>
              <w:marRight w:val="0"/>
              <w:marTop w:val="0"/>
              <w:marBottom w:val="0"/>
              <w:divBdr>
                <w:top w:val="none" w:sz="0" w:space="0" w:color="auto"/>
                <w:left w:val="none" w:sz="0" w:space="0" w:color="auto"/>
                <w:bottom w:val="none" w:sz="0" w:space="0" w:color="auto"/>
                <w:right w:val="none" w:sz="0" w:space="0" w:color="auto"/>
              </w:divBdr>
            </w:div>
            <w:div w:id="2060011572">
              <w:marLeft w:val="0"/>
              <w:marRight w:val="0"/>
              <w:marTop w:val="0"/>
              <w:marBottom w:val="0"/>
              <w:divBdr>
                <w:top w:val="none" w:sz="0" w:space="0" w:color="auto"/>
                <w:left w:val="none" w:sz="0" w:space="0" w:color="auto"/>
                <w:bottom w:val="none" w:sz="0" w:space="0" w:color="auto"/>
                <w:right w:val="none" w:sz="0" w:space="0" w:color="auto"/>
              </w:divBdr>
            </w:div>
          </w:divsChild>
        </w:div>
        <w:div w:id="1033725632">
          <w:marLeft w:val="0"/>
          <w:marRight w:val="0"/>
          <w:marTop w:val="0"/>
          <w:marBottom w:val="0"/>
          <w:divBdr>
            <w:top w:val="none" w:sz="0" w:space="0" w:color="auto"/>
            <w:left w:val="none" w:sz="0" w:space="0" w:color="auto"/>
            <w:bottom w:val="none" w:sz="0" w:space="0" w:color="auto"/>
            <w:right w:val="none" w:sz="0" w:space="0" w:color="auto"/>
          </w:divBdr>
          <w:divsChild>
            <w:div w:id="147599291">
              <w:marLeft w:val="0"/>
              <w:marRight w:val="0"/>
              <w:marTop w:val="0"/>
              <w:marBottom w:val="0"/>
              <w:divBdr>
                <w:top w:val="none" w:sz="0" w:space="0" w:color="auto"/>
                <w:left w:val="none" w:sz="0" w:space="0" w:color="auto"/>
                <w:bottom w:val="none" w:sz="0" w:space="0" w:color="auto"/>
                <w:right w:val="none" w:sz="0" w:space="0" w:color="auto"/>
              </w:divBdr>
            </w:div>
            <w:div w:id="197549776">
              <w:marLeft w:val="0"/>
              <w:marRight w:val="0"/>
              <w:marTop w:val="0"/>
              <w:marBottom w:val="0"/>
              <w:divBdr>
                <w:top w:val="none" w:sz="0" w:space="0" w:color="auto"/>
                <w:left w:val="none" w:sz="0" w:space="0" w:color="auto"/>
                <w:bottom w:val="none" w:sz="0" w:space="0" w:color="auto"/>
                <w:right w:val="none" w:sz="0" w:space="0" w:color="auto"/>
              </w:divBdr>
            </w:div>
            <w:div w:id="475145303">
              <w:marLeft w:val="0"/>
              <w:marRight w:val="0"/>
              <w:marTop w:val="0"/>
              <w:marBottom w:val="0"/>
              <w:divBdr>
                <w:top w:val="none" w:sz="0" w:space="0" w:color="auto"/>
                <w:left w:val="none" w:sz="0" w:space="0" w:color="auto"/>
                <w:bottom w:val="none" w:sz="0" w:space="0" w:color="auto"/>
                <w:right w:val="none" w:sz="0" w:space="0" w:color="auto"/>
              </w:divBdr>
            </w:div>
            <w:div w:id="541553446">
              <w:marLeft w:val="0"/>
              <w:marRight w:val="0"/>
              <w:marTop w:val="0"/>
              <w:marBottom w:val="0"/>
              <w:divBdr>
                <w:top w:val="none" w:sz="0" w:space="0" w:color="auto"/>
                <w:left w:val="none" w:sz="0" w:space="0" w:color="auto"/>
                <w:bottom w:val="none" w:sz="0" w:space="0" w:color="auto"/>
                <w:right w:val="none" w:sz="0" w:space="0" w:color="auto"/>
              </w:divBdr>
            </w:div>
            <w:div w:id="1787196891">
              <w:marLeft w:val="0"/>
              <w:marRight w:val="0"/>
              <w:marTop w:val="0"/>
              <w:marBottom w:val="0"/>
              <w:divBdr>
                <w:top w:val="none" w:sz="0" w:space="0" w:color="auto"/>
                <w:left w:val="none" w:sz="0" w:space="0" w:color="auto"/>
                <w:bottom w:val="none" w:sz="0" w:space="0" w:color="auto"/>
                <w:right w:val="none" w:sz="0" w:space="0" w:color="auto"/>
              </w:divBdr>
            </w:div>
          </w:divsChild>
        </w:div>
        <w:div w:id="1251041826">
          <w:marLeft w:val="0"/>
          <w:marRight w:val="0"/>
          <w:marTop w:val="0"/>
          <w:marBottom w:val="0"/>
          <w:divBdr>
            <w:top w:val="none" w:sz="0" w:space="0" w:color="auto"/>
            <w:left w:val="none" w:sz="0" w:space="0" w:color="auto"/>
            <w:bottom w:val="none" w:sz="0" w:space="0" w:color="auto"/>
            <w:right w:val="none" w:sz="0" w:space="0" w:color="auto"/>
          </w:divBdr>
          <w:divsChild>
            <w:div w:id="462885911">
              <w:marLeft w:val="0"/>
              <w:marRight w:val="0"/>
              <w:marTop w:val="0"/>
              <w:marBottom w:val="0"/>
              <w:divBdr>
                <w:top w:val="none" w:sz="0" w:space="0" w:color="auto"/>
                <w:left w:val="none" w:sz="0" w:space="0" w:color="auto"/>
                <w:bottom w:val="none" w:sz="0" w:space="0" w:color="auto"/>
                <w:right w:val="none" w:sz="0" w:space="0" w:color="auto"/>
              </w:divBdr>
            </w:div>
          </w:divsChild>
        </w:div>
        <w:div w:id="1348680063">
          <w:marLeft w:val="0"/>
          <w:marRight w:val="0"/>
          <w:marTop w:val="0"/>
          <w:marBottom w:val="0"/>
          <w:divBdr>
            <w:top w:val="none" w:sz="0" w:space="0" w:color="auto"/>
            <w:left w:val="none" w:sz="0" w:space="0" w:color="auto"/>
            <w:bottom w:val="none" w:sz="0" w:space="0" w:color="auto"/>
            <w:right w:val="none" w:sz="0" w:space="0" w:color="auto"/>
          </w:divBdr>
          <w:divsChild>
            <w:div w:id="632448439">
              <w:marLeft w:val="0"/>
              <w:marRight w:val="0"/>
              <w:marTop w:val="0"/>
              <w:marBottom w:val="0"/>
              <w:divBdr>
                <w:top w:val="none" w:sz="0" w:space="0" w:color="auto"/>
                <w:left w:val="none" w:sz="0" w:space="0" w:color="auto"/>
                <w:bottom w:val="none" w:sz="0" w:space="0" w:color="auto"/>
                <w:right w:val="none" w:sz="0" w:space="0" w:color="auto"/>
              </w:divBdr>
            </w:div>
            <w:div w:id="913248200">
              <w:marLeft w:val="0"/>
              <w:marRight w:val="0"/>
              <w:marTop w:val="0"/>
              <w:marBottom w:val="0"/>
              <w:divBdr>
                <w:top w:val="none" w:sz="0" w:space="0" w:color="auto"/>
                <w:left w:val="none" w:sz="0" w:space="0" w:color="auto"/>
                <w:bottom w:val="none" w:sz="0" w:space="0" w:color="auto"/>
                <w:right w:val="none" w:sz="0" w:space="0" w:color="auto"/>
              </w:divBdr>
            </w:div>
            <w:div w:id="1353074154">
              <w:marLeft w:val="0"/>
              <w:marRight w:val="0"/>
              <w:marTop w:val="0"/>
              <w:marBottom w:val="0"/>
              <w:divBdr>
                <w:top w:val="none" w:sz="0" w:space="0" w:color="auto"/>
                <w:left w:val="none" w:sz="0" w:space="0" w:color="auto"/>
                <w:bottom w:val="none" w:sz="0" w:space="0" w:color="auto"/>
                <w:right w:val="none" w:sz="0" w:space="0" w:color="auto"/>
              </w:divBdr>
            </w:div>
            <w:div w:id="1851024933">
              <w:marLeft w:val="0"/>
              <w:marRight w:val="0"/>
              <w:marTop w:val="0"/>
              <w:marBottom w:val="0"/>
              <w:divBdr>
                <w:top w:val="none" w:sz="0" w:space="0" w:color="auto"/>
                <w:left w:val="none" w:sz="0" w:space="0" w:color="auto"/>
                <w:bottom w:val="none" w:sz="0" w:space="0" w:color="auto"/>
                <w:right w:val="none" w:sz="0" w:space="0" w:color="auto"/>
              </w:divBdr>
            </w:div>
            <w:div w:id="1990934507">
              <w:marLeft w:val="0"/>
              <w:marRight w:val="0"/>
              <w:marTop w:val="0"/>
              <w:marBottom w:val="0"/>
              <w:divBdr>
                <w:top w:val="none" w:sz="0" w:space="0" w:color="auto"/>
                <w:left w:val="none" w:sz="0" w:space="0" w:color="auto"/>
                <w:bottom w:val="none" w:sz="0" w:space="0" w:color="auto"/>
                <w:right w:val="none" w:sz="0" w:space="0" w:color="auto"/>
              </w:divBdr>
            </w:div>
          </w:divsChild>
        </w:div>
        <w:div w:id="1641307058">
          <w:marLeft w:val="0"/>
          <w:marRight w:val="0"/>
          <w:marTop w:val="0"/>
          <w:marBottom w:val="0"/>
          <w:divBdr>
            <w:top w:val="none" w:sz="0" w:space="0" w:color="auto"/>
            <w:left w:val="none" w:sz="0" w:space="0" w:color="auto"/>
            <w:bottom w:val="none" w:sz="0" w:space="0" w:color="auto"/>
            <w:right w:val="none" w:sz="0" w:space="0" w:color="auto"/>
          </w:divBdr>
          <w:divsChild>
            <w:div w:id="790436485">
              <w:marLeft w:val="0"/>
              <w:marRight w:val="0"/>
              <w:marTop w:val="0"/>
              <w:marBottom w:val="0"/>
              <w:divBdr>
                <w:top w:val="none" w:sz="0" w:space="0" w:color="auto"/>
                <w:left w:val="none" w:sz="0" w:space="0" w:color="auto"/>
                <w:bottom w:val="none" w:sz="0" w:space="0" w:color="auto"/>
                <w:right w:val="none" w:sz="0" w:space="0" w:color="auto"/>
              </w:divBdr>
            </w:div>
            <w:div w:id="1580869567">
              <w:marLeft w:val="0"/>
              <w:marRight w:val="0"/>
              <w:marTop w:val="0"/>
              <w:marBottom w:val="0"/>
              <w:divBdr>
                <w:top w:val="none" w:sz="0" w:space="0" w:color="auto"/>
                <w:left w:val="none" w:sz="0" w:space="0" w:color="auto"/>
                <w:bottom w:val="none" w:sz="0" w:space="0" w:color="auto"/>
                <w:right w:val="none" w:sz="0" w:space="0" w:color="auto"/>
              </w:divBdr>
            </w:div>
            <w:div w:id="1870215463">
              <w:marLeft w:val="0"/>
              <w:marRight w:val="0"/>
              <w:marTop w:val="0"/>
              <w:marBottom w:val="0"/>
              <w:divBdr>
                <w:top w:val="none" w:sz="0" w:space="0" w:color="auto"/>
                <w:left w:val="none" w:sz="0" w:space="0" w:color="auto"/>
                <w:bottom w:val="none" w:sz="0" w:space="0" w:color="auto"/>
                <w:right w:val="none" w:sz="0" w:space="0" w:color="auto"/>
              </w:divBdr>
            </w:div>
          </w:divsChild>
        </w:div>
        <w:div w:id="1737702977">
          <w:marLeft w:val="0"/>
          <w:marRight w:val="0"/>
          <w:marTop w:val="0"/>
          <w:marBottom w:val="0"/>
          <w:divBdr>
            <w:top w:val="none" w:sz="0" w:space="0" w:color="auto"/>
            <w:left w:val="none" w:sz="0" w:space="0" w:color="auto"/>
            <w:bottom w:val="none" w:sz="0" w:space="0" w:color="auto"/>
            <w:right w:val="none" w:sz="0" w:space="0" w:color="auto"/>
          </w:divBdr>
          <w:divsChild>
            <w:div w:id="532159165">
              <w:marLeft w:val="0"/>
              <w:marRight w:val="0"/>
              <w:marTop w:val="0"/>
              <w:marBottom w:val="0"/>
              <w:divBdr>
                <w:top w:val="none" w:sz="0" w:space="0" w:color="auto"/>
                <w:left w:val="none" w:sz="0" w:space="0" w:color="auto"/>
                <w:bottom w:val="none" w:sz="0" w:space="0" w:color="auto"/>
                <w:right w:val="none" w:sz="0" w:space="0" w:color="auto"/>
              </w:divBdr>
            </w:div>
            <w:div w:id="700595306">
              <w:marLeft w:val="0"/>
              <w:marRight w:val="0"/>
              <w:marTop w:val="0"/>
              <w:marBottom w:val="0"/>
              <w:divBdr>
                <w:top w:val="none" w:sz="0" w:space="0" w:color="auto"/>
                <w:left w:val="none" w:sz="0" w:space="0" w:color="auto"/>
                <w:bottom w:val="none" w:sz="0" w:space="0" w:color="auto"/>
                <w:right w:val="none" w:sz="0" w:space="0" w:color="auto"/>
              </w:divBdr>
            </w:div>
            <w:div w:id="1407796880">
              <w:marLeft w:val="0"/>
              <w:marRight w:val="0"/>
              <w:marTop w:val="0"/>
              <w:marBottom w:val="0"/>
              <w:divBdr>
                <w:top w:val="none" w:sz="0" w:space="0" w:color="auto"/>
                <w:left w:val="none" w:sz="0" w:space="0" w:color="auto"/>
                <w:bottom w:val="none" w:sz="0" w:space="0" w:color="auto"/>
                <w:right w:val="none" w:sz="0" w:space="0" w:color="auto"/>
              </w:divBdr>
            </w:div>
            <w:div w:id="1472215465">
              <w:marLeft w:val="0"/>
              <w:marRight w:val="0"/>
              <w:marTop w:val="0"/>
              <w:marBottom w:val="0"/>
              <w:divBdr>
                <w:top w:val="none" w:sz="0" w:space="0" w:color="auto"/>
                <w:left w:val="none" w:sz="0" w:space="0" w:color="auto"/>
                <w:bottom w:val="none" w:sz="0" w:space="0" w:color="auto"/>
                <w:right w:val="none" w:sz="0" w:space="0" w:color="auto"/>
              </w:divBdr>
            </w:div>
          </w:divsChild>
        </w:div>
        <w:div w:id="1886865228">
          <w:marLeft w:val="0"/>
          <w:marRight w:val="0"/>
          <w:marTop w:val="0"/>
          <w:marBottom w:val="0"/>
          <w:divBdr>
            <w:top w:val="none" w:sz="0" w:space="0" w:color="auto"/>
            <w:left w:val="none" w:sz="0" w:space="0" w:color="auto"/>
            <w:bottom w:val="none" w:sz="0" w:space="0" w:color="auto"/>
            <w:right w:val="none" w:sz="0" w:space="0" w:color="auto"/>
          </w:divBdr>
          <w:divsChild>
            <w:div w:id="656039214">
              <w:marLeft w:val="0"/>
              <w:marRight w:val="0"/>
              <w:marTop w:val="0"/>
              <w:marBottom w:val="0"/>
              <w:divBdr>
                <w:top w:val="none" w:sz="0" w:space="0" w:color="auto"/>
                <w:left w:val="none" w:sz="0" w:space="0" w:color="auto"/>
                <w:bottom w:val="none" w:sz="0" w:space="0" w:color="auto"/>
                <w:right w:val="none" w:sz="0" w:space="0" w:color="auto"/>
              </w:divBdr>
            </w:div>
            <w:div w:id="1018461368">
              <w:marLeft w:val="0"/>
              <w:marRight w:val="0"/>
              <w:marTop w:val="0"/>
              <w:marBottom w:val="0"/>
              <w:divBdr>
                <w:top w:val="none" w:sz="0" w:space="0" w:color="auto"/>
                <w:left w:val="none" w:sz="0" w:space="0" w:color="auto"/>
                <w:bottom w:val="none" w:sz="0" w:space="0" w:color="auto"/>
                <w:right w:val="none" w:sz="0" w:space="0" w:color="auto"/>
              </w:divBdr>
            </w:div>
            <w:div w:id="1250852677">
              <w:marLeft w:val="0"/>
              <w:marRight w:val="0"/>
              <w:marTop w:val="0"/>
              <w:marBottom w:val="0"/>
              <w:divBdr>
                <w:top w:val="none" w:sz="0" w:space="0" w:color="auto"/>
                <w:left w:val="none" w:sz="0" w:space="0" w:color="auto"/>
                <w:bottom w:val="none" w:sz="0" w:space="0" w:color="auto"/>
                <w:right w:val="none" w:sz="0" w:space="0" w:color="auto"/>
              </w:divBdr>
            </w:div>
            <w:div w:id="1766338430">
              <w:marLeft w:val="0"/>
              <w:marRight w:val="0"/>
              <w:marTop w:val="0"/>
              <w:marBottom w:val="0"/>
              <w:divBdr>
                <w:top w:val="none" w:sz="0" w:space="0" w:color="auto"/>
                <w:left w:val="none" w:sz="0" w:space="0" w:color="auto"/>
                <w:bottom w:val="none" w:sz="0" w:space="0" w:color="auto"/>
                <w:right w:val="none" w:sz="0" w:space="0" w:color="auto"/>
              </w:divBdr>
            </w:div>
            <w:div w:id="1927423447">
              <w:marLeft w:val="0"/>
              <w:marRight w:val="0"/>
              <w:marTop w:val="0"/>
              <w:marBottom w:val="0"/>
              <w:divBdr>
                <w:top w:val="none" w:sz="0" w:space="0" w:color="auto"/>
                <w:left w:val="none" w:sz="0" w:space="0" w:color="auto"/>
                <w:bottom w:val="none" w:sz="0" w:space="0" w:color="auto"/>
                <w:right w:val="none" w:sz="0" w:space="0" w:color="auto"/>
              </w:divBdr>
            </w:div>
            <w:div w:id="2023360472">
              <w:marLeft w:val="0"/>
              <w:marRight w:val="0"/>
              <w:marTop w:val="0"/>
              <w:marBottom w:val="0"/>
              <w:divBdr>
                <w:top w:val="none" w:sz="0" w:space="0" w:color="auto"/>
                <w:left w:val="none" w:sz="0" w:space="0" w:color="auto"/>
                <w:bottom w:val="none" w:sz="0" w:space="0" w:color="auto"/>
                <w:right w:val="none" w:sz="0" w:space="0" w:color="auto"/>
              </w:divBdr>
            </w:div>
            <w:div w:id="2079159465">
              <w:marLeft w:val="0"/>
              <w:marRight w:val="0"/>
              <w:marTop w:val="0"/>
              <w:marBottom w:val="0"/>
              <w:divBdr>
                <w:top w:val="none" w:sz="0" w:space="0" w:color="auto"/>
                <w:left w:val="none" w:sz="0" w:space="0" w:color="auto"/>
                <w:bottom w:val="none" w:sz="0" w:space="0" w:color="auto"/>
                <w:right w:val="none" w:sz="0" w:space="0" w:color="auto"/>
              </w:divBdr>
            </w:div>
          </w:divsChild>
        </w:div>
        <w:div w:id="1912423791">
          <w:marLeft w:val="0"/>
          <w:marRight w:val="0"/>
          <w:marTop w:val="0"/>
          <w:marBottom w:val="0"/>
          <w:divBdr>
            <w:top w:val="none" w:sz="0" w:space="0" w:color="auto"/>
            <w:left w:val="none" w:sz="0" w:space="0" w:color="auto"/>
            <w:bottom w:val="none" w:sz="0" w:space="0" w:color="auto"/>
            <w:right w:val="none" w:sz="0" w:space="0" w:color="auto"/>
          </w:divBdr>
          <w:divsChild>
            <w:div w:id="2079935776">
              <w:marLeft w:val="0"/>
              <w:marRight w:val="0"/>
              <w:marTop w:val="0"/>
              <w:marBottom w:val="0"/>
              <w:divBdr>
                <w:top w:val="none" w:sz="0" w:space="0" w:color="auto"/>
                <w:left w:val="none" w:sz="0" w:space="0" w:color="auto"/>
                <w:bottom w:val="none" w:sz="0" w:space="0" w:color="auto"/>
                <w:right w:val="none" w:sz="0" w:space="0" w:color="auto"/>
              </w:divBdr>
            </w:div>
          </w:divsChild>
        </w:div>
        <w:div w:id="1988318999">
          <w:marLeft w:val="0"/>
          <w:marRight w:val="0"/>
          <w:marTop w:val="0"/>
          <w:marBottom w:val="0"/>
          <w:divBdr>
            <w:top w:val="none" w:sz="0" w:space="0" w:color="auto"/>
            <w:left w:val="none" w:sz="0" w:space="0" w:color="auto"/>
            <w:bottom w:val="none" w:sz="0" w:space="0" w:color="auto"/>
            <w:right w:val="none" w:sz="0" w:space="0" w:color="auto"/>
          </w:divBdr>
          <w:divsChild>
            <w:div w:id="1527937145">
              <w:marLeft w:val="0"/>
              <w:marRight w:val="0"/>
              <w:marTop w:val="0"/>
              <w:marBottom w:val="0"/>
              <w:divBdr>
                <w:top w:val="none" w:sz="0" w:space="0" w:color="auto"/>
                <w:left w:val="none" w:sz="0" w:space="0" w:color="auto"/>
                <w:bottom w:val="none" w:sz="0" w:space="0" w:color="auto"/>
                <w:right w:val="none" w:sz="0" w:space="0" w:color="auto"/>
              </w:divBdr>
            </w:div>
          </w:divsChild>
        </w:div>
        <w:div w:id="1992638053">
          <w:marLeft w:val="0"/>
          <w:marRight w:val="0"/>
          <w:marTop w:val="0"/>
          <w:marBottom w:val="0"/>
          <w:divBdr>
            <w:top w:val="none" w:sz="0" w:space="0" w:color="auto"/>
            <w:left w:val="none" w:sz="0" w:space="0" w:color="auto"/>
            <w:bottom w:val="none" w:sz="0" w:space="0" w:color="auto"/>
            <w:right w:val="none" w:sz="0" w:space="0" w:color="auto"/>
          </w:divBdr>
          <w:divsChild>
            <w:div w:id="376857666">
              <w:marLeft w:val="0"/>
              <w:marRight w:val="0"/>
              <w:marTop w:val="0"/>
              <w:marBottom w:val="0"/>
              <w:divBdr>
                <w:top w:val="none" w:sz="0" w:space="0" w:color="auto"/>
                <w:left w:val="none" w:sz="0" w:space="0" w:color="auto"/>
                <w:bottom w:val="none" w:sz="0" w:space="0" w:color="auto"/>
                <w:right w:val="none" w:sz="0" w:space="0" w:color="auto"/>
              </w:divBdr>
            </w:div>
            <w:div w:id="711344773">
              <w:marLeft w:val="0"/>
              <w:marRight w:val="0"/>
              <w:marTop w:val="0"/>
              <w:marBottom w:val="0"/>
              <w:divBdr>
                <w:top w:val="none" w:sz="0" w:space="0" w:color="auto"/>
                <w:left w:val="none" w:sz="0" w:space="0" w:color="auto"/>
                <w:bottom w:val="none" w:sz="0" w:space="0" w:color="auto"/>
                <w:right w:val="none" w:sz="0" w:space="0" w:color="auto"/>
              </w:divBdr>
            </w:div>
            <w:div w:id="1520773784">
              <w:marLeft w:val="0"/>
              <w:marRight w:val="0"/>
              <w:marTop w:val="0"/>
              <w:marBottom w:val="0"/>
              <w:divBdr>
                <w:top w:val="none" w:sz="0" w:space="0" w:color="auto"/>
                <w:left w:val="none" w:sz="0" w:space="0" w:color="auto"/>
                <w:bottom w:val="none" w:sz="0" w:space="0" w:color="auto"/>
                <w:right w:val="none" w:sz="0" w:space="0" w:color="auto"/>
              </w:divBdr>
            </w:div>
            <w:div w:id="18258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7611">
      <w:bodyDiv w:val="1"/>
      <w:marLeft w:val="0"/>
      <w:marRight w:val="0"/>
      <w:marTop w:val="0"/>
      <w:marBottom w:val="0"/>
      <w:divBdr>
        <w:top w:val="none" w:sz="0" w:space="0" w:color="auto"/>
        <w:left w:val="none" w:sz="0" w:space="0" w:color="auto"/>
        <w:bottom w:val="none" w:sz="0" w:space="0" w:color="auto"/>
        <w:right w:val="none" w:sz="0" w:space="0" w:color="auto"/>
      </w:divBdr>
    </w:div>
    <w:div w:id="872809728">
      <w:bodyDiv w:val="1"/>
      <w:marLeft w:val="0"/>
      <w:marRight w:val="0"/>
      <w:marTop w:val="0"/>
      <w:marBottom w:val="0"/>
      <w:divBdr>
        <w:top w:val="none" w:sz="0" w:space="0" w:color="auto"/>
        <w:left w:val="none" w:sz="0" w:space="0" w:color="auto"/>
        <w:bottom w:val="none" w:sz="0" w:space="0" w:color="auto"/>
        <w:right w:val="none" w:sz="0" w:space="0" w:color="auto"/>
      </w:divBdr>
      <w:divsChild>
        <w:div w:id="183131821">
          <w:marLeft w:val="0"/>
          <w:marRight w:val="0"/>
          <w:marTop w:val="0"/>
          <w:marBottom w:val="0"/>
          <w:divBdr>
            <w:top w:val="none" w:sz="0" w:space="0" w:color="auto"/>
            <w:left w:val="none" w:sz="0" w:space="0" w:color="auto"/>
            <w:bottom w:val="none" w:sz="0" w:space="0" w:color="auto"/>
            <w:right w:val="none" w:sz="0" w:space="0" w:color="auto"/>
          </w:divBdr>
        </w:div>
        <w:div w:id="1615939866">
          <w:marLeft w:val="0"/>
          <w:marRight w:val="0"/>
          <w:marTop w:val="0"/>
          <w:marBottom w:val="0"/>
          <w:divBdr>
            <w:top w:val="none" w:sz="0" w:space="0" w:color="auto"/>
            <w:left w:val="none" w:sz="0" w:space="0" w:color="auto"/>
            <w:bottom w:val="none" w:sz="0" w:space="0" w:color="auto"/>
            <w:right w:val="none" w:sz="0" w:space="0" w:color="auto"/>
          </w:divBdr>
        </w:div>
      </w:divsChild>
    </w:div>
    <w:div w:id="875704628">
      <w:bodyDiv w:val="1"/>
      <w:marLeft w:val="0"/>
      <w:marRight w:val="0"/>
      <w:marTop w:val="0"/>
      <w:marBottom w:val="0"/>
      <w:divBdr>
        <w:top w:val="none" w:sz="0" w:space="0" w:color="auto"/>
        <w:left w:val="none" w:sz="0" w:space="0" w:color="auto"/>
        <w:bottom w:val="none" w:sz="0" w:space="0" w:color="auto"/>
        <w:right w:val="none" w:sz="0" w:space="0" w:color="auto"/>
      </w:divBdr>
    </w:div>
    <w:div w:id="876969508">
      <w:bodyDiv w:val="1"/>
      <w:marLeft w:val="0"/>
      <w:marRight w:val="0"/>
      <w:marTop w:val="0"/>
      <w:marBottom w:val="0"/>
      <w:divBdr>
        <w:top w:val="none" w:sz="0" w:space="0" w:color="auto"/>
        <w:left w:val="none" w:sz="0" w:space="0" w:color="auto"/>
        <w:bottom w:val="none" w:sz="0" w:space="0" w:color="auto"/>
        <w:right w:val="none" w:sz="0" w:space="0" w:color="auto"/>
      </w:divBdr>
    </w:div>
    <w:div w:id="888225617">
      <w:bodyDiv w:val="1"/>
      <w:marLeft w:val="0"/>
      <w:marRight w:val="0"/>
      <w:marTop w:val="0"/>
      <w:marBottom w:val="0"/>
      <w:divBdr>
        <w:top w:val="none" w:sz="0" w:space="0" w:color="auto"/>
        <w:left w:val="none" w:sz="0" w:space="0" w:color="auto"/>
        <w:bottom w:val="none" w:sz="0" w:space="0" w:color="auto"/>
        <w:right w:val="none" w:sz="0" w:space="0" w:color="auto"/>
      </w:divBdr>
    </w:div>
    <w:div w:id="905457652">
      <w:bodyDiv w:val="1"/>
      <w:marLeft w:val="0"/>
      <w:marRight w:val="0"/>
      <w:marTop w:val="0"/>
      <w:marBottom w:val="0"/>
      <w:divBdr>
        <w:top w:val="none" w:sz="0" w:space="0" w:color="auto"/>
        <w:left w:val="none" w:sz="0" w:space="0" w:color="auto"/>
        <w:bottom w:val="none" w:sz="0" w:space="0" w:color="auto"/>
        <w:right w:val="none" w:sz="0" w:space="0" w:color="auto"/>
      </w:divBdr>
      <w:divsChild>
        <w:div w:id="809399930">
          <w:marLeft w:val="0"/>
          <w:marRight w:val="0"/>
          <w:marTop w:val="0"/>
          <w:marBottom w:val="0"/>
          <w:divBdr>
            <w:top w:val="none" w:sz="0" w:space="0" w:color="auto"/>
            <w:left w:val="none" w:sz="0" w:space="0" w:color="auto"/>
            <w:bottom w:val="none" w:sz="0" w:space="0" w:color="auto"/>
            <w:right w:val="none" w:sz="0" w:space="0" w:color="auto"/>
          </w:divBdr>
        </w:div>
        <w:div w:id="1438329173">
          <w:marLeft w:val="0"/>
          <w:marRight w:val="0"/>
          <w:marTop w:val="0"/>
          <w:marBottom w:val="0"/>
          <w:divBdr>
            <w:top w:val="none" w:sz="0" w:space="0" w:color="auto"/>
            <w:left w:val="none" w:sz="0" w:space="0" w:color="auto"/>
            <w:bottom w:val="none" w:sz="0" w:space="0" w:color="auto"/>
            <w:right w:val="none" w:sz="0" w:space="0" w:color="auto"/>
          </w:divBdr>
        </w:div>
        <w:div w:id="1685744422">
          <w:marLeft w:val="0"/>
          <w:marRight w:val="0"/>
          <w:marTop w:val="0"/>
          <w:marBottom w:val="0"/>
          <w:divBdr>
            <w:top w:val="none" w:sz="0" w:space="0" w:color="auto"/>
            <w:left w:val="none" w:sz="0" w:space="0" w:color="auto"/>
            <w:bottom w:val="none" w:sz="0" w:space="0" w:color="auto"/>
            <w:right w:val="none" w:sz="0" w:space="0" w:color="auto"/>
          </w:divBdr>
        </w:div>
        <w:div w:id="2088962041">
          <w:marLeft w:val="0"/>
          <w:marRight w:val="0"/>
          <w:marTop w:val="0"/>
          <w:marBottom w:val="0"/>
          <w:divBdr>
            <w:top w:val="none" w:sz="0" w:space="0" w:color="auto"/>
            <w:left w:val="none" w:sz="0" w:space="0" w:color="auto"/>
            <w:bottom w:val="none" w:sz="0" w:space="0" w:color="auto"/>
            <w:right w:val="none" w:sz="0" w:space="0" w:color="auto"/>
          </w:divBdr>
        </w:div>
      </w:divsChild>
    </w:div>
    <w:div w:id="911353327">
      <w:bodyDiv w:val="1"/>
      <w:marLeft w:val="0"/>
      <w:marRight w:val="0"/>
      <w:marTop w:val="0"/>
      <w:marBottom w:val="0"/>
      <w:divBdr>
        <w:top w:val="none" w:sz="0" w:space="0" w:color="auto"/>
        <w:left w:val="none" w:sz="0" w:space="0" w:color="auto"/>
        <w:bottom w:val="none" w:sz="0" w:space="0" w:color="auto"/>
        <w:right w:val="none" w:sz="0" w:space="0" w:color="auto"/>
      </w:divBdr>
    </w:div>
    <w:div w:id="924922017">
      <w:bodyDiv w:val="1"/>
      <w:marLeft w:val="0"/>
      <w:marRight w:val="0"/>
      <w:marTop w:val="0"/>
      <w:marBottom w:val="0"/>
      <w:divBdr>
        <w:top w:val="none" w:sz="0" w:space="0" w:color="auto"/>
        <w:left w:val="none" w:sz="0" w:space="0" w:color="auto"/>
        <w:bottom w:val="none" w:sz="0" w:space="0" w:color="auto"/>
        <w:right w:val="none" w:sz="0" w:space="0" w:color="auto"/>
      </w:divBdr>
      <w:divsChild>
        <w:div w:id="218368318">
          <w:marLeft w:val="0"/>
          <w:marRight w:val="0"/>
          <w:marTop w:val="0"/>
          <w:marBottom w:val="0"/>
          <w:divBdr>
            <w:top w:val="none" w:sz="0" w:space="0" w:color="auto"/>
            <w:left w:val="none" w:sz="0" w:space="0" w:color="auto"/>
            <w:bottom w:val="none" w:sz="0" w:space="0" w:color="auto"/>
            <w:right w:val="none" w:sz="0" w:space="0" w:color="auto"/>
          </w:divBdr>
        </w:div>
        <w:div w:id="494690499">
          <w:marLeft w:val="0"/>
          <w:marRight w:val="0"/>
          <w:marTop w:val="0"/>
          <w:marBottom w:val="0"/>
          <w:divBdr>
            <w:top w:val="none" w:sz="0" w:space="0" w:color="auto"/>
            <w:left w:val="none" w:sz="0" w:space="0" w:color="auto"/>
            <w:bottom w:val="none" w:sz="0" w:space="0" w:color="auto"/>
            <w:right w:val="none" w:sz="0" w:space="0" w:color="auto"/>
          </w:divBdr>
        </w:div>
        <w:div w:id="581722751">
          <w:marLeft w:val="0"/>
          <w:marRight w:val="0"/>
          <w:marTop w:val="0"/>
          <w:marBottom w:val="0"/>
          <w:divBdr>
            <w:top w:val="none" w:sz="0" w:space="0" w:color="auto"/>
            <w:left w:val="none" w:sz="0" w:space="0" w:color="auto"/>
            <w:bottom w:val="none" w:sz="0" w:space="0" w:color="auto"/>
            <w:right w:val="none" w:sz="0" w:space="0" w:color="auto"/>
          </w:divBdr>
        </w:div>
        <w:div w:id="798916321">
          <w:marLeft w:val="0"/>
          <w:marRight w:val="0"/>
          <w:marTop w:val="0"/>
          <w:marBottom w:val="0"/>
          <w:divBdr>
            <w:top w:val="none" w:sz="0" w:space="0" w:color="auto"/>
            <w:left w:val="none" w:sz="0" w:space="0" w:color="auto"/>
            <w:bottom w:val="none" w:sz="0" w:space="0" w:color="auto"/>
            <w:right w:val="none" w:sz="0" w:space="0" w:color="auto"/>
          </w:divBdr>
        </w:div>
        <w:div w:id="911499621">
          <w:marLeft w:val="0"/>
          <w:marRight w:val="0"/>
          <w:marTop w:val="0"/>
          <w:marBottom w:val="0"/>
          <w:divBdr>
            <w:top w:val="none" w:sz="0" w:space="0" w:color="auto"/>
            <w:left w:val="none" w:sz="0" w:space="0" w:color="auto"/>
            <w:bottom w:val="none" w:sz="0" w:space="0" w:color="auto"/>
            <w:right w:val="none" w:sz="0" w:space="0" w:color="auto"/>
          </w:divBdr>
        </w:div>
        <w:div w:id="1146361216">
          <w:marLeft w:val="0"/>
          <w:marRight w:val="0"/>
          <w:marTop w:val="0"/>
          <w:marBottom w:val="0"/>
          <w:divBdr>
            <w:top w:val="none" w:sz="0" w:space="0" w:color="auto"/>
            <w:left w:val="none" w:sz="0" w:space="0" w:color="auto"/>
            <w:bottom w:val="none" w:sz="0" w:space="0" w:color="auto"/>
            <w:right w:val="none" w:sz="0" w:space="0" w:color="auto"/>
          </w:divBdr>
        </w:div>
        <w:div w:id="1288044674">
          <w:marLeft w:val="0"/>
          <w:marRight w:val="0"/>
          <w:marTop w:val="0"/>
          <w:marBottom w:val="0"/>
          <w:divBdr>
            <w:top w:val="none" w:sz="0" w:space="0" w:color="auto"/>
            <w:left w:val="none" w:sz="0" w:space="0" w:color="auto"/>
            <w:bottom w:val="none" w:sz="0" w:space="0" w:color="auto"/>
            <w:right w:val="none" w:sz="0" w:space="0" w:color="auto"/>
          </w:divBdr>
        </w:div>
        <w:div w:id="1945457976">
          <w:marLeft w:val="0"/>
          <w:marRight w:val="0"/>
          <w:marTop w:val="0"/>
          <w:marBottom w:val="0"/>
          <w:divBdr>
            <w:top w:val="none" w:sz="0" w:space="0" w:color="auto"/>
            <w:left w:val="none" w:sz="0" w:space="0" w:color="auto"/>
            <w:bottom w:val="none" w:sz="0" w:space="0" w:color="auto"/>
            <w:right w:val="none" w:sz="0" w:space="0" w:color="auto"/>
          </w:divBdr>
        </w:div>
      </w:divsChild>
    </w:div>
    <w:div w:id="938180116">
      <w:bodyDiv w:val="1"/>
      <w:marLeft w:val="0"/>
      <w:marRight w:val="0"/>
      <w:marTop w:val="0"/>
      <w:marBottom w:val="0"/>
      <w:divBdr>
        <w:top w:val="none" w:sz="0" w:space="0" w:color="auto"/>
        <w:left w:val="none" w:sz="0" w:space="0" w:color="auto"/>
        <w:bottom w:val="none" w:sz="0" w:space="0" w:color="auto"/>
        <w:right w:val="none" w:sz="0" w:space="0" w:color="auto"/>
      </w:divBdr>
    </w:div>
    <w:div w:id="941692262">
      <w:bodyDiv w:val="1"/>
      <w:marLeft w:val="0"/>
      <w:marRight w:val="0"/>
      <w:marTop w:val="0"/>
      <w:marBottom w:val="0"/>
      <w:divBdr>
        <w:top w:val="none" w:sz="0" w:space="0" w:color="auto"/>
        <w:left w:val="none" w:sz="0" w:space="0" w:color="auto"/>
        <w:bottom w:val="none" w:sz="0" w:space="0" w:color="auto"/>
        <w:right w:val="none" w:sz="0" w:space="0" w:color="auto"/>
      </w:divBdr>
    </w:div>
    <w:div w:id="946348845">
      <w:bodyDiv w:val="1"/>
      <w:marLeft w:val="0"/>
      <w:marRight w:val="0"/>
      <w:marTop w:val="0"/>
      <w:marBottom w:val="0"/>
      <w:divBdr>
        <w:top w:val="none" w:sz="0" w:space="0" w:color="auto"/>
        <w:left w:val="none" w:sz="0" w:space="0" w:color="auto"/>
        <w:bottom w:val="none" w:sz="0" w:space="0" w:color="auto"/>
        <w:right w:val="none" w:sz="0" w:space="0" w:color="auto"/>
      </w:divBdr>
      <w:divsChild>
        <w:div w:id="350108521">
          <w:marLeft w:val="0"/>
          <w:marRight w:val="0"/>
          <w:marTop w:val="0"/>
          <w:marBottom w:val="0"/>
          <w:divBdr>
            <w:top w:val="none" w:sz="0" w:space="0" w:color="auto"/>
            <w:left w:val="none" w:sz="0" w:space="0" w:color="auto"/>
            <w:bottom w:val="none" w:sz="0" w:space="0" w:color="auto"/>
            <w:right w:val="none" w:sz="0" w:space="0" w:color="auto"/>
          </w:divBdr>
        </w:div>
        <w:div w:id="938680434">
          <w:marLeft w:val="0"/>
          <w:marRight w:val="0"/>
          <w:marTop w:val="0"/>
          <w:marBottom w:val="0"/>
          <w:divBdr>
            <w:top w:val="none" w:sz="0" w:space="0" w:color="auto"/>
            <w:left w:val="none" w:sz="0" w:space="0" w:color="auto"/>
            <w:bottom w:val="none" w:sz="0" w:space="0" w:color="auto"/>
            <w:right w:val="none" w:sz="0" w:space="0" w:color="auto"/>
          </w:divBdr>
        </w:div>
        <w:div w:id="1782335834">
          <w:marLeft w:val="0"/>
          <w:marRight w:val="0"/>
          <w:marTop w:val="0"/>
          <w:marBottom w:val="0"/>
          <w:divBdr>
            <w:top w:val="none" w:sz="0" w:space="0" w:color="auto"/>
            <w:left w:val="none" w:sz="0" w:space="0" w:color="auto"/>
            <w:bottom w:val="none" w:sz="0" w:space="0" w:color="auto"/>
            <w:right w:val="none" w:sz="0" w:space="0" w:color="auto"/>
          </w:divBdr>
        </w:div>
        <w:div w:id="1847863692">
          <w:marLeft w:val="0"/>
          <w:marRight w:val="0"/>
          <w:marTop w:val="0"/>
          <w:marBottom w:val="0"/>
          <w:divBdr>
            <w:top w:val="none" w:sz="0" w:space="0" w:color="auto"/>
            <w:left w:val="none" w:sz="0" w:space="0" w:color="auto"/>
            <w:bottom w:val="none" w:sz="0" w:space="0" w:color="auto"/>
            <w:right w:val="none" w:sz="0" w:space="0" w:color="auto"/>
          </w:divBdr>
        </w:div>
      </w:divsChild>
    </w:div>
    <w:div w:id="949702353">
      <w:bodyDiv w:val="1"/>
      <w:marLeft w:val="0"/>
      <w:marRight w:val="0"/>
      <w:marTop w:val="0"/>
      <w:marBottom w:val="0"/>
      <w:divBdr>
        <w:top w:val="none" w:sz="0" w:space="0" w:color="auto"/>
        <w:left w:val="none" w:sz="0" w:space="0" w:color="auto"/>
        <w:bottom w:val="none" w:sz="0" w:space="0" w:color="auto"/>
        <w:right w:val="none" w:sz="0" w:space="0" w:color="auto"/>
      </w:divBdr>
    </w:div>
    <w:div w:id="949969934">
      <w:bodyDiv w:val="1"/>
      <w:marLeft w:val="0"/>
      <w:marRight w:val="0"/>
      <w:marTop w:val="0"/>
      <w:marBottom w:val="0"/>
      <w:divBdr>
        <w:top w:val="none" w:sz="0" w:space="0" w:color="auto"/>
        <w:left w:val="none" w:sz="0" w:space="0" w:color="auto"/>
        <w:bottom w:val="none" w:sz="0" w:space="0" w:color="auto"/>
        <w:right w:val="none" w:sz="0" w:space="0" w:color="auto"/>
      </w:divBdr>
    </w:div>
    <w:div w:id="953056737">
      <w:bodyDiv w:val="1"/>
      <w:marLeft w:val="0"/>
      <w:marRight w:val="0"/>
      <w:marTop w:val="0"/>
      <w:marBottom w:val="0"/>
      <w:divBdr>
        <w:top w:val="none" w:sz="0" w:space="0" w:color="auto"/>
        <w:left w:val="none" w:sz="0" w:space="0" w:color="auto"/>
        <w:bottom w:val="none" w:sz="0" w:space="0" w:color="auto"/>
        <w:right w:val="none" w:sz="0" w:space="0" w:color="auto"/>
      </w:divBdr>
    </w:div>
    <w:div w:id="963000640">
      <w:bodyDiv w:val="1"/>
      <w:marLeft w:val="0"/>
      <w:marRight w:val="0"/>
      <w:marTop w:val="0"/>
      <w:marBottom w:val="0"/>
      <w:divBdr>
        <w:top w:val="none" w:sz="0" w:space="0" w:color="auto"/>
        <w:left w:val="none" w:sz="0" w:space="0" w:color="auto"/>
        <w:bottom w:val="none" w:sz="0" w:space="0" w:color="auto"/>
        <w:right w:val="none" w:sz="0" w:space="0" w:color="auto"/>
      </w:divBdr>
    </w:div>
    <w:div w:id="963463860">
      <w:bodyDiv w:val="1"/>
      <w:marLeft w:val="0"/>
      <w:marRight w:val="0"/>
      <w:marTop w:val="0"/>
      <w:marBottom w:val="0"/>
      <w:divBdr>
        <w:top w:val="none" w:sz="0" w:space="0" w:color="auto"/>
        <w:left w:val="none" w:sz="0" w:space="0" w:color="auto"/>
        <w:bottom w:val="none" w:sz="0" w:space="0" w:color="auto"/>
        <w:right w:val="none" w:sz="0" w:space="0" w:color="auto"/>
      </w:divBdr>
    </w:div>
    <w:div w:id="979456452">
      <w:bodyDiv w:val="1"/>
      <w:marLeft w:val="0"/>
      <w:marRight w:val="0"/>
      <w:marTop w:val="0"/>
      <w:marBottom w:val="0"/>
      <w:divBdr>
        <w:top w:val="none" w:sz="0" w:space="0" w:color="auto"/>
        <w:left w:val="none" w:sz="0" w:space="0" w:color="auto"/>
        <w:bottom w:val="none" w:sz="0" w:space="0" w:color="auto"/>
        <w:right w:val="none" w:sz="0" w:space="0" w:color="auto"/>
      </w:divBdr>
      <w:divsChild>
        <w:div w:id="577249133">
          <w:marLeft w:val="0"/>
          <w:marRight w:val="0"/>
          <w:marTop w:val="0"/>
          <w:marBottom w:val="0"/>
          <w:divBdr>
            <w:top w:val="none" w:sz="0" w:space="0" w:color="auto"/>
            <w:left w:val="none" w:sz="0" w:space="0" w:color="auto"/>
            <w:bottom w:val="none" w:sz="0" w:space="0" w:color="auto"/>
            <w:right w:val="none" w:sz="0" w:space="0" w:color="auto"/>
          </w:divBdr>
        </w:div>
        <w:div w:id="916867706">
          <w:marLeft w:val="0"/>
          <w:marRight w:val="0"/>
          <w:marTop w:val="0"/>
          <w:marBottom w:val="0"/>
          <w:divBdr>
            <w:top w:val="none" w:sz="0" w:space="0" w:color="auto"/>
            <w:left w:val="none" w:sz="0" w:space="0" w:color="auto"/>
            <w:bottom w:val="none" w:sz="0" w:space="0" w:color="auto"/>
            <w:right w:val="none" w:sz="0" w:space="0" w:color="auto"/>
          </w:divBdr>
        </w:div>
      </w:divsChild>
    </w:div>
    <w:div w:id="980111629">
      <w:bodyDiv w:val="1"/>
      <w:marLeft w:val="0"/>
      <w:marRight w:val="0"/>
      <w:marTop w:val="0"/>
      <w:marBottom w:val="0"/>
      <w:divBdr>
        <w:top w:val="none" w:sz="0" w:space="0" w:color="auto"/>
        <w:left w:val="none" w:sz="0" w:space="0" w:color="auto"/>
        <w:bottom w:val="none" w:sz="0" w:space="0" w:color="auto"/>
        <w:right w:val="none" w:sz="0" w:space="0" w:color="auto"/>
      </w:divBdr>
    </w:div>
    <w:div w:id="987513151">
      <w:bodyDiv w:val="1"/>
      <w:marLeft w:val="0"/>
      <w:marRight w:val="0"/>
      <w:marTop w:val="0"/>
      <w:marBottom w:val="0"/>
      <w:divBdr>
        <w:top w:val="none" w:sz="0" w:space="0" w:color="auto"/>
        <w:left w:val="none" w:sz="0" w:space="0" w:color="auto"/>
        <w:bottom w:val="none" w:sz="0" w:space="0" w:color="auto"/>
        <w:right w:val="none" w:sz="0" w:space="0" w:color="auto"/>
      </w:divBdr>
      <w:divsChild>
        <w:div w:id="5599101">
          <w:marLeft w:val="0"/>
          <w:marRight w:val="0"/>
          <w:marTop w:val="0"/>
          <w:marBottom w:val="0"/>
          <w:divBdr>
            <w:top w:val="none" w:sz="0" w:space="0" w:color="auto"/>
            <w:left w:val="none" w:sz="0" w:space="0" w:color="auto"/>
            <w:bottom w:val="none" w:sz="0" w:space="0" w:color="auto"/>
            <w:right w:val="none" w:sz="0" w:space="0" w:color="auto"/>
          </w:divBdr>
          <w:divsChild>
            <w:div w:id="158154303">
              <w:marLeft w:val="0"/>
              <w:marRight w:val="0"/>
              <w:marTop w:val="0"/>
              <w:marBottom w:val="0"/>
              <w:divBdr>
                <w:top w:val="none" w:sz="0" w:space="0" w:color="auto"/>
                <w:left w:val="none" w:sz="0" w:space="0" w:color="auto"/>
                <w:bottom w:val="none" w:sz="0" w:space="0" w:color="auto"/>
                <w:right w:val="none" w:sz="0" w:space="0" w:color="auto"/>
              </w:divBdr>
            </w:div>
          </w:divsChild>
        </w:div>
        <w:div w:id="13121325">
          <w:marLeft w:val="0"/>
          <w:marRight w:val="0"/>
          <w:marTop w:val="0"/>
          <w:marBottom w:val="0"/>
          <w:divBdr>
            <w:top w:val="none" w:sz="0" w:space="0" w:color="auto"/>
            <w:left w:val="none" w:sz="0" w:space="0" w:color="auto"/>
            <w:bottom w:val="none" w:sz="0" w:space="0" w:color="auto"/>
            <w:right w:val="none" w:sz="0" w:space="0" w:color="auto"/>
          </w:divBdr>
          <w:divsChild>
            <w:div w:id="46072395">
              <w:marLeft w:val="0"/>
              <w:marRight w:val="0"/>
              <w:marTop w:val="0"/>
              <w:marBottom w:val="0"/>
              <w:divBdr>
                <w:top w:val="none" w:sz="0" w:space="0" w:color="auto"/>
                <w:left w:val="none" w:sz="0" w:space="0" w:color="auto"/>
                <w:bottom w:val="none" w:sz="0" w:space="0" w:color="auto"/>
                <w:right w:val="none" w:sz="0" w:space="0" w:color="auto"/>
              </w:divBdr>
            </w:div>
            <w:div w:id="1028070015">
              <w:marLeft w:val="0"/>
              <w:marRight w:val="0"/>
              <w:marTop w:val="0"/>
              <w:marBottom w:val="0"/>
              <w:divBdr>
                <w:top w:val="none" w:sz="0" w:space="0" w:color="auto"/>
                <w:left w:val="none" w:sz="0" w:space="0" w:color="auto"/>
                <w:bottom w:val="none" w:sz="0" w:space="0" w:color="auto"/>
                <w:right w:val="none" w:sz="0" w:space="0" w:color="auto"/>
              </w:divBdr>
            </w:div>
            <w:div w:id="1828083806">
              <w:marLeft w:val="0"/>
              <w:marRight w:val="0"/>
              <w:marTop w:val="0"/>
              <w:marBottom w:val="0"/>
              <w:divBdr>
                <w:top w:val="none" w:sz="0" w:space="0" w:color="auto"/>
                <w:left w:val="none" w:sz="0" w:space="0" w:color="auto"/>
                <w:bottom w:val="none" w:sz="0" w:space="0" w:color="auto"/>
                <w:right w:val="none" w:sz="0" w:space="0" w:color="auto"/>
              </w:divBdr>
            </w:div>
          </w:divsChild>
        </w:div>
        <w:div w:id="19136931">
          <w:marLeft w:val="0"/>
          <w:marRight w:val="0"/>
          <w:marTop w:val="0"/>
          <w:marBottom w:val="0"/>
          <w:divBdr>
            <w:top w:val="none" w:sz="0" w:space="0" w:color="auto"/>
            <w:left w:val="none" w:sz="0" w:space="0" w:color="auto"/>
            <w:bottom w:val="none" w:sz="0" w:space="0" w:color="auto"/>
            <w:right w:val="none" w:sz="0" w:space="0" w:color="auto"/>
          </w:divBdr>
          <w:divsChild>
            <w:div w:id="1108812115">
              <w:marLeft w:val="0"/>
              <w:marRight w:val="0"/>
              <w:marTop w:val="0"/>
              <w:marBottom w:val="0"/>
              <w:divBdr>
                <w:top w:val="none" w:sz="0" w:space="0" w:color="auto"/>
                <w:left w:val="none" w:sz="0" w:space="0" w:color="auto"/>
                <w:bottom w:val="none" w:sz="0" w:space="0" w:color="auto"/>
                <w:right w:val="none" w:sz="0" w:space="0" w:color="auto"/>
              </w:divBdr>
            </w:div>
          </w:divsChild>
        </w:div>
        <w:div w:id="48892229">
          <w:marLeft w:val="0"/>
          <w:marRight w:val="0"/>
          <w:marTop w:val="0"/>
          <w:marBottom w:val="0"/>
          <w:divBdr>
            <w:top w:val="none" w:sz="0" w:space="0" w:color="auto"/>
            <w:left w:val="none" w:sz="0" w:space="0" w:color="auto"/>
            <w:bottom w:val="none" w:sz="0" w:space="0" w:color="auto"/>
            <w:right w:val="none" w:sz="0" w:space="0" w:color="auto"/>
          </w:divBdr>
          <w:divsChild>
            <w:div w:id="1593566">
              <w:marLeft w:val="0"/>
              <w:marRight w:val="0"/>
              <w:marTop w:val="0"/>
              <w:marBottom w:val="0"/>
              <w:divBdr>
                <w:top w:val="none" w:sz="0" w:space="0" w:color="auto"/>
                <w:left w:val="none" w:sz="0" w:space="0" w:color="auto"/>
                <w:bottom w:val="none" w:sz="0" w:space="0" w:color="auto"/>
                <w:right w:val="none" w:sz="0" w:space="0" w:color="auto"/>
              </w:divBdr>
            </w:div>
            <w:div w:id="2019849154">
              <w:marLeft w:val="0"/>
              <w:marRight w:val="0"/>
              <w:marTop w:val="0"/>
              <w:marBottom w:val="0"/>
              <w:divBdr>
                <w:top w:val="none" w:sz="0" w:space="0" w:color="auto"/>
                <w:left w:val="none" w:sz="0" w:space="0" w:color="auto"/>
                <w:bottom w:val="none" w:sz="0" w:space="0" w:color="auto"/>
                <w:right w:val="none" w:sz="0" w:space="0" w:color="auto"/>
              </w:divBdr>
            </w:div>
          </w:divsChild>
        </w:div>
        <w:div w:id="59522015">
          <w:marLeft w:val="0"/>
          <w:marRight w:val="0"/>
          <w:marTop w:val="0"/>
          <w:marBottom w:val="0"/>
          <w:divBdr>
            <w:top w:val="none" w:sz="0" w:space="0" w:color="auto"/>
            <w:left w:val="none" w:sz="0" w:space="0" w:color="auto"/>
            <w:bottom w:val="none" w:sz="0" w:space="0" w:color="auto"/>
            <w:right w:val="none" w:sz="0" w:space="0" w:color="auto"/>
          </w:divBdr>
          <w:divsChild>
            <w:div w:id="160971099">
              <w:marLeft w:val="0"/>
              <w:marRight w:val="0"/>
              <w:marTop w:val="0"/>
              <w:marBottom w:val="0"/>
              <w:divBdr>
                <w:top w:val="none" w:sz="0" w:space="0" w:color="auto"/>
                <w:left w:val="none" w:sz="0" w:space="0" w:color="auto"/>
                <w:bottom w:val="none" w:sz="0" w:space="0" w:color="auto"/>
                <w:right w:val="none" w:sz="0" w:space="0" w:color="auto"/>
              </w:divBdr>
            </w:div>
          </w:divsChild>
        </w:div>
        <w:div w:id="74325961">
          <w:marLeft w:val="0"/>
          <w:marRight w:val="0"/>
          <w:marTop w:val="0"/>
          <w:marBottom w:val="0"/>
          <w:divBdr>
            <w:top w:val="none" w:sz="0" w:space="0" w:color="auto"/>
            <w:left w:val="none" w:sz="0" w:space="0" w:color="auto"/>
            <w:bottom w:val="none" w:sz="0" w:space="0" w:color="auto"/>
            <w:right w:val="none" w:sz="0" w:space="0" w:color="auto"/>
          </w:divBdr>
          <w:divsChild>
            <w:div w:id="1060716945">
              <w:marLeft w:val="0"/>
              <w:marRight w:val="0"/>
              <w:marTop w:val="0"/>
              <w:marBottom w:val="0"/>
              <w:divBdr>
                <w:top w:val="none" w:sz="0" w:space="0" w:color="auto"/>
                <w:left w:val="none" w:sz="0" w:space="0" w:color="auto"/>
                <w:bottom w:val="none" w:sz="0" w:space="0" w:color="auto"/>
                <w:right w:val="none" w:sz="0" w:space="0" w:color="auto"/>
              </w:divBdr>
            </w:div>
          </w:divsChild>
        </w:div>
        <w:div w:id="97525058">
          <w:marLeft w:val="0"/>
          <w:marRight w:val="0"/>
          <w:marTop w:val="0"/>
          <w:marBottom w:val="0"/>
          <w:divBdr>
            <w:top w:val="none" w:sz="0" w:space="0" w:color="auto"/>
            <w:left w:val="none" w:sz="0" w:space="0" w:color="auto"/>
            <w:bottom w:val="none" w:sz="0" w:space="0" w:color="auto"/>
            <w:right w:val="none" w:sz="0" w:space="0" w:color="auto"/>
          </w:divBdr>
          <w:divsChild>
            <w:div w:id="1382553431">
              <w:marLeft w:val="0"/>
              <w:marRight w:val="0"/>
              <w:marTop w:val="0"/>
              <w:marBottom w:val="0"/>
              <w:divBdr>
                <w:top w:val="none" w:sz="0" w:space="0" w:color="auto"/>
                <w:left w:val="none" w:sz="0" w:space="0" w:color="auto"/>
                <w:bottom w:val="none" w:sz="0" w:space="0" w:color="auto"/>
                <w:right w:val="none" w:sz="0" w:space="0" w:color="auto"/>
              </w:divBdr>
            </w:div>
          </w:divsChild>
        </w:div>
        <w:div w:id="129833084">
          <w:marLeft w:val="0"/>
          <w:marRight w:val="0"/>
          <w:marTop w:val="0"/>
          <w:marBottom w:val="0"/>
          <w:divBdr>
            <w:top w:val="none" w:sz="0" w:space="0" w:color="auto"/>
            <w:left w:val="none" w:sz="0" w:space="0" w:color="auto"/>
            <w:bottom w:val="none" w:sz="0" w:space="0" w:color="auto"/>
            <w:right w:val="none" w:sz="0" w:space="0" w:color="auto"/>
          </w:divBdr>
          <w:divsChild>
            <w:div w:id="493843185">
              <w:marLeft w:val="0"/>
              <w:marRight w:val="0"/>
              <w:marTop w:val="0"/>
              <w:marBottom w:val="0"/>
              <w:divBdr>
                <w:top w:val="none" w:sz="0" w:space="0" w:color="auto"/>
                <w:left w:val="none" w:sz="0" w:space="0" w:color="auto"/>
                <w:bottom w:val="none" w:sz="0" w:space="0" w:color="auto"/>
                <w:right w:val="none" w:sz="0" w:space="0" w:color="auto"/>
              </w:divBdr>
            </w:div>
            <w:div w:id="592713977">
              <w:marLeft w:val="0"/>
              <w:marRight w:val="0"/>
              <w:marTop w:val="0"/>
              <w:marBottom w:val="0"/>
              <w:divBdr>
                <w:top w:val="none" w:sz="0" w:space="0" w:color="auto"/>
                <w:left w:val="none" w:sz="0" w:space="0" w:color="auto"/>
                <w:bottom w:val="none" w:sz="0" w:space="0" w:color="auto"/>
                <w:right w:val="none" w:sz="0" w:space="0" w:color="auto"/>
              </w:divBdr>
            </w:div>
            <w:div w:id="1053768912">
              <w:marLeft w:val="0"/>
              <w:marRight w:val="0"/>
              <w:marTop w:val="0"/>
              <w:marBottom w:val="0"/>
              <w:divBdr>
                <w:top w:val="none" w:sz="0" w:space="0" w:color="auto"/>
                <w:left w:val="none" w:sz="0" w:space="0" w:color="auto"/>
                <w:bottom w:val="none" w:sz="0" w:space="0" w:color="auto"/>
                <w:right w:val="none" w:sz="0" w:space="0" w:color="auto"/>
              </w:divBdr>
            </w:div>
            <w:div w:id="1891722908">
              <w:marLeft w:val="0"/>
              <w:marRight w:val="0"/>
              <w:marTop w:val="0"/>
              <w:marBottom w:val="0"/>
              <w:divBdr>
                <w:top w:val="none" w:sz="0" w:space="0" w:color="auto"/>
                <w:left w:val="none" w:sz="0" w:space="0" w:color="auto"/>
                <w:bottom w:val="none" w:sz="0" w:space="0" w:color="auto"/>
                <w:right w:val="none" w:sz="0" w:space="0" w:color="auto"/>
              </w:divBdr>
            </w:div>
          </w:divsChild>
        </w:div>
        <w:div w:id="161820294">
          <w:marLeft w:val="0"/>
          <w:marRight w:val="0"/>
          <w:marTop w:val="0"/>
          <w:marBottom w:val="0"/>
          <w:divBdr>
            <w:top w:val="none" w:sz="0" w:space="0" w:color="auto"/>
            <w:left w:val="none" w:sz="0" w:space="0" w:color="auto"/>
            <w:bottom w:val="none" w:sz="0" w:space="0" w:color="auto"/>
            <w:right w:val="none" w:sz="0" w:space="0" w:color="auto"/>
          </w:divBdr>
          <w:divsChild>
            <w:div w:id="1180848044">
              <w:marLeft w:val="0"/>
              <w:marRight w:val="0"/>
              <w:marTop w:val="0"/>
              <w:marBottom w:val="0"/>
              <w:divBdr>
                <w:top w:val="none" w:sz="0" w:space="0" w:color="auto"/>
                <w:left w:val="none" w:sz="0" w:space="0" w:color="auto"/>
                <w:bottom w:val="none" w:sz="0" w:space="0" w:color="auto"/>
                <w:right w:val="none" w:sz="0" w:space="0" w:color="auto"/>
              </w:divBdr>
            </w:div>
          </w:divsChild>
        </w:div>
        <w:div w:id="176505863">
          <w:marLeft w:val="0"/>
          <w:marRight w:val="0"/>
          <w:marTop w:val="0"/>
          <w:marBottom w:val="0"/>
          <w:divBdr>
            <w:top w:val="none" w:sz="0" w:space="0" w:color="auto"/>
            <w:left w:val="none" w:sz="0" w:space="0" w:color="auto"/>
            <w:bottom w:val="none" w:sz="0" w:space="0" w:color="auto"/>
            <w:right w:val="none" w:sz="0" w:space="0" w:color="auto"/>
          </w:divBdr>
          <w:divsChild>
            <w:div w:id="74862198">
              <w:marLeft w:val="0"/>
              <w:marRight w:val="0"/>
              <w:marTop w:val="0"/>
              <w:marBottom w:val="0"/>
              <w:divBdr>
                <w:top w:val="none" w:sz="0" w:space="0" w:color="auto"/>
                <w:left w:val="none" w:sz="0" w:space="0" w:color="auto"/>
                <w:bottom w:val="none" w:sz="0" w:space="0" w:color="auto"/>
                <w:right w:val="none" w:sz="0" w:space="0" w:color="auto"/>
              </w:divBdr>
            </w:div>
            <w:div w:id="471095143">
              <w:marLeft w:val="0"/>
              <w:marRight w:val="0"/>
              <w:marTop w:val="0"/>
              <w:marBottom w:val="0"/>
              <w:divBdr>
                <w:top w:val="none" w:sz="0" w:space="0" w:color="auto"/>
                <w:left w:val="none" w:sz="0" w:space="0" w:color="auto"/>
                <w:bottom w:val="none" w:sz="0" w:space="0" w:color="auto"/>
                <w:right w:val="none" w:sz="0" w:space="0" w:color="auto"/>
              </w:divBdr>
            </w:div>
            <w:div w:id="778184685">
              <w:marLeft w:val="0"/>
              <w:marRight w:val="0"/>
              <w:marTop w:val="0"/>
              <w:marBottom w:val="0"/>
              <w:divBdr>
                <w:top w:val="none" w:sz="0" w:space="0" w:color="auto"/>
                <w:left w:val="none" w:sz="0" w:space="0" w:color="auto"/>
                <w:bottom w:val="none" w:sz="0" w:space="0" w:color="auto"/>
                <w:right w:val="none" w:sz="0" w:space="0" w:color="auto"/>
              </w:divBdr>
            </w:div>
            <w:div w:id="782962360">
              <w:marLeft w:val="0"/>
              <w:marRight w:val="0"/>
              <w:marTop w:val="0"/>
              <w:marBottom w:val="0"/>
              <w:divBdr>
                <w:top w:val="none" w:sz="0" w:space="0" w:color="auto"/>
                <w:left w:val="none" w:sz="0" w:space="0" w:color="auto"/>
                <w:bottom w:val="none" w:sz="0" w:space="0" w:color="auto"/>
                <w:right w:val="none" w:sz="0" w:space="0" w:color="auto"/>
              </w:divBdr>
            </w:div>
            <w:div w:id="868370028">
              <w:marLeft w:val="0"/>
              <w:marRight w:val="0"/>
              <w:marTop w:val="0"/>
              <w:marBottom w:val="0"/>
              <w:divBdr>
                <w:top w:val="none" w:sz="0" w:space="0" w:color="auto"/>
                <w:left w:val="none" w:sz="0" w:space="0" w:color="auto"/>
                <w:bottom w:val="none" w:sz="0" w:space="0" w:color="auto"/>
                <w:right w:val="none" w:sz="0" w:space="0" w:color="auto"/>
              </w:divBdr>
            </w:div>
            <w:div w:id="998844762">
              <w:marLeft w:val="0"/>
              <w:marRight w:val="0"/>
              <w:marTop w:val="0"/>
              <w:marBottom w:val="0"/>
              <w:divBdr>
                <w:top w:val="none" w:sz="0" w:space="0" w:color="auto"/>
                <w:left w:val="none" w:sz="0" w:space="0" w:color="auto"/>
                <w:bottom w:val="none" w:sz="0" w:space="0" w:color="auto"/>
                <w:right w:val="none" w:sz="0" w:space="0" w:color="auto"/>
              </w:divBdr>
            </w:div>
            <w:div w:id="1121873461">
              <w:marLeft w:val="0"/>
              <w:marRight w:val="0"/>
              <w:marTop w:val="0"/>
              <w:marBottom w:val="0"/>
              <w:divBdr>
                <w:top w:val="none" w:sz="0" w:space="0" w:color="auto"/>
                <w:left w:val="none" w:sz="0" w:space="0" w:color="auto"/>
                <w:bottom w:val="none" w:sz="0" w:space="0" w:color="auto"/>
                <w:right w:val="none" w:sz="0" w:space="0" w:color="auto"/>
              </w:divBdr>
            </w:div>
            <w:div w:id="1186410401">
              <w:marLeft w:val="0"/>
              <w:marRight w:val="0"/>
              <w:marTop w:val="0"/>
              <w:marBottom w:val="0"/>
              <w:divBdr>
                <w:top w:val="none" w:sz="0" w:space="0" w:color="auto"/>
                <w:left w:val="none" w:sz="0" w:space="0" w:color="auto"/>
                <w:bottom w:val="none" w:sz="0" w:space="0" w:color="auto"/>
                <w:right w:val="none" w:sz="0" w:space="0" w:color="auto"/>
              </w:divBdr>
            </w:div>
            <w:div w:id="1194344251">
              <w:marLeft w:val="0"/>
              <w:marRight w:val="0"/>
              <w:marTop w:val="0"/>
              <w:marBottom w:val="0"/>
              <w:divBdr>
                <w:top w:val="none" w:sz="0" w:space="0" w:color="auto"/>
                <w:left w:val="none" w:sz="0" w:space="0" w:color="auto"/>
                <w:bottom w:val="none" w:sz="0" w:space="0" w:color="auto"/>
                <w:right w:val="none" w:sz="0" w:space="0" w:color="auto"/>
              </w:divBdr>
            </w:div>
            <w:div w:id="1496022977">
              <w:marLeft w:val="0"/>
              <w:marRight w:val="0"/>
              <w:marTop w:val="0"/>
              <w:marBottom w:val="0"/>
              <w:divBdr>
                <w:top w:val="none" w:sz="0" w:space="0" w:color="auto"/>
                <w:left w:val="none" w:sz="0" w:space="0" w:color="auto"/>
                <w:bottom w:val="none" w:sz="0" w:space="0" w:color="auto"/>
                <w:right w:val="none" w:sz="0" w:space="0" w:color="auto"/>
              </w:divBdr>
            </w:div>
            <w:div w:id="1714575977">
              <w:marLeft w:val="0"/>
              <w:marRight w:val="0"/>
              <w:marTop w:val="0"/>
              <w:marBottom w:val="0"/>
              <w:divBdr>
                <w:top w:val="none" w:sz="0" w:space="0" w:color="auto"/>
                <w:left w:val="none" w:sz="0" w:space="0" w:color="auto"/>
                <w:bottom w:val="none" w:sz="0" w:space="0" w:color="auto"/>
                <w:right w:val="none" w:sz="0" w:space="0" w:color="auto"/>
              </w:divBdr>
            </w:div>
            <w:div w:id="1853254268">
              <w:marLeft w:val="0"/>
              <w:marRight w:val="0"/>
              <w:marTop w:val="0"/>
              <w:marBottom w:val="0"/>
              <w:divBdr>
                <w:top w:val="none" w:sz="0" w:space="0" w:color="auto"/>
                <w:left w:val="none" w:sz="0" w:space="0" w:color="auto"/>
                <w:bottom w:val="none" w:sz="0" w:space="0" w:color="auto"/>
                <w:right w:val="none" w:sz="0" w:space="0" w:color="auto"/>
              </w:divBdr>
            </w:div>
          </w:divsChild>
        </w:div>
        <w:div w:id="194197317">
          <w:marLeft w:val="0"/>
          <w:marRight w:val="0"/>
          <w:marTop w:val="0"/>
          <w:marBottom w:val="0"/>
          <w:divBdr>
            <w:top w:val="none" w:sz="0" w:space="0" w:color="auto"/>
            <w:left w:val="none" w:sz="0" w:space="0" w:color="auto"/>
            <w:bottom w:val="none" w:sz="0" w:space="0" w:color="auto"/>
            <w:right w:val="none" w:sz="0" w:space="0" w:color="auto"/>
          </w:divBdr>
          <w:divsChild>
            <w:div w:id="708258896">
              <w:marLeft w:val="0"/>
              <w:marRight w:val="0"/>
              <w:marTop w:val="0"/>
              <w:marBottom w:val="0"/>
              <w:divBdr>
                <w:top w:val="none" w:sz="0" w:space="0" w:color="auto"/>
                <w:left w:val="none" w:sz="0" w:space="0" w:color="auto"/>
                <w:bottom w:val="none" w:sz="0" w:space="0" w:color="auto"/>
                <w:right w:val="none" w:sz="0" w:space="0" w:color="auto"/>
              </w:divBdr>
            </w:div>
          </w:divsChild>
        </w:div>
        <w:div w:id="195967418">
          <w:marLeft w:val="0"/>
          <w:marRight w:val="0"/>
          <w:marTop w:val="0"/>
          <w:marBottom w:val="0"/>
          <w:divBdr>
            <w:top w:val="none" w:sz="0" w:space="0" w:color="auto"/>
            <w:left w:val="none" w:sz="0" w:space="0" w:color="auto"/>
            <w:bottom w:val="none" w:sz="0" w:space="0" w:color="auto"/>
            <w:right w:val="none" w:sz="0" w:space="0" w:color="auto"/>
          </w:divBdr>
          <w:divsChild>
            <w:div w:id="506138832">
              <w:marLeft w:val="0"/>
              <w:marRight w:val="0"/>
              <w:marTop w:val="0"/>
              <w:marBottom w:val="0"/>
              <w:divBdr>
                <w:top w:val="none" w:sz="0" w:space="0" w:color="auto"/>
                <w:left w:val="none" w:sz="0" w:space="0" w:color="auto"/>
                <w:bottom w:val="none" w:sz="0" w:space="0" w:color="auto"/>
                <w:right w:val="none" w:sz="0" w:space="0" w:color="auto"/>
              </w:divBdr>
            </w:div>
          </w:divsChild>
        </w:div>
        <w:div w:id="211969256">
          <w:marLeft w:val="0"/>
          <w:marRight w:val="0"/>
          <w:marTop w:val="0"/>
          <w:marBottom w:val="0"/>
          <w:divBdr>
            <w:top w:val="none" w:sz="0" w:space="0" w:color="auto"/>
            <w:left w:val="none" w:sz="0" w:space="0" w:color="auto"/>
            <w:bottom w:val="none" w:sz="0" w:space="0" w:color="auto"/>
            <w:right w:val="none" w:sz="0" w:space="0" w:color="auto"/>
          </w:divBdr>
          <w:divsChild>
            <w:div w:id="1251432498">
              <w:marLeft w:val="0"/>
              <w:marRight w:val="0"/>
              <w:marTop w:val="0"/>
              <w:marBottom w:val="0"/>
              <w:divBdr>
                <w:top w:val="none" w:sz="0" w:space="0" w:color="auto"/>
                <w:left w:val="none" w:sz="0" w:space="0" w:color="auto"/>
                <w:bottom w:val="none" w:sz="0" w:space="0" w:color="auto"/>
                <w:right w:val="none" w:sz="0" w:space="0" w:color="auto"/>
              </w:divBdr>
            </w:div>
          </w:divsChild>
        </w:div>
        <w:div w:id="215708113">
          <w:marLeft w:val="0"/>
          <w:marRight w:val="0"/>
          <w:marTop w:val="0"/>
          <w:marBottom w:val="0"/>
          <w:divBdr>
            <w:top w:val="none" w:sz="0" w:space="0" w:color="auto"/>
            <w:left w:val="none" w:sz="0" w:space="0" w:color="auto"/>
            <w:bottom w:val="none" w:sz="0" w:space="0" w:color="auto"/>
            <w:right w:val="none" w:sz="0" w:space="0" w:color="auto"/>
          </w:divBdr>
          <w:divsChild>
            <w:div w:id="1000425496">
              <w:marLeft w:val="0"/>
              <w:marRight w:val="0"/>
              <w:marTop w:val="0"/>
              <w:marBottom w:val="0"/>
              <w:divBdr>
                <w:top w:val="none" w:sz="0" w:space="0" w:color="auto"/>
                <w:left w:val="none" w:sz="0" w:space="0" w:color="auto"/>
                <w:bottom w:val="none" w:sz="0" w:space="0" w:color="auto"/>
                <w:right w:val="none" w:sz="0" w:space="0" w:color="auto"/>
              </w:divBdr>
            </w:div>
            <w:div w:id="1434934772">
              <w:marLeft w:val="0"/>
              <w:marRight w:val="0"/>
              <w:marTop w:val="0"/>
              <w:marBottom w:val="0"/>
              <w:divBdr>
                <w:top w:val="none" w:sz="0" w:space="0" w:color="auto"/>
                <w:left w:val="none" w:sz="0" w:space="0" w:color="auto"/>
                <w:bottom w:val="none" w:sz="0" w:space="0" w:color="auto"/>
                <w:right w:val="none" w:sz="0" w:space="0" w:color="auto"/>
              </w:divBdr>
            </w:div>
          </w:divsChild>
        </w:div>
        <w:div w:id="244002834">
          <w:marLeft w:val="0"/>
          <w:marRight w:val="0"/>
          <w:marTop w:val="0"/>
          <w:marBottom w:val="0"/>
          <w:divBdr>
            <w:top w:val="none" w:sz="0" w:space="0" w:color="auto"/>
            <w:left w:val="none" w:sz="0" w:space="0" w:color="auto"/>
            <w:bottom w:val="none" w:sz="0" w:space="0" w:color="auto"/>
            <w:right w:val="none" w:sz="0" w:space="0" w:color="auto"/>
          </w:divBdr>
          <w:divsChild>
            <w:div w:id="1755588871">
              <w:marLeft w:val="0"/>
              <w:marRight w:val="0"/>
              <w:marTop w:val="0"/>
              <w:marBottom w:val="0"/>
              <w:divBdr>
                <w:top w:val="none" w:sz="0" w:space="0" w:color="auto"/>
                <w:left w:val="none" w:sz="0" w:space="0" w:color="auto"/>
                <w:bottom w:val="none" w:sz="0" w:space="0" w:color="auto"/>
                <w:right w:val="none" w:sz="0" w:space="0" w:color="auto"/>
              </w:divBdr>
            </w:div>
          </w:divsChild>
        </w:div>
        <w:div w:id="280890725">
          <w:marLeft w:val="0"/>
          <w:marRight w:val="0"/>
          <w:marTop w:val="0"/>
          <w:marBottom w:val="0"/>
          <w:divBdr>
            <w:top w:val="none" w:sz="0" w:space="0" w:color="auto"/>
            <w:left w:val="none" w:sz="0" w:space="0" w:color="auto"/>
            <w:bottom w:val="none" w:sz="0" w:space="0" w:color="auto"/>
            <w:right w:val="none" w:sz="0" w:space="0" w:color="auto"/>
          </w:divBdr>
          <w:divsChild>
            <w:div w:id="894900560">
              <w:marLeft w:val="0"/>
              <w:marRight w:val="0"/>
              <w:marTop w:val="0"/>
              <w:marBottom w:val="0"/>
              <w:divBdr>
                <w:top w:val="none" w:sz="0" w:space="0" w:color="auto"/>
                <w:left w:val="none" w:sz="0" w:space="0" w:color="auto"/>
                <w:bottom w:val="none" w:sz="0" w:space="0" w:color="auto"/>
                <w:right w:val="none" w:sz="0" w:space="0" w:color="auto"/>
              </w:divBdr>
            </w:div>
          </w:divsChild>
        </w:div>
        <w:div w:id="290285824">
          <w:marLeft w:val="0"/>
          <w:marRight w:val="0"/>
          <w:marTop w:val="0"/>
          <w:marBottom w:val="0"/>
          <w:divBdr>
            <w:top w:val="none" w:sz="0" w:space="0" w:color="auto"/>
            <w:left w:val="none" w:sz="0" w:space="0" w:color="auto"/>
            <w:bottom w:val="none" w:sz="0" w:space="0" w:color="auto"/>
            <w:right w:val="none" w:sz="0" w:space="0" w:color="auto"/>
          </w:divBdr>
          <w:divsChild>
            <w:div w:id="1231574212">
              <w:marLeft w:val="0"/>
              <w:marRight w:val="0"/>
              <w:marTop w:val="0"/>
              <w:marBottom w:val="0"/>
              <w:divBdr>
                <w:top w:val="none" w:sz="0" w:space="0" w:color="auto"/>
                <w:left w:val="none" w:sz="0" w:space="0" w:color="auto"/>
                <w:bottom w:val="none" w:sz="0" w:space="0" w:color="auto"/>
                <w:right w:val="none" w:sz="0" w:space="0" w:color="auto"/>
              </w:divBdr>
            </w:div>
          </w:divsChild>
        </w:div>
        <w:div w:id="290523499">
          <w:marLeft w:val="0"/>
          <w:marRight w:val="0"/>
          <w:marTop w:val="0"/>
          <w:marBottom w:val="0"/>
          <w:divBdr>
            <w:top w:val="none" w:sz="0" w:space="0" w:color="auto"/>
            <w:left w:val="none" w:sz="0" w:space="0" w:color="auto"/>
            <w:bottom w:val="none" w:sz="0" w:space="0" w:color="auto"/>
            <w:right w:val="none" w:sz="0" w:space="0" w:color="auto"/>
          </w:divBdr>
          <w:divsChild>
            <w:div w:id="792210032">
              <w:marLeft w:val="0"/>
              <w:marRight w:val="0"/>
              <w:marTop w:val="0"/>
              <w:marBottom w:val="0"/>
              <w:divBdr>
                <w:top w:val="none" w:sz="0" w:space="0" w:color="auto"/>
                <w:left w:val="none" w:sz="0" w:space="0" w:color="auto"/>
                <w:bottom w:val="none" w:sz="0" w:space="0" w:color="auto"/>
                <w:right w:val="none" w:sz="0" w:space="0" w:color="auto"/>
              </w:divBdr>
            </w:div>
          </w:divsChild>
        </w:div>
        <w:div w:id="324672914">
          <w:marLeft w:val="0"/>
          <w:marRight w:val="0"/>
          <w:marTop w:val="0"/>
          <w:marBottom w:val="0"/>
          <w:divBdr>
            <w:top w:val="none" w:sz="0" w:space="0" w:color="auto"/>
            <w:left w:val="none" w:sz="0" w:space="0" w:color="auto"/>
            <w:bottom w:val="none" w:sz="0" w:space="0" w:color="auto"/>
            <w:right w:val="none" w:sz="0" w:space="0" w:color="auto"/>
          </w:divBdr>
          <w:divsChild>
            <w:div w:id="1761216659">
              <w:marLeft w:val="0"/>
              <w:marRight w:val="0"/>
              <w:marTop w:val="0"/>
              <w:marBottom w:val="0"/>
              <w:divBdr>
                <w:top w:val="none" w:sz="0" w:space="0" w:color="auto"/>
                <w:left w:val="none" w:sz="0" w:space="0" w:color="auto"/>
                <w:bottom w:val="none" w:sz="0" w:space="0" w:color="auto"/>
                <w:right w:val="none" w:sz="0" w:space="0" w:color="auto"/>
              </w:divBdr>
            </w:div>
            <w:div w:id="2045669000">
              <w:marLeft w:val="0"/>
              <w:marRight w:val="0"/>
              <w:marTop w:val="0"/>
              <w:marBottom w:val="0"/>
              <w:divBdr>
                <w:top w:val="none" w:sz="0" w:space="0" w:color="auto"/>
                <w:left w:val="none" w:sz="0" w:space="0" w:color="auto"/>
                <w:bottom w:val="none" w:sz="0" w:space="0" w:color="auto"/>
                <w:right w:val="none" w:sz="0" w:space="0" w:color="auto"/>
              </w:divBdr>
            </w:div>
          </w:divsChild>
        </w:div>
        <w:div w:id="352810002">
          <w:marLeft w:val="0"/>
          <w:marRight w:val="0"/>
          <w:marTop w:val="0"/>
          <w:marBottom w:val="0"/>
          <w:divBdr>
            <w:top w:val="none" w:sz="0" w:space="0" w:color="auto"/>
            <w:left w:val="none" w:sz="0" w:space="0" w:color="auto"/>
            <w:bottom w:val="none" w:sz="0" w:space="0" w:color="auto"/>
            <w:right w:val="none" w:sz="0" w:space="0" w:color="auto"/>
          </w:divBdr>
          <w:divsChild>
            <w:div w:id="2029597300">
              <w:marLeft w:val="0"/>
              <w:marRight w:val="0"/>
              <w:marTop w:val="0"/>
              <w:marBottom w:val="0"/>
              <w:divBdr>
                <w:top w:val="none" w:sz="0" w:space="0" w:color="auto"/>
                <w:left w:val="none" w:sz="0" w:space="0" w:color="auto"/>
                <w:bottom w:val="none" w:sz="0" w:space="0" w:color="auto"/>
                <w:right w:val="none" w:sz="0" w:space="0" w:color="auto"/>
              </w:divBdr>
            </w:div>
          </w:divsChild>
        </w:div>
        <w:div w:id="360594445">
          <w:marLeft w:val="0"/>
          <w:marRight w:val="0"/>
          <w:marTop w:val="0"/>
          <w:marBottom w:val="0"/>
          <w:divBdr>
            <w:top w:val="none" w:sz="0" w:space="0" w:color="auto"/>
            <w:left w:val="none" w:sz="0" w:space="0" w:color="auto"/>
            <w:bottom w:val="none" w:sz="0" w:space="0" w:color="auto"/>
            <w:right w:val="none" w:sz="0" w:space="0" w:color="auto"/>
          </w:divBdr>
          <w:divsChild>
            <w:div w:id="1769079432">
              <w:marLeft w:val="0"/>
              <w:marRight w:val="0"/>
              <w:marTop w:val="0"/>
              <w:marBottom w:val="0"/>
              <w:divBdr>
                <w:top w:val="none" w:sz="0" w:space="0" w:color="auto"/>
                <w:left w:val="none" w:sz="0" w:space="0" w:color="auto"/>
                <w:bottom w:val="none" w:sz="0" w:space="0" w:color="auto"/>
                <w:right w:val="none" w:sz="0" w:space="0" w:color="auto"/>
              </w:divBdr>
            </w:div>
          </w:divsChild>
        </w:div>
        <w:div w:id="361130560">
          <w:marLeft w:val="0"/>
          <w:marRight w:val="0"/>
          <w:marTop w:val="0"/>
          <w:marBottom w:val="0"/>
          <w:divBdr>
            <w:top w:val="none" w:sz="0" w:space="0" w:color="auto"/>
            <w:left w:val="none" w:sz="0" w:space="0" w:color="auto"/>
            <w:bottom w:val="none" w:sz="0" w:space="0" w:color="auto"/>
            <w:right w:val="none" w:sz="0" w:space="0" w:color="auto"/>
          </w:divBdr>
          <w:divsChild>
            <w:div w:id="1209606703">
              <w:marLeft w:val="0"/>
              <w:marRight w:val="0"/>
              <w:marTop w:val="0"/>
              <w:marBottom w:val="0"/>
              <w:divBdr>
                <w:top w:val="none" w:sz="0" w:space="0" w:color="auto"/>
                <w:left w:val="none" w:sz="0" w:space="0" w:color="auto"/>
                <w:bottom w:val="none" w:sz="0" w:space="0" w:color="auto"/>
                <w:right w:val="none" w:sz="0" w:space="0" w:color="auto"/>
              </w:divBdr>
            </w:div>
            <w:div w:id="2043047944">
              <w:marLeft w:val="0"/>
              <w:marRight w:val="0"/>
              <w:marTop w:val="0"/>
              <w:marBottom w:val="0"/>
              <w:divBdr>
                <w:top w:val="none" w:sz="0" w:space="0" w:color="auto"/>
                <w:left w:val="none" w:sz="0" w:space="0" w:color="auto"/>
                <w:bottom w:val="none" w:sz="0" w:space="0" w:color="auto"/>
                <w:right w:val="none" w:sz="0" w:space="0" w:color="auto"/>
              </w:divBdr>
            </w:div>
          </w:divsChild>
        </w:div>
        <w:div w:id="361983877">
          <w:marLeft w:val="0"/>
          <w:marRight w:val="0"/>
          <w:marTop w:val="0"/>
          <w:marBottom w:val="0"/>
          <w:divBdr>
            <w:top w:val="none" w:sz="0" w:space="0" w:color="auto"/>
            <w:left w:val="none" w:sz="0" w:space="0" w:color="auto"/>
            <w:bottom w:val="none" w:sz="0" w:space="0" w:color="auto"/>
            <w:right w:val="none" w:sz="0" w:space="0" w:color="auto"/>
          </w:divBdr>
          <w:divsChild>
            <w:div w:id="363135387">
              <w:marLeft w:val="0"/>
              <w:marRight w:val="0"/>
              <w:marTop w:val="0"/>
              <w:marBottom w:val="0"/>
              <w:divBdr>
                <w:top w:val="none" w:sz="0" w:space="0" w:color="auto"/>
                <w:left w:val="none" w:sz="0" w:space="0" w:color="auto"/>
                <w:bottom w:val="none" w:sz="0" w:space="0" w:color="auto"/>
                <w:right w:val="none" w:sz="0" w:space="0" w:color="auto"/>
              </w:divBdr>
            </w:div>
          </w:divsChild>
        </w:div>
        <w:div w:id="362100664">
          <w:marLeft w:val="0"/>
          <w:marRight w:val="0"/>
          <w:marTop w:val="0"/>
          <w:marBottom w:val="0"/>
          <w:divBdr>
            <w:top w:val="none" w:sz="0" w:space="0" w:color="auto"/>
            <w:left w:val="none" w:sz="0" w:space="0" w:color="auto"/>
            <w:bottom w:val="none" w:sz="0" w:space="0" w:color="auto"/>
            <w:right w:val="none" w:sz="0" w:space="0" w:color="auto"/>
          </w:divBdr>
          <w:divsChild>
            <w:div w:id="1921909243">
              <w:marLeft w:val="0"/>
              <w:marRight w:val="0"/>
              <w:marTop w:val="0"/>
              <w:marBottom w:val="0"/>
              <w:divBdr>
                <w:top w:val="none" w:sz="0" w:space="0" w:color="auto"/>
                <w:left w:val="none" w:sz="0" w:space="0" w:color="auto"/>
                <w:bottom w:val="none" w:sz="0" w:space="0" w:color="auto"/>
                <w:right w:val="none" w:sz="0" w:space="0" w:color="auto"/>
              </w:divBdr>
            </w:div>
          </w:divsChild>
        </w:div>
        <w:div w:id="368533137">
          <w:marLeft w:val="0"/>
          <w:marRight w:val="0"/>
          <w:marTop w:val="0"/>
          <w:marBottom w:val="0"/>
          <w:divBdr>
            <w:top w:val="none" w:sz="0" w:space="0" w:color="auto"/>
            <w:left w:val="none" w:sz="0" w:space="0" w:color="auto"/>
            <w:bottom w:val="none" w:sz="0" w:space="0" w:color="auto"/>
            <w:right w:val="none" w:sz="0" w:space="0" w:color="auto"/>
          </w:divBdr>
          <w:divsChild>
            <w:div w:id="799106216">
              <w:marLeft w:val="0"/>
              <w:marRight w:val="0"/>
              <w:marTop w:val="0"/>
              <w:marBottom w:val="0"/>
              <w:divBdr>
                <w:top w:val="none" w:sz="0" w:space="0" w:color="auto"/>
                <w:left w:val="none" w:sz="0" w:space="0" w:color="auto"/>
                <w:bottom w:val="none" w:sz="0" w:space="0" w:color="auto"/>
                <w:right w:val="none" w:sz="0" w:space="0" w:color="auto"/>
              </w:divBdr>
            </w:div>
            <w:div w:id="1367561820">
              <w:marLeft w:val="0"/>
              <w:marRight w:val="0"/>
              <w:marTop w:val="0"/>
              <w:marBottom w:val="0"/>
              <w:divBdr>
                <w:top w:val="none" w:sz="0" w:space="0" w:color="auto"/>
                <w:left w:val="none" w:sz="0" w:space="0" w:color="auto"/>
                <w:bottom w:val="none" w:sz="0" w:space="0" w:color="auto"/>
                <w:right w:val="none" w:sz="0" w:space="0" w:color="auto"/>
              </w:divBdr>
            </w:div>
          </w:divsChild>
        </w:div>
        <w:div w:id="408305768">
          <w:marLeft w:val="0"/>
          <w:marRight w:val="0"/>
          <w:marTop w:val="0"/>
          <w:marBottom w:val="0"/>
          <w:divBdr>
            <w:top w:val="none" w:sz="0" w:space="0" w:color="auto"/>
            <w:left w:val="none" w:sz="0" w:space="0" w:color="auto"/>
            <w:bottom w:val="none" w:sz="0" w:space="0" w:color="auto"/>
            <w:right w:val="none" w:sz="0" w:space="0" w:color="auto"/>
          </w:divBdr>
          <w:divsChild>
            <w:div w:id="1931699498">
              <w:marLeft w:val="0"/>
              <w:marRight w:val="0"/>
              <w:marTop w:val="0"/>
              <w:marBottom w:val="0"/>
              <w:divBdr>
                <w:top w:val="none" w:sz="0" w:space="0" w:color="auto"/>
                <w:left w:val="none" w:sz="0" w:space="0" w:color="auto"/>
                <w:bottom w:val="none" w:sz="0" w:space="0" w:color="auto"/>
                <w:right w:val="none" w:sz="0" w:space="0" w:color="auto"/>
              </w:divBdr>
            </w:div>
          </w:divsChild>
        </w:div>
        <w:div w:id="448857164">
          <w:marLeft w:val="0"/>
          <w:marRight w:val="0"/>
          <w:marTop w:val="0"/>
          <w:marBottom w:val="0"/>
          <w:divBdr>
            <w:top w:val="none" w:sz="0" w:space="0" w:color="auto"/>
            <w:left w:val="none" w:sz="0" w:space="0" w:color="auto"/>
            <w:bottom w:val="none" w:sz="0" w:space="0" w:color="auto"/>
            <w:right w:val="none" w:sz="0" w:space="0" w:color="auto"/>
          </w:divBdr>
          <w:divsChild>
            <w:div w:id="716592118">
              <w:marLeft w:val="0"/>
              <w:marRight w:val="0"/>
              <w:marTop w:val="0"/>
              <w:marBottom w:val="0"/>
              <w:divBdr>
                <w:top w:val="none" w:sz="0" w:space="0" w:color="auto"/>
                <w:left w:val="none" w:sz="0" w:space="0" w:color="auto"/>
                <w:bottom w:val="none" w:sz="0" w:space="0" w:color="auto"/>
                <w:right w:val="none" w:sz="0" w:space="0" w:color="auto"/>
              </w:divBdr>
            </w:div>
          </w:divsChild>
        </w:div>
        <w:div w:id="522330923">
          <w:marLeft w:val="0"/>
          <w:marRight w:val="0"/>
          <w:marTop w:val="0"/>
          <w:marBottom w:val="0"/>
          <w:divBdr>
            <w:top w:val="none" w:sz="0" w:space="0" w:color="auto"/>
            <w:left w:val="none" w:sz="0" w:space="0" w:color="auto"/>
            <w:bottom w:val="none" w:sz="0" w:space="0" w:color="auto"/>
            <w:right w:val="none" w:sz="0" w:space="0" w:color="auto"/>
          </w:divBdr>
          <w:divsChild>
            <w:div w:id="900404790">
              <w:marLeft w:val="0"/>
              <w:marRight w:val="0"/>
              <w:marTop w:val="0"/>
              <w:marBottom w:val="0"/>
              <w:divBdr>
                <w:top w:val="none" w:sz="0" w:space="0" w:color="auto"/>
                <w:left w:val="none" w:sz="0" w:space="0" w:color="auto"/>
                <w:bottom w:val="none" w:sz="0" w:space="0" w:color="auto"/>
                <w:right w:val="none" w:sz="0" w:space="0" w:color="auto"/>
              </w:divBdr>
            </w:div>
            <w:div w:id="1236083939">
              <w:marLeft w:val="0"/>
              <w:marRight w:val="0"/>
              <w:marTop w:val="0"/>
              <w:marBottom w:val="0"/>
              <w:divBdr>
                <w:top w:val="none" w:sz="0" w:space="0" w:color="auto"/>
                <w:left w:val="none" w:sz="0" w:space="0" w:color="auto"/>
                <w:bottom w:val="none" w:sz="0" w:space="0" w:color="auto"/>
                <w:right w:val="none" w:sz="0" w:space="0" w:color="auto"/>
              </w:divBdr>
            </w:div>
          </w:divsChild>
        </w:div>
        <w:div w:id="626282244">
          <w:marLeft w:val="0"/>
          <w:marRight w:val="0"/>
          <w:marTop w:val="0"/>
          <w:marBottom w:val="0"/>
          <w:divBdr>
            <w:top w:val="none" w:sz="0" w:space="0" w:color="auto"/>
            <w:left w:val="none" w:sz="0" w:space="0" w:color="auto"/>
            <w:bottom w:val="none" w:sz="0" w:space="0" w:color="auto"/>
            <w:right w:val="none" w:sz="0" w:space="0" w:color="auto"/>
          </w:divBdr>
          <w:divsChild>
            <w:div w:id="256139021">
              <w:marLeft w:val="0"/>
              <w:marRight w:val="0"/>
              <w:marTop w:val="0"/>
              <w:marBottom w:val="0"/>
              <w:divBdr>
                <w:top w:val="none" w:sz="0" w:space="0" w:color="auto"/>
                <w:left w:val="none" w:sz="0" w:space="0" w:color="auto"/>
                <w:bottom w:val="none" w:sz="0" w:space="0" w:color="auto"/>
                <w:right w:val="none" w:sz="0" w:space="0" w:color="auto"/>
              </w:divBdr>
            </w:div>
          </w:divsChild>
        </w:div>
        <w:div w:id="634918252">
          <w:marLeft w:val="0"/>
          <w:marRight w:val="0"/>
          <w:marTop w:val="0"/>
          <w:marBottom w:val="0"/>
          <w:divBdr>
            <w:top w:val="none" w:sz="0" w:space="0" w:color="auto"/>
            <w:left w:val="none" w:sz="0" w:space="0" w:color="auto"/>
            <w:bottom w:val="none" w:sz="0" w:space="0" w:color="auto"/>
            <w:right w:val="none" w:sz="0" w:space="0" w:color="auto"/>
          </w:divBdr>
          <w:divsChild>
            <w:div w:id="1359743434">
              <w:marLeft w:val="0"/>
              <w:marRight w:val="0"/>
              <w:marTop w:val="0"/>
              <w:marBottom w:val="0"/>
              <w:divBdr>
                <w:top w:val="none" w:sz="0" w:space="0" w:color="auto"/>
                <w:left w:val="none" w:sz="0" w:space="0" w:color="auto"/>
                <w:bottom w:val="none" w:sz="0" w:space="0" w:color="auto"/>
                <w:right w:val="none" w:sz="0" w:space="0" w:color="auto"/>
              </w:divBdr>
            </w:div>
            <w:div w:id="1464420739">
              <w:marLeft w:val="0"/>
              <w:marRight w:val="0"/>
              <w:marTop w:val="0"/>
              <w:marBottom w:val="0"/>
              <w:divBdr>
                <w:top w:val="none" w:sz="0" w:space="0" w:color="auto"/>
                <w:left w:val="none" w:sz="0" w:space="0" w:color="auto"/>
                <w:bottom w:val="none" w:sz="0" w:space="0" w:color="auto"/>
                <w:right w:val="none" w:sz="0" w:space="0" w:color="auto"/>
              </w:divBdr>
            </w:div>
            <w:div w:id="1490948406">
              <w:marLeft w:val="0"/>
              <w:marRight w:val="0"/>
              <w:marTop w:val="0"/>
              <w:marBottom w:val="0"/>
              <w:divBdr>
                <w:top w:val="none" w:sz="0" w:space="0" w:color="auto"/>
                <w:left w:val="none" w:sz="0" w:space="0" w:color="auto"/>
                <w:bottom w:val="none" w:sz="0" w:space="0" w:color="auto"/>
                <w:right w:val="none" w:sz="0" w:space="0" w:color="auto"/>
              </w:divBdr>
            </w:div>
          </w:divsChild>
        </w:div>
        <w:div w:id="666202939">
          <w:marLeft w:val="0"/>
          <w:marRight w:val="0"/>
          <w:marTop w:val="0"/>
          <w:marBottom w:val="0"/>
          <w:divBdr>
            <w:top w:val="none" w:sz="0" w:space="0" w:color="auto"/>
            <w:left w:val="none" w:sz="0" w:space="0" w:color="auto"/>
            <w:bottom w:val="none" w:sz="0" w:space="0" w:color="auto"/>
            <w:right w:val="none" w:sz="0" w:space="0" w:color="auto"/>
          </w:divBdr>
          <w:divsChild>
            <w:div w:id="1693411613">
              <w:marLeft w:val="0"/>
              <w:marRight w:val="0"/>
              <w:marTop w:val="0"/>
              <w:marBottom w:val="0"/>
              <w:divBdr>
                <w:top w:val="none" w:sz="0" w:space="0" w:color="auto"/>
                <w:left w:val="none" w:sz="0" w:space="0" w:color="auto"/>
                <w:bottom w:val="none" w:sz="0" w:space="0" w:color="auto"/>
                <w:right w:val="none" w:sz="0" w:space="0" w:color="auto"/>
              </w:divBdr>
            </w:div>
          </w:divsChild>
        </w:div>
        <w:div w:id="667515879">
          <w:marLeft w:val="0"/>
          <w:marRight w:val="0"/>
          <w:marTop w:val="0"/>
          <w:marBottom w:val="0"/>
          <w:divBdr>
            <w:top w:val="none" w:sz="0" w:space="0" w:color="auto"/>
            <w:left w:val="none" w:sz="0" w:space="0" w:color="auto"/>
            <w:bottom w:val="none" w:sz="0" w:space="0" w:color="auto"/>
            <w:right w:val="none" w:sz="0" w:space="0" w:color="auto"/>
          </w:divBdr>
          <w:divsChild>
            <w:div w:id="1539472067">
              <w:marLeft w:val="0"/>
              <w:marRight w:val="0"/>
              <w:marTop w:val="0"/>
              <w:marBottom w:val="0"/>
              <w:divBdr>
                <w:top w:val="none" w:sz="0" w:space="0" w:color="auto"/>
                <w:left w:val="none" w:sz="0" w:space="0" w:color="auto"/>
                <w:bottom w:val="none" w:sz="0" w:space="0" w:color="auto"/>
                <w:right w:val="none" w:sz="0" w:space="0" w:color="auto"/>
              </w:divBdr>
            </w:div>
          </w:divsChild>
        </w:div>
        <w:div w:id="784622081">
          <w:marLeft w:val="0"/>
          <w:marRight w:val="0"/>
          <w:marTop w:val="0"/>
          <w:marBottom w:val="0"/>
          <w:divBdr>
            <w:top w:val="none" w:sz="0" w:space="0" w:color="auto"/>
            <w:left w:val="none" w:sz="0" w:space="0" w:color="auto"/>
            <w:bottom w:val="none" w:sz="0" w:space="0" w:color="auto"/>
            <w:right w:val="none" w:sz="0" w:space="0" w:color="auto"/>
          </w:divBdr>
          <w:divsChild>
            <w:div w:id="1082028226">
              <w:marLeft w:val="0"/>
              <w:marRight w:val="0"/>
              <w:marTop w:val="0"/>
              <w:marBottom w:val="0"/>
              <w:divBdr>
                <w:top w:val="none" w:sz="0" w:space="0" w:color="auto"/>
                <w:left w:val="none" w:sz="0" w:space="0" w:color="auto"/>
                <w:bottom w:val="none" w:sz="0" w:space="0" w:color="auto"/>
                <w:right w:val="none" w:sz="0" w:space="0" w:color="auto"/>
              </w:divBdr>
            </w:div>
            <w:div w:id="1805659534">
              <w:marLeft w:val="0"/>
              <w:marRight w:val="0"/>
              <w:marTop w:val="0"/>
              <w:marBottom w:val="0"/>
              <w:divBdr>
                <w:top w:val="none" w:sz="0" w:space="0" w:color="auto"/>
                <w:left w:val="none" w:sz="0" w:space="0" w:color="auto"/>
                <w:bottom w:val="none" w:sz="0" w:space="0" w:color="auto"/>
                <w:right w:val="none" w:sz="0" w:space="0" w:color="auto"/>
              </w:divBdr>
            </w:div>
          </w:divsChild>
        </w:div>
        <w:div w:id="786311007">
          <w:marLeft w:val="0"/>
          <w:marRight w:val="0"/>
          <w:marTop w:val="0"/>
          <w:marBottom w:val="0"/>
          <w:divBdr>
            <w:top w:val="none" w:sz="0" w:space="0" w:color="auto"/>
            <w:left w:val="none" w:sz="0" w:space="0" w:color="auto"/>
            <w:bottom w:val="none" w:sz="0" w:space="0" w:color="auto"/>
            <w:right w:val="none" w:sz="0" w:space="0" w:color="auto"/>
          </w:divBdr>
          <w:divsChild>
            <w:div w:id="2024890586">
              <w:marLeft w:val="0"/>
              <w:marRight w:val="0"/>
              <w:marTop w:val="0"/>
              <w:marBottom w:val="0"/>
              <w:divBdr>
                <w:top w:val="none" w:sz="0" w:space="0" w:color="auto"/>
                <w:left w:val="none" w:sz="0" w:space="0" w:color="auto"/>
                <w:bottom w:val="none" w:sz="0" w:space="0" w:color="auto"/>
                <w:right w:val="none" w:sz="0" w:space="0" w:color="auto"/>
              </w:divBdr>
            </w:div>
          </w:divsChild>
        </w:div>
        <w:div w:id="822283707">
          <w:marLeft w:val="0"/>
          <w:marRight w:val="0"/>
          <w:marTop w:val="0"/>
          <w:marBottom w:val="0"/>
          <w:divBdr>
            <w:top w:val="none" w:sz="0" w:space="0" w:color="auto"/>
            <w:left w:val="none" w:sz="0" w:space="0" w:color="auto"/>
            <w:bottom w:val="none" w:sz="0" w:space="0" w:color="auto"/>
            <w:right w:val="none" w:sz="0" w:space="0" w:color="auto"/>
          </w:divBdr>
          <w:divsChild>
            <w:div w:id="111369624">
              <w:marLeft w:val="0"/>
              <w:marRight w:val="0"/>
              <w:marTop w:val="0"/>
              <w:marBottom w:val="0"/>
              <w:divBdr>
                <w:top w:val="none" w:sz="0" w:space="0" w:color="auto"/>
                <w:left w:val="none" w:sz="0" w:space="0" w:color="auto"/>
                <w:bottom w:val="none" w:sz="0" w:space="0" w:color="auto"/>
                <w:right w:val="none" w:sz="0" w:space="0" w:color="auto"/>
              </w:divBdr>
            </w:div>
            <w:div w:id="617102875">
              <w:marLeft w:val="0"/>
              <w:marRight w:val="0"/>
              <w:marTop w:val="0"/>
              <w:marBottom w:val="0"/>
              <w:divBdr>
                <w:top w:val="none" w:sz="0" w:space="0" w:color="auto"/>
                <w:left w:val="none" w:sz="0" w:space="0" w:color="auto"/>
                <w:bottom w:val="none" w:sz="0" w:space="0" w:color="auto"/>
                <w:right w:val="none" w:sz="0" w:space="0" w:color="auto"/>
              </w:divBdr>
            </w:div>
            <w:div w:id="953053359">
              <w:marLeft w:val="0"/>
              <w:marRight w:val="0"/>
              <w:marTop w:val="0"/>
              <w:marBottom w:val="0"/>
              <w:divBdr>
                <w:top w:val="none" w:sz="0" w:space="0" w:color="auto"/>
                <w:left w:val="none" w:sz="0" w:space="0" w:color="auto"/>
                <w:bottom w:val="none" w:sz="0" w:space="0" w:color="auto"/>
                <w:right w:val="none" w:sz="0" w:space="0" w:color="auto"/>
              </w:divBdr>
            </w:div>
          </w:divsChild>
        </w:div>
        <w:div w:id="985863608">
          <w:marLeft w:val="0"/>
          <w:marRight w:val="0"/>
          <w:marTop w:val="0"/>
          <w:marBottom w:val="0"/>
          <w:divBdr>
            <w:top w:val="none" w:sz="0" w:space="0" w:color="auto"/>
            <w:left w:val="none" w:sz="0" w:space="0" w:color="auto"/>
            <w:bottom w:val="none" w:sz="0" w:space="0" w:color="auto"/>
            <w:right w:val="none" w:sz="0" w:space="0" w:color="auto"/>
          </w:divBdr>
          <w:divsChild>
            <w:div w:id="2013218145">
              <w:marLeft w:val="0"/>
              <w:marRight w:val="0"/>
              <w:marTop w:val="0"/>
              <w:marBottom w:val="0"/>
              <w:divBdr>
                <w:top w:val="none" w:sz="0" w:space="0" w:color="auto"/>
                <w:left w:val="none" w:sz="0" w:space="0" w:color="auto"/>
                <w:bottom w:val="none" w:sz="0" w:space="0" w:color="auto"/>
                <w:right w:val="none" w:sz="0" w:space="0" w:color="auto"/>
              </w:divBdr>
            </w:div>
          </w:divsChild>
        </w:div>
        <w:div w:id="997537537">
          <w:marLeft w:val="0"/>
          <w:marRight w:val="0"/>
          <w:marTop w:val="0"/>
          <w:marBottom w:val="0"/>
          <w:divBdr>
            <w:top w:val="none" w:sz="0" w:space="0" w:color="auto"/>
            <w:left w:val="none" w:sz="0" w:space="0" w:color="auto"/>
            <w:bottom w:val="none" w:sz="0" w:space="0" w:color="auto"/>
            <w:right w:val="none" w:sz="0" w:space="0" w:color="auto"/>
          </w:divBdr>
          <w:divsChild>
            <w:div w:id="1700274413">
              <w:marLeft w:val="0"/>
              <w:marRight w:val="0"/>
              <w:marTop w:val="0"/>
              <w:marBottom w:val="0"/>
              <w:divBdr>
                <w:top w:val="none" w:sz="0" w:space="0" w:color="auto"/>
                <w:left w:val="none" w:sz="0" w:space="0" w:color="auto"/>
                <w:bottom w:val="none" w:sz="0" w:space="0" w:color="auto"/>
                <w:right w:val="none" w:sz="0" w:space="0" w:color="auto"/>
              </w:divBdr>
            </w:div>
          </w:divsChild>
        </w:div>
        <w:div w:id="1099566994">
          <w:marLeft w:val="0"/>
          <w:marRight w:val="0"/>
          <w:marTop w:val="0"/>
          <w:marBottom w:val="0"/>
          <w:divBdr>
            <w:top w:val="none" w:sz="0" w:space="0" w:color="auto"/>
            <w:left w:val="none" w:sz="0" w:space="0" w:color="auto"/>
            <w:bottom w:val="none" w:sz="0" w:space="0" w:color="auto"/>
            <w:right w:val="none" w:sz="0" w:space="0" w:color="auto"/>
          </w:divBdr>
          <w:divsChild>
            <w:div w:id="34354048">
              <w:marLeft w:val="0"/>
              <w:marRight w:val="0"/>
              <w:marTop w:val="0"/>
              <w:marBottom w:val="0"/>
              <w:divBdr>
                <w:top w:val="none" w:sz="0" w:space="0" w:color="auto"/>
                <w:left w:val="none" w:sz="0" w:space="0" w:color="auto"/>
                <w:bottom w:val="none" w:sz="0" w:space="0" w:color="auto"/>
                <w:right w:val="none" w:sz="0" w:space="0" w:color="auto"/>
              </w:divBdr>
            </w:div>
          </w:divsChild>
        </w:div>
        <w:div w:id="1133523508">
          <w:marLeft w:val="0"/>
          <w:marRight w:val="0"/>
          <w:marTop w:val="0"/>
          <w:marBottom w:val="0"/>
          <w:divBdr>
            <w:top w:val="none" w:sz="0" w:space="0" w:color="auto"/>
            <w:left w:val="none" w:sz="0" w:space="0" w:color="auto"/>
            <w:bottom w:val="none" w:sz="0" w:space="0" w:color="auto"/>
            <w:right w:val="none" w:sz="0" w:space="0" w:color="auto"/>
          </w:divBdr>
          <w:divsChild>
            <w:div w:id="595602960">
              <w:marLeft w:val="0"/>
              <w:marRight w:val="0"/>
              <w:marTop w:val="0"/>
              <w:marBottom w:val="0"/>
              <w:divBdr>
                <w:top w:val="none" w:sz="0" w:space="0" w:color="auto"/>
                <w:left w:val="none" w:sz="0" w:space="0" w:color="auto"/>
                <w:bottom w:val="none" w:sz="0" w:space="0" w:color="auto"/>
                <w:right w:val="none" w:sz="0" w:space="0" w:color="auto"/>
              </w:divBdr>
            </w:div>
            <w:div w:id="827554643">
              <w:marLeft w:val="0"/>
              <w:marRight w:val="0"/>
              <w:marTop w:val="0"/>
              <w:marBottom w:val="0"/>
              <w:divBdr>
                <w:top w:val="none" w:sz="0" w:space="0" w:color="auto"/>
                <w:left w:val="none" w:sz="0" w:space="0" w:color="auto"/>
                <w:bottom w:val="none" w:sz="0" w:space="0" w:color="auto"/>
                <w:right w:val="none" w:sz="0" w:space="0" w:color="auto"/>
              </w:divBdr>
            </w:div>
          </w:divsChild>
        </w:div>
        <w:div w:id="1185094906">
          <w:marLeft w:val="0"/>
          <w:marRight w:val="0"/>
          <w:marTop w:val="0"/>
          <w:marBottom w:val="0"/>
          <w:divBdr>
            <w:top w:val="none" w:sz="0" w:space="0" w:color="auto"/>
            <w:left w:val="none" w:sz="0" w:space="0" w:color="auto"/>
            <w:bottom w:val="none" w:sz="0" w:space="0" w:color="auto"/>
            <w:right w:val="none" w:sz="0" w:space="0" w:color="auto"/>
          </w:divBdr>
          <w:divsChild>
            <w:div w:id="1011833530">
              <w:marLeft w:val="0"/>
              <w:marRight w:val="0"/>
              <w:marTop w:val="0"/>
              <w:marBottom w:val="0"/>
              <w:divBdr>
                <w:top w:val="none" w:sz="0" w:space="0" w:color="auto"/>
                <w:left w:val="none" w:sz="0" w:space="0" w:color="auto"/>
                <w:bottom w:val="none" w:sz="0" w:space="0" w:color="auto"/>
                <w:right w:val="none" w:sz="0" w:space="0" w:color="auto"/>
              </w:divBdr>
            </w:div>
            <w:div w:id="1366446507">
              <w:marLeft w:val="0"/>
              <w:marRight w:val="0"/>
              <w:marTop w:val="0"/>
              <w:marBottom w:val="0"/>
              <w:divBdr>
                <w:top w:val="none" w:sz="0" w:space="0" w:color="auto"/>
                <w:left w:val="none" w:sz="0" w:space="0" w:color="auto"/>
                <w:bottom w:val="none" w:sz="0" w:space="0" w:color="auto"/>
                <w:right w:val="none" w:sz="0" w:space="0" w:color="auto"/>
              </w:divBdr>
            </w:div>
          </w:divsChild>
        </w:div>
        <w:div w:id="1260216124">
          <w:marLeft w:val="0"/>
          <w:marRight w:val="0"/>
          <w:marTop w:val="0"/>
          <w:marBottom w:val="0"/>
          <w:divBdr>
            <w:top w:val="none" w:sz="0" w:space="0" w:color="auto"/>
            <w:left w:val="none" w:sz="0" w:space="0" w:color="auto"/>
            <w:bottom w:val="none" w:sz="0" w:space="0" w:color="auto"/>
            <w:right w:val="none" w:sz="0" w:space="0" w:color="auto"/>
          </w:divBdr>
          <w:divsChild>
            <w:div w:id="519242087">
              <w:marLeft w:val="0"/>
              <w:marRight w:val="0"/>
              <w:marTop w:val="0"/>
              <w:marBottom w:val="0"/>
              <w:divBdr>
                <w:top w:val="none" w:sz="0" w:space="0" w:color="auto"/>
                <w:left w:val="none" w:sz="0" w:space="0" w:color="auto"/>
                <w:bottom w:val="none" w:sz="0" w:space="0" w:color="auto"/>
                <w:right w:val="none" w:sz="0" w:space="0" w:color="auto"/>
              </w:divBdr>
            </w:div>
            <w:div w:id="1713264417">
              <w:marLeft w:val="0"/>
              <w:marRight w:val="0"/>
              <w:marTop w:val="0"/>
              <w:marBottom w:val="0"/>
              <w:divBdr>
                <w:top w:val="none" w:sz="0" w:space="0" w:color="auto"/>
                <w:left w:val="none" w:sz="0" w:space="0" w:color="auto"/>
                <w:bottom w:val="none" w:sz="0" w:space="0" w:color="auto"/>
                <w:right w:val="none" w:sz="0" w:space="0" w:color="auto"/>
              </w:divBdr>
            </w:div>
          </w:divsChild>
        </w:div>
        <w:div w:id="1275405364">
          <w:marLeft w:val="0"/>
          <w:marRight w:val="0"/>
          <w:marTop w:val="0"/>
          <w:marBottom w:val="0"/>
          <w:divBdr>
            <w:top w:val="none" w:sz="0" w:space="0" w:color="auto"/>
            <w:left w:val="none" w:sz="0" w:space="0" w:color="auto"/>
            <w:bottom w:val="none" w:sz="0" w:space="0" w:color="auto"/>
            <w:right w:val="none" w:sz="0" w:space="0" w:color="auto"/>
          </w:divBdr>
          <w:divsChild>
            <w:div w:id="1932665784">
              <w:marLeft w:val="0"/>
              <w:marRight w:val="0"/>
              <w:marTop w:val="0"/>
              <w:marBottom w:val="0"/>
              <w:divBdr>
                <w:top w:val="none" w:sz="0" w:space="0" w:color="auto"/>
                <w:left w:val="none" w:sz="0" w:space="0" w:color="auto"/>
                <w:bottom w:val="none" w:sz="0" w:space="0" w:color="auto"/>
                <w:right w:val="none" w:sz="0" w:space="0" w:color="auto"/>
              </w:divBdr>
            </w:div>
          </w:divsChild>
        </w:div>
        <w:div w:id="1315597626">
          <w:marLeft w:val="0"/>
          <w:marRight w:val="0"/>
          <w:marTop w:val="0"/>
          <w:marBottom w:val="0"/>
          <w:divBdr>
            <w:top w:val="none" w:sz="0" w:space="0" w:color="auto"/>
            <w:left w:val="none" w:sz="0" w:space="0" w:color="auto"/>
            <w:bottom w:val="none" w:sz="0" w:space="0" w:color="auto"/>
            <w:right w:val="none" w:sz="0" w:space="0" w:color="auto"/>
          </w:divBdr>
          <w:divsChild>
            <w:div w:id="402334277">
              <w:marLeft w:val="0"/>
              <w:marRight w:val="0"/>
              <w:marTop w:val="0"/>
              <w:marBottom w:val="0"/>
              <w:divBdr>
                <w:top w:val="none" w:sz="0" w:space="0" w:color="auto"/>
                <w:left w:val="none" w:sz="0" w:space="0" w:color="auto"/>
                <w:bottom w:val="none" w:sz="0" w:space="0" w:color="auto"/>
                <w:right w:val="none" w:sz="0" w:space="0" w:color="auto"/>
              </w:divBdr>
            </w:div>
          </w:divsChild>
        </w:div>
        <w:div w:id="1369181894">
          <w:marLeft w:val="0"/>
          <w:marRight w:val="0"/>
          <w:marTop w:val="0"/>
          <w:marBottom w:val="0"/>
          <w:divBdr>
            <w:top w:val="none" w:sz="0" w:space="0" w:color="auto"/>
            <w:left w:val="none" w:sz="0" w:space="0" w:color="auto"/>
            <w:bottom w:val="none" w:sz="0" w:space="0" w:color="auto"/>
            <w:right w:val="none" w:sz="0" w:space="0" w:color="auto"/>
          </w:divBdr>
          <w:divsChild>
            <w:div w:id="575213428">
              <w:marLeft w:val="0"/>
              <w:marRight w:val="0"/>
              <w:marTop w:val="0"/>
              <w:marBottom w:val="0"/>
              <w:divBdr>
                <w:top w:val="none" w:sz="0" w:space="0" w:color="auto"/>
                <w:left w:val="none" w:sz="0" w:space="0" w:color="auto"/>
                <w:bottom w:val="none" w:sz="0" w:space="0" w:color="auto"/>
                <w:right w:val="none" w:sz="0" w:space="0" w:color="auto"/>
              </w:divBdr>
            </w:div>
            <w:div w:id="2035226336">
              <w:marLeft w:val="0"/>
              <w:marRight w:val="0"/>
              <w:marTop w:val="0"/>
              <w:marBottom w:val="0"/>
              <w:divBdr>
                <w:top w:val="none" w:sz="0" w:space="0" w:color="auto"/>
                <w:left w:val="none" w:sz="0" w:space="0" w:color="auto"/>
                <w:bottom w:val="none" w:sz="0" w:space="0" w:color="auto"/>
                <w:right w:val="none" w:sz="0" w:space="0" w:color="auto"/>
              </w:divBdr>
            </w:div>
          </w:divsChild>
        </w:div>
        <w:div w:id="1417097821">
          <w:marLeft w:val="0"/>
          <w:marRight w:val="0"/>
          <w:marTop w:val="0"/>
          <w:marBottom w:val="0"/>
          <w:divBdr>
            <w:top w:val="none" w:sz="0" w:space="0" w:color="auto"/>
            <w:left w:val="none" w:sz="0" w:space="0" w:color="auto"/>
            <w:bottom w:val="none" w:sz="0" w:space="0" w:color="auto"/>
            <w:right w:val="none" w:sz="0" w:space="0" w:color="auto"/>
          </w:divBdr>
          <w:divsChild>
            <w:div w:id="439691642">
              <w:marLeft w:val="0"/>
              <w:marRight w:val="0"/>
              <w:marTop w:val="0"/>
              <w:marBottom w:val="0"/>
              <w:divBdr>
                <w:top w:val="none" w:sz="0" w:space="0" w:color="auto"/>
                <w:left w:val="none" w:sz="0" w:space="0" w:color="auto"/>
                <w:bottom w:val="none" w:sz="0" w:space="0" w:color="auto"/>
                <w:right w:val="none" w:sz="0" w:space="0" w:color="auto"/>
              </w:divBdr>
            </w:div>
          </w:divsChild>
        </w:div>
        <w:div w:id="1439325652">
          <w:marLeft w:val="0"/>
          <w:marRight w:val="0"/>
          <w:marTop w:val="0"/>
          <w:marBottom w:val="0"/>
          <w:divBdr>
            <w:top w:val="none" w:sz="0" w:space="0" w:color="auto"/>
            <w:left w:val="none" w:sz="0" w:space="0" w:color="auto"/>
            <w:bottom w:val="none" w:sz="0" w:space="0" w:color="auto"/>
            <w:right w:val="none" w:sz="0" w:space="0" w:color="auto"/>
          </w:divBdr>
          <w:divsChild>
            <w:div w:id="1891108166">
              <w:marLeft w:val="0"/>
              <w:marRight w:val="0"/>
              <w:marTop w:val="0"/>
              <w:marBottom w:val="0"/>
              <w:divBdr>
                <w:top w:val="none" w:sz="0" w:space="0" w:color="auto"/>
                <w:left w:val="none" w:sz="0" w:space="0" w:color="auto"/>
                <w:bottom w:val="none" w:sz="0" w:space="0" w:color="auto"/>
                <w:right w:val="none" w:sz="0" w:space="0" w:color="auto"/>
              </w:divBdr>
            </w:div>
          </w:divsChild>
        </w:div>
        <w:div w:id="1469395386">
          <w:marLeft w:val="0"/>
          <w:marRight w:val="0"/>
          <w:marTop w:val="0"/>
          <w:marBottom w:val="0"/>
          <w:divBdr>
            <w:top w:val="none" w:sz="0" w:space="0" w:color="auto"/>
            <w:left w:val="none" w:sz="0" w:space="0" w:color="auto"/>
            <w:bottom w:val="none" w:sz="0" w:space="0" w:color="auto"/>
            <w:right w:val="none" w:sz="0" w:space="0" w:color="auto"/>
          </w:divBdr>
          <w:divsChild>
            <w:div w:id="96565372">
              <w:marLeft w:val="0"/>
              <w:marRight w:val="0"/>
              <w:marTop w:val="0"/>
              <w:marBottom w:val="0"/>
              <w:divBdr>
                <w:top w:val="none" w:sz="0" w:space="0" w:color="auto"/>
                <w:left w:val="none" w:sz="0" w:space="0" w:color="auto"/>
                <w:bottom w:val="none" w:sz="0" w:space="0" w:color="auto"/>
                <w:right w:val="none" w:sz="0" w:space="0" w:color="auto"/>
              </w:divBdr>
            </w:div>
          </w:divsChild>
        </w:div>
        <w:div w:id="1564372976">
          <w:marLeft w:val="0"/>
          <w:marRight w:val="0"/>
          <w:marTop w:val="0"/>
          <w:marBottom w:val="0"/>
          <w:divBdr>
            <w:top w:val="none" w:sz="0" w:space="0" w:color="auto"/>
            <w:left w:val="none" w:sz="0" w:space="0" w:color="auto"/>
            <w:bottom w:val="none" w:sz="0" w:space="0" w:color="auto"/>
            <w:right w:val="none" w:sz="0" w:space="0" w:color="auto"/>
          </w:divBdr>
          <w:divsChild>
            <w:div w:id="640691853">
              <w:marLeft w:val="0"/>
              <w:marRight w:val="0"/>
              <w:marTop w:val="0"/>
              <w:marBottom w:val="0"/>
              <w:divBdr>
                <w:top w:val="none" w:sz="0" w:space="0" w:color="auto"/>
                <w:left w:val="none" w:sz="0" w:space="0" w:color="auto"/>
                <w:bottom w:val="none" w:sz="0" w:space="0" w:color="auto"/>
                <w:right w:val="none" w:sz="0" w:space="0" w:color="auto"/>
              </w:divBdr>
            </w:div>
            <w:div w:id="912392406">
              <w:marLeft w:val="0"/>
              <w:marRight w:val="0"/>
              <w:marTop w:val="0"/>
              <w:marBottom w:val="0"/>
              <w:divBdr>
                <w:top w:val="none" w:sz="0" w:space="0" w:color="auto"/>
                <w:left w:val="none" w:sz="0" w:space="0" w:color="auto"/>
                <w:bottom w:val="none" w:sz="0" w:space="0" w:color="auto"/>
                <w:right w:val="none" w:sz="0" w:space="0" w:color="auto"/>
              </w:divBdr>
            </w:div>
            <w:div w:id="1217396748">
              <w:marLeft w:val="0"/>
              <w:marRight w:val="0"/>
              <w:marTop w:val="0"/>
              <w:marBottom w:val="0"/>
              <w:divBdr>
                <w:top w:val="none" w:sz="0" w:space="0" w:color="auto"/>
                <w:left w:val="none" w:sz="0" w:space="0" w:color="auto"/>
                <w:bottom w:val="none" w:sz="0" w:space="0" w:color="auto"/>
                <w:right w:val="none" w:sz="0" w:space="0" w:color="auto"/>
              </w:divBdr>
            </w:div>
            <w:div w:id="1332677878">
              <w:marLeft w:val="0"/>
              <w:marRight w:val="0"/>
              <w:marTop w:val="0"/>
              <w:marBottom w:val="0"/>
              <w:divBdr>
                <w:top w:val="none" w:sz="0" w:space="0" w:color="auto"/>
                <w:left w:val="none" w:sz="0" w:space="0" w:color="auto"/>
                <w:bottom w:val="none" w:sz="0" w:space="0" w:color="auto"/>
                <w:right w:val="none" w:sz="0" w:space="0" w:color="auto"/>
              </w:divBdr>
            </w:div>
            <w:div w:id="1677998159">
              <w:marLeft w:val="0"/>
              <w:marRight w:val="0"/>
              <w:marTop w:val="0"/>
              <w:marBottom w:val="0"/>
              <w:divBdr>
                <w:top w:val="none" w:sz="0" w:space="0" w:color="auto"/>
                <w:left w:val="none" w:sz="0" w:space="0" w:color="auto"/>
                <w:bottom w:val="none" w:sz="0" w:space="0" w:color="auto"/>
                <w:right w:val="none" w:sz="0" w:space="0" w:color="auto"/>
              </w:divBdr>
            </w:div>
            <w:div w:id="1794010939">
              <w:marLeft w:val="0"/>
              <w:marRight w:val="0"/>
              <w:marTop w:val="0"/>
              <w:marBottom w:val="0"/>
              <w:divBdr>
                <w:top w:val="none" w:sz="0" w:space="0" w:color="auto"/>
                <w:left w:val="none" w:sz="0" w:space="0" w:color="auto"/>
                <w:bottom w:val="none" w:sz="0" w:space="0" w:color="auto"/>
                <w:right w:val="none" w:sz="0" w:space="0" w:color="auto"/>
              </w:divBdr>
            </w:div>
            <w:div w:id="2073696394">
              <w:marLeft w:val="0"/>
              <w:marRight w:val="0"/>
              <w:marTop w:val="0"/>
              <w:marBottom w:val="0"/>
              <w:divBdr>
                <w:top w:val="none" w:sz="0" w:space="0" w:color="auto"/>
                <w:left w:val="none" w:sz="0" w:space="0" w:color="auto"/>
                <w:bottom w:val="none" w:sz="0" w:space="0" w:color="auto"/>
                <w:right w:val="none" w:sz="0" w:space="0" w:color="auto"/>
              </w:divBdr>
            </w:div>
          </w:divsChild>
        </w:div>
        <w:div w:id="1566719580">
          <w:marLeft w:val="0"/>
          <w:marRight w:val="0"/>
          <w:marTop w:val="0"/>
          <w:marBottom w:val="0"/>
          <w:divBdr>
            <w:top w:val="none" w:sz="0" w:space="0" w:color="auto"/>
            <w:left w:val="none" w:sz="0" w:space="0" w:color="auto"/>
            <w:bottom w:val="none" w:sz="0" w:space="0" w:color="auto"/>
            <w:right w:val="none" w:sz="0" w:space="0" w:color="auto"/>
          </w:divBdr>
          <w:divsChild>
            <w:div w:id="97137677">
              <w:marLeft w:val="0"/>
              <w:marRight w:val="0"/>
              <w:marTop w:val="0"/>
              <w:marBottom w:val="0"/>
              <w:divBdr>
                <w:top w:val="none" w:sz="0" w:space="0" w:color="auto"/>
                <w:left w:val="none" w:sz="0" w:space="0" w:color="auto"/>
                <w:bottom w:val="none" w:sz="0" w:space="0" w:color="auto"/>
                <w:right w:val="none" w:sz="0" w:space="0" w:color="auto"/>
              </w:divBdr>
            </w:div>
            <w:div w:id="630289249">
              <w:marLeft w:val="0"/>
              <w:marRight w:val="0"/>
              <w:marTop w:val="0"/>
              <w:marBottom w:val="0"/>
              <w:divBdr>
                <w:top w:val="none" w:sz="0" w:space="0" w:color="auto"/>
                <w:left w:val="none" w:sz="0" w:space="0" w:color="auto"/>
                <w:bottom w:val="none" w:sz="0" w:space="0" w:color="auto"/>
                <w:right w:val="none" w:sz="0" w:space="0" w:color="auto"/>
              </w:divBdr>
            </w:div>
          </w:divsChild>
        </w:div>
        <w:div w:id="1597326006">
          <w:marLeft w:val="0"/>
          <w:marRight w:val="0"/>
          <w:marTop w:val="0"/>
          <w:marBottom w:val="0"/>
          <w:divBdr>
            <w:top w:val="none" w:sz="0" w:space="0" w:color="auto"/>
            <w:left w:val="none" w:sz="0" w:space="0" w:color="auto"/>
            <w:bottom w:val="none" w:sz="0" w:space="0" w:color="auto"/>
            <w:right w:val="none" w:sz="0" w:space="0" w:color="auto"/>
          </w:divBdr>
          <w:divsChild>
            <w:div w:id="1703901672">
              <w:marLeft w:val="0"/>
              <w:marRight w:val="0"/>
              <w:marTop w:val="0"/>
              <w:marBottom w:val="0"/>
              <w:divBdr>
                <w:top w:val="none" w:sz="0" w:space="0" w:color="auto"/>
                <w:left w:val="none" w:sz="0" w:space="0" w:color="auto"/>
                <w:bottom w:val="none" w:sz="0" w:space="0" w:color="auto"/>
                <w:right w:val="none" w:sz="0" w:space="0" w:color="auto"/>
              </w:divBdr>
            </w:div>
          </w:divsChild>
        </w:div>
        <w:div w:id="1631130513">
          <w:marLeft w:val="0"/>
          <w:marRight w:val="0"/>
          <w:marTop w:val="0"/>
          <w:marBottom w:val="0"/>
          <w:divBdr>
            <w:top w:val="none" w:sz="0" w:space="0" w:color="auto"/>
            <w:left w:val="none" w:sz="0" w:space="0" w:color="auto"/>
            <w:bottom w:val="none" w:sz="0" w:space="0" w:color="auto"/>
            <w:right w:val="none" w:sz="0" w:space="0" w:color="auto"/>
          </w:divBdr>
          <w:divsChild>
            <w:div w:id="2128039343">
              <w:marLeft w:val="0"/>
              <w:marRight w:val="0"/>
              <w:marTop w:val="0"/>
              <w:marBottom w:val="0"/>
              <w:divBdr>
                <w:top w:val="none" w:sz="0" w:space="0" w:color="auto"/>
                <w:left w:val="none" w:sz="0" w:space="0" w:color="auto"/>
                <w:bottom w:val="none" w:sz="0" w:space="0" w:color="auto"/>
                <w:right w:val="none" w:sz="0" w:space="0" w:color="auto"/>
              </w:divBdr>
            </w:div>
          </w:divsChild>
        </w:div>
        <w:div w:id="1688947564">
          <w:marLeft w:val="0"/>
          <w:marRight w:val="0"/>
          <w:marTop w:val="0"/>
          <w:marBottom w:val="0"/>
          <w:divBdr>
            <w:top w:val="none" w:sz="0" w:space="0" w:color="auto"/>
            <w:left w:val="none" w:sz="0" w:space="0" w:color="auto"/>
            <w:bottom w:val="none" w:sz="0" w:space="0" w:color="auto"/>
            <w:right w:val="none" w:sz="0" w:space="0" w:color="auto"/>
          </w:divBdr>
          <w:divsChild>
            <w:div w:id="1626891807">
              <w:marLeft w:val="0"/>
              <w:marRight w:val="0"/>
              <w:marTop w:val="0"/>
              <w:marBottom w:val="0"/>
              <w:divBdr>
                <w:top w:val="none" w:sz="0" w:space="0" w:color="auto"/>
                <w:left w:val="none" w:sz="0" w:space="0" w:color="auto"/>
                <w:bottom w:val="none" w:sz="0" w:space="0" w:color="auto"/>
                <w:right w:val="none" w:sz="0" w:space="0" w:color="auto"/>
              </w:divBdr>
            </w:div>
          </w:divsChild>
        </w:div>
        <w:div w:id="1696271497">
          <w:marLeft w:val="0"/>
          <w:marRight w:val="0"/>
          <w:marTop w:val="0"/>
          <w:marBottom w:val="0"/>
          <w:divBdr>
            <w:top w:val="none" w:sz="0" w:space="0" w:color="auto"/>
            <w:left w:val="none" w:sz="0" w:space="0" w:color="auto"/>
            <w:bottom w:val="none" w:sz="0" w:space="0" w:color="auto"/>
            <w:right w:val="none" w:sz="0" w:space="0" w:color="auto"/>
          </w:divBdr>
          <w:divsChild>
            <w:div w:id="1543252220">
              <w:marLeft w:val="0"/>
              <w:marRight w:val="0"/>
              <w:marTop w:val="0"/>
              <w:marBottom w:val="0"/>
              <w:divBdr>
                <w:top w:val="none" w:sz="0" w:space="0" w:color="auto"/>
                <w:left w:val="none" w:sz="0" w:space="0" w:color="auto"/>
                <w:bottom w:val="none" w:sz="0" w:space="0" w:color="auto"/>
                <w:right w:val="none" w:sz="0" w:space="0" w:color="auto"/>
              </w:divBdr>
            </w:div>
          </w:divsChild>
        </w:div>
        <w:div w:id="1703552872">
          <w:marLeft w:val="0"/>
          <w:marRight w:val="0"/>
          <w:marTop w:val="0"/>
          <w:marBottom w:val="0"/>
          <w:divBdr>
            <w:top w:val="none" w:sz="0" w:space="0" w:color="auto"/>
            <w:left w:val="none" w:sz="0" w:space="0" w:color="auto"/>
            <w:bottom w:val="none" w:sz="0" w:space="0" w:color="auto"/>
            <w:right w:val="none" w:sz="0" w:space="0" w:color="auto"/>
          </w:divBdr>
          <w:divsChild>
            <w:div w:id="760375496">
              <w:marLeft w:val="0"/>
              <w:marRight w:val="0"/>
              <w:marTop w:val="0"/>
              <w:marBottom w:val="0"/>
              <w:divBdr>
                <w:top w:val="none" w:sz="0" w:space="0" w:color="auto"/>
                <w:left w:val="none" w:sz="0" w:space="0" w:color="auto"/>
                <w:bottom w:val="none" w:sz="0" w:space="0" w:color="auto"/>
                <w:right w:val="none" w:sz="0" w:space="0" w:color="auto"/>
              </w:divBdr>
            </w:div>
          </w:divsChild>
        </w:div>
        <w:div w:id="1720277958">
          <w:marLeft w:val="0"/>
          <w:marRight w:val="0"/>
          <w:marTop w:val="0"/>
          <w:marBottom w:val="0"/>
          <w:divBdr>
            <w:top w:val="none" w:sz="0" w:space="0" w:color="auto"/>
            <w:left w:val="none" w:sz="0" w:space="0" w:color="auto"/>
            <w:bottom w:val="none" w:sz="0" w:space="0" w:color="auto"/>
            <w:right w:val="none" w:sz="0" w:space="0" w:color="auto"/>
          </w:divBdr>
          <w:divsChild>
            <w:div w:id="630941342">
              <w:marLeft w:val="0"/>
              <w:marRight w:val="0"/>
              <w:marTop w:val="0"/>
              <w:marBottom w:val="0"/>
              <w:divBdr>
                <w:top w:val="none" w:sz="0" w:space="0" w:color="auto"/>
                <w:left w:val="none" w:sz="0" w:space="0" w:color="auto"/>
                <w:bottom w:val="none" w:sz="0" w:space="0" w:color="auto"/>
                <w:right w:val="none" w:sz="0" w:space="0" w:color="auto"/>
              </w:divBdr>
            </w:div>
          </w:divsChild>
        </w:div>
        <w:div w:id="1793477171">
          <w:marLeft w:val="0"/>
          <w:marRight w:val="0"/>
          <w:marTop w:val="0"/>
          <w:marBottom w:val="0"/>
          <w:divBdr>
            <w:top w:val="none" w:sz="0" w:space="0" w:color="auto"/>
            <w:left w:val="none" w:sz="0" w:space="0" w:color="auto"/>
            <w:bottom w:val="none" w:sz="0" w:space="0" w:color="auto"/>
            <w:right w:val="none" w:sz="0" w:space="0" w:color="auto"/>
          </w:divBdr>
          <w:divsChild>
            <w:div w:id="855926330">
              <w:marLeft w:val="0"/>
              <w:marRight w:val="0"/>
              <w:marTop w:val="0"/>
              <w:marBottom w:val="0"/>
              <w:divBdr>
                <w:top w:val="none" w:sz="0" w:space="0" w:color="auto"/>
                <w:left w:val="none" w:sz="0" w:space="0" w:color="auto"/>
                <w:bottom w:val="none" w:sz="0" w:space="0" w:color="auto"/>
                <w:right w:val="none" w:sz="0" w:space="0" w:color="auto"/>
              </w:divBdr>
            </w:div>
          </w:divsChild>
        </w:div>
        <w:div w:id="1813206346">
          <w:marLeft w:val="0"/>
          <w:marRight w:val="0"/>
          <w:marTop w:val="0"/>
          <w:marBottom w:val="0"/>
          <w:divBdr>
            <w:top w:val="none" w:sz="0" w:space="0" w:color="auto"/>
            <w:left w:val="none" w:sz="0" w:space="0" w:color="auto"/>
            <w:bottom w:val="none" w:sz="0" w:space="0" w:color="auto"/>
            <w:right w:val="none" w:sz="0" w:space="0" w:color="auto"/>
          </w:divBdr>
          <w:divsChild>
            <w:div w:id="1539853647">
              <w:marLeft w:val="0"/>
              <w:marRight w:val="0"/>
              <w:marTop w:val="0"/>
              <w:marBottom w:val="0"/>
              <w:divBdr>
                <w:top w:val="none" w:sz="0" w:space="0" w:color="auto"/>
                <w:left w:val="none" w:sz="0" w:space="0" w:color="auto"/>
                <w:bottom w:val="none" w:sz="0" w:space="0" w:color="auto"/>
                <w:right w:val="none" w:sz="0" w:space="0" w:color="auto"/>
              </w:divBdr>
            </w:div>
          </w:divsChild>
        </w:div>
        <w:div w:id="1865358405">
          <w:marLeft w:val="0"/>
          <w:marRight w:val="0"/>
          <w:marTop w:val="0"/>
          <w:marBottom w:val="0"/>
          <w:divBdr>
            <w:top w:val="none" w:sz="0" w:space="0" w:color="auto"/>
            <w:left w:val="none" w:sz="0" w:space="0" w:color="auto"/>
            <w:bottom w:val="none" w:sz="0" w:space="0" w:color="auto"/>
            <w:right w:val="none" w:sz="0" w:space="0" w:color="auto"/>
          </w:divBdr>
          <w:divsChild>
            <w:div w:id="424149519">
              <w:marLeft w:val="0"/>
              <w:marRight w:val="0"/>
              <w:marTop w:val="0"/>
              <w:marBottom w:val="0"/>
              <w:divBdr>
                <w:top w:val="none" w:sz="0" w:space="0" w:color="auto"/>
                <w:left w:val="none" w:sz="0" w:space="0" w:color="auto"/>
                <w:bottom w:val="none" w:sz="0" w:space="0" w:color="auto"/>
                <w:right w:val="none" w:sz="0" w:space="0" w:color="auto"/>
              </w:divBdr>
            </w:div>
          </w:divsChild>
        </w:div>
        <w:div w:id="1869221814">
          <w:marLeft w:val="0"/>
          <w:marRight w:val="0"/>
          <w:marTop w:val="0"/>
          <w:marBottom w:val="0"/>
          <w:divBdr>
            <w:top w:val="none" w:sz="0" w:space="0" w:color="auto"/>
            <w:left w:val="none" w:sz="0" w:space="0" w:color="auto"/>
            <w:bottom w:val="none" w:sz="0" w:space="0" w:color="auto"/>
            <w:right w:val="none" w:sz="0" w:space="0" w:color="auto"/>
          </w:divBdr>
          <w:divsChild>
            <w:div w:id="1898321904">
              <w:marLeft w:val="0"/>
              <w:marRight w:val="0"/>
              <w:marTop w:val="0"/>
              <w:marBottom w:val="0"/>
              <w:divBdr>
                <w:top w:val="none" w:sz="0" w:space="0" w:color="auto"/>
                <w:left w:val="none" w:sz="0" w:space="0" w:color="auto"/>
                <w:bottom w:val="none" w:sz="0" w:space="0" w:color="auto"/>
                <w:right w:val="none" w:sz="0" w:space="0" w:color="auto"/>
              </w:divBdr>
            </w:div>
          </w:divsChild>
        </w:div>
        <w:div w:id="1908998380">
          <w:marLeft w:val="0"/>
          <w:marRight w:val="0"/>
          <w:marTop w:val="0"/>
          <w:marBottom w:val="0"/>
          <w:divBdr>
            <w:top w:val="none" w:sz="0" w:space="0" w:color="auto"/>
            <w:left w:val="none" w:sz="0" w:space="0" w:color="auto"/>
            <w:bottom w:val="none" w:sz="0" w:space="0" w:color="auto"/>
            <w:right w:val="none" w:sz="0" w:space="0" w:color="auto"/>
          </w:divBdr>
          <w:divsChild>
            <w:div w:id="263421944">
              <w:marLeft w:val="0"/>
              <w:marRight w:val="0"/>
              <w:marTop w:val="0"/>
              <w:marBottom w:val="0"/>
              <w:divBdr>
                <w:top w:val="none" w:sz="0" w:space="0" w:color="auto"/>
                <w:left w:val="none" w:sz="0" w:space="0" w:color="auto"/>
                <w:bottom w:val="none" w:sz="0" w:space="0" w:color="auto"/>
                <w:right w:val="none" w:sz="0" w:space="0" w:color="auto"/>
              </w:divBdr>
            </w:div>
          </w:divsChild>
        </w:div>
        <w:div w:id="1947037595">
          <w:marLeft w:val="0"/>
          <w:marRight w:val="0"/>
          <w:marTop w:val="0"/>
          <w:marBottom w:val="0"/>
          <w:divBdr>
            <w:top w:val="none" w:sz="0" w:space="0" w:color="auto"/>
            <w:left w:val="none" w:sz="0" w:space="0" w:color="auto"/>
            <w:bottom w:val="none" w:sz="0" w:space="0" w:color="auto"/>
            <w:right w:val="none" w:sz="0" w:space="0" w:color="auto"/>
          </w:divBdr>
          <w:divsChild>
            <w:div w:id="1611627445">
              <w:marLeft w:val="0"/>
              <w:marRight w:val="0"/>
              <w:marTop w:val="0"/>
              <w:marBottom w:val="0"/>
              <w:divBdr>
                <w:top w:val="none" w:sz="0" w:space="0" w:color="auto"/>
                <w:left w:val="none" w:sz="0" w:space="0" w:color="auto"/>
                <w:bottom w:val="none" w:sz="0" w:space="0" w:color="auto"/>
                <w:right w:val="none" w:sz="0" w:space="0" w:color="auto"/>
              </w:divBdr>
            </w:div>
          </w:divsChild>
        </w:div>
        <w:div w:id="1965574761">
          <w:marLeft w:val="0"/>
          <w:marRight w:val="0"/>
          <w:marTop w:val="0"/>
          <w:marBottom w:val="0"/>
          <w:divBdr>
            <w:top w:val="none" w:sz="0" w:space="0" w:color="auto"/>
            <w:left w:val="none" w:sz="0" w:space="0" w:color="auto"/>
            <w:bottom w:val="none" w:sz="0" w:space="0" w:color="auto"/>
            <w:right w:val="none" w:sz="0" w:space="0" w:color="auto"/>
          </w:divBdr>
          <w:divsChild>
            <w:div w:id="1342733067">
              <w:marLeft w:val="0"/>
              <w:marRight w:val="0"/>
              <w:marTop w:val="0"/>
              <w:marBottom w:val="0"/>
              <w:divBdr>
                <w:top w:val="none" w:sz="0" w:space="0" w:color="auto"/>
                <w:left w:val="none" w:sz="0" w:space="0" w:color="auto"/>
                <w:bottom w:val="none" w:sz="0" w:space="0" w:color="auto"/>
                <w:right w:val="none" w:sz="0" w:space="0" w:color="auto"/>
              </w:divBdr>
            </w:div>
          </w:divsChild>
        </w:div>
        <w:div w:id="1970471729">
          <w:marLeft w:val="0"/>
          <w:marRight w:val="0"/>
          <w:marTop w:val="0"/>
          <w:marBottom w:val="0"/>
          <w:divBdr>
            <w:top w:val="none" w:sz="0" w:space="0" w:color="auto"/>
            <w:left w:val="none" w:sz="0" w:space="0" w:color="auto"/>
            <w:bottom w:val="none" w:sz="0" w:space="0" w:color="auto"/>
            <w:right w:val="none" w:sz="0" w:space="0" w:color="auto"/>
          </w:divBdr>
          <w:divsChild>
            <w:div w:id="1554921849">
              <w:marLeft w:val="0"/>
              <w:marRight w:val="0"/>
              <w:marTop w:val="0"/>
              <w:marBottom w:val="0"/>
              <w:divBdr>
                <w:top w:val="none" w:sz="0" w:space="0" w:color="auto"/>
                <w:left w:val="none" w:sz="0" w:space="0" w:color="auto"/>
                <w:bottom w:val="none" w:sz="0" w:space="0" w:color="auto"/>
                <w:right w:val="none" w:sz="0" w:space="0" w:color="auto"/>
              </w:divBdr>
            </w:div>
          </w:divsChild>
        </w:div>
        <w:div w:id="1973750625">
          <w:marLeft w:val="0"/>
          <w:marRight w:val="0"/>
          <w:marTop w:val="0"/>
          <w:marBottom w:val="0"/>
          <w:divBdr>
            <w:top w:val="none" w:sz="0" w:space="0" w:color="auto"/>
            <w:left w:val="none" w:sz="0" w:space="0" w:color="auto"/>
            <w:bottom w:val="none" w:sz="0" w:space="0" w:color="auto"/>
            <w:right w:val="none" w:sz="0" w:space="0" w:color="auto"/>
          </w:divBdr>
          <w:divsChild>
            <w:div w:id="986975242">
              <w:marLeft w:val="0"/>
              <w:marRight w:val="0"/>
              <w:marTop w:val="0"/>
              <w:marBottom w:val="0"/>
              <w:divBdr>
                <w:top w:val="none" w:sz="0" w:space="0" w:color="auto"/>
                <w:left w:val="none" w:sz="0" w:space="0" w:color="auto"/>
                <w:bottom w:val="none" w:sz="0" w:space="0" w:color="auto"/>
                <w:right w:val="none" w:sz="0" w:space="0" w:color="auto"/>
              </w:divBdr>
            </w:div>
          </w:divsChild>
        </w:div>
        <w:div w:id="1989555042">
          <w:marLeft w:val="0"/>
          <w:marRight w:val="0"/>
          <w:marTop w:val="0"/>
          <w:marBottom w:val="0"/>
          <w:divBdr>
            <w:top w:val="none" w:sz="0" w:space="0" w:color="auto"/>
            <w:left w:val="none" w:sz="0" w:space="0" w:color="auto"/>
            <w:bottom w:val="none" w:sz="0" w:space="0" w:color="auto"/>
            <w:right w:val="none" w:sz="0" w:space="0" w:color="auto"/>
          </w:divBdr>
          <w:divsChild>
            <w:div w:id="482695964">
              <w:marLeft w:val="0"/>
              <w:marRight w:val="0"/>
              <w:marTop w:val="0"/>
              <w:marBottom w:val="0"/>
              <w:divBdr>
                <w:top w:val="none" w:sz="0" w:space="0" w:color="auto"/>
                <w:left w:val="none" w:sz="0" w:space="0" w:color="auto"/>
                <w:bottom w:val="none" w:sz="0" w:space="0" w:color="auto"/>
                <w:right w:val="none" w:sz="0" w:space="0" w:color="auto"/>
              </w:divBdr>
            </w:div>
            <w:div w:id="1014962184">
              <w:marLeft w:val="0"/>
              <w:marRight w:val="0"/>
              <w:marTop w:val="0"/>
              <w:marBottom w:val="0"/>
              <w:divBdr>
                <w:top w:val="none" w:sz="0" w:space="0" w:color="auto"/>
                <w:left w:val="none" w:sz="0" w:space="0" w:color="auto"/>
                <w:bottom w:val="none" w:sz="0" w:space="0" w:color="auto"/>
                <w:right w:val="none" w:sz="0" w:space="0" w:color="auto"/>
              </w:divBdr>
            </w:div>
            <w:div w:id="1366170737">
              <w:marLeft w:val="0"/>
              <w:marRight w:val="0"/>
              <w:marTop w:val="0"/>
              <w:marBottom w:val="0"/>
              <w:divBdr>
                <w:top w:val="none" w:sz="0" w:space="0" w:color="auto"/>
                <w:left w:val="none" w:sz="0" w:space="0" w:color="auto"/>
                <w:bottom w:val="none" w:sz="0" w:space="0" w:color="auto"/>
                <w:right w:val="none" w:sz="0" w:space="0" w:color="auto"/>
              </w:divBdr>
            </w:div>
            <w:div w:id="1975408908">
              <w:marLeft w:val="0"/>
              <w:marRight w:val="0"/>
              <w:marTop w:val="0"/>
              <w:marBottom w:val="0"/>
              <w:divBdr>
                <w:top w:val="none" w:sz="0" w:space="0" w:color="auto"/>
                <w:left w:val="none" w:sz="0" w:space="0" w:color="auto"/>
                <w:bottom w:val="none" w:sz="0" w:space="0" w:color="auto"/>
                <w:right w:val="none" w:sz="0" w:space="0" w:color="auto"/>
              </w:divBdr>
            </w:div>
            <w:div w:id="2120833390">
              <w:marLeft w:val="0"/>
              <w:marRight w:val="0"/>
              <w:marTop w:val="0"/>
              <w:marBottom w:val="0"/>
              <w:divBdr>
                <w:top w:val="none" w:sz="0" w:space="0" w:color="auto"/>
                <w:left w:val="none" w:sz="0" w:space="0" w:color="auto"/>
                <w:bottom w:val="none" w:sz="0" w:space="0" w:color="auto"/>
                <w:right w:val="none" w:sz="0" w:space="0" w:color="auto"/>
              </w:divBdr>
            </w:div>
          </w:divsChild>
        </w:div>
        <w:div w:id="1993172232">
          <w:marLeft w:val="0"/>
          <w:marRight w:val="0"/>
          <w:marTop w:val="0"/>
          <w:marBottom w:val="0"/>
          <w:divBdr>
            <w:top w:val="none" w:sz="0" w:space="0" w:color="auto"/>
            <w:left w:val="none" w:sz="0" w:space="0" w:color="auto"/>
            <w:bottom w:val="none" w:sz="0" w:space="0" w:color="auto"/>
            <w:right w:val="none" w:sz="0" w:space="0" w:color="auto"/>
          </w:divBdr>
          <w:divsChild>
            <w:div w:id="343898672">
              <w:marLeft w:val="0"/>
              <w:marRight w:val="0"/>
              <w:marTop w:val="0"/>
              <w:marBottom w:val="0"/>
              <w:divBdr>
                <w:top w:val="none" w:sz="0" w:space="0" w:color="auto"/>
                <w:left w:val="none" w:sz="0" w:space="0" w:color="auto"/>
                <w:bottom w:val="none" w:sz="0" w:space="0" w:color="auto"/>
                <w:right w:val="none" w:sz="0" w:space="0" w:color="auto"/>
              </w:divBdr>
            </w:div>
            <w:div w:id="992173509">
              <w:marLeft w:val="0"/>
              <w:marRight w:val="0"/>
              <w:marTop w:val="0"/>
              <w:marBottom w:val="0"/>
              <w:divBdr>
                <w:top w:val="none" w:sz="0" w:space="0" w:color="auto"/>
                <w:left w:val="none" w:sz="0" w:space="0" w:color="auto"/>
                <w:bottom w:val="none" w:sz="0" w:space="0" w:color="auto"/>
                <w:right w:val="none" w:sz="0" w:space="0" w:color="auto"/>
              </w:divBdr>
            </w:div>
            <w:div w:id="1351445695">
              <w:marLeft w:val="0"/>
              <w:marRight w:val="0"/>
              <w:marTop w:val="0"/>
              <w:marBottom w:val="0"/>
              <w:divBdr>
                <w:top w:val="none" w:sz="0" w:space="0" w:color="auto"/>
                <w:left w:val="none" w:sz="0" w:space="0" w:color="auto"/>
                <w:bottom w:val="none" w:sz="0" w:space="0" w:color="auto"/>
                <w:right w:val="none" w:sz="0" w:space="0" w:color="auto"/>
              </w:divBdr>
            </w:div>
            <w:div w:id="1911423524">
              <w:marLeft w:val="0"/>
              <w:marRight w:val="0"/>
              <w:marTop w:val="0"/>
              <w:marBottom w:val="0"/>
              <w:divBdr>
                <w:top w:val="none" w:sz="0" w:space="0" w:color="auto"/>
                <w:left w:val="none" w:sz="0" w:space="0" w:color="auto"/>
                <w:bottom w:val="none" w:sz="0" w:space="0" w:color="auto"/>
                <w:right w:val="none" w:sz="0" w:space="0" w:color="auto"/>
              </w:divBdr>
            </w:div>
          </w:divsChild>
        </w:div>
        <w:div w:id="2117870886">
          <w:marLeft w:val="0"/>
          <w:marRight w:val="0"/>
          <w:marTop w:val="0"/>
          <w:marBottom w:val="0"/>
          <w:divBdr>
            <w:top w:val="none" w:sz="0" w:space="0" w:color="auto"/>
            <w:left w:val="none" w:sz="0" w:space="0" w:color="auto"/>
            <w:bottom w:val="none" w:sz="0" w:space="0" w:color="auto"/>
            <w:right w:val="none" w:sz="0" w:space="0" w:color="auto"/>
          </w:divBdr>
          <w:divsChild>
            <w:div w:id="1923875897">
              <w:marLeft w:val="0"/>
              <w:marRight w:val="0"/>
              <w:marTop w:val="0"/>
              <w:marBottom w:val="0"/>
              <w:divBdr>
                <w:top w:val="none" w:sz="0" w:space="0" w:color="auto"/>
                <w:left w:val="none" w:sz="0" w:space="0" w:color="auto"/>
                <w:bottom w:val="none" w:sz="0" w:space="0" w:color="auto"/>
                <w:right w:val="none" w:sz="0" w:space="0" w:color="auto"/>
              </w:divBdr>
            </w:div>
            <w:div w:id="1980261326">
              <w:marLeft w:val="0"/>
              <w:marRight w:val="0"/>
              <w:marTop w:val="0"/>
              <w:marBottom w:val="0"/>
              <w:divBdr>
                <w:top w:val="none" w:sz="0" w:space="0" w:color="auto"/>
                <w:left w:val="none" w:sz="0" w:space="0" w:color="auto"/>
                <w:bottom w:val="none" w:sz="0" w:space="0" w:color="auto"/>
                <w:right w:val="none" w:sz="0" w:space="0" w:color="auto"/>
              </w:divBdr>
            </w:div>
          </w:divsChild>
        </w:div>
        <w:div w:id="2129616551">
          <w:marLeft w:val="0"/>
          <w:marRight w:val="0"/>
          <w:marTop w:val="0"/>
          <w:marBottom w:val="0"/>
          <w:divBdr>
            <w:top w:val="none" w:sz="0" w:space="0" w:color="auto"/>
            <w:left w:val="none" w:sz="0" w:space="0" w:color="auto"/>
            <w:bottom w:val="none" w:sz="0" w:space="0" w:color="auto"/>
            <w:right w:val="none" w:sz="0" w:space="0" w:color="auto"/>
          </w:divBdr>
          <w:divsChild>
            <w:div w:id="900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735">
      <w:bodyDiv w:val="1"/>
      <w:marLeft w:val="0"/>
      <w:marRight w:val="0"/>
      <w:marTop w:val="0"/>
      <w:marBottom w:val="0"/>
      <w:divBdr>
        <w:top w:val="none" w:sz="0" w:space="0" w:color="auto"/>
        <w:left w:val="none" w:sz="0" w:space="0" w:color="auto"/>
        <w:bottom w:val="none" w:sz="0" w:space="0" w:color="auto"/>
        <w:right w:val="none" w:sz="0" w:space="0" w:color="auto"/>
      </w:divBdr>
      <w:divsChild>
        <w:div w:id="30545501">
          <w:marLeft w:val="0"/>
          <w:marRight w:val="0"/>
          <w:marTop w:val="0"/>
          <w:marBottom w:val="0"/>
          <w:divBdr>
            <w:top w:val="none" w:sz="0" w:space="0" w:color="auto"/>
            <w:left w:val="none" w:sz="0" w:space="0" w:color="auto"/>
            <w:bottom w:val="none" w:sz="0" w:space="0" w:color="auto"/>
            <w:right w:val="none" w:sz="0" w:space="0" w:color="auto"/>
          </w:divBdr>
        </w:div>
        <w:div w:id="87771053">
          <w:marLeft w:val="0"/>
          <w:marRight w:val="0"/>
          <w:marTop w:val="0"/>
          <w:marBottom w:val="0"/>
          <w:divBdr>
            <w:top w:val="none" w:sz="0" w:space="0" w:color="auto"/>
            <w:left w:val="none" w:sz="0" w:space="0" w:color="auto"/>
            <w:bottom w:val="none" w:sz="0" w:space="0" w:color="auto"/>
            <w:right w:val="none" w:sz="0" w:space="0" w:color="auto"/>
          </w:divBdr>
        </w:div>
        <w:div w:id="165680878">
          <w:marLeft w:val="0"/>
          <w:marRight w:val="0"/>
          <w:marTop w:val="0"/>
          <w:marBottom w:val="0"/>
          <w:divBdr>
            <w:top w:val="none" w:sz="0" w:space="0" w:color="auto"/>
            <w:left w:val="none" w:sz="0" w:space="0" w:color="auto"/>
            <w:bottom w:val="none" w:sz="0" w:space="0" w:color="auto"/>
            <w:right w:val="none" w:sz="0" w:space="0" w:color="auto"/>
          </w:divBdr>
        </w:div>
        <w:div w:id="1229658487">
          <w:marLeft w:val="0"/>
          <w:marRight w:val="0"/>
          <w:marTop w:val="0"/>
          <w:marBottom w:val="0"/>
          <w:divBdr>
            <w:top w:val="none" w:sz="0" w:space="0" w:color="auto"/>
            <w:left w:val="none" w:sz="0" w:space="0" w:color="auto"/>
            <w:bottom w:val="none" w:sz="0" w:space="0" w:color="auto"/>
            <w:right w:val="none" w:sz="0" w:space="0" w:color="auto"/>
          </w:divBdr>
        </w:div>
        <w:div w:id="1424104162">
          <w:marLeft w:val="0"/>
          <w:marRight w:val="0"/>
          <w:marTop w:val="0"/>
          <w:marBottom w:val="0"/>
          <w:divBdr>
            <w:top w:val="none" w:sz="0" w:space="0" w:color="auto"/>
            <w:left w:val="none" w:sz="0" w:space="0" w:color="auto"/>
            <w:bottom w:val="none" w:sz="0" w:space="0" w:color="auto"/>
            <w:right w:val="none" w:sz="0" w:space="0" w:color="auto"/>
          </w:divBdr>
        </w:div>
        <w:div w:id="1447507570">
          <w:marLeft w:val="0"/>
          <w:marRight w:val="0"/>
          <w:marTop w:val="0"/>
          <w:marBottom w:val="0"/>
          <w:divBdr>
            <w:top w:val="none" w:sz="0" w:space="0" w:color="auto"/>
            <w:left w:val="none" w:sz="0" w:space="0" w:color="auto"/>
            <w:bottom w:val="none" w:sz="0" w:space="0" w:color="auto"/>
            <w:right w:val="none" w:sz="0" w:space="0" w:color="auto"/>
          </w:divBdr>
        </w:div>
        <w:div w:id="1610241997">
          <w:marLeft w:val="0"/>
          <w:marRight w:val="0"/>
          <w:marTop w:val="0"/>
          <w:marBottom w:val="0"/>
          <w:divBdr>
            <w:top w:val="none" w:sz="0" w:space="0" w:color="auto"/>
            <w:left w:val="none" w:sz="0" w:space="0" w:color="auto"/>
            <w:bottom w:val="none" w:sz="0" w:space="0" w:color="auto"/>
            <w:right w:val="none" w:sz="0" w:space="0" w:color="auto"/>
          </w:divBdr>
        </w:div>
        <w:div w:id="1704286935">
          <w:marLeft w:val="0"/>
          <w:marRight w:val="0"/>
          <w:marTop w:val="0"/>
          <w:marBottom w:val="0"/>
          <w:divBdr>
            <w:top w:val="none" w:sz="0" w:space="0" w:color="auto"/>
            <w:left w:val="none" w:sz="0" w:space="0" w:color="auto"/>
            <w:bottom w:val="none" w:sz="0" w:space="0" w:color="auto"/>
            <w:right w:val="none" w:sz="0" w:space="0" w:color="auto"/>
          </w:divBdr>
        </w:div>
        <w:div w:id="1714816273">
          <w:marLeft w:val="0"/>
          <w:marRight w:val="0"/>
          <w:marTop w:val="0"/>
          <w:marBottom w:val="0"/>
          <w:divBdr>
            <w:top w:val="none" w:sz="0" w:space="0" w:color="auto"/>
            <w:left w:val="none" w:sz="0" w:space="0" w:color="auto"/>
            <w:bottom w:val="none" w:sz="0" w:space="0" w:color="auto"/>
            <w:right w:val="none" w:sz="0" w:space="0" w:color="auto"/>
          </w:divBdr>
        </w:div>
      </w:divsChild>
    </w:div>
    <w:div w:id="991904373">
      <w:bodyDiv w:val="1"/>
      <w:marLeft w:val="0"/>
      <w:marRight w:val="0"/>
      <w:marTop w:val="0"/>
      <w:marBottom w:val="0"/>
      <w:divBdr>
        <w:top w:val="none" w:sz="0" w:space="0" w:color="auto"/>
        <w:left w:val="none" w:sz="0" w:space="0" w:color="auto"/>
        <w:bottom w:val="none" w:sz="0" w:space="0" w:color="auto"/>
        <w:right w:val="none" w:sz="0" w:space="0" w:color="auto"/>
      </w:divBdr>
    </w:div>
    <w:div w:id="997076509">
      <w:bodyDiv w:val="1"/>
      <w:marLeft w:val="0"/>
      <w:marRight w:val="0"/>
      <w:marTop w:val="0"/>
      <w:marBottom w:val="0"/>
      <w:divBdr>
        <w:top w:val="none" w:sz="0" w:space="0" w:color="auto"/>
        <w:left w:val="none" w:sz="0" w:space="0" w:color="auto"/>
        <w:bottom w:val="none" w:sz="0" w:space="0" w:color="auto"/>
        <w:right w:val="none" w:sz="0" w:space="0" w:color="auto"/>
      </w:divBdr>
    </w:div>
    <w:div w:id="1009333507">
      <w:bodyDiv w:val="1"/>
      <w:marLeft w:val="0"/>
      <w:marRight w:val="0"/>
      <w:marTop w:val="0"/>
      <w:marBottom w:val="0"/>
      <w:divBdr>
        <w:top w:val="none" w:sz="0" w:space="0" w:color="auto"/>
        <w:left w:val="none" w:sz="0" w:space="0" w:color="auto"/>
        <w:bottom w:val="none" w:sz="0" w:space="0" w:color="auto"/>
        <w:right w:val="none" w:sz="0" w:space="0" w:color="auto"/>
      </w:divBdr>
      <w:divsChild>
        <w:div w:id="80875024">
          <w:marLeft w:val="0"/>
          <w:marRight w:val="0"/>
          <w:marTop w:val="0"/>
          <w:marBottom w:val="0"/>
          <w:divBdr>
            <w:top w:val="none" w:sz="0" w:space="0" w:color="auto"/>
            <w:left w:val="none" w:sz="0" w:space="0" w:color="auto"/>
            <w:bottom w:val="none" w:sz="0" w:space="0" w:color="auto"/>
            <w:right w:val="none" w:sz="0" w:space="0" w:color="auto"/>
          </w:divBdr>
          <w:divsChild>
            <w:div w:id="306906352">
              <w:marLeft w:val="0"/>
              <w:marRight w:val="0"/>
              <w:marTop w:val="0"/>
              <w:marBottom w:val="0"/>
              <w:divBdr>
                <w:top w:val="none" w:sz="0" w:space="0" w:color="auto"/>
                <w:left w:val="none" w:sz="0" w:space="0" w:color="auto"/>
                <w:bottom w:val="none" w:sz="0" w:space="0" w:color="auto"/>
                <w:right w:val="none" w:sz="0" w:space="0" w:color="auto"/>
              </w:divBdr>
            </w:div>
          </w:divsChild>
        </w:div>
        <w:div w:id="232856093">
          <w:marLeft w:val="0"/>
          <w:marRight w:val="0"/>
          <w:marTop w:val="0"/>
          <w:marBottom w:val="0"/>
          <w:divBdr>
            <w:top w:val="none" w:sz="0" w:space="0" w:color="auto"/>
            <w:left w:val="none" w:sz="0" w:space="0" w:color="auto"/>
            <w:bottom w:val="none" w:sz="0" w:space="0" w:color="auto"/>
            <w:right w:val="none" w:sz="0" w:space="0" w:color="auto"/>
          </w:divBdr>
          <w:divsChild>
            <w:div w:id="277108479">
              <w:marLeft w:val="0"/>
              <w:marRight w:val="0"/>
              <w:marTop w:val="0"/>
              <w:marBottom w:val="0"/>
              <w:divBdr>
                <w:top w:val="none" w:sz="0" w:space="0" w:color="auto"/>
                <w:left w:val="none" w:sz="0" w:space="0" w:color="auto"/>
                <w:bottom w:val="none" w:sz="0" w:space="0" w:color="auto"/>
                <w:right w:val="none" w:sz="0" w:space="0" w:color="auto"/>
              </w:divBdr>
            </w:div>
          </w:divsChild>
        </w:div>
        <w:div w:id="355666610">
          <w:marLeft w:val="0"/>
          <w:marRight w:val="0"/>
          <w:marTop w:val="0"/>
          <w:marBottom w:val="0"/>
          <w:divBdr>
            <w:top w:val="none" w:sz="0" w:space="0" w:color="auto"/>
            <w:left w:val="none" w:sz="0" w:space="0" w:color="auto"/>
            <w:bottom w:val="none" w:sz="0" w:space="0" w:color="auto"/>
            <w:right w:val="none" w:sz="0" w:space="0" w:color="auto"/>
          </w:divBdr>
          <w:divsChild>
            <w:div w:id="124080684">
              <w:marLeft w:val="0"/>
              <w:marRight w:val="0"/>
              <w:marTop w:val="0"/>
              <w:marBottom w:val="0"/>
              <w:divBdr>
                <w:top w:val="none" w:sz="0" w:space="0" w:color="auto"/>
                <w:left w:val="none" w:sz="0" w:space="0" w:color="auto"/>
                <w:bottom w:val="none" w:sz="0" w:space="0" w:color="auto"/>
                <w:right w:val="none" w:sz="0" w:space="0" w:color="auto"/>
              </w:divBdr>
            </w:div>
          </w:divsChild>
        </w:div>
        <w:div w:id="421724185">
          <w:marLeft w:val="0"/>
          <w:marRight w:val="0"/>
          <w:marTop w:val="0"/>
          <w:marBottom w:val="0"/>
          <w:divBdr>
            <w:top w:val="none" w:sz="0" w:space="0" w:color="auto"/>
            <w:left w:val="none" w:sz="0" w:space="0" w:color="auto"/>
            <w:bottom w:val="none" w:sz="0" w:space="0" w:color="auto"/>
            <w:right w:val="none" w:sz="0" w:space="0" w:color="auto"/>
          </w:divBdr>
          <w:divsChild>
            <w:div w:id="543103439">
              <w:marLeft w:val="0"/>
              <w:marRight w:val="0"/>
              <w:marTop w:val="0"/>
              <w:marBottom w:val="0"/>
              <w:divBdr>
                <w:top w:val="none" w:sz="0" w:space="0" w:color="auto"/>
                <w:left w:val="none" w:sz="0" w:space="0" w:color="auto"/>
                <w:bottom w:val="none" w:sz="0" w:space="0" w:color="auto"/>
                <w:right w:val="none" w:sz="0" w:space="0" w:color="auto"/>
              </w:divBdr>
            </w:div>
          </w:divsChild>
        </w:div>
        <w:div w:id="465244873">
          <w:marLeft w:val="0"/>
          <w:marRight w:val="0"/>
          <w:marTop w:val="0"/>
          <w:marBottom w:val="0"/>
          <w:divBdr>
            <w:top w:val="none" w:sz="0" w:space="0" w:color="auto"/>
            <w:left w:val="none" w:sz="0" w:space="0" w:color="auto"/>
            <w:bottom w:val="none" w:sz="0" w:space="0" w:color="auto"/>
            <w:right w:val="none" w:sz="0" w:space="0" w:color="auto"/>
          </w:divBdr>
          <w:divsChild>
            <w:div w:id="1075468829">
              <w:marLeft w:val="0"/>
              <w:marRight w:val="0"/>
              <w:marTop w:val="0"/>
              <w:marBottom w:val="0"/>
              <w:divBdr>
                <w:top w:val="none" w:sz="0" w:space="0" w:color="auto"/>
                <w:left w:val="none" w:sz="0" w:space="0" w:color="auto"/>
                <w:bottom w:val="none" w:sz="0" w:space="0" w:color="auto"/>
                <w:right w:val="none" w:sz="0" w:space="0" w:color="auto"/>
              </w:divBdr>
            </w:div>
          </w:divsChild>
        </w:div>
        <w:div w:id="469515613">
          <w:marLeft w:val="0"/>
          <w:marRight w:val="0"/>
          <w:marTop w:val="0"/>
          <w:marBottom w:val="0"/>
          <w:divBdr>
            <w:top w:val="none" w:sz="0" w:space="0" w:color="auto"/>
            <w:left w:val="none" w:sz="0" w:space="0" w:color="auto"/>
            <w:bottom w:val="none" w:sz="0" w:space="0" w:color="auto"/>
            <w:right w:val="none" w:sz="0" w:space="0" w:color="auto"/>
          </w:divBdr>
          <w:divsChild>
            <w:div w:id="440733147">
              <w:marLeft w:val="0"/>
              <w:marRight w:val="0"/>
              <w:marTop w:val="0"/>
              <w:marBottom w:val="0"/>
              <w:divBdr>
                <w:top w:val="none" w:sz="0" w:space="0" w:color="auto"/>
                <w:left w:val="none" w:sz="0" w:space="0" w:color="auto"/>
                <w:bottom w:val="none" w:sz="0" w:space="0" w:color="auto"/>
                <w:right w:val="none" w:sz="0" w:space="0" w:color="auto"/>
              </w:divBdr>
            </w:div>
          </w:divsChild>
        </w:div>
        <w:div w:id="500194919">
          <w:marLeft w:val="0"/>
          <w:marRight w:val="0"/>
          <w:marTop w:val="0"/>
          <w:marBottom w:val="0"/>
          <w:divBdr>
            <w:top w:val="none" w:sz="0" w:space="0" w:color="auto"/>
            <w:left w:val="none" w:sz="0" w:space="0" w:color="auto"/>
            <w:bottom w:val="none" w:sz="0" w:space="0" w:color="auto"/>
            <w:right w:val="none" w:sz="0" w:space="0" w:color="auto"/>
          </w:divBdr>
          <w:divsChild>
            <w:div w:id="1847819016">
              <w:marLeft w:val="0"/>
              <w:marRight w:val="0"/>
              <w:marTop w:val="0"/>
              <w:marBottom w:val="0"/>
              <w:divBdr>
                <w:top w:val="none" w:sz="0" w:space="0" w:color="auto"/>
                <w:left w:val="none" w:sz="0" w:space="0" w:color="auto"/>
                <w:bottom w:val="none" w:sz="0" w:space="0" w:color="auto"/>
                <w:right w:val="none" w:sz="0" w:space="0" w:color="auto"/>
              </w:divBdr>
            </w:div>
          </w:divsChild>
        </w:div>
        <w:div w:id="665205781">
          <w:marLeft w:val="0"/>
          <w:marRight w:val="0"/>
          <w:marTop w:val="0"/>
          <w:marBottom w:val="0"/>
          <w:divBdr>
            <w:top w:val="none" w:sz="0" w:space="0" w:color="auto"/>
            <w:left w:val="none" w:sz="0" w:space="0" w:color="auto"/>
            <w:bottom w:val="none" w:sz="0" w:space="0" w:color="auto"/>
            <w:right w:val="none" w:sz="0" w:space="0" w:color="auto"/>
          </w:divBdr>
          <w:divsChild>
            <w:div w:id="551770946">
              <w:marLeft w:val="0"/>
              <w:marRight w:val="0"/>
              <w:marTop w:val="0"/>
              <w:marBottom w:val="0"/>
              <w:divBdr>
                <w:top w:val="none" w:sz="0" w:space="0" w:color="auto"/>
                <w:left w:val="none" w:sz="0" w:space="0" w:color="auto"/>
                <w:bottom w:val="none" w:sz="0" w:space="0" w:color="auto"/>
                <w:right w:val="none" w:sz="0" w:space="0" w:color="auto"/>
              </w:divBdr>
            </w:div>
          </w:divsChild>
        </w:div>
        <w:div w:id="779568552">
          <w:marLeft w:val="0"/>
          <w:marRight w:val="0"/>
          <w:marTop w:val="0"/>
          <w:marBottom w:val="0"/>
          <w:divBdr>
            <w:top w:val="none" w:sz="0" w:space="0" w:color="auto"/>
            <w:left w:val="none" w:sz="0" w:space="0" w:color="auto"/>
            <w:bottom w:val="none" w:sz="0" w:space="0" w:color="auto"/>
            <w:right w:val="none" w:sz="0" w:space="0" w:color="auto"/>
          </w:divBdr>
          <w:divsChild>
            <w:div w:id="506672947">
              <w:marLeft w:val="0"/>
              <w:marRight w:val="0"/>
              <w:marTop w:val="0"/>
              <w:marBottom w:val="0"/>
              <w:divBdr>
                <w:top w:val="none" w:sz="0" w:space="0" w:color="auto"/>
                <w:left w:val="none" w:sz="0" w:space="0" w:color="auto"/>
                <w:bottom w:val="none" w:sz="0" w:space="0" w:color="auto"/>
                <w:right w:val="none" w:sz="0" w:space="0" w:color="auto"/>
              </w:divBdr>
            </w:div>
          </w:divsChild>
        </w:div>
        <w:div w:id="823937877">
          <w:marLeft w:val="0"/>
          <w:marRight w:val="0"/>
          <w:marTop w:val="0"/>
          <w:marBottom w:val="0"/>
          <w:divBdr>
            <w:top w:val="none" w:sz="0" w:space="0" w:color="auto"/>
            <w:left w:val="none" w:sz="0" w:space="0" w:color="auto"/>
            <w:bottom w:val="none" w:sz="0" w:space="0" w:color="auto"/>
            <w:right w:val="none" w:sz="0" w:space="0" w:color="auto"/>
          </w:divBdr>
          <w:divsChild>
            <w:div w:id="685329898">
              <w:marLeft w:val="0"/>
              <w:marRight w:val="0"/>
              <w:marTop w:val="0"/>
              <w:marBottom w:val="0"/>
              <w:divBdr>
                <w:top w:val="none" w:sz="0" w:space="0" w:color="auto"/>
                <w:left w:val="none" w:sz="0" w:space="0" w:color="auto"/>
                <w:bottom w:val="none" w:sz="0" w:space="0" w:color="auto"/>
                <w:right w:val="none" w:sz="0" w:space="0" w:color="auto"/>
              </w:divBdr>
            </w:div>
          </w:divsChild>
        </w:div>
        <w:div w:id="837843156">
          <w:marLeft w:val="0"/>
          <w:marRight w:val="0"/>
          <w:marTop w:val="0"/>
          <w:marBottom w:val="0"/>
          <w:divBdr>
            <w:top w:val="none" w:sz="0" w:space="0" w:color="auto"/>
            <w:left w:val="none" w:sz="0" w:space="0" w:color="auto"/>
            <w:bottom w:val="none" w:sz="0" w:space="0" w:color="auto"/>
            <w:right w:val="none" w:sz="0" w:space="0" w:color="auto"/>
          </w:divBdr>
          <w:divsChild>
            <w:div w:id="1748451981">
              <w:marLeft w:val="0"/>
              <w:marRight w:val="0"/>
              <w:marTop w:val="0"/>
              <w:marBottom w:val="0"/>
              <w:divBdr>
                <w:top w:val="none" w:sz="0" w:space="0" w:color="auto"/>
                <w:left w:val="none" w:sz="0" w:space="0" w:color="auto"/>
                <w:bottom w:val="none" w:sz="0" w:space="0" w:color="auto"/>
                <w:right w:val="none" w:sz="0" w:space="0" w:color="auto"/>
              </w:divBdr>
            </w:div>
          </w:divsChild>
        </w:div>
        <w:div w:id="843057092">
          <w:marLeft w:val="0"/>
          <w:marRight w:val="0"/>
          <w:marTop w:val="0"/>
          <w:marBottom w:val="0"/>
          <w:divBdr>
            <w:top w:val="none" w:sz="0" w:space="0" w:color="auto"/>
            <w:left w:val="none" w:sz="0" w:space="0" w:color="auto"/>
            <w:bottom w:val="none" w:sz="0" w:space="0" w:color="auto"/>
            <w:right w:val="none" w:sz="0" w:space="0" w:color="auto"/>
          </w:divBdr>
          <w:divsChild>
            <w:div w:id="236674343">
              <w:marLeft w:val="0"/>
              <w:marRight w:val="0"/>
              <w:marTop w:val="0"/>
              <w:marBottom w:val="0"/>
              <w:divBdr>
                <w:top w:val="none" w:sz="0" w:space="0" w:color="auto"/>
                <w:left w:val="none" w:sz="0" w:space="0" w:color="auto"/>
                <w:bottom w:val="none" w:sz="0" w:space="0" w:color="auto"/>
                <w:right w:val="none" w:sz="0" w:space="0" w:color="auto"/>
              </w:divBdr>
            </w:div>
          </w:divsChild>
        </w:div>
        <w:div w:id="1346640318">
          <w:marLeft w:val="0"/>
          <w:marRight w:val="0"/>
          <w:marTop w:val="0"/>
          <w:marBottom w:val="0"/>
          <w:divBdr>
            <w:top w:val="none" w:sz="0" w:space="0" w:color="auto"/>
            <w:left w:val="none" w:sz="0" w:space="0" w:color="auto"/>
            <w:bottom w:val="none" w:sz="0" w:space="0" w:color="auto"/>
            <w:right w:val="none" w:sz="0" w:space="0" w:color="auto"/>
          </w:divBdr>
          <w:divsChild>
            <w:div w:id="1806313403">
              <w:marLeft w:val="0"/>
              <w:marRight w:val="0"/>
              <w:marTop w:val="0"/>
              <w:marBottom w:val="0"/>
              <w:divBdr>
                <w:top w:val="none" w:sz="0" w:space="0" w:color="auto"/>
                <w:left w:val="none" w:sz="0" w:space="0" w:color="auto"/>
                <w:bottom w:val="none" w:sz="0" w:space="0" w:color="auto"/>
                <w:right w:val="none" w:sz="0" w:space="0" w:color="auto"/>
              </w:divBdr>
            </w:div>
          </w:divsChild>
        </w:div>
        <w:div w:id="1378778438">
          <w:marLeft w:val="0"/>
          <w:marRight w:val="0"/>
          <w:marTop w:val="0"/>
          <w:marBottom w:val="0"/>
          <w:divBdr>
            <w:top w:val="none" w:sz="0" w:space="0" w:color="auto"/>
            <w:left w:val="none" w:sz="0" w:space="0" w:color="auto"/>
            <w:bottom w:val="none" w:sz="0" w:space="0" w:color="auto"/>
            <w:right w:val="none" w:sz="0" w:space="0" w:color="auto"/>
          </w:divBdr>
          <w:divsChild>
            <w:div w:id="279990720">
              <w:marLeft w:val="0"/>
              <w:marRight w:val="0"/>
              <w:marTop w:val="0"/>
              <w:marBottom w:val="0"/>
              <w:divBdr>
                <w:top w:val="none" w:sz="0" w:space="0" w:color="auto"/>
                <w:left w:val="none" w:sz="0" w:space="0" w:color="auto"/>
                <w:bottom w:val="none" w:sz="0" w:space="0" w:color="auto"/>
                <w:right w:val="none" w:sz="0" w:space="0" w:color="auto"/>
              </w:divBdr>
            </w:div>
          </w:divsChild>
        </w:div>
        <w:div w:id="1409691978">
          <w:marLeft w:val="0"/>
          <w:marRight w:val="0"/>
          <w:marTop w:val="0"/>
          <w:marBottom w:val="0"/>
          <w:divBdr>
            <w:top w:val="none" w:sz="0" w:space="0" w:color="auto"/>
            <w:left w:val="none" w:sz="0" w:space="0" w:color="auto"/>
            <w:bottom w:val="none" w:sz="0" w:space="0" w:color="auto"/>
            <w:right w:val="none" w:sz="0" w:space="0" w:color="auto"/>
          </w:divBdr>
          <w:divsChild>
            <w:div w:id="587154913">
              <w:marLeft w:val="0"/>
              <w:marRight w:val="0"/>
              <w:marTop w:val="0"/>
              <w:marBottom w:val="0"/>
              <w:divBdr>
                <w:top w:val="none" w:sz="0" w:space="0" w:color="auto"/>
                <w:left w:val="none" w:sz="0" w:space="0" w:color="auto"/>
                <w:bottom w:val="none" w:sz="0" w:space="0" w:color="auto"/>
                <w:right w:val="none" w:sz="0" w:space="0" w:color="auto"/>
              </w:divBdr>
            </w:div>
            <w:div w:id="1150099806">
              <w:marLeft w:val="0"/>
              <w:marRight w:val="0"/>
              <w:marTop w:val="0"/>
              <w:marBottom w:val="0"/>
              <w:divBdr>
                <w:top w:val="none" w:sz="0" w:space="0" w:color="auto"/>
                <w:left w:val="none" w:sz="0" w:space="0" w:color="auto"/>
                <w:bottom w:val="none" w:sz="0" w:space="0" w:color="auto"/>
                <w:right w:val="none" w:sz="0" w:space="0" w:color="auto"/>
              </w:divBdr>
            </w:div>
          </w:divsChild>
        </w:div>
        <w:div w:id="1616521285">
          <w:marLeft w:val="0"/>
          <w:marRight w:val="0"/>
          <w:marTop w:val="0"/>
          <w:marBottom w:val="0"/>
          <w:divBdr>
            <w:top w:val="none" w:sz="0" w:space="0" w:color="auto"/>
            <w:left w:val="none" w:sz="0" w:space="0" w:color="auto"/>
            <w:bottom w:val="none" w:sz="0" w:space="0" w:color="auto"/>
            <w:right w:val="none" w:sz="0" w:space="0" w:color="auto"/>
          </w:divBdr>
          <w:divsChild>
            <w:div w:id="1738236891">
              <w:marLeft w:val="0"/>
              <w:marRight w:val="0"/>
              <w:marTop w:val="0"/>
              <w:marBottom w:val="0"/>
              <w:divBdr>
                <w:top w:val="none" w:sz="0" w:space="0" w:color="auto"/>
                <w:left w:val="none" w:sz="0" w:space="0" w:color="auto"/>
                <w:bottom w:val="none" w:sz="0" w:space="0" w:color="auto"/>
                <w:right w:val="none" w:sz="0" w:space="0" w:color="auto"/>
              </w:divBdr>
            </w:div>
          </w:divsChild>
        </w:div>
        <w:div w:id="1616906543">
          <w:marLeft w:val="0"/>
          <w:marRight w:val="0"/>
          <w:marTop w:val="0"/>
          <w:marBottom w:val="0"/>
          <w:divBdr>
            <w:top w:val="none" w:sz="0" w:space="0" w:color="auto"/>
            <w:left w:val="none" w:sz="0" w:space="0" w:color="auto"/>
            <w:bottom w:val="none" w:sz="0" w:space="0" w:color="auto"/>
            <w:right w:val="none" w:sz="0" w:space="0" w:color="auto"/>
          </w:divBdr>
          <w:divsChild>
            <w:div w:id="1131283959">
              <w:marLeft w:val="0"/>
              <w:marRight w:val="0"/>
              <w:marTop w:val="0"/>
              <w:marBottom w:val="0"/>
              <w:divBdr>
                <w:top w:val="none" w:sz="0" w:space="0" w:color="auto"/>
                <w:left w:val="none" w:sz="0" w:space="0" w:color="auto"/>
                <w:bottom w:val="none" w:sz="0" w:space="0" w:color="auto"/>
                <w:right w:val="none" w:sz="0" w:space="0" w:color="auto"/>
              </w:divBdr>
            </w:div>
          </w:divsChild>
        </w:div>
        <w:div w:id="1691298347">
          <w:marLeft w:val="0"/>
          <w:marRight w:val="0"/>
          <w:marTop w:val="0"/>
          <w:marBottom w:val="0"/>
          <w:divBdr>
            <w:top w:val="none" w:sz="0" w:space="0" w:color="auto"/>
            <w:left w:val="none" w:sz="0" w:space="0" w:color="auto"/>
            <w:bottom w:val="none" w:sz="0" w:space="0" w:color="auto"/>
            <w:right w:val="none" w:sz="0" w:space="0" w:color="auto"/>
          </w:divBdr>
          <w:divsChild>
            <w:div w:id="1923684623">
              <w:marLeft w:val="0"/>
              <w:marRight w:val="0"/>
              <w:marTop w:val="0"/>
              <w:marBottom w:val="0"/>
              <w:divBdr>
                <w:top w:val="none" w:sz="0" w:space="0" w:color="auto"/>
                <w:left w:val="none" w:sz="0" w:space="0" w:color="auto"/>
                <w:bottom w:val="none" w:sz="0" w:space="0" w:color="auto"/>
                <w:right w:val="none" w:sz="0" w:space="0" w:color="auto"/>
              </w:divBdr>
            </w:div>
          </w:divsChild>
        </w:div>
        <w:div w:id="1814443426">
          <w:marLeft w:val="0"/>
          <w:marRight w:val="0"/>
          <w:marTop w:val="0"/>
          <w:marBottom w:val="0"/>
          <w:divBdr>
            <w:top w:val="none" w:sz="0" w:space="0" w:color="auto"/>
            <w:left w:val="none" w:sz="0" w:space="0" w:color="auto"/>
            <w:bottom w:val="none" w:sz="0" w:space="0" w:color="auto"/>
            <w:right w:val="none" w:sz="0" w:space="0" w:color="auto"/>
          </w:divBdr>
          <w:divsChild>
            <w:div w:id="1530029516">
              <w:marLeft w:val="0"/>
              <w:marRight w:val="0"/>
              <w:marTop w:val="0"/>
              <w:marBottom w:val="0"/>
              <w:divBdr>
                <w:top w:val="none" w:sz="0" w:space="0" w:color="auto"/>
                <w:left w:val="none" w:sz="0" w:space="0" w:color="auto"/>
                <w:bottom w:val="none" w:sz="0" w:space="0" w:color="auto"/>
                <w:right w:val="none" w:sz="0" w:space="0" w:color="auto"/>
              </w:divBdr>
            </w:div>
          </w:divsChild>
        </w:div>
        <w:div w:id="1837577734">
          <w:marLeft w:val="0"/>
          <w:marRight w:val="0"/>
          <w:marTop w:val="0"/>
          <w:marBottom w:val="0"/>
          <w:divBdr>
            <w:top w:val="none" w:sz="0" w:space="0" w:color="auto"/>
            <w:left w:val="none" w:sz="0" w:space="0" w:color="auto"/>
            <w:bottom w:val="none" w:sz="0" w:space="0" w:color="auto"/>
            <w:right w:val="none" w:sz="0" w:space="0" w:color="auto"/>
          </w:divBdr>
          <w:divsChild>
            <w:div w:id="1663583229">
              <w:marLeft w:val="0"/>
              <w:marRight w:val="0"/>
              <w:marTop w:val="0"/>
              <w:marBottom w:val="0"/>
              <w:divBdr>
                <w:top w:val="none" w:sz="0" w:space="0" w:color="auto"/>
                <w:left w:val="none" w:sz="0" w:space="0" w:color="auto"/>
                <w:bottom w:val="none" w:sz="0" w:space="0" w:color="auto"/>
                <w:right w:val="none" w:sz="0" w:space="0" w:color="auto"/>
              </w:divBdr>
            </w:div>
          </w:divsChild>
        </w:div>
        <w:div w:id="1868371987">
          <w:marLeft w:val="0"/>
          <w:marRight w:val="0"/>
          <w:marTop w:val="0"/>
          <w:marBottom w:val="0"/>
          <w:divBdr>
            <w:top w:val="none" w:sz="0" w:space="0" w:color="auto"/>
            <w:left w:val="none" w:sz="0" w:space="0" w:color="auto"/>
            <w:bottom w:val="none" w:sz="0" w:space="0" w:color="auto"/>
            <w:right w:val="none" w:sz="0" w:space="0" w:color="auto"/>
          </w:divBdr>
          <w:divsChild>
            <w:div w:id="1631351559">
              <w:marLeft w:val="0"/>
              <w:marRight w:val="0"/>
              <w:marTop w:val="0"/>
              <w:marBottom w:val="0"/>
              <w:divBdr>
                <w:top w:val="none" w:sz="0" w:space="0" w:color="auto"/>
                <w:left w:val="none" w:sz="0" w:space="0" w:color="auto"/>
                <w:bottom w:val="none" w:sz="0" w:space="0" w:color="auto"/>
                <w:right w:val="none" w:sz="0" w:space="0" w:color="auto"/>
              </w:divBdr>
            </w:div>
          </w:divsChild>
        </w:div>
        <w:div w:id="1906986697">
          <w:marLeft w:val="0"/>
          <w:marRight w:val="0"/>
          <w:marTop w:val="0"/>
          <w:marBottom w:val="0"/>
          <w:divBdr>
            <w:top w:val="none" w:sz="0" w:space="0" w:color="auto"/>
            <w:left w:val="none" w:sz="0" w:space="0" w:color="auto"/>
            <w:bottom w:val="none" w:sz="0" w:space="0" w:color="auto"/>
            <w:right w:val="none" w:sz="0" w:space="0" w:color="auto"/>
          </w:divBdr>
          <w:divsChild>
            <w:div w:id="1829859482">
              <w:marLeft w:val="0"/>
              <w:marRight w:val="0"/>
              <w:marTop w:val="0"/>
              <w:marBottom w:val="0"/>
              <w:divBdr>
                <w:top w:val="none" w:sz="0" w:space="0" w:color="auto"/>
                <w:left w:val="none" w:sz="0" w:space="0" w:color="auto"/>
                <w:bottom w:val="none" w:sz="0" w:space="0" w:color="auto"/>
                <w:right w:val="none" w:sz="0" w:space="0" w:color="auto"/>
              </w:divBdr>
            </w:div>
          </w:divsChild>
        </w:div>
        <w:div w:id="1930114750">
          <w:marLeft w:val="0"/>
          <w:marRight w:val="0"/>
          <w:marTop w:val="0"/>
          <w:marBottom w:val="0"/>
          <w:divBdr>
            <w:top w:val="none" w:sz="0" w:space="0" w:color="auto"/>
            <w:left w:val="none" w:sz="0" w:space="0" w:color="auto"/>
            <w:bottom w:val="none" w:sz="0" w:space="0" w:color="auto"/>
            <w:right w:val="none" w:sz="0" w:space="0" w:color="auto"/>
          </w:divBdr>
          <w:divsChild>
            <w:div w:id="156464142">
              <w:marLeft w:val="0"/>
              <w:marRight w:val="0"/>
              <w:marTop w:val="0"/>
              <w:marBottom w:val="0"/>
              <w:divBdr>
                <w:top w:val="none" w:sz="0" w:space="0" w:color="auto"/>
                <w:left w:val="none" w:sz="0" w:space="0" w:color="auto"/>
                <w:bottom w:val="none" w:sz="0" w:space="0" w:color="auto"/>
                <w:right w:val="none" w:sz="0" w:space="0" w:color="auto"/>
              </w:divBdr>
            </w:div>
          </w:divsChild>
        </w:div>
        <w:div w:id="1940673008">
          <w:marLeft w:val="0"/>
          <w:marRight w:val="0"/>
          <w:marTop w:val="0"/>
          <w:marBottom w:val="0"/>
          <w:divBdr>
            <w:top w:val="none" w:sz="0" w:space="0" w:color="auto"/>
            <w:left w:val="none" w:sz="0" w:space="0" w:color="auto"/>
            <w:bottom w:val="none" w:sz="0" w:space="0" w:color="auto"/>
            <w:right w:val="none" w:sz="0" w:space="0" w:color="auto"/>
          </w:divBdr>
          <w:divsChild>
            <w:div w:id="878277846">
              <w:marLeft w:val="0"/>
              <w:marRight w:val="0"/>
              <w:marTop w:val="0"/>
              <w:marBottom w:val="0"/>
              <w:divBdr>
                <w:top w:val="none" w:sz="0" w:space="0" w:color="auto"/>
                <w:left w:val="none" w:sz="0" w:space="0" w:color="auto"/>
                <w:bottom w:val="none" w:sz="0" w:space="0" w:color="auto"/>
                <w:right w:val="none" w:sz="0" w:space="0" w:color="auto"/>
              </w:divBdr>
            </w:div>
          </w:divsChild>
        </w:div>
        <w:div w:id="1976524687">
          <w:marLeft w:val="0"/>
          <w:marRight w:val="0"/>
          <w:marTop w:val="0"/>
          <w:marBottom w:val="0"/>
          <w:divBdr>
            <w:top w:val="none" w:sz="0" w:space="0" w:color="auto"/>
            <w:left w:val="none" w:sz="0" w:space="0" w:color="auto"/>
            <w:bottom w:val="none" w:sz="0" w:space="0" w:color="auto"/>
            <w:right w:val="none" w:sz="0" w:space="0" w:color="auto"/>
          </w:divBdr>
          <w:divsChild>
            <w:div w:id="1949896244">
              <w:marLeft w:val="0"/>
              <w:marRight w:val="0"/>
              <w:marTop w:val="0"/>
              <w:marBottom w:val="0"/>
              <w:divBdr>
                <w:top w:val="none" w:sz="0" w:space="0" w:color="auto"/>
                <w:left w:val="none" w:sz="0" w:space="0" w:color="auto"/>
                <w:bottom w:val="none" w:sz="0" w:space="0" w:color="auto"/>
                <w:right w:val="none" w:sz="0" w:space="0" w:color="auto"/>
              </w:divBdr>
            </w:div>
          </w:divsChild>
        </w:div>
        <w:div w:id="2035577130">
          <w:marLeft w:val="0"/>
          <w:marRight w:val="0"/>
          <w:marTop w:val="0"/>
          <w:marBottom w:val="0"/>
          <w:divBdr>
            <w:top w:val="none" w:sz="0" w:space="0" w:color="auto"/>
            <w:left w:val="none" w:sz="0" w:space="0" w:color="auto"/>
            <w:bottom w:val="none" w:sz="0" w:space="0" w:color="auto"/>
            <w:right w:val="none" w:sz="0" w:space="0" w:color="auto"/>
          </w:divBdr>
          <w:divsChild>
            <w:div w:id="265576675">
              <w:marLeft w:val="0"/>
              <w:marRight w:val="0"/>
              <w:marTop w:val="0"/>
              <w:marBottom w:val="0"/>
              <w:divBdr>
                <w:top w:val="none" w:sz="0" w:space="0" w:color="auto"/>
                <w:left w:val="none" w:sz="0" w:space="0" w:color="auto"/>
                <w:bottom w:val="none" w:sz="0" w:space="0" w:color="auto"/>
                <w:right w:val="none" w:sz="0" w:space="0" w:color="auto"/>
              </w:divBdr>
            </w:div>
          </w:divsChild>
        </w:div>
        <w:div w:id="2105883374">
          <w:marLeft w:val="0"/>
          <w:marRight w:val="0"/>
          <w:marTop w:val="0"/>
          <w:marBottom w:val="0"/>
          <w:divBdr>
            <w:top w:val="none" w:sz="0" w:space="0" w:color="auto"/>
            <w:left w:val="none" w:sz="0" w:space="0" w:color="auto"/>
            <w:bottom w:val="none" w:sz="0" w:space="0" w:color="auto"/>
            <w:right w:val="none" w:sz="0" w:space="0" w:color="auto"/>
          </w:divBdr>
          <w:divsChild>
            <w:div w:id="7747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6414">
      <w:bodyDiv w:val="1"/>
      <w:marLeft w:val="0"/>
      <w:marRight w:val="0"/>
      <w:marTop w:val="0"/>
      <w:marBottom w:val="0"/>
      <w:divBdr>
        <w:top w:val="none" w:sz="0" w:space="0" w:color="auto"/>
        <w:left w:val="none" w:sz="0" w:space="0" w:color="auto"/>
        <w:bottom w:val="none" w:sz="0" w:space="0" w:color="auto"/>
        <w:right w:val="none" w:sz="0" w:space="0" w:color="auto"/>
      </w:divBdr>
      <w:divsChild>
        <w:div w:id="422914452">
          <w:marLeft w:val="0"/>
          <w:marRight w:val="0"/>
          <w:marTop w:val="0"/>
          <w:marBottom w:val="0"/>
          <w:divBdr>
            <w:top w:val="none" w:sz="0" w:space="0" w:color="auto"/>
            <w:left w:val="none" w:sz="0" w:space="0" w:color="auto"/>
            <w:bottom w:val="none" w:sz="0" w:space="0" w:color="auto"/>
            <w:right w:val="none" w:sz="0" w:space="0" w:color="auto"/>
          </w:divBdr>
        </w:div>
        <w:div w:id="461264358">
          <w:marLeft w:val="0"/>
          <w:marRight w:val="0"/>
          <w:marTop w:val="0"/>
          <w:marBottom w:val="0"/>
          <w:divBdr>
            <w:top w:val="none" w:sz="0" w:space="0" w:color="auto"/>
            <w:left w:val="none" w:sz="0" w:space="0" w:color="auto"/>
            <w:bottom w:val="none" w:sz="0" w:space="0" w:color="auto"/>
            <w:right w:val="none" w:sz="0" w:space="0" w:color="auto"/>
          </w:divBdr>
        </w:div>
        <w:div w:id="900872119">
          <w:marLeft w:val="0"/>
          <w:marRight w:val="0"/>
          <w:marTop w:val="0"/>
          <w:marBottom w:val="0"/>
          <w:divBdr>
            <w:top w:val="none" w:sz="0" w:space="0" w:color="auto"/>
            <w:left w:val="none" w:sz="0" w:space="0" w:color="auto"/>
            <w:bottom w:val="none" w:sz="0" w:space="0" w:color="auto"/>
            <w:right w:val="none" w:sz="0" w:space="0" w:color="auto"/>
          </w:divBdr>
        </w:div>
        <w:div w:id="1297103734">
          <w:marLeft w:val="0"/>
          <w:marRight w:val="0"/>
          <w:marTop w:val="0"/>
          <w:marBottom w:val="0"/>
          <w:divBdr>
            <w:top w:val="none" w:sz="0" w:space="0" w:color="auto"/>
            <w:left w:val="none" w:sz="0" w:space="0" w:color="auto"/>
            <w:bottom w:val="none" w:sz="0" w:space="0" w:color="auto"/>
            <w:right w:val="none" w:sz="0" w:space="0" w:color="auto"/>
          </w:divBdr>
        </w:div>
        <w:div w:id="1318801781">
          <w:marLeft w:val="0"/>
          <w:marRight w:val="0"/>
          <w:marTop w:val="0"/>
          <w:marBottom w:val="0"/>
          <w:divBdr>
            <w:top w:val="none" w:sz="0" w:space="0" w:color="auto"/>
            <w:left w:val="none" w:sz="0" w:space="0" w:color="auto"/>
            <w:bottom w:val="none" w:sz="0" w:space="0" w:color="auto"/>
            <w:right w:val="none" w:sz="0" w:space="0" w:color="auto"/>
          </w:divBdr>
        </w:div>
        <w:div w:id="1934582153">
          <w:marLeft w:val="0"/>
          <w:marRight w:val="0"/>
          <w:marTop w:val="0"/>
          <w:marBottom w:val="0"/>
          <w:divBdr>
            <w:top w:val="none" w:sz="0" w:space="0" w:color="auto"/>
            <w:left w:val="none" w:sz="0" w:space="0" w:color="auto"/>
            <w:bottom w:val="none" w:sz="0" w:space="0" w:color="auto"/>
            <w:right w:val="none" w:sz="0" w:space="0" w:color="auto"/>
          </w:divBdr>
        </w:div>
        <w:div w:id="1975134919">
          <w:marLeft w:val="0"/>
          <w:marRight w:val="0"/>
          <w:marTop w:val="0"/>
          <w:marBottom w:val="0"/>
          <w:divBdr>
            <w:top w:val="none" w:sz="0" w:space="0" w:color="auto"/>
            <w:left w:val="none" w:sz="0" w:space="0" w:color="auto"/>
            <w:bottom w:val="none" w:sz="0" w:space="0" w:color="auto"/>
            <w:right w:val="none" w:sz="0" w:space="0" w:color="auto"/>
          </w:divBdr>
        </w:div>
        <w:div w:id="2081174108">
          <w:marLeft w:val="0"/>
          <w:marRight w:val="0"/>
          <w:marTop w:val="0"/>
          <w:marBottom w:val="0"/>
          <w:divBdr>
            <w:top w:val="none" w:sz="0" w:space="0" w:color="auto"/>
            <w:left w:val="none" w:sz="0" w:space="0" w:color="auto"/>
            <w:bottom w:val="none" w:sz="0" w:space="0" w:color="auto"/>
            <w:right w:val="none" w:sz="0" w:space="0" w:color="auto"/>
          </w:divBdr>
        </w:div>
      </w:divsChild>
    </w:div>
    <w:div w:id="1030372045">
      <w:bodyDiv w:val="1"/>
      <w:marLeft w:val="0"/>
      <w:marRight w:val="0"/>
      <w:marTop w:val="0"/>
      <w:marBottom w:val="0"/>
      <w:divBdr>
        <w:top w:val="none" w:sz="0" w:space="0" w:color="auto"/>
        <w:left w:val="none" w:sz="0" w:space="0" w:color="auto"/>
        <w:bottom w:val="none" w:sz="0" w:space="0" w:color="auto"/>
        <w:right w:val="none" w:sz="0" w:space="0" w:color="auto"/>
      </w:divBdr>
      <w:divsChild>
        <w:div w:id="809055848">
          <w:marLeft w:val="0"/>
          <w:marRight w:val="0"/>
          <w:marTop w:val="0"/>
          <w:marBottom w:val="0"/>
          <w:divBdr>
            <w:top w:val="none" w:sz="0" w:space="0" w:color="auto"/>
            <w:left w:val="none" w:sz="0" w:space="0" w:color="auto"/>
            <w:bottom w:val="none" w:sz="0" w:space="0" w:color="auto"/>
            <w:right w:val="none" w:sz="0" w:space="0" w:color="auto"/>
          </w:divBdr>
        </w:div>
        <w:div w:id="1253590619">
          <w:marLeft w:val="0"/>
          <w:marRight w:val="0"/>
          <w:marTop w:val="0"/>
          <w:marBottom w:val="0"/>
          <w:divBdr>
            <w:top w:val="none" w:sz="0" w:space="0" w:color="auto"/>
            <w:left w:val="none" w:sz="0" w:space="0" w:color="auto"/>
            <w:bottom w:val="none" w:sz="0" w:space="0" w:color="auto"/>
            <w:right w:val="none" w:sz="0" w:space="0" w:color="auto"/>
          </w:divBdr>
        </w:div>
      </w:divsChild>
    </w:div>
    <w:div w:id="1032421030">
      <w:bodyDiv w:val="1"/>
      <w:marLeft w:val="0"/>
      <w:marRight w:val="0"/>
      <w:marTop w:val="0"/>
      <w:marBottom w:val="0"/>
      <w:divBdr>
        <w:top w:val="none" w:sz="0" w:space="0" w:color="auto"/>
        <w:left w:val="none" w:sz="0" w:space="0" w:color="auto"/>
        <w:bottom w:val="none" w:sz="0" w:space="0" w:color="auto"/>
        <w:right w:val="none" w:sz="0" w:space="0" w:color="auto"/>
      </w:divBdr>
      <w:divsChild>
        <w:div w:id="197937190">
          <w:marLeft w:val="0"/>
          <w:marRight w:val="0"/>
          <w:marTop w:val="0"/>
          <w:marBottom w:val="0"/>
          <w:divBdr>
            <w:top w:val="none" w:sz="0" w:space="0" w:color="auto"/>
            <w:left w:val="none" w:sz="0" w:space="0" w:color="auto"/>
            <w:bottom w:val="none" w:sz="0" w:space="0" w:color="auto"/>
            <w:right w:val="none" w:sz="0" w:space="0" w:color="auto"/>
          </w:divBdr>
        </w:div>
        <w:div w:id="230699246">
          <w:marLeft w:val="0"/>
          <w:marRight w:val="0"/>
          <w:marTop w:val="0"/>
          <w:marBottom w:val="0"/>
          <w:divBdr>
            <w:top w:val="none" w:sz="0" w:space="0" w:color="auto"/>
            <w:left w:val="none" w:sz="0" w:space="0" w:color="auto"/>
            <w:bottom w:val="none" w:sz="0" w:space="0" w:color="auto"/>
            <w:right w:val="none" w:sz="0" w:space="0" w:color="auto"/>
          </w:divBdr>
        </w:div>
        <w:div w:id="1009797911">
          <w:marLeft w:val="0"/>
          <w:marRight w:val="0"/>
          <w:marTop w:val="0"/>
          <w:marBottom w:val="0"/>
          <w:divBdr>
            <w:top w:val="none" w:sz="0" w:space="0" w:color="auto"/>
            <w:left w:val="none" w:sz="0" w:space="0" w:color="auto"/>
            <w:bottom w:val="none" w:sz="0" w:space="0" w:color="auto"/>
            <w:right w:val="none" w:sz="0" w:space="0" w:color="auto"/>
          </w:divBdr>
        </w:div>
        <w:div w:id="1079448569">
          <w:marLeft w:val="0"/>
          <w:marRight w:val="0"/>
          <w:marTop w:val="0"/>
          <w:marBottom w:val="0"/>
          <w:divBdr>
            <w:top w:val="none" w:sz="0" w:space="0" w:color="auto"/>
            <w:left w:val="none" w:sz="0" w:space="0" w:color="auto"/>
            <w:bottom w:val="none" w:sz="0" w:space="0" w:color="auto"/>
            <w:right w:val="none" w:sz="0" w:space="0" w:color="auto"/>
          </w:divBdr>
        </w:div>
        <w:div w:id="1513715538">
          <w:marLeft w:val="0"/>
          <w:marRight w:val="0"/>
          <w:marTop w:val="0"/>
          <w:marBottom w:val="0"/>
          <w:divBdr>
            <w:top w:val="none" w:sz="0" w:space="0" w:color="auto"/>
            <w:left w:val="none" w:sz="0" w:space="0" w:color="auto"/>
            <w:bottom w:val="none" w:sz="0" w:space="0" w:color="auto"/>
            <w:right w:val="none" w:sz="0" w:space="0" w:color="auto"/>
          </w:divBdr>
        </w:div>
        <w:div w:id="1846895416">
          <w:marLeft w:val="0"/>
          <w:marRight w:val="0"/>
          <w:marTop w:val="0"/>
          <w:marBottom w:val="0"/>
          <w:divBdr>
            <w:top w:val="none" w:sz="0" w:space="0" w:color="auto"/>
            <w:left w:val="none" w:sz="0" w:space="0" w:color="auto"/>
            <w:bottom w:val="none" w:sz="0" w:space="0" w:color="auto"/>
            <w:right w:val="none" w:sz="0" w:space="0" w:color="auto"/>
          </w:divBdr>
        </w:div>
        <w:div w:id="2057002011">
          <w:marLeft w:val="0"/>
          <w:marRight w:val="0"/>
          <w:marTop w:val="0"/>
          <w:marBottom w:val="0"/>
          <w:divBdr>
            <w:top w:val="none" w:sz="0" w:space="0" w:color="auto"/>
            <w:left w:val="none" w:sz="0" w:space="0" w:color="auto"/>
            <w:bottom w:val="none" w:sz="0" w:space="0" w:color="auto"/>
            <w:right w:val="none" w:sz="0" w:space="0" w:color="auto"/>
          </w:divBdr>
        </w:div>
      </w:divsChild>
    </w:div>
    <w:div w:id="1037703567">
      <w:bodyDiv w:val="1"/>
      <w:marLeft w:val="0"/>
      <w:marRight w:val="0"/>
      <w:marTop w:val="0"/>
      <w:marBottom w:val="0"/>
      <w:divBdr>
        <w:top w:val="none" w:sz="0" w:space="0" w:color="auto"/>
        <w:left w:val="none" w:sz="0" w:space="0" w:color="auto"/>
        <w:bottom w:val="none" w:sz="0" w:space="0" w:color="auto"/>
        <w:right w:val="none" w:sz="0" w:space="0" w:color="auto"/>
      </w:divBdr>
      <w:divsChild>
        <w:div w:id="42607437">
          <w:marLeft w:val="0"/>
          <w:marRight w:val="0"/>
          <w:marTop w:val="0"/>
          <w:marBottom w:val="0"/>
          <w:divBdr>
            <w:top w:val="none" w:sz="0" w:space="0" w:color="auto"/>
            <w:left w:val="none" w:sz="0" w:space="0" w:color="auto"/>
            <w:bottom w:val="none" w:sz="0" w:space="0" w:color="auto"/>
            <w:right w:val="none" w:sz="0" w:space="0" w:color="auto"/>
          </w:divBdr>
        </w:div>
        <w:div w:id="86928379">
          <w:marLeft w:val="0"/>
          <w:marRight w:val="0"/>
          <w:marTop w:val="0"/>
          <w:marBottom w:val="0"/>
          <w:divBdr>
            <w:top w:val="none" w:sz="0" w:space="0" w:color="auto"/>
            <w:left w:val="none" w:sz="0" w:space="0" w:color="auto"/>
            <w:bottom w:val="none" w:sz="0" w:space="0" w:color="auto"/>
            <w:right w:val="none" w:sz="0" w:space="0" w:color="auto"/>
          </w:divBdr>
        </w:div>
        <w:div w:id="126824606">
          <w:marLeft w:val="0"/>
          <w:marRight w:val="0"/>
          <w:marTop w:val="0"/>
          <w:marBottom w:val="0"/>
          <w:divBdr>
            <w:top w:val="none" w:sz="0" w:space="0" w:color="auto"/>
            <w:left w:val="none" w:sz="0" w:space="0" w:color="auto"/>
            <w:bottom w:val="none" w:sz="0" w:space="0" w:color="auto"/>
            <w:right w:val="none" w:sz="0" w:space="0" w:color="auto"/>
          </w:divBdr>
        </w:div>
        <w:div w:id="565267389">
          <w:marLeft w:val="0"/>
          <w:marRight w:val="0"/>
          <w:marTop w:val="0"/>
          <w:marBottom w:val="0"/>
          <w:divBdr>
            <w:top w:val="none" w:sz="0" w:space="0" w:color="auto"/>
            <w:left w:val="none" w:sz="0" w:space="0" w:color="auto"/>
            <w:bottom w:val="none" w:sz="0" w:space="0" w:color="auto"/>
            <w:right w:val="none" w:sz="0" w:space="0" w:color="auto"/>
          </w:divBdr>
        </w:div>
        <w:div w:id="588584979">
          <w:marLeft w:val="0"/>
          <w:marRight w:val="0"/>
          <w:marTop w:val="0"/>
          <w:marBottom w:val="0"/>
          <w:divBdr>
            <w:top w:val="none" w:sz="0" w:space="0" w:color="auto"/>
            <w:left w:val="none" w:sz="0" w:space="0" w:color="auto"/>
            <w:bottom w:val="none" w:sz="0" w:space="0" w:color="auto"/>
            <w:right w:val="none" w:sz="0" w:space="0" w:color="auto"/>
          </w:divBdr>
        </w:div>
        <w:div w:id="1290555294">
          <w:marLeft w:val="0"/>
          <w:marRight w:val="0"/>
          <w:marTop w:val="0"/>
          <w:marBottom w:val="0"/>
          <w:divBdr>
            <w:top w:val="none" w:sz="0" w:space="0" w:color="auto"/>
            <w:left w:val="none" w:sz="0" w:space="0" w:color="auto"/>
            <w:bottom w:val="none" w:sz="0" w:space="0" w:color="auto"/>
            <w:right w:val="none" w:sz="0" w:space="0" w:color="auto"/>
          </w:divBdr>
        </w:div>
        <w:div w:id="1436750961">
          <w:marLeft w:val="0"/>
          <w:marRight w:val="0"/>
          <w:marTop w:val="0"/>
          <w:marBottom w:val="0"/>
          <w:divBdr>
            <w:top w:val="none" w:sz="0" w:space="0" w:color="auto"/>
            <w:left w:val="none" w:sz="0" w:space="0" w:color="auto"/>
            <w:bottom w:val="none" w:sz="0" w:space="0" w:color="auto"/>
            <w:right w:val="none" w:sz="0" w:space="0" w:color="auto"/>
          </w:divBdr>
        </w:div>
        <w:div w:id="1444304669">
          <w:marLeft w:val="0"/>
          <w:marRight w:val="0"/>
          <w:marTop w:val="0"/>
          <w:marBottom w:val="0"/>
          <w:divBdr>
            <w:top w:val="none" w:sz="0" w:space="0" w:color="auto"/>
            <w:left w:val="none" w:sz="0" w:space="0" w:color="auto"/>
            <w:bottom w:val="none" w:sz="0" w:space="0" w:color="auto"/>
            <w:right w:val="none" w:sz="0" w:space="0" w:color="auto"/>
          </w:divBdr>
        </w:div>
        <w:div w:id="2059551704">
          <w:marLeft w:val="0"/>
          <w:marRight w:val="0"/>
          <w:marTop w:val="0"/>
          <w:marBottom w:val="0"/>
          <w:divBdr>
            <w:top w:val="none" w:sz="0" w:space="0" w:color="auto"/>
            <w:left w:val="none" w:sz="0" w:space="0" w:color="auto"/>
            <w:bottom w:val="none" w:sz="0" w:space="0" w:color="auto"/>
            <w:right w:val="none" w:sz="0" w:space="0" w:color="auto"/>
          </w:divBdr>
        </w:div>
      </w:divsChild>
    </w:div>
    <w:div w:id="1077627893">
      <w:bodyDiv w:val="1"/>
      <w:marLeft w:val="0"/>
      <w:marRight w:val="0"/>
      <w:marTop w:val="0"/>
      <w:marBottom w:val="0"/>
      <w:divBdr>
        <w:top w:val="none" w:sz="0" w:space="0" w:color="auto"/>
        <w:left w:val="none" w:sz="0" w:space="0" w:color="auto"/>
        <w:bottom w:val="none" w:sz="0" w:space="0" w:color="auto"/>
        <w:right w:val="none" w:sz="0" w:space="0" w:color="auto"/>
      </w:divBdr>
    </w:div>
    <w:div w:id="1111440375">
      <w:bodyDiv w:val="1"/>
      <w:marLeft w:val="0"/>
      <w:marRight w:val="0"/>
      <w:marTop w:val="0"/>
      <w:marBottom w:val="0"/>
      <w:divBdr>
        <w:top w:val="none" w:sz="0" w:space="0" w:color="auto"/>
        <w:left w:val="none" w:sz="0" w:space="0" w:color="auto"/>
        <w:bottom w:val="none" w:sz="0" w:space="0" w:color="auto"/>
        <w:right w:val="none" w:sz="0" w:space="0" w:color="auto"/>
      </w:divBdr>
    </w:div>
    <w:div w:id="1116098210">
      <w:bodyDiv w:val="1"/>
      <w:marLeft w:val="0"/>
      <w:marRight w:val="0"/>
      <w:marTop w:val="0"/>
      <w:marBottom w:val="0"/>
      <w:divBdr>
        <w:top w:val="none" w:sz="0" w:space="0" w:color="auto"/>
        <w:left w:val="none" w:sz="0" w:space="0" w:color="auto"/>
        <w:bottom w:val="none" w:sz="0" w:space="0" w:color="auto"/>
        <w:right w:val="none" w:sz="0" w:space="0" w:color="auto"/>
      </w:divBdr>
      <w:divsChild>
        <w:div w:id="19092627">
          <w:marLeft w:val="0"/>
          <w:marRight w:val="0"/>
          <w:marTop w:val="0"/>
          <w:marBottom w:val="0"/>
          <w:divBdr>
            <w:top w:val="none" w:sz="0" w:space="0" w:color="auto"/>
            <w:left w:val="none" w:sz="0" w:space="0" w:color="auto"/>
            <w:bottom w:val="none" w:sz="0" w:space="0" w:color="auto"/>
            <w:right w:val="none" w:sz="0" w:space="0" w:color="auto"/>
          </w:divBdr>
          <w:divsChild>
            <w:div w:id="1600672383">
              <w:marLeft w:val="0"/>
              <w:marRight w:val="0"/>
              <w:marTop w:val="0"/>
              <w:marBottom w:val="0"/>
              <w:divBdr>
                <w:top w:val="none" w:sz="0" w:space="0" w:color="auto"/>
                <w:left w:val="none" w:sz="0" w:space="0" w:color="auto"/>
                <w:bottom w:val="none" w:sz="0" w:space="0" w:color="auto"/>
                <w:right w:val="none" w:sz="0" w:space="0" w:color="auto"/>
              </w:divBdr>
            </w:div>
          </w:divsChild>
        </w:div>
        <w:div w:id="20786458">
          <w:marLeft w:val="0"/>
          <w:marRight w:val="0"/>
          <w:marTop w:val="0"/>
          <w:marBottom w:val="0"/>
          <w:divBdr>
            <w:top w:val="none" w:sz="0" w:space="0" w:color="auto"/>
            <w:left w:val="none" w:sz="0" w:space="0" w:color="auto"/>
            <w:bottom w:val="none" w:sz="0" w:space="0" w:color="auto"/>
            <w:right w:val="none" w:sz="0" w:space="0" w:color="auto"/>
          </w:divBdr>
          <w:divsChild>
            <w:div w:id="1576012560">
              <w:marLeft w:val="0"/>
              <w:marRight w:val="0"/>
              <w:marTop w:val="0"/>
              <w:marBottom w:val="0"/>
              <w:divBdr>
                <w:top w:val="none" w:sz="0" w:space="0" w:color="auto"/>
                <w:left w:val="none" w:sz="0" w:space="0" w:color="auto"/>
                <w:bottom w:val="none" w:sz="0" w:space="0" w:color="auto"/>
                <w:right w:val="none" w:sz="0" w:space="0" w:color="auto"/>
              </w:divBdr>
            </w:div>
          </w:divsChild>
        </w:div>
        <w:div w:id="97721382">
          <w:marLeft w:val="0"/>
          <w:marRight w:val="0"/>
          <w:marTop w:val="0"/>
          <w:marBottom w:val="0"/>
          <w:divBdr>
            <w:top w:val="none" w:sz="0" w:space="0" w:color="auto"/>
            <w:left w:val="none" w:sz="0" w:space="0" w:color="auto"/>
            <w:bottom w:val="none" w:sz="0" w:space="0" w:color="auto"/>
            <w:right w:val="none" w:sz="0" w:space="0" w:color="auto"/>
          </w:divBdr>
          <w:divsChild>
            <w:div w:id="1349059474">
              <w:marLeft w:val="0"/>
              <w:marRight w:val="0"/>
              <w:marTop w:val="0"/>
              <w:marBottom w:val="0"/>
              <w:divBdr>
                <w:top w:val="none" w:sz="0" w:space="0" w:color="auto"/>
                <w:left w:val="none" w:sz="0" w:space="0" w:color="auto"/>
                <w:bottom w:val="none" w:sz="0" w:space="0" w:color="auto"/>
                <w:right w:val="none" w:sz="0" w:space="0" w:color="auto"/>
              </w:divBdr>
            </w:div>
          </w:divsChild>
        </w:div>
        <w:div w:id="157112468">
          <w:marLeft w:val="0"/>
          <w:marRight w:val="0"/>
          <w:marTop w:val="0"/>
          <w:marBottom w:val="0"/>
          <w:divBdr>
            <w:top w:val="none" w:sz="0" w:space="0" w:color="auto"/>
            <w:left w:val="none" w:sz="0" w:space="0" w:color="auto"/>
            <w:bottom w:val="none" w:sz="0" w:space="0" w:color="auto"/>
            <w:right w:val="none" w:sz="0" w:space="0" w:color="auto"/>
          </w:divBdr>
          <w:divsChild>
            <w:div w:id="1136877231">
              <w:marLeft w:val="0"/>
              <w:marRight w:val="0"/>
              <w:marTop w:val="0"/>
              <w:marBottom w:val="0"/>
              <w:divBdr>
                <w:top w:val="none" w:sz="0" w:space="0" w:color="auto"/>
                <w:left w:val="none" w:sz="0" w:space="0" w:color="auto"/>
                <w:bottom w:val="none" w:sz="0" w:space="0" w:color="auto"/>
                <w:right w:val="none" w:sz="0" w:space="0" w:color="auto"/>
              </w:divBdr>
            </w:div>
          </w:divsChild>
        </w:div>
        <w:div w:id="161043008">
          <w:marLeft w:val="0"/>
          <w:marRight w:val="0"/>
          <w:marTop w:val="0"/>
          <w:marBottom w:val="0"/>
          <w:divBdr>
            <w:top w:val="none" w:sz="0" w:space="0" w:color="auto"/>
            <w:left w:val="none" w:sz="0" w:space="0" w:color="auto"/>
            <w:bottom w:val="none" w:sz="0" w:space="0" w:color="auto"/>
            <w:right w:val="none" w:sz="0" w:space="0" w:color="auto"/>
          </w:divBdr>
          <w:divsChild>
            <w:div w:id="1695686855">
              <w:marLeft w:val="0"/>
              <w:marRight w:val="0"/>
              <w:marTop w:val="0"/>
              <w:marBottom w:val="0"/>
              <w:divBdr>
                <w:top w:val="none" w:sz="0" w:space="0" w:color="auto"/>
                <w:left w:val="none" w:sz="0" w:space="0" w:color="auto"/>
                <w:bottom w:val="none" w:sz="0" w:space="0" w:color="auto"/>
                <w:right w:val="none" w:sz="0" w:space="0" w:color="auto"/>
              </w:divBdr>
            </w:div>
          </w:divsChild>
        </w:div>
        <w:div w:id="211622412">
          <w:marLeft w:val="0"/>
          <w:marRight w:val="0"/>
          <w:marTop w:val="0"/>
          <w:marBottom w:val="0"/>
          <w:divBdr>
            <w:top w:val="none" w:sz="0" w:space="0" w:color="auto"/>
            <w:left w:val="none" w:sz="0" w:space="0" w:color="auto"/>
            <w:bottom w:val="none" w:sz="0" w:space="0" w:color="auto"/>
            <w:right w:val="none" w:sz="0" w:space="0" w:color="auto"/>
          </w:divBdr>
          <w:divsChild>
            <w:div w:id="1248728229">
              <w:marLeft w:val="0"/>
              <w:marRight w:val="0"/>
              <w:marTop w:val="0"/>
              <w:marBottom w:val="0"/>
              <w:divBdr>
                <w:top w:val="none" w:sz="0" w:space="0" w:color="auto"/>
                <w:left w:val="none" w:sz="0" w:space="0" w:color="auto"/>
                <w:bottom w:val="none" w:sz="0" w:space="0" w:color="auto"/>
                <w:right w:val="none" w:sz="0" w:space="0" w:color="auto"/>
              </w:divBdr>
            </w:div>
          </w:divsChild>
        </w:div>
        <w:div w:id="226183677">
          <w:marLeft w:val="0"/>
          <w:marRight w:val="0"/>
          <w:marTop w:val="0"/>
          <w:marBottom w:val="0"/>
          <w:divBdr>
            <w:top w:val="none" w:sz="0" w:space="0" w:color="auto"/>
            <w:left w:val="none" w:sz="0" w:space="0" w:color="auto"/>
            <w:bottom w:val="none" w:sz="0" w:space="0" w:color="auto"/>
            <w:right w:val="none" w:sz="0" w:space="0" w:color="auto"/>
          </w:divBdr>
          <w:divsChild>
            <w:div w:id="939215534">
              <w:marLeft w:val="0"/>
              <w:marRight w:val="0"/>
              <w:marTop w:val="0"/>
              <w:marBottom w:val="0"/>
              <w:divBdr>
                <w:top w:val="none" w:sz="0" w:space="0" w:color="auto"/>
                <w:left w:val="none" w:sz="0" w:space="0" w:color="auto"/>
                <w:bottom w:val="none" w:sz="0" w:space="0" w:color="auto"/>
                <w:right w:val="none" w:sz="0" w:space="0" w:color="auto"/>
              </w:divBdr>
            </w:div>
          </w:divsChild>
        </w:div>
        <w:div w:id="233711268">
          <w:marLeft w:val="0"/>
          <w:marRight w:val="0"/>
          <w:marTop w:val="0"/>
          <w:marBottom w:val="0"/>
          <w:divBdr>
            <w:top w:val="none" w:sz="0" w:space="0" w:color="auto"/>
            <w:left w:val="none" w:sz="0" w:space="0" w:color="auto"/>
            <w:bottom w:val="none" w:sz="0" w:space="0" w:color="auto"/>
            <w:right w:val="none" w:sz="0" w:space="0" w:color="auto"/>
          </w:divBdr>
          <w:divsChild>
            <w:div w:id="1582328249">
              <w:marLeft w:val="0"/>
              <w:marRight w:val="0"/>
              <w:marTop w:val="0"/>
              <w:marBottom w:val="0"/>
              <w:divBdr>
                <w:top w:val="none" w:sz="0" w:space="0" w:color="auto"/>
                <w:left w:val="none" w:sz="0" w:space="0" w:color="auto"/>
                <w:bottom w:val="none" w:sz="0" w:space="0" w:color="auto"/>
                <w:right w:val="none" w:sz="0" w:space="0" w:color="auto"/>
              </w:divBdr>
            </w:div>
          </w:divsChild>
        </w:div>
        <w:div w:id="348214400">
          <w:marLeft w:val="0"/>
          <w:marRight w:val="0"/>
          <w:marTop w:val="0"/>
          <w:marBottom w:val="0"/>
          <w:divBdr>
            <w:top w:val="none" w:sz="0" w:space="0" w:color="auto"/>
            <w:left w:val="none" w:sz="0" w:space="0" w:color="auto"/>
            <w:bottom w:val="none" w:sz="0" w:space="0" w:color="auto"/>
            <w:right w:val="none" w:sz="0" w:space="0" w:color="auto"/>
          </w:divBdr>
          <w:divsChild>
            <w:div w:id="1084649120">
              <w:marLeft w:val="0"/>
              <w:marRight w:val="0"/>
              <w:marTop w:val="0"/>
              <w:marBottom w:val="0"/>
              <w:divBdr>
                <w:top w:val="none" w:sz="0" w:space="0" w:color="auto"/>
                <w:left w:val="none" w:sz="0" w:space="0" w:color="auto"/>
                <w:bottom w:val="none" w:sz="0" w:space="0" w:color="auto"/>
                <w:right w:val="none" w:sz="0" w:space="0" w:color="auto"/>
              </w:divBdr>
            </w:div>
          </w:divsChild>
        </w:div>
        <w:div w:id="348602351">
          <w:marLeft w:val="0"/>
          <w:marRight w:val="0"/>
          <w:marTop w:val="0"/>
          <w:marBottom w:val="0"/>
          <w:divBdr>
            <w:top w:val="none" w:sz="0" w:space="0" w:color="auto"/>
            <w:left w:val="none" w:sz="0" w:space="0" w:color="auto"/>
            <w:bottom w:val="none" w:sz="0" w:space="0" w:color="auto"/>
            <w:right w:val="none" w:sz="0" w:space="0" w:color="auto"/>
          </w:divBdr>
          <w:divsChild>
            <w:div w:id="74060505">
              <w:marLeft w:val="0"/>
              <w:marRight w:val="0"/>
              <w:marTop w:val="0"/>
              <w:marBottom w:val="0"/>
              <w:divBdr>
                <w:top w:val="none" w:sz="0" w:space="0" w:color="auto"/>
                <w:left w:val="none" w:sz="0" w:space="0" w:color="auto"/>
                <w:bottom w:val="none" w:sz="0" w:space="0" w:color="auto"/>
                <w:right w:val="none" w:sz="0" w:space="0" w:color="auto"/>
              </w:divBdr>
            </w:div>
          </w:divsChild>
        </w:div>
        <w:div w:id="410932092">
          <w:marLeft w:val="0"/>
          <w:marRight w:val="0"/>
          <w:marTop w:val="0"/>
          <w:marBottom w:val="0"/>
          <w:divBdr>
            <w:top w:val="none" w:sz="0" w:space="0" w:color="auto"/>
            <w:left w:val="none" w:sz="0" w:space="0" w:color="auto"/>
            <w:bottom w:val="none" w:sz="0" w:space="0" w:color="auto"/>
            <w:right w:val="none" w:sz="0" w:space="0" w:color="auto"/>
          </w:divBdr>
          <w:divsChild>
            <w:div w:id="187256908">
              <w:marLeft w:val="0"/>
              <w:marRight w:val="0"/>
              <w:marTop w:val="0"/>
              <w:marBottom w:val="0"/>
              <w:divBdr>
                <w:top w:val="none" w:sz="0" w:space="0" w:color="auto"/>
                <w:left w:val="none" w:sz="0" w:space="0" w:color="auto"/>
                <w:bottom w:val="none" w:sz="0" w:space="0" w:color="auto"/>
                <w:right w:val="none" w:sz="0" w:space="0" w:color="auto"/>
              </w:divBdr>
            </w:div>
          </w:divsChild>
        </w:div>
        <w:div w:id="550117066">
          <w:marLeft w:val="0"/>
          <w:marRight w:val="0"/>
          <w:marTop w:val="0"/>
          <w:marBottom w:val="0"/>
          <w:divBdr>
            <w:top w:val="none" w:sz="0" w:space="0" w:color="auto"/>
            <w:left w:val="none" w:sz="0" w:space="0" w:color="auto"/>
            <w:bottom w:val="none" w:sz="0" w:space="0" w:color="auto"/>
            <w:right w:val="none" w:sz="0" w:space="0" w:color="auto"/>
          </w:divBdr>
          <w:divsChild>
            <w:div w:id="1069041473">
              <w:marLeft w:val="0"/>
              <w:marRight w:val="0"/>
              <w:marTop w:val="0"/>
              <w:marBottom w:val="0"/>
              <w:divBdr>
                <w:top w:val="none" w:sz="0" w:space="0" w:color="auto"/>
                <w:left w:val="none" w:sz="0" w:space="0" w:color="auto"/>
                <w:bottom w:val="none" w:sz="0" w:space="0" w:color="auto"/>
                <w:right w:val="none" w:sz="0" w:space="0" w:color="auto"/>
              </w:divBdr>
            </w:div>
          </w:divsChild>
        </w:div>
        <w:div w:id="686564543">
          <w:marLeft w:val="0"/>
          <w:marRight w:val="0"/>
          <w:marTop w:val="0"/>
          <w:marBottom w:val="0"/>
          <w:divBdr>
            <w:top w:val="none" w:sz="0" w:space="0" w:color="auto"/>
            <w:left w:val="none" w:sz="0" w:space="0" w:color="auto"/>
            <w:bottom w:val="none" w:sz="0" w:space="0" w:color="auto"/>
            <w:right w:val="none" w:sz="0" w:space="0" w:color="auto"/>
          </w:divBdr>
          <w:divsChild>
            <w:div w:id="1666283446">
              <w:marLeft w:val="0"/>
              <w:marRight w:val="0"/>
              <w:marTop w:val="0"/>
              <w:marBottom w:val="0"/>
              <w:divBdr>
                <w:top w:val="none" w:sz="0" w:space="0" w:color="auto"/>
                <w:left w:val="none" w:sz="0" w:space="0" w:color="auto"/>
                <w:bottom w:val="none" w:sz="0" w:space="0" w:color="auto"/>
                <w:right w:val="none" w:sz="0" w:space="0" w:color="auto"/>
              </w:divBdr>
            </w:div>
          </w:divsChild>
        </w:div>
        <w:div w:id="813835690">
          <w:marLeft w:val="0"/>
          <w:marRight w:val="0"/>
          <w:marTop w:val="0"/>
          <w:marBottom w:val="0"/>
          <w:divBdr>
            <w:top w:val="none" w:sz="0" w:space="0" w:color="auto"/>
            <w:left w:val="none" w:sz="0" w:space="0" w:color="auto"/>
            <w:bottom w:val="none" w:sz="0" w:space="0" w:color="auto"/>
            <w:right w:val="none" w:sz="0" w:space="0" w:color="auto"/>
          </w:divBdr>
          <w:divsChild>
            <w:div w:id="1331253658">
              <w:marLeft w:val="0"/>
              <w:marRight w:val="0"/>
              <w:marTop w:val="0"/>
              <w:marBottom w:val="0"/>
              <w:divBdr>
                <w:top w:val="none" w:sz="0" w:space="0" w:color="auto"/>
                <w:left w:val="none" w:sz="0" w:space="0" w:color="auto"/>
                <w:bottom w:val="none" w:sz="0" w:space="0" w:color="auto"/>
                <w:right w:val="none" w:sz="0" w:space="0" w:color="auto"/>
              </w:divBdr>
            </w:div>
          </w:divsChild>
        </w:div>
        <w:div w:id="875657530">
          <w:marLeft w:val="0"/>
          <w:marRight w:val="0"/>
          <w:marTop w:val="0"/>
          <w:marBottom w:val="0"/>
          <w:divBdr>
            <w:top w:val="none" w:sz="0" w:space="0" w:color="auto"/>
            <w:left w:val="none" w:sz="0" w:space="0" w:color="auto"/>
            <w:bottom w:val="none" w:sz="0" w:space="0" w:color="auto"/>
            <w:right w:val="none" w:sz="0" w:space="0" w:color="auto"/>
          </w:divBdr>
          <w:divsChild>
            <w:div w:id="265890346">
              <w:marLeft w:val="0"/>
              <w:marRight w:val="0"/>
              <w:marTop w:val="0"/>
              <w:marBottom w:val="0"/>
              <w:divBdr>
                <w:top w:val="none" w:sz="0" w:space="0" w:color="auto"/>
                <w:left w:val="none" w:sz="0" w:space="0" w:color="auto"/>
                <w:bottom w:val="none" w:sz="0" w:space="0" w:color="auto"/>
                <w:right w:val="none" w:sz="0" w:space="0" w:color="auto"/>
              </w:divBdr>
            </w:div>
          </w:divsChild>
        </w:div>
        <w:div w:id="975992910">
          <w:marLeft w:val="0"/>
          <w:marRight w:val="0"/>
          <w:marTop w:val="0"/>
          <w:marBottom w:val="0"/>
          <w:divBdr>
            <w:top w:val="none" w:sz="0" w:space="0" w:color="auto"/>
            <w:left w:val="none" w:sz="0" w:space="0" w:color="auto"/>
            <w:bottom w:val="none" w:sz="0" w:space="0" w:color="auto"/>
            <w:right w:val="none" w:sz="0" w:space="0" w:color="auto"/>
          </w:divBdr>
          <w:divsChild>
            <w:div w:id="883910841">
              <w:marLeft w:val="0"/>
              <w:marRight w:val="0"/>
              <w:marTop w:val="0"/>
              <w:marBottom w:val="0"/>
              <w:divBdr>
                <w:top w:val="none" w:sz="0" w:space="0" w:color="auto"/>
                <w:left w:val="none" w:sz="0" w:space="0" w:color="auto"/>
                <w:bottom w:val="none" w:sz="0" w:space="0" w:color="auto"/>
                <w:right w:val="none" w:sz="0" w:space="0" w:color="auto"/>
              </w:divBdr>
            </w:div>
          </w:divsChild>
        </w:div>
        <w:div w:id="1002199772">
          <w:marLeft w:val="0"/>
          <w:marRight w:val="0"/>
          <w:marTop w:val="0"/>
          <w:marBottom w:val="0"/>
          <w:divBdr>
            <w:top w:val="none" w:sz="0" w:space="0" w:color="auto"/>
            <w:left w:val="none" w:sz="0" w:space="0" w:color="auto"/>
            <w:bottom w:val="none" w:sz="0" w:space="0" w:color="auto"/>
            <w:right w:val="none" w:sz="0" w:space="0" w:color="auto"/>
          </w:divBdr>
          <w:divsChild>
            <w:div w:id="1313369364">
              <w:marLeft w:val="0"/>
              <w:marRight w:val="0"/>
              <w:marTop w:val="0"/>
              <w:marBottom w:val="0"/>
              <w:divBdr>
                <w:top w:val="none" w:sz="0" w:space="0" w:color="auto"/>
                <w:left w:val="none" w:sz="0" w:space="0" w:color="auto"/>
                <w:bottom w:val="none" w:sz="0" w:space="0" w:color="auto"/>
                <w:right w:val="none" w:sz="0" w:space="0" w:color="auto"/>
              </w:divBdr>
            </w:div>
          </w:divsChild>
        </w:div>
        <w:div w:id="1018502082">
          <w:marLeft w:val="0"/>
          <w:marRight w:val="0"/>
          <w:marTop w:val="0"/>
          <w:marBottom w:val="0"/>
          <w:divBdr>
            <w:top w:val="none" w:sz="0" w:space="0" w:color="auto"/>
            <w:left w:val="none" w:sz="0" w:space="0" w:color="auto"/>
            <w:bottom w:val="none" w:sz="0" w:space="0" w:color="auto"/>
            <w:right w:val="none" w:sz="0" w:space="0" w:color="auto"/>
          </w:divBdr>
          <w:divsChild>
            <w:div w:id="107286277">
              <w:marLeft w:val="0"/>
              <w:marRight w:val="0"/>
              <w:marTop w:val="0"/>
              <w:marBottom w:val="0"/>
              <w:divBdr>
                <w:top w:val="none" w:sz="0" w:space="0" w:color="auto"/>
                <w:left w:val="none" w:sz="0" w:space="0" w:color="auto"/>
                <w:bottom w:val="none" w:sz="0" w:space="0" w:color="auto"/>
                <w:right w:val="none" w:sz="0" w:space="0" w:color="auto"/>
              </w:divBdr>
            </w:div>
          </w:divsChild>
        </w:div>
        <w:div w:id="1027755057">
          <w:marLeft w:val="0"/>
          <w:marRight w:val="0"/>
          <w:marTop w:val="0"/>
          <w:marBottom w:val="0"/>
          <w:divBdr>
            <w:top w:val="none" w:sz="0" w:space="0" w:color="auto"/>
            <w:left w:val="none" w:sz="0" w:space="0" w:color="auto"/>
            <w:bottom w:val="none" w:sz="0" w:space="0" w:color="auto"/>
            <w:right w:val="none" w:sz="0" w:space="0" w:color="auto"/>
          </w:divBdr>
          <w:divsChild>
            <w:div w:id="1176308088">
              <w:marLeft w:val="0"/>
              <w:marRight w:val="0"/>
              <w:marTop w:val="0"/>
              <w:marBottom w:val="0"/>
              <w:divBdr>
                <w:top w:val="none" w:sz="0" w:space="0" w:color="auto"/>
                <w:left w:val="none" w:sz="0" w:space="0" w:color="auto"/>
                <w:bottom w:val="none" w:sz="0" w:space="0" w:color="auto"/>
                <w:right w:val="none" w:sz="0" w:space="0" w:color="auto"/>
              </w:divBdr>
            </w:div>
          </w:divsChild>
        </w:div>
        <w:div w:id="1082409296">
          <w:marLeft w:val="0"/>
          <w:marRight w:val="0"/>
          <w:marTop w:val="0"/>
          <w:marBottom w:val="0"/>
          <w:divBdr>
            <w:top w:val="none" w:sz="0" w:space="0" w:color="auto"/>
            <w:left w:val="none" w:sz="0" w:space="0" w:color="auto"/>
            <w:bottom w:val="none" w:sz="0" w:space="0" w:color="auto"/>
            <w:right w:val="none" w:sz="0" w:space="0" w:color="auto"/>
          </w:divBdr>
          <w:divsChild>
            <w:div w:id="2053384076">
              <w:marLeft w:val="0"/>
              <w:marRight w:val="0"/>
              <w:marTop w:val="0"/>
              <w:marBottom w:val="0"/>
              <w:divBdr>
                <w:top w:val="none" w:sz="0" w:space="0" w:color="auto"/>
                <w:left w:val="none" w:sz="0" w:space="0" w:color="auto"/>
                <w:bottom w:val="none" w:sz="0" w:space="0" w:color="auto"/>
                <w:right w:val="none" w:sz="0" w:space="0" w:color="auto"/>
              </w:divBdr>
            </w:div>
          </w:divsChild>
        </w:div>
        <w:div w:id="1132094876">
          <w:marLeft w:val="0"/>
          <w:marRight w:val="0"/>
          <w:marTop w:val="0"/>
          <w:marBottom w:val="0"/>
          <w:divBdr>
            <w:top w:val="none" w:sz="0" w:space="0" w:color="auto"/>
            <w:left w:val="none" w:sz="0" w:space="0" w:color="auto"/>
            <w:bottom w:val="none" w:sz="0" w:space="0" w:color="auto"/>
            <w:right w:val="none" w:sz="0" w:space="0" w:color="auto"/>
          </w:divBdr>
          <w:divsChild>
            <w:div w:id="292714850">
              <w:marLeft w:val="0"/>
              <w:marRight w:val="0"/>
              <w:marTop w:val="0"/>
              <w:marBottom w:val="0"/>
              <w:divBdr>
                <w:top w:val="none" w:sz="0" w:space="0" w:color="auto"/>
                <w:left w:val="none" w:sz="0" w:space="0" w:color="auto"/>
                <w:bottom w:val="none" w:sz="0" w:space="0" w:color="auto"/>
                <w:right w:val="none" w:sz="0" w:space="0" w:color="auto"/>
              </w:divBdr>
            </w:div>
          </w:divsChild>
        </w:div>
        <w:div w:id="1140928342">
          <w:marLeft w:val="0"/>
          <w:marRight w:val="0"/>
          <w:marTop w:val="0"/>
          <w:marBottom w:val="0"/>
          <w:divBdr>
            <w:top w:val="none" w:sz="0" w:space="0" w:color="auto"/>
            <w:left w:val="none" w:sz="0" w:space="0" w:color="auto"/>
            <w:bottom w:val="none" w:sz="0" w:space="0" w:color="auto"/>
            <w:right w:val="none" w:sz="0" w:space="0" w:color="auto"/>
          </w:divBdr>
          <w:divsChild>
            <w:div w:id="342634711">
              <w:marLeft w:val="0"/>
              <w:marRight w:val="0"/>
              <w:marTop w:val="0"/>
              <w:marBottom w:val="0"/>
              <w:divBdr>
                <w:top w:val="none" w:sz="0" w:space="0" w:color="auto"/>
                <w:left w:val="none" w:sz="0" w:space="0" w:color="auto"/>
                <w:bottom w:val="none" w:sz="0" w:space="0" w:color="auto"/>
                <w:right w:val="none" w:sz="0" w:space="0" w:color="auto"/>
              </w:divBdr>
            </w:div>
          </w:divsChild>
        </w:div>
        <w:div w:id="1242833579">
          <w:marLeft w:val="0"/>
          <w:marRight w:val="0"/>
          <w:marTop w:val="0"/>
          <w:marBottom w:val="0"/>
          <w:divBdr>
            <w:top w:val="none" w:sz="0" w:space="0" w:color="auto"/>
            <w:left w:val="none" w:sz="0" w:space="0" w:color="auto"/>
            <w:bottom w:val="none" w:sz="0" w:space="0" w:color="auto"/>
            <w:right w:val="none" w:sz="0" w:space="0" w:color="auto"/>
          </w:divBdr>
          <w:divsChild>
            <w:div w:id="251355178">
              <w:marLeft w:val="0"/>
              <w:marRight w:val="0"/>
              <w:marTop w:val="0"/>
              <w:marBottom w:val="0"/>
              <w:divBdr>
                <w:top w:val="none" w:sz="0" w:space="0" w:color="auto"/>
                <w:left w:val="none" w:sz="0" w:space="0" w:color="auto"/>
                <w:bottom w:val="none" w:sz="0" w:space="0" w:color="auto"/>
                <w:right w:val="none" w:sz="0" w:space="0" w:color="auto"/>
              </w:divBdr>
            </w:div>
          </w:divsChild>
        </w:div>
        <w:div w:id="1247692030">
          <w:marLeft w:val="0"/>
          <w:marRight w:val="0"/>
          <w:marTop w:val="0"/>
          <w:marBottom w:val="0"/>
          <w:divBdr>
            <w:top w:val="none" w:sz="0" w:space="0" w:color="auto"/>
            <w:left w:val="none" w:sz="0" w:space="0" w:color="auto"/>
            <w:bottom w:val="none" w:sz="0" w:space="0" w:color="auto"/>
            <w:right w:val="none" w:sz="0" w:space="0" w:color="auto"/>
          </w:divBdr>
          <w:divsChild>
            <w:div w:id="1565599805">
              <w:marLeft w:val="0"/>
              <w:marRight w:val="0"/>
              <w:marTop w:val="0"/>
              <w:marBottom w:val="0"/>
              <w:divBdr>
                <w:top w:val="none" w:sz="0" w:space="0" w:color="auto"/>
                <w:left w:val="none" w:sz="0" w:space="0" w:color="auto"/>
                <w:bottom w:val="none" w:sz="0" w:space="0" w:color="auto"/>
                <w:right w:val="none" w:sz="0" w:space="0" w:color="auto"/>
              </w:divBdr>
            </w:div>
          </w:divsChild>
        </w:div>
        <w:div w:id="1354763250">
          <w:marLeft w:val="0"/>
          <w:marRight w:val="0"/>
          <w:marTop w:val="0"/>
          <w:marBottom w:val="0"/>
          <w:divBdr>
            <w:top w:val="none" w:sz="0" w:space="0" w:color="auto"/>
            <w:left w:val="none" w:sz="0" w:space="0" w:color="auto"/>
            <w:bottom w:val="none" w:sz="0" w:space="0" w:color="auto"/>
            <w:right w:val="none" w:sz="0" w:space="0" w:color="auto"/>
          </w:divBdr>
          <w:divsChild>
            <w:div w:id="1527711213">
              <w:marLeft w:val="0"/>
              <w:marRight w:val="0"/>
              <w:marTop w:val="0"/>
              <w:marBottom w:val="0"/>
              <w:divBdr>
                <w:top w:val="none" w:sz="0" w:space="0" w:color="auto"/>
                <w:left w:val="none" w:sz="0" w:space="0" w:color="auto"/>
                <w:bottom w:val="none" w:sz="0" w:space="0" w:color="auto"/>
                <w:right w:val="none" w:sz="0" w:space="0" w:color="auto"/>
              </w:divBdr>
            </w:div>
          </w:divsChild>
        </w:div>
        <w:div w:id="1383669909">
          <w:marLeft w:val="0"/>
          <w:marRight w:val="0"/>
          <w:marTop w:val="0"/>
          <w:marBottom w:val="0"/>
          <w:divBdr>
            <w:top w:val="none" w:sz="0" w:space="0" w:color="auto"/>
            <w:left w:val="none" w:sz="0" w:space="0" w:color="auto"/>
            <w:bottom w:val="none" w:sz="0" w:space="0" w:color="auto"/>
            <w:right w:val="none" w:sz="0" w:space="0" w:color="auto"/>
          </w:divBdr>
          <w:divsChild>
            <w:div w:id="1729374947">
              <w:marLeft w:val="0"/>
              <w:marRight w:val="0"/>
              <w:marTop w:val="0"/>
              <w:marBottom w:val="0"/>
              <w:divBdr>
                <w:top w:val="none" w:sz="0" w:space="0" w:color="auto"/>
                <w:left w:val="none" w:sz="0" w:space="0" w:color="auto"/>
                <w:bottom w:val="none" w:sz="0" w:space="0" w:color="auto"/>
                <w:right w:val="none" w:sz="0" w:space="0" w:color="auto"/>
              </w:divBdr>
            </w:div>
          </w:divsChild>
        </w:div>
        <w:div w:id="1406024276">
          <w:marLeft w:val="0"/>
          <w:marRight w:val="0"/>
          <w:marTop w:val="0"/>
          <w:marBottom w:val="0"/>
          <w:divBdr>
            <w:top w:val="none" w:sz="0" w:space="0" w:color="auto"/>
            <w:left w:val="none" w:sz="0" w:space="0" w:color="auto"/>
            <w:bottom w:val="none" w:sz="0" w:space="0" w:color="auto"/>
            <w:right w:val="none" w:sz="0" w:space="0" w:color="auto"/>
          </w:divBdr>
          <w:divsChild>
            <w:div w:id="1691493591">
              <w:marLeft w:val="0"/>
              <w:marRight w:val="0"/>
              <w:marTop w:val="0"/>
              <w:marBottom w:val="0"/>
              <w:divBdr>
                <w:top w:val="none" w:sz="0" w:space="0" w:color="auto"/>
                <w:left w:val="none" w:sz="0" w:space="0" w:color="auto"/>
                <w:bottom w:val="none" w:sz="0" w:space="0" w:color="auto"/>
                <w:right w:val="none" w:sz="0" w:space="0" w:color="auto"/>
              </w:divBdr>
            </w:div>
          </w:divsChild>
        </w:div>
        <w:div w:id="1446383156">
          <w:marLeft w:val="0"/>
          <w:marRight w:val="0"/>
          <w:marTop w:val="0"/>
          <w:marBottom w:val="0"/>
          <w:divBdr>
            <w:top w:val="none" w:sz="0" w:space="0" w:color="auto"/>
            <w:left w:val="none" w:sz="0" w:space="0" w:color="auto"/>
            <w:bottom w:val="none" w:sz="0" w:space="0" w:color="auto"/>
            <w:right w:val="none" w:sz="0" w:space="0" w:color="auto"/>
          </w:divBdr>
          <w:divsChild>
            <w:div w:id="835345860">
              <w:marLeft w:val="0"/>
              <w:marRight w:val="0"/>
              <w:marTop w:val="0"/>
              <w:marBottom w:val="0"/>
              <w:divBdr>
                <w:top w:val="none" w:sz="0" w:space="0" w:color="auto"/>
                <w:left w:val="none" w:sz="0" w:space="0" w:color="auto"/>
                <w:bottom w:val="none" w:sz="0" w:space="0" w:color="auto"/>
                <w:right w:val="none" w:sz="0" w:space="0" w:color="auto"/>
              </w:divBdr>
            </w:div>
          </w:divsChild>
        </w:div>
        <w:div w:id="1475490077">
          <w:marLeft w:val="0"/>
          <w:marRight w:val="0"/>
          <w:marTop w:val="0"/>
          <w:marBottom w:val="0"/>
          <w:divBdr>
            <w:top w:val="none" w:sz="0" w:space="0" w:color="auto"/>
            <w:left w:val="none" w:sz="0" w:space="0" w:color="auto"/>
            <w:bottom w:val="none" w:sz="0" w:space="0" w:color="auto"/>
            <w:right w:val="none" w:sz="0" w:space="0" w:color="auto"/>
          </w:divBdr>
          <w:divsChild>
            <w:div w:id="1131366724">
              <w:marLeft w:val="0"/>
              <w:marRight w:val="0"/>
              <w:marTop w:val="0"/>
              <w:marBottom w:val="0"/>
              <w:divBdr>
                <w:top w:val="none" w:sz="0" w:space="0" w:color="auto"/>
                <w:left w:val="none" w:sz="0" w:space="0" w:color="auto"/>
                <w:bottom w:val="none" w:sz="0" w:space="0" w:color="auto"/>
                <w:right w:val="none" w:sz="0" w:space="0" w:color="auto"/>
              </w:divBdr>
            </w:div>
          </w:divsChild>
        </w:div>
        <w:div w:id="1484202145">
          <w:marLeft w:val="0"/>
          <w:marRight w:val="0"/>
          <w:marTop w:val="0"/>
          <w:marBottom w:val="0"/>
          <w:divBdr>
            <w:top w:val="none" w:sz="0" w:space="0" w:color="auto"/>
            <w:left w:val="none" w:sz="0" w:space="0" w:color="auto"/>
            <w:bottom w:val="none" w:sz="0" w:space="0" w:color="auto"/>
            <w:right w:val="none" w:sz="0" w:space="0" w:color="auto"/>
          </w:divBdr>
          <w:divsChild>
            <w:div w:id="1032224372">
              <w:marLeft w:val="0"/>
              <w:marRight w:val="0"/>
              <w:marTop w:val="0"/>
              <w:marBottom w:val="0"/>
              <w:divBdr>
                <w:top w:val="none" w:sz="0" w:space="0" w:color="auto"/>
                <w:left w:val="none" w:sz="0" w:space="0" w:color="auto"/>
                <w:bottom w:val="none" w:sz="0" w:space="0" w:color="auto"/>
                <w:right w:val="none" w:sz="0" w:space="0" w:color="auto"/>
              </w:divBdr>
            </w:div>
          </w:divsChild>
        </w:div>
        <w:div w:id="1484540509">
          <w:marLeft w:val="0"/>
          <w:marRight w:val="0"/>
          <w:marTop w:val="0"/>
          <w:marBottom w:val="0"/>
          <w:divBdr>
            <w:top w:val="none" w:sz="0" w:space="0" w:color="auto"/>
            <w:left w:val="none" w:sz="0" w:space="0" w:color="auto"/>
            <w:bottom w:val="none" w:sz="0" w:space="0" w:color="auto"/>
            <w:right w:val="none" w:sz="0" w:space="0" w:color="auto"/>
          </w:divBdr>
          <w:divsChild>
            <w:div w:id="1907449288">
              <w:marLeft w:val="0"/>
              <w:marRight w:val="0"/>
              <w:marTop w:val="0"/>
              <w:marBottom w:val="0"/>
              <w:divBdr>
                <w:top w:val="none" w:sz="0" w:space="0" w:color="auto"/>
                <w:left w:val="none" w:sz="0" w:space="0" w:color="auto"/>
                <w:bottom w:val="none" w:sz="0" w:space="0" w:color="auto"/>
                <w:right w:val="none" w:sz="0" w:space="0" w:color="auto"/>
              </w:divBdr>
            </w:div>
          </w:divsChild>
        </w:div>
        <w:div w:id="1523856775">
          <w:marLeft w:val="0"/>
          <w:marRight w:val="0"/>
          <w:marTop w:val="0"/>
          <w:marBottom w:val="0"/>
          <w:divBdr>
            <w:top w:val="none" w:sz="0" w:space="0" w:color="auto"/>
            <w:left w:val="none" w:sz="0" w:space="0" w:color="auto"/>
            <w:bottom w:val="none" w:sz="0" w:space="0" w:color="auto"/>
            <w:right w:val="none" w:sz="0" w:space="0" w:color="auto"/>
          </w:divBdr>
          <w:divsChild>
            <w:div w:id="1615746480">
              <w:marLeft w:val="0"/>
              <w:marRight w:val="0"/>
              <w:marTop w:val="0"/>
              <w:marBottom w:val="0"/>
              <w:divBdr>
                <w:top w:val="none" w:sz="0" w:space="0" w:color="auto"/>
                <w:left w:val="none" w:sz="0" w:space="0" w:color="auto"/>
                <w:bottom w:val="none" w:sz="0" w:space="0" w:color="auto"/>
                <w:right w:val="none" w:sz="0" w:space="0" w:color="auto"/>
              </w:divBdr>
            </w:div>
          </w:divsChild>
        </w:div>
        <w:div w:id="1526989564">
          <w:marLeft w:val="0"/>
          <w:marRight w:val="0"/>
          <w:marTop w:val="0"/>
          <w:marBottom w:val="0"/>
          <w:divBdr>
            <w:top w:val="none" w:sz="0" w:space="0" w:color="auto"/>
            <w:left w:val="none" w:sz="0" w:space="0" w:color="auto"/>
            <w:bottom w:val="none" w:sz="0" w:space="0" w:color="auto"/>
            <w:right w:val="none" w:sz="0" w:space="0" w:color="auto"/>
          </w:divBdr>
          <w:divsChild>
            <w:div w:id="557398990">
              <w:marLeft w:val="0"/>
              <w:marRight w:val="0"/>
              <w:marTop w:val="0"/>
              <w:marBottom w:val="0"/>
              <w:divBdr>
                <w:top w:val="none" w:sz="0" w:space="0" w:color="auto"/>
                <w:left w:val="none" w:sz="0" w:space="0" w:color="auto"/>
                <w:bottom w:val="none" w:sz="0" w:space="0" w:color="auto"/>
                <w:right w:val="none" w:sz="0" w:space="0" w:color="auto"/>
              </w:divBdr>
            </w:div>
          </w:divsChild>
        </w:div>
        <w:div w:id="1574850124">
          <w:marLeft w:val="0"/>
          <w:marRight w:val="0"/>
          <w:marTop w:val="0"/>
          <w:marBottom w:val="0"/>
          <w:divBdr>
            <w:top w:val="none" w:sz="0" w:space="0" w:color="auto"/>
            <w:left w:val="none" w:sz="0" w:space="0" w:color="auto"/>
            <w:bottom w:val="none" w:sz="0" w:space="0" w:color="auto"/>
            <w:right w:val="none" w:sz="0" w:space="0" w:color="auto"/>
          </w:divBdr>
          <w:divsChild>
            <w:div w:id="970480675">
              <w:marLeft w:val="0"/>
              <w:marRight w:val="0"/>
              <w:marTop w:val="0"/>
              <w:marBottom w:val="0"/>
              <w:divBdr>
                <w:top w:val="none" w:sz="0" w:space="0" w:color="auto"/>
                <w:left w:val="none" w:sz="0" w:space="0" w:color="auto"/>
                <w:bottom w:val="none" w:sz="0" w:space="0" w:color="auto"/>
                <w:right w:val="none" w:sz="0" w:space="0" w:color="auto"/>
              </w:divBdr>
            </w:div>
          </w:divsChild>
        </w:div>
        <w:div w:id="1643343602">
          <w:marLeft w:val="0"/>
          <w:marRight w:val="0"/>
          <w:marTop w:val="0"/>
          <w:marBottom w:val="0"/>
          <w:divBdr>
            <w:top w:val="none" w:sz="0" w:space="0" w:color="auto"/>
            <w:left w:val="none" w:sz="0" w:space="0" w:color="auto"/>
            <w:bottom w:val="none" w:sz="0" w:space="0" w:color="auto"/>
            <w:right w:val="none" w:sz="0" w:space="0" w:color="auto"/>
          </w:divBdr>
          <w:divsChild>
            <w:div w:id="1441488241">
              <w:marLeft w:val="0"/>
              <w:marRight w:val="0"/>
              <w:marTop w:val="0"/>
              <w:marBottom w:val="0"/>
              <w:divBdr>
                <w:top w:val="none" w:sz="0" w:space="0" w:color="auto"/>
                <w:left w:val="none" w:sz="0" w:space="0" w:color="auto"/>
                <w:bottom w:val="none" w:sz="0" w:space="0" w:color="auto"/>
                <w:right w:val="none" w:sz="0" w:space="0" w:color="auto"/>
              </w:divBdr>
            </w:div>
          </w:divsChild>
        </w:div>
        <w:div w:id="1656445506">
          <w:marLeft w:val="0"/>
          <w:marRight w:val="0"/>
          <w:marTop w:val="0"/>
          <w:marBottom w:val="0"/>
          <w:divBdr>
            <w:top w:val="none" w:sz="0" w:space="0" w:color="auto"/>
            <w:left w:val="none" w:sz="0" w:space="0" w:color="auto"/>
            <w:bottom w:val="none" w:sz="0" w:space="0" w:color="auto"/>
            <w:right w:val="none" w:sz="0" w:space="0" w:color="auto"/>
          </w:divBdr>
          <w:divsChild>
            <w:div w:id="1718579597">
              <w:marLeft w:val="0"/>
              <w:marRight w:val="0"/>
              <w:marTop w:val="0"/>
              <w:marBottom w:val="0"/>
              <w:divBdr>
                <w:top w:val="none" w:sz="0" w:space="0" w:color="auto"/>
                <w:left w:val="none" w:sz="0" w:space="0" w:color="auto"/>
                <w:bottom w:val="none" w:sz="0" w:space="0" w:color="auto"/>
                <w:right w:val="none" w:sz="0" w:space="0" w:color="auto"/>
              </w:divBdr>
            </w:div>
          </w:divsChild>
        </w:div>
        <w:div w:id="1733457408">
          <w:marLeft w:val="0"/>
          <w:marRight w:val="0"/>
          <w:marTop w:val="0"/>
          <w:marBottom w:val="0"/>
          <w:divBdr>
            <w:top w:val="none" w:sz="0" w:space="0" w:color="auto"/>
            <w:left w:val="none" w:sz="0" w:space="0" w:color="auto"/>
            <w:bottom w:val="none" w:sz="0" w:space="0" w:color="auto"/>
            <w:right w:val="none" w:sz="0" w:space="0" w:color="auto"/>
          </w:divBdr>
          <w:divsChild>
            <w:div w:id="398066040">
              <w:marLeft w:val="0"/>
              <w:marRight w:val="0"/>
              <w:marTop w:val="0"/>
              <w:marBottom w:val="0"/>
              <w:divBdr>
                <w:top w:val="none" w:sz="0" w:space="0" w:color="auto"/>
                <w:left w:val="none" w:sz="0" w:space="0" w:color="auto"/>
                <w:bottom w:val="none" w:sz="0" w:space="0" w:color="auto"/>
                <w:right w:val="none" w:sz="0" w:space="0" w:color="auto"/>
              </w:divBdr>
            </w:div>
          </w:divsChild>
        </w:div>
        <w:div w:id="1752777047">
          <w:marLeft w:val="0"/>
          <w:marRight w:val="0"/>
          <w:marTop w:val="0"/>
          <w:marBottom w:val="0"/>
          <w:divBdr>
            <w:top w:val="none" w:sz="0" w:space="0" w:color="auto"/>
            <w:left w:val="none" w:sz="0" w:space="0" w:color="auto"/>
            <w:bottom w:val="none" w:sz="0" w:space="0" w:color="auto"/>
            <w:right w:val="none" w:sz="0" w:space="0" w:color="auto"/>
          </w:divBdr>
          <w:divsChild>
            <w:div w:id="1994984401">
              <w:marLeft w:val="0"/>
              <w:marRight w:val="0"/>
              <w:marTop w:val="0"/>
              <w:marBottom w:val="0"/>
              <w:divBdr>
                <w:top w:val="none" w:sz="0" w:space="0" w:color="auto"/>
                <w:left w:val="none" w:sz="0" w:space="0" w:color="auto"/>
                <w:bottom w:val="none" w:sz="0" w:space="0" w:color="auto"/>
                <w:right w:val="none" w:sz="0" w:space="0" w:color="auto"/>
              </w:divBdr>
            </w:div>
          </w:divsChild>
        </w:div>
        <w:div w:id="1791243759">
          <w:marLeft w:val="0"/>
          <w:marRight w:val="0"/>
          <w:marTop w:val="0"/>
          <w:marBottom w:val="0"/>
          <w:divBdr>
            <w:top w:val="none" w:sz="0" w:space="0" w:color="auto"/>
            <w:left w:val="none" w:sz="0" w:space="0" w:color="auto"/>
            <w:bottom w:val="none" w:sz="0" w:space="0" w:color="auto"/>
            <w:right w:val="none" w:sz="0" w:space="0" w:color="auto"/>
          </w:divBdr>
          <w:divsChild>
            <w:div w:id="2016421987">
              <w:marLeft w:val="0"/>
              <w:marRight w:val="0"/>
              <w:marTop w:val="0"/>
              <w:marBottom w:val="0"/>
              <w:divBdr>
                <w:top w:val="none" w:sz="0" w:space="0" w:color="auto"/>
                <w:left w:val="none" w:sz="0" w:space="0" w:color="auto"/>
                <w:bottom w:val="none" w:sz="0" w:space="0" w:color="auto"/>
                <w:right w:val="none" w:sz="0" w:space="0" w:color="auto"/>
              </w:divBdr>
            </w:div>
          </w:divsChild>
        </w:div>
        <w:div w:id="1808090316">
          <w:marLeft w:val="0"/>
          <w:marRight w:val="0"/>
          <w:marTop w:val="0"/>
          <w:marBottom w:val="0"/>
          <w:divBdr>
            <w:top w:val="none" w:sz="0" w:space="0" w:color="auto"/>
            <w:left w:val="none" w:sz="0" w:space="0" w:color="auto"/>
            <w:bottom w:val="none" w:sz="0" w:space="0" w:color="auto"/>
            <w:right w:val="none" w:sz="0" w:space="0" w:color="auto"/>
          </w:divBdr>
          <w:divsChild>
            <w:div w:id="1479346703">
              <w:marLeft w:val="0"/>
              <w:marRight w:val="0"/>
              <w:marTop w:val="0"/>
              <w:marBottom w:val="0"/>
              <w:divBdr>
                <w:top w:val="none" w:sz="0" w:space="0" w:color="auto"/>
                <w:left w:val="none" w:sz="0" w:space="0" w:color="auto"/>
                <w:bottom w:val="none" w:sz="0" w:space="0" w:color="auto"/>
                <w:right w:val="none" w:sz="0" w:space="0" w:color="auto"/>
              </w:divBdr>
            </w:div>
          </w:divsChild>
        </w:div>
        <w:div w:id="1902013604">
          <w:marLeft w:val="0"/>
          <w:marRight w:val="0"/>
          <w:marTop w:val="0"/>
          <w:marBottom w:val="0"/>
          <w:divBdr>
            <w:top w:val="none" w:sz="0" w:space="0" w:color="auto"/>
            <w:left w:val="none" w:sz="0" w:space="0" w:color="auto"/>
            <w:bottom w:val="none" w:sz="0" w:space="0" w:color="auto"/>
            <w:right w:val="none" w:sz="0" w:space="0" w:color="auto"/>
          </w:divBdr>
          <w:divsChild>
            <w:div w:id="1743673326">
              <w:marLeft w:val="0"/>
              <w:marRight w:val="0"/>
              <w:marTop w:val="0"/>
              <w:marBottom w:val="0"/>
              <w:divBdr>
                <w:top w:val="none" w:sz="0" w:space="0" w:color="auto"/>
                <w:left w:val="none" w:sz="0" w:space="0" w:color="auto"/>
                <w:bottom w:val="none" w:sz="0" w:space="0" w:color="auto"/>
                <w:right w:val="none" w:sz="0" w:space="0" w:color="auto"/>
              </w:divBdr>
            </w:div>
          </w:divsChild>
        </w:div>
        <w:div w:id="2054305384">
          <w:marLeft w:val="0"/>
          <w:marRight w:val="0"/>
          <w:marTop w:val="0"/>
          <w:marBottom w:val="0"/>
          <w:divBdr>
            <w:top w:val="none" w:sz="0" w:space="0" w:color="auto"/>
            <w:left w:val="none" w:sz="0" w:space="0" w:color="auto"/>
            <w:bottom w:val="none" w:sz="0" w:space="0" w:color="auto"/>
            <w:right w:val="none" w:sz="0" w:space="0" w:color="auto"/>
          </w:divBdr>
          <w:divsChild>
            <w:div w:id="16586370">
              <w:marLeft w:val="0"/>
              <w:marRight w:val="0"/>
              <w:marTop w:val="0"/>
              <w:marBottom w:val="0"/>
              <w:divBdr>
                <w:top w:val="none" w:sz="0" w:space="0" w:color="auto"/>
                <w:left w:val="none" w:sz="0" w:space="0" w:color="auto"/>
                <w:bottom w:val="none" w:sz="0" w:space="0" w:color="auto"/>
                <w:right w:val="none" w:sz="0" w:space="0" w:color="auto"/>
              </w:divBdr>
            </w:div>
          </w:divsChild>
        </w:div>
        <w:div w:id="2058120746">
          <w:marLeft w:val="0"/>
          <w:marRight w:val="0"/>
          <w:marTop w:val="0"/>
          <w:marBottom w:val="0"/>
          <w:divBdr>
            <w:top w:val="none" w:sz="0" w:space="0" w:color="auto"/>
            <w:left w:val="none" w:sz="0" w:space="0" w:color="auto"/>
            <w:bottom w:val="none" w:sz="0" w:space="0" w:color="auto"/>
            <w:right w:val="none" w:sz="0" w:space="0" w:color="auto"/>
          </w:divBdr>
          <w:divsChild>
            <w:div w:id="308874511">
              <w:marLeft w:val="0"/>
              <w:marRight w:val="0"/>
              <w:marTop w:val="0"/>
              <w:marBottom w:val="0"/>
              <w:divBdr>
                <w:top w:val="none" w:sz="0" w:space="0" w:color="auto"/>
                <w:left w:val="none" w:sz="0" w:space="0" w:color="auto"/>
                <w:bottom w:val="none" w:sz="0" w:space="0" w:color="auto"/>
                <w:right w:val="none" w:sz="0" w:space="0" w:color="auto"/>
              </w:divBdr>
            </w:div>
          </w:divsChild>
        </w:div>
        <w:div w:id="2059890552">
          <w:marLeft w:val="0"/>
          <w:marRight w:val="0"/>
          <w:marTop w:val="0"/>
          <w:marBottom w:val="0"/>
          <w:divBdr>
            <w:top w:val="none" w:sz="0" w:space="0" w:color="auto"/>
            <w:left w:val="none" w:sz="0" w:space="0" w:color="auto"/>
            <w:bottom w:val="none" w:sz="0" w:space="0" w:color="auto"/>
            <w:right w:val="none" w:sz="0" w:space="0" w:color="auto"/>
          </w:divBdr>
          <w:divsChild>
            <w:div w:id="10195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554">
      <w:bodyDiv w:val="1"/>
      <w:marLeft w:val="0"/>
      <w:marRight w:val="0"/>
      <w:marTop w:val="0"/>
      <w:marBottom w:val="0"/>
      <w:divBdr>
        <w:top w:val="none" w:sz="0" w:space="0" w:color="auto"/>
        <w:left w:val="none" w:sz="0" w:space="0" w:color="auto"/>
        <w:bottom w:val="none" w:sz="0" w:space="0" w:color="auto"/>
        <w:right w:val="none" w:sz="0" w:space="0" w:color="auto"/>
      </w:divBdr>
      <w:divsChild>
        <w:div w:id="272323782">
          <w:marLeft w:val="0"/>
          <w:marRight w:val="0"/>
          <w:marTop w:val="0"/>
          <w:marBottom w:val="0"/>
          <w:divBdr>
            <w:top w:val="none" w:sz="0" w:space="0" w:color="auto"/>
            <w:left w:val="none" w:sz="0" w:space="0" w:color="auto"/>
            <w:bottom w:val="none" w:sz="0" w:space="0" w:color="auto"/>
            <w:right w:val="none" w:sz="0" w:space="0" w:color="auto"/>
          </w:divBdr>
        </w:div>
        <w:div w:id="473453844">
          <w:marLeft w:val="0"/>
          <w:marRight w:val="0"/>
          <w:marTop w:val="0"/>
          <w:marBottom w:val="0"/>
          <w:divBdr>
            <w:top w:val="none" w:sz="0" w:space="0" w:color="auto"/>
            <w:left w:val="none" w:sz="0" w:space="0" w:color="auto"/>
            <w:bottom w:val="none" w:sz="0" w:space="0" w:color="auto"/>
            <w:right w:val="none" w:sz="0" w:space="0" w:color="auto"/>
          </w:divBdr>
        </w:div>
        <w:div w:id="1345666213">
          <w:marLeft w:val="0"/>
          <w:marRight w:val="0"/>
          <w:marTop w:val="0"/>
          <w:marBottom w:val="0"/>
          <w:divBdr>
            <w:top w:val="none" w:sz="0" w:space="0" w:color="auto"/>
            <w:left w:val="none" w:sz="0" w:space="0" w:color="auto"/>
            <w:bottom w:val="none" w:sz="0" w:space="0" w:color="auto"/>
            <w:right w:val="none" w:sz="0" w:space="0" w:color="auto"/>
          </w:divBdr>
        </w:div>
        <w:div w:id="1911964879">
          <w:marLeft w:val="0"/>
          <w:marRight w:val="0"/>
          <w:marTop w:val="0"/>
          <w:marBottom w:val="0"/>
          <w:divBdr>
            <w:top w:val="none" w:sz="0" w:space="0" w:color="auto"/>
            <w:left w:val="none" w:sz="0" w:space="0" w:color="auto"/>
            <w:bottom w:val="none" w:sz="0" w:space="0" w:color="auto"/>
            <w:right w:val="none" w:sz="0" w:space="0" w:color="auto"/>
          </w:divBdr>
        </w:div>
        <w:div w:id="2006778387">
          <w:marLeft w:val="0"/>
          <w:marRight w:val="0"/>
          <w:marTop w:val="0"/>
          <w:marBottom w:val="0"/>
          <w:divBdr>
            <w:top w:val="none" w:sz="0" w:space="0" w:color="auto"/>
            <w:left w:val="none" w:sz="0" w:space="0" w:color="auto"/>
            <w:bottom w:val="none" w:sz="0" w:space="0" w:color="auto"/>
            <w:right w:val="none" w:sz="0" w:space="0" w:color="auto"/>
          </w:divBdr>
        </w:div>
      </w:divsChild>
    </w:div>
    <w:div w:id="1130634803">
      <w:bodyDiv w:val="1"/>
      <w:marLeft w:val="0"/>
      <w:marRight w:val="0"/>
      <w:marTop w:val="0"/>
      <w:marBottom w:val="0"/>
      <w:divBdr>
        <w:top w:val="none" w:sz="0" w:space="0" w:color="auto"/>
        <w:left w:val="none" w:sz="0" w:space="0" w:color="auto"/>
        <w:bottom w:val="none" w:sz="0" w:space="0" w:color="auto"/>
        <w:right w:val="none" w:sz="0" w:space="0" w:color="auto"/>
      </w:divBdr>
      <w:divsChild>
        <w:div w:id="33233949">
          <w:marLeft w:val="0"/>
          <w:marRight w:val="0"/>
          <w:marTop w:val="0"/>
          <w:marBottom w:val="0"/>
          <w:divBdr>
            <w:top w:val="none" w:sz="0" w:space="0" w:color="auto"/>
            <w:left w:val="none" w:sz="0" w:space="0" w:color="auto"/>
            <w:bottom w:val="none" w:sz="0" w:space="0" w:color="auto"/>
            <w:right w:val="none" w:sz="0" w:space="0" w:color="auto"/>
          </w:divBdr>
        </w:div>
        <w:div w:id="52849195">
          <w:marLeft w:val="0"/>
          <w:marRight w:val="0"/>
          <w:marTop w:val="0"/>
          <w:marBottom w:val="0"/>
          <w:divBdr>
            <w:top w:val="none" w:sz="0" w:space="0" w:color="auto"/>
            <w:left w:val="none" w:sz="0" w:space="0" w:color="auto"/>
            <w:bottom w:val="none" w:sz="0" w:space="0" w:color="auto"/>
            <w:right w:val="none" w:sz="0" w:space="0" w:color="auto"/>
          </w:divBdr>
        </w:div>
        <w:div w:id="271668362">
          <w:marLeft w:val="0"/>
          <w:marRight w:val="0"/>
          <w:marTop w:val="0"/>
          <w:marBottom w:val="0"/>
          <w:divBdr>
            <w:top w:val="none" w:sz="0" w:space="0" w:color="auto"/>
            <w:left w:val="none" w:sz="0" w:space="0" w:color="auto"/>
            <w:bottom w:val="none" w:sz="0" w:space="0" w:color="auto"/>
            <w:right w:val="none" w:sz="0" w:space="0" w:color="auto"/>
          </w:divBdr>
        </w:div>
      </w:divsChild>
    </w:div>
    <w:div w:id="1131552672">
      <w:bodyDiv w:val="1"/>
      <w:marLeft w:val="0"/>
      <w:marRight w:val="0"/>
      <w:marTop w:val="0"/>
      <w:marBottom w:val="0"/>
      <w:divBdr>
        <w:top w:val="none" w:sz="0" w:space="0" w:color="auto"/>
        <w:left w:val="none" w:sz="0" w:space="0" w:color="auto"/>
        <w:bottom w:val="none" w:sz="0" w:space="0" w:color="auto"/>
        <w:right w:val="none" w:sz="0" w:space="0" w:color="auto"/>
      </w:divBdr>
      <w:divsChild>
        <w:div w:id="22169142">
          <w:marLeft w:val="0"/>
          <w:marRight w:val="0"/>
          <w:marTop w:val="0"/>
          <w:marBottom w:val="0"/>
          <w:divBdr>
            <w:top w:val="none" w:sz="0" w:space="0" w:color="auto"/>
            <w:left w:val="none" w:sz="0" w:space="0" w:color="auto"/>
            <w:bottom w:val="none" w:sz="0" w:space="0" w:color="auto"/>
            <w:right w:val="none" w:sz="0" w:space="0" w:color="auto"/>
          </w:divBdr>
        </w:div>
        <w:div w:id="275215610">
          <w:marLeft w:val="0"/>
          <w:marRight w:val="0"/>
          <w:marTop w:val="0"/>
          <w:marBottom w:val="0"/>
          <w:divBdr>
            <w:top w:val="none" w:sz="0" w:space="0" w:color="auto"/>
            <w:left w:val="none" w:sz="0" w:space="0" w:color="auto"/>
            <w:bottom w:val="none" w:sz="0" w:space="0" w:color="auto"/>
            <w:right w:val="none" w:sz="0" w:space="0" w:color="auto"/>
          </w:divBdr>
        </w:div>
        <w:div w:id="645595267">
          <w:marLeft w:val="0"/>
          <w:marRight w:val="0"/>
          <w:marTop w:val="0"/>
          <w:marBottom w:val="0"/>
          <w:divBdr>
            <w:top w:val="none" w:sz="0" w:space="0" w:color="auto"/>
            <w:left w:val="none" w:sz="0" w:space="0" w:color="auto"/>
            <w:bottom w:val="none" w:sz="0" w:space="0" w:color="auto"/>
            <w:right w:val="none" w:sz="0" w:space="0" w:color="auto"/>
          </w:divBdr>
        </w:div>
        <w:div w:id="727385552">
          <w:marLeft w:val="0"/>
          <w:marRight w:val="0"/>
          <w:marTop w:val="0"/>
          <w:marBottom w:val="0"/>
          <w:divBdr>
            <w:top w:val="none" w:sz="0" w:space="0" w:color="auto"/>
            <w:left w:val="none" w:sz="0" w:space="0" w:color="auto"/>
            <w:bottom w:val="none" w:sz="0" w:space="0" w:color="auto"/>
            <w:right w:val="none" w:sz="0" w:space="0" w:color="auto"/>
          </w:divBdr>
        </w:div>
        <w:div w:id="765228607">
          <w:marLeft w:val="0"/>
          <w:marRight w:val="0"/>
          <w:marTop w:val="0"/>
          <w:marBottom w:val="0"/>
          <w:divBdr>
            <w:top w:val="none" w:sz="0" w:space="0" w:color="auto"/>
            <w:left w:val="none" w:sz="0" w:space="0" w:color="auto"/>
            <w:bottom w:val="none" w:sz="0" w:space="0" w:color="auto"/>
            <w:right w:val="none" w:sz="0" w:space="0" w:color="auto"/>
          </w:divBdr>
        </w:div>
        <w:div w:id="899361477">
          <w:marLeft w:val="0"/>
          <w:marRight w:val="0"/>
          <w:marTop w:val="0"/>
          <w:marBottom w:val="0"/>
          <w:divBdr>
            <w:top w:val="none" w:sz="0" w:space="0" w:color="auto"/>
            <w:left w:val="none" w:sz="0" w:space="0" w:color="auto"/>
            <w:bottom w:val="none" w:sz="0" w:space="0" w:color="auto"/>
            <w:right w:val="none" w:sz="0" w:space="0" w:color="auto"/>
          </w:divBdr>
        </w:div>
        <w:div w:id="1133906419">
          <w:marLeft w:val="0"/>
          <w:marRight w:val="0"/>
          <w:marTop w:val="0"/>
          <w:marBottom w:val="0"/>
          <w:divBdr>
            <w:top w:val="none" w:sz="0" w:space="0" w:color="auto"/>
            <w:left w:val="none" w:sz="0" w:space="0" w:color="auto"/>
            <w:bottom w:val="none" w:sz="0" w:space="0" w:color="auto"/>
            <w:right w:val="none" w:sz="0" w:space="0" w:color="auto"/>
          </w:divBdr>
        </w:div>
        <w:div w:id="1834299745">
          <w:marLeft w:val="0"/>
          <w:marRight w:val="0"/>
          <w:marTop w:val="0"/>
          <w:marBottom w:val="0"/>
          <w:divBdr>
            <w:top w:val="none" w:sz="0" w:space="0" w:color="auto"/>
            <w:left w:val="none" w:sz="0" w:space="0" w:color="auto"/>
            <w:bottom w:val="none" w:sz="0" w:space="0" w:color="auto"/>
            <w:right w:val="none" w:sz="0" w:space="0" w:color="auto"/>
          </w:divBdr>
        </w:div>
        <w:div w:id="2098865005">
          <w:marLeft w:val="0"/>
          <w:marRight w:val="0"/>
          <w:marTop w:val="0"/>
          <w:marBottom w:val="0"/>
          <w:divBdr>
            <w:top w:val="none" w:sz="0" w:space="0" w:color="auto"/>
            <w:left w:val="none" w:sz="0" w:space="0" w:color="auto"/>
            <w:bottom w:val="none" w:sz="0" w:space="0" w:color="auto"/>
            <w:right w:val="none" w:sz="0" w:space="0" w:color="auto"/>
          </w:divBdr>
        </w:div>
      </w:divsChild>
    </w:div>
    <w:div w:id="1135831581">
      <w:bodyDiv w:val="1"/>
      <w:marLeft w:val="0"/>
      <w:marRight w:val="0"/>
      <w:marTop w:val="0"/>
      <w:marBottom w:val="0"/>
      <w:divBdr>
        <w:top w:val="none" w:sz="0" w:space="0" w:color="auto"/>
        <w:left w:val="none" w:sz="0" w:space="0" w:color="auto"/>
        <w:bottom w:val="none" w:sz="0" w:space="0" w:color="auto"/>
        <w:right w:val="none" w:sz="0" w:space="0" w:color="auto"/>
      </w:divBdr>
      <w:divsChild>
        <w:div w:id="81223082">
          <w:marLeft w:val="0"/>
          <w:marRight w:val="0"/>
          <w:marTop w:val="0"/>
          <w:marBottom w:val="0"/>
          <w:divBdr>
            <w:top w:val="none" w:sz="0" w:space="0" w:color="auto"/>
            <w:left w:val="none" w:sz="0" w:space="0" w:color="auto"/>
            <w:bottom w:val="none" w:sz="0" w:space="0" w:color="auto"/>
            <w:right w:val="none" w:sz="0" w:space="0" w:color="auto"/>
          </w:divBdr>
        </w:div>
        <w:div w:id="203562117">
          <w:marLeft w:val="0"/>
          <w:marRight w:val="0"/>
          <w:marTop w:val="0"/>
          <w:marBottom w:val="0"/>
          <w:divBdr>
            <w:top w:val="none" w:sz="0" w:space="0" w:color="auto"/>
            <w:left w:val="none" w:sz="0" w:space="0" w:color="auto"/>
            <w:bottom w:val="none" w:sz="0" w:space="0" w:color="auto"/>
            <w:right w:val="none" w:sz="0" w:space="0" w:color="auto"/>
          </w:divBdr>
        </w:div>
        <w:div w:id="782307848">
          <w:marLeft w:val="0"/>
          <w:marRight w:val="0"/>
          <w:marTop w:val="0"/>
          <w:marBottom w:val="0"/>
          <w:divBdr>
            <w:top w:val="none" w:sz="0" w:space="0" w:color="auto"/>
            <w:left w:val="none" w:sz="0" w:space="0" w:color="auto"/>
            <w:bottom w:val="none" w:sz="0" w:space="0" w:color="auto"/>
            <w:right w:val="none" w:sz="0" w:space="0" w:color="auto"/>
          </w:divBdr>
        </w:div>
        <w:div w:id="792752339">
          <w:marLeft w:val="0"/>
          <w:marRight w:val="0"/>
          <w:marTop w:val="0"/>
          <w:marBottom w:val="0"/>
          <w:divBdr>
            <w:top w:val="none" w:sz="0" w:space="0" w:color="auto"/>
            <w:left w:val="none" w:sz="0" w:space="0" w:color="auto"/>
            <w:bottom w:val="none" w:sz="0" w:space="0" w:color="auto"/>
            <w:right w:val="none" w:sz="0" w:space="0" w:color="auto"/>
          </w:divBdr>
        </w:div>
        <w:div w:id="983389400">
          <w:marLeft w:val="0"/>
          <w:marRight w:val="0"/>
          <w:marTop w:val="0"/>
          <w:marBottom w:val="0"/>
          <w:divBdr>
            <w:top w:val="none" w:sz="0" w:space="0" w:color="auto"/>
            <w:left w:val="none" w:sz="0" w:space="0" w:color="auto"/>
            <w:bottom w:val="none" w:sz="0" w:space="0" w:color="auto"/>
            <w:right w:val="none" w:sz="0" w:space="0" w:color="auto"/>
          </w:divBdr>
        </w:div>
        <w:div w:id="996033706">
          <w:marLeft w:val="0"/>
          <w:marRight w:val="0"/>
          <w:marTop w:val="0"/>
          <w:marBottom w:val="0"/>
          <w:divBdr>
            <w:top w:val="none" w:sz="0" w:space="0" w:color="auto"/>
            <w:left w:val="none" w:sz="0" w:space="0" w:color="auto"/>
            <w:bottom w:val="none" w:sz="0" w:space="0" w:color="auto"/>
            <w:right w:val="none" w:sz="0" w:space="0" w:color="auto"/>
          </w:divBdr>
        </w:div>
        <w:div w:id="1064983721">
          <w:marLeft w:val="0"/>
          <w:marRight w:val="0"/>
          <w:marTop w:val="0"/>
          <w:marBottom w:val="0"/>
          <w:divBdr>
            <w:top w:val="none" w:sz="0" w:space="0" w:color="auto"/>
            <w:left w:val="none" w:sz="0" w:space="0" w:color="auto"/>
            <w:bottom w:val="none" w:sz="0" w:space="0" w:color="auto"/>
            <w:right w:val="none" w:sz="0" w:space="0" w:color="auto"/>
          </w:divBdr>
        </w:div>
        <w:div w:id="1127315261">
          <w:marLeft w:val="0"/>
          <w:marRight w:val="0"/>
          <w:marTop w:val="0"/>
          <w:marBottom w:val="0"/>
          <w:divBdr>
            <w:top w:val="none" w:sz="0" w:space="0" w:color="auto"/>
            <w:left w:val="none" w:sz="0" w:space="0" w:color="auto"/>
            <w:bottom w:val="none" w:sz="0" w:space="0" w:color="auto"/>
            <w:right w:val="none" w:sz="0" w:space="0" w:color="auto"/>
          </w:divBdr>
        </w:div>
        <w:div w:id="1201238129">
          <w:marLeft w:val="0"/>
          <w:marRight w:val="0"/>
          <w:marTop w:val="0"/>
          <w:marBottom w:val="0"/>
          <w:divBdr>
            <w:top w:val="none" w:sz="0" w:space="0" w:color="auto"/>
            <w:left w:val="none" w:sz="0" w:space="0" w:color="auto"/>
            <w:bottom w:val="none" w:sz="0" w:space="0" w:color="auto"/>
            <w:right w:val="none" w:sz="0" w:space="0" w:color="auto"/>
          </w:divBdr>
        </w:div>
        <w:div w:id="1514296524">
          <w:marLeft w:val="0"/>
          <w:marRight w:val="0"/>
          <w:marTop w:val="0"/>
          <w:marBottom w:val="0"/>
          <w:divBdr>
            <w:top w:val="none" w:sz="0" w:space="0" w:color="auto"/>
            <w:left w:val="none" w:sz="0" w:space="0" w:color="auto"/>
            <w:bottom w:val="none" w:sz="0" w:space="0" w:color="auto"/>
            <w:right w:val="none" w:sz="0" w:space="0" w:color="auto"/>
          </w:divBdr>
        </w:div>
        <w:div w:id="1708947056">
          <w:marLeft w:val="0"/>
          <w:marRight w:val="0"/>
          <w:marTop w:val="0"/>
          <w:marBottom w:val="0"/>
          <w:divBdr>
            <w:top w:val="none" w:sz="0" w:space="0" w:color="auto"/>
            <w:left w:val="none" w:sz="0" w:space="0" w:color="auto"/>
            <w:bottom w:val="none" w:sz="0" w:space="0" w:color="auto"/>
            <w:right w:val="none" w:sz="0" w:space="0" w:color="auto"/>
          </w:divBdr>
        </w:div>
        <w:div w:id="1880434382">
          <w:marLeft w:val="0"/>
          <w:marRight w:val="0"/>
          <w:marTop w:val="0"/>
          <w:marBottom w:val="0"/>
          <w:divBdr>
            <w:top w:val="none" w:sz="0" w:space="0" w:color="auto"/>
            <w:left w:val="none" w:sz="0" w:space="0" w:color="auto"/>
            <w:bottom w:val="none" w:sz="0" w:space="0" w:color="auto"/>
            <w:right w:val="none" w:sz="0" w:space="0" w:color="auto"/>
          </w:divBdr>
        </w:div>
        <w:div w:id="1895045107">
          <w:marLeft w:val="0"/>
          <w:marRight w:val="0"/>
          <w:marTop w:val="0"/>
          <w:marBottom w:val="0"/>
          <w:divBdr>
            <w:top w:val="none" w:sz="0" w:space="0" w:color="auto"/>
            <w:left w:val="none" w:sz="0" w:space="0" w:color="auto"/>
            <w:bottom w:val="none" w:sz="0" w:space="0" w:color="auto"/>
            <w:right w:val="none" w:sz="0" w:space="0" w:color="auto"/>
          </w:divBdr>
        </w:div>
      </w:divsChild>
    </w:div>
    <w:div w:id="1137600386">
      <w:bodyDiv w:val="1"/>
      <w:marLeft w:val="0"/>
      <w:marRight w:val="0"/>
      <w:marTop w:val="0"/>
      <w:marBottom w:val="0"/>
      <w:divBdr>
        <w:top w:val="none" w:sz="0" w:space="0" w:color="auto"/>
        <w:left w:val="none" w:sz="0" w:space="0" w:color="auto"/>
        <w:bottom w:val="none" w:sz="0" w:space="0" w:color="auto"/>
        <w:right w:val="none" w:sz="0" w:space="0" w:color="auto"/>
      </w:divBdr>
      <w:divsChild>
        <w:div w:id="438598282">
          <w:marLeft w:val="0"/>
          <w:marRight w:val="0"/>
          <w:marTop w:val="0"/>
          <w:marBottom w:val="0"/>
          <w:divBdr>
            <w:top w:val="none" w:sz="0" w:space="0" w:color="auto"/>
            <w:left w:val="none" w:sz="0" w:space="0" w:color="auto"/>
            <w:bottom w:val="none" w:sz="0" w:space="0" w:color="auto"/>
            <w:right w:val="none" w:sz="0" w:space="0" w:color="auto"/>
          </w:divBdr>
          <w:divsChild>
            <w:div w:id="83231658">
              <w:marLeft w:val="0"/>
              <w:marRight w:val="0"/>
              <w:marTop w:val="0"/>
              <w:marBottom w:val="0"/>
              <w:divBdr>
                <w:top w:val="none" w:sz="0" w:space="0" w:color="auto"/>
                <w:left w:val="none" w:sz="0" w:space="0" w:color="auto"/>
                <w:bottom w:val="none" w:sz="0" w:space="0" w:color="auto"/>
                <w:right w:val="none" w:sz="0" w:space="0" w:color="auto"/>
              </w:divBdr>
            </w:div>
            <w:div w:id="162010643">
              <w:marLeft w:val="0"/>
              <w:marRight w:val="0"/>
              <w:marTop w:val="0"/>
              <w:marBottom w:val="0"/>
              <w:divBdr>
                <w:top w:val="none" w:sz="0" w:space="0" w:color="auto"/>
                <w:left w:val="none" w:sz="0" w:space="0" w:color="auto"/>
                <w:bottom w:val="none" w:sz="0" w:space="0" w:color="auto"/>
                <w:right w:val="none" w:sz="0" w:space="0" w:color="auto"/>
              </w:divBdr>
            </w:div>
            <w:div w:id="225914400">
              <w:marLeft w:val="0"/>
              <w:marRight w:val="0"/>
              <w:marTop w:val="0"/>
              <w:marBottom w:val="0"/>
              <w:divBdr>
                <w:top w:val="none" w:sz="0" w:space="0" w:color="auto"/>
                <w:left w:val="none" w:sz="0" w:space="0" w:color="auto"/>
                <w:bottom w:val="none" w:sz="0" w:space="0" w:color="auto"/>
                <w:right w:val="none" w:sz="0" w:space="0" w:color="auto"/>
              </w:divBdr>
            </w:div>
            <w:div w:id="443889393">
              <w:marLeft w:val="0"/>
              <w:marRight w:val="0"/>
              <w:marTop w:val="0"/>
              <w:marBottom w:val="0"/>
              <w:divBdr>
                <w:top w:val="none" w:sz="0" w:space="0" w:color="auto"/>
                <w:left w:val="none" w:sz="0" w:space="0" w:color="auto"/>
                <w:bottom w:val="none" w:sz="0" w:space="0" w:color="auto"/>
                <w:right w:val="none" w:sz="0" w:space="0" w:color="auto"/>
              </w:divBdr>
            </w:div>
            <w:div w:id="1441295838">
              <w:marLeft w:val="0"/>
              <w:marRight w:val="0"/>
              <w:marTop w:val="0"/>
              <w:marBottom w:val="0"/>
              <w:divBdr>
                <w:top w:val="none" w:sz="0" w:space="0" w:color="auto"/>
                <w:left w:val="none" w:sz="0" w:space="0" w:color="auto"/>
                <w:bottom w:val="none" w:sz="0" w:space="0" w:color="auto"/>
                <w:right w:val="none" w:sz="0" w:space="0" w:color="auto"/>
              </w:divBdr>
            </w:div>
            <w:div w:id="1721593517">
              <w:marLeft w:val="0"/>
              <w:marRight w:val="0"/>
              <w:marTop w:val="0"/>
              <w:marBottom w:val="0"/>
              <w:divBdr>
                <w:top w:val="none" w:sz="0" w:space="0" w:color="auto"/>
                <w:left w:val="none" w:sz="0" w:space="0" w:color="auto"/>
                <w:bottom w:val="none" w:sz="0" w:space="0" w:color="auto"/>
                <w:right w:val="none" w:sz="0" w:space="0" w:color="auto"/>
              </w:divBdr>
            </w:div>
          </w:divsChild>
        </w:div>
        <w:div w:id="502933545">
          <w:marLeft w:val="0"/>
          <w:marRight w:val="0"/>
          <w:marTop w:val="0"/>
          <w:marBottom w:val="0"/>
          <w:divBdr>
            <w:top w:val="none" w:sz="0" w:space="0" w:color="auto"/>
            <w:left w:val="none" w:sz="0" w:space="0" w:color="auto"/>
            <w:bottom w:val="none" w:sz="0" w:space="0" w:color="auto"/>
            <w:right w:val="none" w:sz="0" w:space="0" w:color="auto"/>
          </w:divBdr>
          <w:divsChild>
            <w:div w:id="1791244426">
              <w:marLeft w:val="0"/>
              <w:marRight w:val="0"/>
              <w:marTop w:val="0"/>
              <w:marBottom w:val="0"/>
              <w:divBdr>
                <w:top w:val="none" w:sz="0" w:space="0" w:color="auto"/>
                <w:left w:val="none" w:sz="0" w:space="0" w:color="auto"/>
                <w:bottom w:val="none" w:sz="0" w:space="0" w:color="auto"/>
                <w:right w:val="none" w:sz="0" w:space="0" w:color="auto"/>
              </w:divBdr>
            </w:div>
          </w:divsChild>
        </w:div>
        <w:div w:id="504634547">
          <w:marLeft w:val="0"/>
          <w:marRight w:val="0"/>
          <w:marTop w:val="0"/>
          <w:marBottom w:val="0"/>
          <w:divBdr>
            <w:top w:val="none" w:sz="0" w:space="0" w:color="auto"/>
            <w:left w:val="none" w:sz="0" w:space="0" w:color="auto"/>
            <w:bottom w:val="none" w:sz="0" w:space="0" w:color="auto"/>
            <w:right w:val="none" w:sz="0" w:space="0" w:color="auto"/>
          </w:divBdr>
          <w:divsChild>
            <w:div w:id="1243760485">
              <w:marLeft w:val="0"/>
              <w:marRight w:val="0"/>
              <w:marTop w:val="0"/>
              <w:marBottom w:val="0"/>
              <w:divBdr>
                <w:top w:val="none" w:sz="0" w:space="0" w:color="auto"/>
                <w:left w:val="none" w:sz="0" w:space="0" w:color="auto"/>
                <w:bottom w:val="none" w:sz="0" w:space="0" w:color="auto"/>
                <w:right w:val="none" w:sz="0" w:space="0" w:color="auto"/>
              </w:divBdr>
            </w:div>
          </w:divsChild>
        </w:div>
        <w:div w:id="954601157">
          <w:marLeft w:val="0"/>
          <w:marRight w:val="0"/>
          <w:marTop w:val="0"/>
          <w:marBottom w:val="0"/>
          <w:divBdr>
            <w:top w:val="none" w:sz="0" w:space="0" w:color="auto"/>
            <w:left w:val="none" w:sz="0" w:space="0" w:color="auto"/>
            <w:bottom w:val="none" w:sz="0" w:space="0" w:color="auto"/>
            <w:right w:val="none" w:sz="0" w:space="0" w:color="auto"/>
          </w:divBdr>
          <w:divsChild>
            <w:div w:id="229661554">
              <w:marLeft w:val="0"/>
              <w:marRight w:val="0"/>
              <w:marTop w:val="0"/>
              <w:marBottom w:val="0"/>
              <w:divBdr>
                <w:top w:val="none" w:sz="0" w:space="0" w:color="auto"/>
                <w:left w:val="none" w:sz="0" w:space="0" w:color="auto"/>
                <w:bottom w:val="none" w:sz="0" w:space="0" w:color="auto"/>
                <w:right w:val="none" w:sz="0" w:space="0" w:color="auto"/>
              </w:divBdr>
            </w:div>
            <w:div w:id="722409822">
              <w:marLeft w:val="0"/>
              <w:marRight w:val="0"/>
              <w:marTop w:val="0"/>
              <w:marBottom w:val="0"/>
              <w:divBdr>
                <w:top w:val="none" w:sz="0" w:space="0" w:color="auto"/>
                <w:left w:val="none" w:sz="0" w:space="0" w:color="auto"/>
                <w:bottom w:val="none" w:sz="0" w:space="0" w:color="auto"/>
                <w:right w:val="none" w:sz="0" w:space="0" w:color="auto"/>
              </w:divBdr>
            </w:div>
            <w:div w:id="740523697">
              <w:marLeft w:val="0"/>
              <w:marRight w:val="0"/>
              <w:marTop w:val="0"/>
              <w:marBottom w:val="0"/>
              <w:divBdr>
                <w:top w:val="none" w:sz="0" w:space="0" w:color="auto"/>
                <w:left w:val="none" w:sz="0" w:space="0" w:color="auto"/>
                <w:bottom w:val="none" w:sz="0" w:space="0" w:color="auto"/>
                <w:right w:val="none" w:sz="0" w:space="0" w:color="auto"/>
              </w:divBdr>
            </w:div>
            <w:div w:id="765729958">
              <w:marLeft w:val="0"/>
              <w:marRight w:val="0"/>
              <w:marTop w:val="0"/>
              <w:marBottom w:val="0"/>
              <w:divBdr>
                <w:top w:val="none" w:sz="0" w:space="0" w:color="auto"/>
                <w:left w:val="none" w:sz="0" w:space="0" w:color="auto"/>
                <w:bottom w:val="none" w:sz="0" w:space="0" w:color="auto"/>
                <w:right w:val="none" w:sz="0" w:space="0" w:color="auto"/>
              </w:divBdr>
            </w:div>
            <w:div w:id="1270159323">
              <w:marLeft w:val="0"/>
              <w:marRight w:val="0"/>
              <w:marTop w:val="0"/>
              <w:marBottom w:val="0"/>
              <w:divBdr>
                <w:top w:val="none" w:sz="0" w:space="0" w:color="auto"/>
                <w:left w:val="none" w:sz="0" w:space="0" w:color="auto"/>
                <w:bottom w:val="none" w:sz="0" w:space="0" w:color="auto"/>
                <w:right w:val="none" w:sz="0" w:space="0" w:color="auto"/>
              </w:divBdr>
            </w:div>
            <w:div w:id="1471902258">
              <w:marLeft w:val="0"/>
              <w:marRight w:val="0"/>
              <w:marTop w:val="0"/>
              <w:marBottom w:val="0"/>
              <w:divBdr>
                <w:top w:val="none" w:sz="0" w:space="0" w:color="auto"/>
                <w:left w:val="none" w:sz="0" w:space="0" w:color="auto"/>
                <w:bottom w:val="none" w:sz="0" w:space="0" w:color="auto"/>
                <w:right w:val="none" w:sz="0" w:space="0" w:color="auto"/>
              </w:divBdr>
            </w:div>
            <w:div w:id="17521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4001">
      <w:bodyDiv w:val="1"/>
      <w:marLeft w:val="0"/>
      <w:marRight w:val="0"/>
      <w:marTop w:val="0"/>
      <w:marBottom w:val="0"/>
      <w:divBdr>
        <w:top w:val="none" w:sz="0" w:space="0" w:color="auto"/>
        <w:left w:val="none" w:sz="0" w:space="0" w:color="auto"/>
        <w:bottom w:val="none" w:sz="0" w:space="0" w:color="auto"/>
        <w:right w:val="none" w:sz="0" w:space="0" w:color="auto"/>
      </w:divBdr>
    </w:div>
    <w:div w:id="1140342956">
      <w:bodyDiv w:val="1"/>
      <w:marLeft w:val="0"/>
      <w:marRight w:val="0"/>
      <w:marTop w:val="0"/>
      <w:marBottom w:val="0"/>
      <w:divBdr>
        <w:top w:val="none" w:sz="0" w:space="0" w:color="auto"/>
        <w:left w:val="none" w:sz="0" w:space="0" w:color="auto"/>
        <w:bottom w:val="none" w:sz="0" w:space="0" w:color="auto"/>
        <w:right w:val="none" w:sz="0" w:space="0" w:color="auto"/>
      </w:divBdr>
    </w:div>
    <w:div w:id="1156460264">
      <w:bodyDiv w:val="1"/>
      <w:marLeft w:val="0"/>
      <w:marRight w:val="0"/>
      <w:marTop w:val="0"/>
      <w:marBottom w:val="0"/>
      <w:divBdr>
        <w:top w:val="none" w:sz="0" w:space="0" w:color="auto"/>
        <w:left w:val="none" w:sz="0" w:space="0" w:color="auto"/>
        <w:bottom w:val="none" w:sz="0" w:space="0" w:color="auto"/>
        <w:right w:val="none" w:sz="0" w:space="0" w:color="auto"/>
      </w:divBdr>
    </w:div>
    <w:div w:id="1161309490">
      <w:bodyDiv w:val="1"/>
      <w:marLeft w:val="0"/>
      <w:marRight w:val="0"/>
      <w:marTop w:val="0"/>
      <w:marBottom w:val="0"/>
      <w:divBdr>
        <w:top w:val="none" w:sz="0" w:space="0" w:color="auto"/>
        <w:left w:val="none" w:sz="0" w:space="0" w:color="auto"/>
        <w:bottom w:val="none" w:sz="0" w:space="0" w:color="auto"/>
        <w:right w:val="none" w:sz="0" w:space="0" w:color="auto"/>
      </w:divBdr>
      <w:divsChild>
        <w:div w:id="8413901">
          <w:marLeft w:val="0"/>
          <w:marRight w:val="0"/>
          <w:marTop w:val="0"/>
          <w:marBottom w:val="0"/>
          <w:divBdr>
            <w:top w:val="none" w:sz="0" w:space="0" w:color="auto"/>
            <w:left w:val="none" w:sz="0" w:space="0" w:color="auto"/>
            <w:bottom w:val="none" w:sz="0" w:space="0" w:color="auto"/>
            <w:right w:val="none" w:sz="0" w:space="0" w:color="auto"/>
          </w:divBdr>
          <w:divsChild>
            <w:div w:id="117337980">
              <w:marLeft w:val="0"/>
              <w:marRight w:val="0"/>
              <w:marTop w:val="0"/>
              <w:marBottom w:val="0"/>
              <w:divBdr>
                <w:top w:val="none" w:sz="0" w:space="0" w:color="auto"/>
                <w:left w:val="none" w:sz="0" w:space="0" w:color="auto"/>
                <w:bottom w:val="none" w:sz="0" w:space="0" w:color="auto"/>
                <w:right w:val="none" w:sz="0" w:space="0" w:color="auto"/>
              </w:divBdr>
            </w:div>
            <w:div w:id="284848333">
              <w:marLeft w:val="0"/>
              <w:marRight w:val="0"/>
              <w:marTop w:val="0"/>
              <w:marBottom w:val="0"/>
              <w:divBdr>
                <w:top w:val="none" w:sz="0" w:space="0" w:color="auto"/>
                <w:left w:val="none" w:sz="0" w:space="0" w:color="auto"/>
                <w:bottom w:val="none" w:sz="0" w:space="0" w:color="auto"/>
                <w:right w:val="none" w:sz="0" w:space="0" w:color="auto"/>
              </w:divBdr>
            </w:div>
          </w:divsChild>
        </w:div>
        <w:div w:id="263003108">
          <w:marLeft w:val="0"/>
          <w:marRight w:val="0"/>
          <w:marTop w:val="0"/>
          <w:marBottom w:val="0"/>
          <w:divBdr>
            <w:top w:val="none" w:sz="0" w:space="0" w:color="auto"/>
            <w:left w:val="none" w:sz="0" w:space="0" w:color="auto"/>
            <w:bottom w:val="none" w:sz="0" w:space="0" w:color="auto"/>
            <w:right w:val="none" w:sz="0" w:space="0" w:color="auto"/>
          </w:divBdr>
          <w:divsChild>
            <w:div w:id="491876851">
              <w:marLeft w:val="0"/>
              <w:marRight w:val="0"/>
              <w:marTop w:val="0"/>
              <w:marBottom w:val="0"/>
              <w:divBdr>
                <w:top w:val="none" w:sz="0" w:space="0" w:color="auto"/>
                <w:left w:val="none" w:sz="0" w:space="0" w:color="auto"/>
                <w:bottom w:val="none" w:sz="0" w:space="0" w:color="auto"/>
                <w:right w:val="none" w:sz="0" w:space="0" w:color="auto"/>
              </w:divBdr>
            </w:div>
          </w:divsChild>
        </w:div>
        <w:div w:id="390424724">
          <w:marLeft w:val="0"/>
          <w:marRight w:val="0"/>
          <w:marTop w:val="0"/>
          <w:marBottom w:val="0"/>
          <w:divBdr>
            <w:top w:val="none" w:sz="0" w:space="0" w:color="auto"/>
            <w:left w:val="none" w:sz="0" w:space="0" w:color="auto"/>
            <w:bottom w:val="none" w:sz="0" w:space="0" w:color="auto"/>
            <w:right w:val="none" w:sz="0" w:space="0" w:color="auto"/>
          </w:divBdr>
          <w:divsChild>
            <w:div w:id="196158484">
              <w:marLeft w:val="0"/>
              <w:marRight w:val="0"/>
              <w:marTop w:val="0"/>
              <w:marBottom w:val="0"/>
              <w:divBdr>
                <w:top w:val="none" w:sz="0" w:space="0" w:color="auto"/>
                <w:left w:val="none" w:sz="0" w:space="0" w:color="auto"/>
                <w:bottom w:val="none" w:sz="0" w:space="0" w:color="auto"/>
                <w:right w:val="none" w:sz="0" w:space="0" w:color="auto"/>
              </w:divBdr>
            </w:div>
            <w:div w:id="232283381">
              <w:marLeft w:val="0"/>
              <w:marRight w:val="0"/>
              <w:marTop w:val="0"/>
              <w:marBottom w:val="0"/>
              <w:divBdr>
                <w:top w:val="none" w:sz="0" w:space="0" w:color="auto"/>
                <w:left w:val="none" w:sz="0" w:space="0" w:color="auto"/>
                <w:bottom w:val="none" w:sz="0" w:space="0" w:color="auto"/>
                <w:right w:val="none" w:sz="0" w:space="0" w:color="auto"/>
              </w:divBdr>
            </w:div>
            <w:div w:id="274099360">
              <w:marLeft w:val="0"/>
              <w:marRight w:val="0"/>
              <w:marTop w:val="0"/>
              <w:marBottom w:val="0"/>
              <w:divBdr>
                <w:top w:val="none" w:sz="0" w:space="0" w:color="auto"/>
                <w:left w:val="none" w:sz="0" w:space="0" w:color="auto"/>
                <w:bottom w:val="none" w:sz="0" w:space="0" w:color="auto"/>
                <w:right w:val="none" w:sz="0" w:space="0" w:color="auto"/>
              </w:divBdr>
            </w:div>
            <w:div w:id="397557159">
              <w:marLeft w:val="0"/>
              <w:marRight w:val="0"/>
              <w:marTop w:val="0"/>
              <w:marBottom w:val="0"/>
              <w:divBdr>
                <w:top w:val="none" w:sz="0" w:space="0" w:color="auto"/>
                <w:left w:val="none" w:sz="0" w:space="0" w:color="auto"/>
                <w:bottom w:val="none" w:sz="0" w:space="0" w:color="auto"/>
                <w:right w:val="none" w:sz="0" w:space="0" w:color="auto"/>
              </w:divBdr>
            </w:div>
            <w:div w:id="582877500">
              <w:marLeft w:val="0"/>
              <w:marRight w:val="0"/>
              <w:marTop w:val="0"/>
              <w:marBottom w:val="0"/>
              <w:divBdr>
                <w:top w:val="none" w:sz="0" w:space="0" w:color="auto"/>
                <w:left w:val="none" w:sz="0" w:space="0" w:color="auto"/>
                <w:bottom w:val="none" w:sz="0" w:space="0" w:color="auto"/>
                <w:right w:val="none" w:sz="0" w:space="0" w:color="auto"/>
              </w:divBdr>
            </w:div>
            <w:div w:id="623660455">
              <w:marLeft w:val="0"/>
              <w:marRight w:val="0"/>
              <w:marTop w:val="0"/>
              <w:marBottom w:val="0"/>
              <w:divBdr>
                <w:top w:val="none" w:sz="0" w:space="0" w:color="auto"/>
                <w:left w:val="none" w:sz="0" w:space="0" w:color="auto"/>
                <w:bottom w:val="none" w:sz="0" w:space="0" w:color="auto"/>
                <w:right w:val="none" w:sz="0" w:space="0" w:color="auto"/>
              </w:divBdr>
            </w:div>
            <w:div w:id="696004897">
              <w:marLeft w:val="0"/>
              <w:marRight w:val="0"/>
              <w:marTop w:val="0"/>
              <w:marBottom w:val="0"/>
              <w:divBdr>
                <w:top w:val="none" w:sz="0" w:space="0" w:color="auto"/>
                <w:left w:val="none" w:sz="0" w:space="0" w:color="auto"/>
                <w:bottom w:val="none" w:sz="0" w:space="0" w:color="auto"/>
                <w:right w:val="none" w:sz="0" w:space="0" w:color="auto"/>
              </w:divBdr>
            </w:div>
            <w:div w:id="873495234">
              <w:marLeft w:val="0"/>
              <w:marRight w:val="0"/>
              <w:marTop w:val="0"/>
              <w:marBottom w:val="0"/>
              <w:divBdr>
                <w:top w:val="none" w:sz="0" w:space="0" w:color="auto"/>
                <w:left w:val="none" w:sz="0" w:space="0" w:color="auto"/>
                <w:bottom w:val="none" w:sz="0" w:space="0" w:color="auto"/>
                <w:right w:val="none" w:sz="0" w:space="0" w:color="auto"/>
              </w:divBdr>
            </w:div>
            <w:div w:id="985203403">
              <w:marLeft w:val="0"/>
              <w:marRight w:val="0"/>
              <w:marTop w:val="0"/>
              <w:marBottom w:val="0"/>
              <w:divBdr>
                <w:top w:val="none" w:sz="0" w:space="0" w:color="auto"/>
                <w:left w:val="none" w:sz="0" w:space="0" w:color="auto"/>
                <w:bottom w:val="none" w:sz="0" w:space="0" w:color="auto"/>
                <w:right w:val="none" w:sz="0" w:space="0" w:color="auto"/>
              </w:divBdr>
            </w:div>
            <w:div w:id="1116679690">
              <w:marLeft w:val="0"/>
              <w:marRight w:val="0"/>
              <w:marTop w:val="0"/>
              <w:marBottom w:val="0"/>
              <w:divBdr>
                <w:top w:val="none" w:sz="0" w:space="0" w:color="auto"/>
                <w:left w:val="none" w:sz="0" w:space="0" w:color="auto"/>
                <w:bottom w:val="none" w:sz="0" w:space="0" w:color="auto"/>
                <w:right w:val="none" w:sz="0" w:space="0" w:color="auto"/>
              </w:divBdr>
            </w:div>
            <w:div w:id="1124615844">
              <w:marLeft w:val="0"/>
              <w:marRight w:val="0"/>
              <w:marTop w:val="0"/>
              <w:marBottom w:val="0"/>
              <w:divBdr>
                <w:top w:val="none" w:sz="0" w:space="0" w:color="auto"/>
                <w:left w:val="none" w:sz="0" w:space="0" w:color="auto"/>
                <w:bottom w:val="none" w:sz="0" w:space="0" w:color="auto"/>
                <w:right w:val="none" w:sz="0" w:space="0" w:color="auto"/>
              </w:divBdr>
            </w:div>
            <w:div w:id="1209994203">
              <w:marLeft w:val="0"/>
              <w:marRight w:val="0"/>
              <w:marTop w:val="0"/>
              <w:marBottom w:val="0"/>
              <w:divBdr>
                <w:top w:val="none" w:sz="0" w:space="0" w:color="auto"/>
                <w:left w:val="none" w:sz="0" w:space="0" w:color="auto"/>
                <w:bottom w:val="none" w:sz="0" w:space="0" w:color="auto"/>
                <w:right w:val="none" w:sz="0" w:space="0" w:color="auto"/>
              </w:divBdr>
            </w:div>
            <w:div w:id="1241981193">
              <w:marLeft w:val="0"/>
              <w:marRight w:val="0"/>
              <w:marTop w:val="0"/>
              <w:marBottom w:val="0"/>
              <w:divBdr>
                <w:top w:val="none" w:sz="0" w:space="0" w:color="auto"/>
                <w:left w:val="none" w:sz="0" w:space="0" w:color="auto"/>
                <w:bottom w:val="none" w:sz="0" w:space="0" w:color="auto"/>
                <w:right w:val="none" w:sz="0" w:space="0" w:color="auto"/>
              </w:divBdr>
            </w:div>
            <w:div w:id="1270158459">
              <w:marLeft w:val="0"/>
              <w:marRight w:val="0"/>
              <w:marTop w:val="0"/>
              <w:marBottom w:val="0"/>
              <w:divBdr>
                <w:top w:val="none" w:sz="0" w:space="0" w:color="auto"/>
                <w:left w:val="none" w:sz="0" w:space="0" w:color="auto"/>
                <w:bottom w:val="none" w:sz="0" w:space="0" w:color="auto"/>
                <w:right w:val="none" w:sz="0" w:space="0" w:color="auto"/>
              </w:divBdr>
            </w:div>
            <w:div w:id="1406106776">
              <w:marLeft w:val="0"/>
              <w:marRight w:val="0"/>
              <w:marTop w:val="0"/>
              <w:marBottom w:val="0"/>
              <w:divBdr>
                <w:top w:val="none" w:sz="0" w:space="0" w:color="auto"/>
                <w:left w:val="none" w:sz="0" w:space="0" w:color="auto"/>
                <w:bottom w:val="none" w:sz="0" w:space="0" w:color="auto"/>
                <w:right w:val="none" w:sz="0" w:space="0" w:color="auto"/>
              </w:divBdr>
            </w:div>
            <w:div w:id="1644388764">
              <w:marLeft w:val="0"/>
              <w:marRight w:val="0"/>
              <w:marTop w:val="0"/>
              <w:marBottom w:val="0"/>
              <w:divBdr>
                <w:top w:val="none" w:sz="0" w:space="0" w:color="auto"/>
                <w:left w:val="none" w:sz="0" w:space="0" w:color="auto"/>
                <w:bottom w:val="none" w:sz="0" w:space="0" w:color="auto"/>
                <w:right w:val="none" w:sz="0" w:space="0" w:color="auto"/>
              </w:divBdr>
            </w:div>
            <w:div w:id="1745175254">
              <w:marLeft w:val="0"/>
              <w:marRight w:val="0"/>
              <w:marTop w:val="0"/>
              <w:marBottom w:val="0"/>
              <w:divBdr>
                <w:top w:val="none" w:sz="0" w:space="0" w:color="auto"/>
                <w:left w:val="none" w:sz="0" w:space="0" w:color="auto"/>
                <w:bottom w:val="none" w:sz="0" w:space="0" w:color="auto"/>
                <w:right w:val="none" w:sz="0" w:space="0" w:color="auto"/>
              </w:divBdr>
            </w:div>
            <w:div w:id="1824160006">
              <w:marLeft w:val="0"/>
              <w:marRight w:val="0"/>
              <w:marTop w:val="0"/>
              <w:marBottom w:val="0"/>
              <w:divBdr>
                <w:top w:val="none" w:sz="0" w:space="0" w:color="auto"/>
                <w:left w:val="none" w:sz="0" w:space="0" w:color="auto"/>
                <w:bottom w:val="none" w:sz="0" w:space="0" w:color="auto"/>
                <w:right w:val="none" w:sz="0" w:space="0" w:color="auto"/>
              </w:divBdr>
            </w:div>
            <w:div w:id="1947806341">
              <w:marLeft w:val="0"/>
              <w:marRight w:val="0"/>
              <w:marTop w:val="0"/>
              <w:marBottom w:val="0"/>
              <w:divBdr>
                <w:top w:val="none" w:sz="0" w:space="0" w:color="auto"/>
                <w:left w:val="none" w:sz="0" w:space="0" w:color="auto"/>
                <w:bottom w:val="none" w:sz="0" w:space="0" w:color="auto"/>
                <w:right w:val="none" w:sz="0" w:space="0" w:color="auto"/>
              </w:divBdr>
            </w:div>
          </w:divsChild>
        </w:div>
        <w:div w:id="620382791">
          <w:marLeft w:val="0"/>
          <w:marRight w:val="0"/>
          <w:marTop w:val="0"/>
          <w:marBottom w:val="0"/>
          <w:divBdr>
            <w:top w:val="none" w:sz="0" w:space="0" w:color="auto"/>
            <w:left w:val="none" w:sz="0" w:space="0" w:color="auto"/>
            <w:bottom w:val="none" w:sz="0" w:space="0" w:color="auto"/>
            <w:right w:val="none" w:sz="0" w:space="0" w:color="auto"/>
          </w:divBdr>
          <w:divsChild>
            <w:div w:id="4326351">
              <w:marLeft w:val="0"/>
              <w:marRight w:val="0"/>
              <w:marTop w:val="0"/>
              <w:marBottom w:val="0"/>
              <w:divBdr>
                <w:top w:val="none" w:sz="0" w:space="0" w:color="auto"/>
                <w:left w:val="none" w:sz="0" w:space="0" w:color="auto"/>
                <w:bottom w:val="none" w:sz="0" w:space="0" w:color="auto"/>
                <w:right w:val="none" w:sz="0" w:space="0" w:color="auto"/>
              </w:divBdr>
            </w:div>
            <w:div w:id="24334316">
              <w:marLeft w:val="0"/>
              <w:marRight w:val="0"/>
              <w:marTop w:val="0"/>
              <w:marBottom w:val="0"/>
              <w:divBdr>
                <w:top w:val="none" w:sz="0" w:space="0" w:color="auto"/>
                <w:left w:val="none" w:sz="0" w:space="0" w:color="auto"/>
                <w:bottom w:val="none" w:sz="0" w:space="0" w:color="auto"/>
                <w:right w:val="none" w:sz="0" w:space="0" w:color="auto"/>
              </w:divBdr>
            </w:div>
            <w:div w:id="94326373">
              <w:marLeft w:val="0"/>
              <w:marRight w:val="0"/>
              <w:marTop w:val="0"/>
              <w:marBottom w:val="0"/>
              <w:divBdr>
                <w:top w:val="none" w:sz="0" w:space="0" w:color="auto"/>
                <w:left w:val="none" w:sz="0" w:space="0" w:color="auto"/>
                <w:bottom w:val="none" w:sz="0" w:space="0" w:color="auto"/>
                <w:right w:val="none" w:sz="0" w:space="0" w:color="auto"/>
              </w:divBdr>
            </w:div>
            <w:div w:id="275648445">
              <w:marLeft w:val="0"/>
              <w:marRight w:val="0"/>
              <w:marTop w:val="0"/>
              <w:marBottom w:val="0"/>
              <w:divBdr>
                <w:top w:val="none" w:sz="0" w:space="0" w:color="auto"/>
                <w:left w:val="none" w:sz="0" w:space="0" w:color="auto"/>
                <w:bottom w:val="none" w:sz="0" w:space="0" w:color="auto"/>
                <w:right w:val="none" w:sz="0" w:space="0" w:color="auto"/>
              </w:divBdr>
            </w:div>
            <w:div w:id="283079150">
              <w:marLeft w:val="0"/>
              <w:marRight w:val="0"/>
              <w:marTop w:val="0"/>
              <w:marBottom w:val="0"/>
              <w:divBdr>
                <w:top w:val="none" w:sz="0" w:space="0" w:color="auto"/>
                <w:left w:val="none" w:sz="0" w:space="0" w:color="auto"/>
                <w:bottom w:val="none" w:sz="0" w:space="0" w:color="auto"/>
                <w:right w:val="none" w:sz="0" w:space="0" w:color="auto"/>
              </w:divBdr>
            </w:div>
            <w:div w:id="682518316">
              <w:marLeft w:val="0"/>
              <w:marRight w:val="0"/>
              <w:marTop w:val="0"/>
              <w:marBottom w:val="0"/>
              <w:divBdr>
                <w:top w:val="none" w:sz="0" w:space="0" w:color="auto"/>
                <w:left w:val="none" w:sz="0" w:space="0" w:color="auto"/>
                <w:bottom w:val="none" w:sz="0" w:space="0" w:color="auto"/>
                <w:right w:val="none" w:sz="0" w:space="0" w:color="auto"/>
              </w:divBdr>
            </w:div>
            <w:div w:id="742677063">
              <w:marLeft w:val="0"/>
              <w:marRight w:val="0"/>
              <w:marTop w:val="0"/>
              <w:marBottom w:val="0"/>
              <w:divBdr>
                <w:top w:val="none" w:sz="0" w:space="0" w:color="auto"/>
                <w:left w:val="none" w:sz="0" w:space="0" w:color="auto"/>
                <w:bottom w:val="none" w:sz="0" w:space="0" w:color="auto"/>
                <w:right w:val="none" w:sz="0" w:space="0" w:color="auto"/>
              </w:divBdr>
            </w:div>
            <w:div w:id="1472213512">
              <w:marLeft w:val="0"/>
              <w:marRight w:val="0"/>
              <w:marTop w:val="0"/>
              <w:marBottom w:val="0"/>
              <w:divBdr>
                <w:top w:val="none" w:sz="0" w:space="0" w:color="auto"/>
                <w:left w:val="none" w:sz="0" w:space="0" w:color="auto"/>
                <w:bottom w:val="none" w:sz="0" w:space="0" w:color="auto"/>
                <w:right w:val="none" w:sz="0" w:space="0" w:color="auto"/>
              </w:divBdr>
            </w:div>
            <w:div w:id="1523082981">
              <w:marLeft w:val="0"/>
              <w:marRight w:val="0"/>
              <w:marTop w:val="0"/>
              <w:marBottom w:val="0"/>
              <w:divBdr>
                <w:top w:val="none" w:sz="0" w:space="0" w:color="auto"/>
                <w:left w:val="none" w:sz="0" w:space="0" w:color="auto"/>
                <w:bottom w:val="none" w:sz="0" w:space="0" w:color="auto"/>
                <w:right w:val="none" w:sz="0" w:space="0" w:color="auto"/>
              </w:divBdr>
            </w:div>
            <w:div w:id="1852256927">
              <w:marLeft w:val="0"/>
              <w:marRight w:val="0"/>
              <w:marTop w:val="0"/>
              <w:marBottom w:val="0"/>
              <w:divBdr>
                <w:top w:val="none" w:sz="0" w:space="0" w:color="auto"/>
                <w:left w:val="none" w:sz="0" w:space="0" w:color="auto"/>
                <w:bottom w:val="none" w:sz="0" w:space="0" w:color="auto"/>
                <w:right w:val="none" w:sz="0" w:space="0" w:color="auto"/>
              </w:divBdr>
            </w:div>
          </w:divsChild>
        </w:div>
        <w:div w:id="856432715">
          <w:marLeft w:val="0"/>
          <w:marRight w:val="0"/>
          <w:marTop w:val="0"/>
          <w:marBottom w:val="0"/>
          <w:divBdr>
            <w:top w:val="none" w:sz="0" w:space="0" w:color="auto"/>
            <w:left w:val="none" w:sz="0" w:space="0" w:color="auto"/>
            <w:bottom w:val="none" w:sz="0" w:space="0" w:color="auto"/>
            <w:right w:val="none" w:sz="0" w:space="0" w:color="auto"/>
          </w:divBdr>
          <w:divsChild>
            <w:div w:id="602224545">
              <w:marLeft w:val="0"/>
              <w:marRight w:val="0"/>
              <w:marTop w:val="0"/>
              <w:marBottom w:val="0"/>
              <w:divBdr>
                <w:top w:val="none" w:sz="0" w:space="0" w:color="auto"/>
                <w:left w:val="none" w:sz="0" w:space="0" w:color="auto"/>
                <w:bottom w:val="none" w:sz="0" w:space="0" w:color="auto"/>
                <w:right w:val="none" w:sz="0" w:space="0" w:color="auto"/>
              </w:divBdr>
            </w:div>
          </w:divsChild>
        </w:div>
        <w:div w:id="1076971932">
          <w:marLeft w:val="0"/>
          <w:marRight w:val="0"/>
          <w:marTop w:val="0"/>
          <w:marBottom w:val="0"/>
          <w:divBdr>
            <w:top w:val="none" w:sz="0" w:space="0" w:color="auto"/>
            <w:left w:val="none" w:sz="0" w:space="0" w:color="auto"/>
            <w:bottom w:val="none" w:sz="0" w:space="0" w:color="auto"/>
            <w:right w:val="none" w:sz="0" w:space="0" w:color="auto"/>
          </w:divBdr>
          <w:divsChild>
            <w:div w:id="36711216">
              <w:marLeft w:val="0"/>
              <w:marRight w:val="0"/>
              <w:marTop w:val="0"/>
              <w:marBottom w:val="0"/>
              <w:divBdr>
                <w:top w:val="none" w:sz="0" w:space="0" w:color="auto"/>
                <w:left w:val="none" w:sz="0" w:space="0" w:color="auto"/>
                <w:bottom w:val="none" w:sz="0" w:space="0" w:color="auto"/>
                <w:right w:val="none" w:sz="0" w:space="0" w:color="auto"/>
              </w:divBdr>
            </w:div>
            <w:div w:id="174349895">
              <w:marLeft w:val="0"/>
              <w:marRight w:val="0"/>
              <w:marTop w:val="0"/>
              <w:marBottom w:val="0"/>
              <w:divBdr>
                <w:top w:val="none" w:sz="0" w:space="0" w:color="auto"/>
                <w:left w:val="none" w:sz="0" w:space="0" w:color="auto"/>
                <w:bottom w:val="none" w:sz="0" w:space="0" w:color="auto"/>
                <w:right w:val="none" w:sz="0" w:space="0" w:color="auto"/>
              </w:divBdr>
            </w:div>
            <w:div w:id="275328634">
              <w:marLeft w:val="0"/>
              <w:marRight w:val="0"/>
              <w:marTop w:val="0"/>
              <w:marBottom w:val="0"/>
              <w:divBdr>
                <w:top w:val="none" w:sz="0" w:space="0" w:color="auto"/>
                <w:left w:val="none" w:sz="0" w:space="0" w:color="auto"/>
                <w:bottom w:val="none" w:sz="0" w:space="0" w:color="auto"/>
                <w:right w:val="none" w:sz="0" w:space="0" w:color="auto"/>
              </w:divBdr>
            </w:div>
            <w:div w:id="278220563">
              <w:marLeft w:val="0"/>
              <w:marRight w:val="0"/>
              <w:marTop w:val="0"/>
              <w:marBottom w:val="0"/>
              <w:divBdr>
                <w:top w:val="none" w:sz="0" w:space="0" w:color="auto"/>
                <w:left w:val="none" w:sz="0" w:space="0" w:color="auto"/>
                <w:bottom w:val="none" w:sz="0" w:space="0" w:color="auto"/>
                <w:right w:val="none" w:sz="0" w:space="0" w:color="auto"/>
              </w:divBdr>
            </w:div>
            <w:div w:id="285238197">
              <w:marLeft w:val="0"/>
              <w:marRight w:val="0"/>
              <w:marTop w:val="0"/>
              <w:marBottom w:val="0"/>
              <w:divBdr>
                <w:top w:val="none" w:sz="0" w:space="0" w:color="auto"/>
                <w:left w:val="none" w:sz="0" w:space="0" w:color="auto"/>
                <w:bottom w:val="none" w:sz="0" w:space="0" w:color="auto"/>
                <w:right w:val="none" w:sz="0" w:space="0" w:color="auto"/>
              </w:divBdr>
            </w:div>
            <w:div w:id="398866770">
              <w:marLeft w:val="0"/>
              <w:marRight w:val="0"/>
              <w:marTop w:val="0"/>
              <w:marBottom w:val="0"/>
              <w:divBdr>
                <w:top w:val="none" w:sz="0" w:space="0" w:color="auto"/>
                <w:left w:val="none" w:sz="0" w:space="0" w:color="auto"/>
                <w:bottom w:val="none" w:sz="0" w:space="0" w:color="auto"/>
                <w:right w:val="none" w:sz="0" w:space="0" w:color="auto"/>
              </w:divBdr>
            </w:div>
            <w:div w:id="554513571">
              <w:marLeft w:val="0"/>
              <w:marRight w:val="0"/>
              <w:marTop w:val="0"/>
              <w:marBottom w:val="0"/>
              <w:divBdr>
                <w:top w:val="none" w:sz="0" w:space="0" w:color="auto"/>
                <w:left w:val="none" w:sz="0" w:space="0" w:color="auto"/>
                <w:bottom w:val="none" w:sz="0" w:space="0" w:color="auto"/>
                <w:right w:val="none" w:sz="0" w:space="0" w:color="auto"/>
              </w:divBdr>
            </w:div>
            <w:div w:id="747926920">
              <w:marLeft w:val="0"/>
              <w:marRight w:val="0"/>
              <w:marTop w:val="0"/>
              <w:marBottom w:val="0"/>
              <w:divBdr>
                <w:top w:val="none" w:sz="0" w:space="0" w:color="auto"/>
                <w:left w:val="none" w:sz="0" w:space="0" w:color="auto"/>
                <w:bottom w:val="none" w:sz="0" w:space="0" w:color="auto"/>
                <w:right w:val="none" w:sz="0" w:space="0" w:color="auto"/>
              </w:divBdr>
            </w:div>
            <w:div w:id="800465732">
              <w:marLeft w:val="0"/>
              <w:marRight w:val="0"/>
              <w:marTop w:val="0"/>
              <w:marBottom w:val="0"/>
              <w:divBdr>
                <w:top w:val="none" w:sz="0" w:space="0" w:color="auto"/>
                <w:left w:val="none" w:sz="0" w:space="0" w:color="auto"/>
                <w:bottom w:val="none" w:sz="0" w:space="0" w:color="auto"/>
                <w:right w:val="none" w:sz="0" w:space="0" w:color="auto"/>
              </w:divBdr>
            </w:div>
            <w:div w:id="973483504">
              <w:marLeft w:val="0"/>
              <w:marRight w:val="0"/>
              <w:marTop w:val="0"/>
              <w:marBottom w:val="0"/>
              <w:divBdr>
                <w:top w:val="none" w:sz="0" w:space="0" w:color="auto"/>
                <w:left w:val="none" w:sz="0" w:space="0" w:color="auto"/>
                <w:bottom w:val="none" w:sz="0" w:space="0" w:color="auto"/>
                <w:right w:val="none" w:sz="0" w:space="0" w:color="auto"/>
              </w:divBdr>
            </w:div>
            <w:div w:id="1005134719">
              <w:marLeft w:val="0"/>
              <w:marRight w:val="0"/>
              <w:marTop w:val="0"/>
              <w:marBottom w:val="0"/>
              <w:divBdr>
                <w:top w:val="none" w:sz="0" w:space="0" w:color="auto"/>
                <w:left w:val="none" w:sz="0" w:space="0" w:color="auto"/>
                <w:bottom w:val="none" w:sz="0" w:space="0" w:color="auto"/>
                <w:right w:val="none" w:sz="0" w:space="0" w:color="auto"/>
              </w:divBdr>
            </w:div>
            <w:div w:id="1057705133">
              <w:marLeft w:val="0"/>
              <w:marRight w:val="0"/>
              <w:marTop w:val="0"/>
              <w:marBottom w:val="0"/>
              <w:divBdr>
                <w:top w:val="none" w:sz="0" w:space="0" w:color="auto"/>
                <w:left w:val="none" w:sz="0" w:space="0" w:color="auto"/>
                <w:bottom w:val="none" w:sz="0" w:space="0" w:color="auto"/>
                <w:right w:val="none" w:sz="0" w:space="0" w:color="auto"/>
              </w:divBdr>
            </w:div>
            <w:div w:id="1118791479">
              <w:marLeft w:val="0"/>
              <w:marRight w:val="0"/>
              <w:marTop w:val="0"/>
              <w:marBottom w:val="0"/>
              <w:divBdr>
                <w:top w:val="none" w:sz="0" w:space="0" w:color="auto"/>
                <w:left w:val="none" w:sz="0" w:space="0" w:color="auto"/>
                <w:bottom w:val="none" w:sz="0" w:space="0" w:color="auto"/>
                <w:right w:val="none" w:sz="0" w:space="0" w:color="auto"/>
              </w:divBdr>
            </w:div>
            <w:div w:id="1304848785">
              <w:marLeft w:val="0"/>
              <w:marRight w:val="0"/>
              <w:marTop w:val="0"/>
              <w:marBottom w:val="0"/>
              <w:divBdr>
                <w:top w:val="none" w:sz="0" w:space="0" w:color="auto"/>
                <w:left w:val="none" w:sz="0" w:space="0" w:color="auto"/>
                <w:bottom w:val="none" w:sz="0" w:space="0" w:color="auto"/>
                <w:right w:val="none" w:sz="0" w:space="0" w:color="auto"/>
              </w:divBdr>
            </w:div>
            <w:div w:id="1411542032">
              <w:marLeft w:val="0"/>
              <w:marRight w:val="0"/>
              <w:marTop w:val="0"/>
              <w:marBottom w:val="0"/>
              <w:divBdr>
                <w:top w:val="none" w:sz="0" w:space="0" w:color="auto"/>
                <w:left w:val="none" w:sz="0" w:space="0" w:color="auto"/>
                <w:bottom w:val="none" w:sz="0" w:space="0" w:color="auto"/>
                <w:right w:val="none" w:sz="0" w:space="0" w:color="auto"/>
              </w:divBdr>
            </w:div>
            <w:div w:id="1757170705">
              <w:marLeft w:val="0"/>
              <w:marRight w:val="0"/>
              <w:marTop w:val="0"/>
              <w:marBottom w:val="0"/>
              <w:divBdr>
                <w:top w:val="none" w:sz="0" w:space="0" w:color="auto"/>
                <w:left w:val="none" w:sz="0" w:space="0" w:color="auto"/>
                <w:bottom w:val="none" w:sz="0" w:space="0" w:color="auto"/>
                <w:right w:val="none" w:sz="0" w:space="0" w:color="auto"/>
              </w:divBdr>
            </w:div>
            <w:div w:id="1826238145">
              <w:marLeft w:val="0"/>
              <w:marRight w:val="0"/>
              <w:marTop w:val="0"/>
              <w:marBottom w:val="0"/>
              <w:divBdr>
                <w:top w:val="none" w:sz="0" w:space="0" w:color="auto"/>
                <w:left w:val="none" w:sz="0" w:space="0" w:color="auto"/>
                <w:bottom w:val="none" w:sz="0" w:space="0" w:color="auto"/>
                <w:right w:val="none" w:sz="0" w:space="0" w:color="auto"/>
              </w:divBdr>
            </w:div>
            <w:div w:id="1899977772">
              <w:marLeft w:val="0"/>
              <w:marRight w:val="0"/>
              <w:marTop w:val="0"/>
              <w:marBottom w:val="0"/>
              <w:divBdr>
                <w:top w:val="none" w:sz="0" w:space="0" w:color="auto"/>
                <w:left w:val="none" w:sz="0" w:space="0" w:color="auto"/>
                <w:bottom w:val="none" w:sz="0" w:space="0" w:color="auto"/>
                <w:right w:val="none" w:sz="0" w:space="0" w:color="auto"/>
              </w:divBdr>
            </w:div>
            <w:div w:id="1908413780">
              <w:marLeft w:val="0"/>
              <w:marRight w:val="0"/>
              <w:marTop w:val="0"/>
              <w:marBottom w:val="0"/>
              <w:divBdr>
                <w:top w:val="none" w:sz="0" w:space="0" w:color="auto"/>
                <w:left w:val="none" w:sz="0" w:space="0" w:color="auto"/>
                <w:bottom w:val="none" w:sz="0" w:space="0" w:color="auto"/>
                <w:right w:val="none" w:sz="0" w:space="0" w:color="auto"/>
              </w:divBdr>
            </w:div>
            <w:div w:id="2004308311">
              <w:marLeft w:val="0"/>
              <w:marRight w:val="0"/>
              <w:marTop w:val="0"/>
              <w:marBottom w:val="0"/>
              <w:divBdr>
                <w:top w:val="none" w:sz="0" w:space="0" w:color="auto"/>
                <w:left w:val="none" w:sz="0" w:space="0" w:color="auto"/>
                <w:bottom w:val="none" w:sz="0" w:space="0" w:color="auto"/>
                <w:right w:val="none" w:sz="0" w:space="0" w:color="auto"/>
              </w:divBdr>
            </w:div>
          </w:divsChild>
        </w:div>
        <w:div w:id="1198085530">
          <w:marLeft w:val="0"/>
          <w:marRight w:val="0"/>
          <w:marTop w:val="0"/>
          <w:marBottom w:val="0"/>
          <w:divBdr>
            <w:top w:val="none" w:sz="0" w:space="0" w:color="auto"/>
            <w:left w:val="none" w:sz="0" w:space="0" w:color="auto"/>
            <w:bottom w:val="none" w:sz="0" w:space="0" w:color="auto"/>
            <w:right w:val="none" w:sz="0" w:space="0" w:color="auto"/>
          </w:divBdr>
          <w:divsChild>
            <w:div w:id="1439831567">
              <w:marLeft w:val="0"/>
              <w:marRight w:val="0"/>
              <w:marTop w:val="0"/>
              <w:marBottom w:val="0"/>
              <w:divBdr>
                <w:top w:val="none" w:sz="0" w:space="0" w:color="auto"/>
                <w:left w:val="none" w:sz="0" w:space="0" w:color="auto"/>
                <w:bottom w:val="none" w:sz="0" w:space="0" w:color="auto"/>
                <w:right w:val="none" w:sz="0" w:space="0" w:color="auto"/>
              </w:divBdr>
            </w:div>
            <w:div w:id="1717898563">
              <w:marLeft w:val="0"/>
              <w:marRight w:val="0"/>
              <w:marTop w:val="0"/>
              <w:marBottom w:val="0"/>
              <w:divBdr>
                <w:top w:val="none" w:sz="0" w:space="0" w:color="auto"/>
                <w:left w:val="none" w:sz="0" w:space="0" w:color="auto"/>
                <w:bottom w:val="none" w:sz="0" w:space="0" w:color="auto"/>
                <w:right w:val="none" w:sz="0" w:space="0" w:color="auto"/>
              </w:divBdr>
            </w:div>
          </w:divsChild>
        </w:div>
        <w:div w:id="1221984320">
          <w:marLeft w:val="0"/>
          <w:marRight w:val="0"/>
          <w:marTop w:val="0"/>
          <w:marBottom w:val="0"/>
          <w:divBdr>
            <w:top w:val="none" w:sz="0" w:space="0" w:color="auto"/>
            <w:left w:val="none" w:sz="0" w:space="0" w:color="auto"/>
            <w:bottom w:val="none" w:sz="0" w:space="0" w:color="auto"/>
            <w:right w:val="none" w:sz="0" w:space="0" w:color="auto"/>
          </w:divBdr>
          <w:divsChild>
            <w:div w:id="3869720">
              <w:marLeft w:val="0"/>
              <w:marRight w:val="0"/>
              <w:marTop w:val="0"/>
              <w:marBottom w:val="0"/>
              <w:divBdr>
                <w:top w:val="none" w:sz="0" w:space="0" w:color="auto"/>
                <w:left w:val="none" w:sz="0" w:space="0" w:color="auto"/>
                <w:bottom w:val="none" w:sz="0" w:space="0" w:color="auto"/>
                <w:right w:val="none" w:sz="0" w:space="0" w:color="auto"/>
              </w:divBdr>
            </w:div>
            <w:div w:id="206988442">
              <w:marLeft w:val="0"/>
              <w:marRight w:val="0"/>
              <w:marTop w:val="0"/>
              <w:marBottom w:val="0"/>
              <w:divBdr>
                <w:top w:val="none" w:sz="0" w:space="0" w:color="auto"/>
                <w:left w:val="none" w:sz="0" w:space="0" w:color="auto"/>
                <w:bottom w:val="none" w:sz="0" w:space="0" w:color="auto"/>
                <w:right w:val="none" w:sz="0" w:space="0" w:color="auto"/>
              </w:divBdr>
            </w:div>
            <w:div w:id="257252035">
              <w:marLeft w:val="0"/>
              <w:marRight w:val="0"/>
              <w:marTop w:val="0"/>
              <w:marBottom w:val="0"/>
              <w:divBdr>
                <w:top w:val="none" w:sz="0" w:space="0" w:color="auto"/>
                <w:left w:val="none" w:sz="0" w:space="0" w:color="auto"/>
                <w:bottom w:val="none" w:sz="0" w:space="0" w:color="auto"/>
                <w:right w:val="none" w:sz="0" w:space="0" w:color="auto"/>
              </w:divBdr>
            </w:div>
            <w:div w:id="336273889">
              <w:marLeft w:val="0"/>
              <w:marRight w:val="0"/>
              <w:marTop w:val="0"/>
              <w:marBottom w:val="0"/>
              <w:divBdr>
                <w:top w:val="none" w:sz="0" w:space="0" w:color="auto"/>
                <w:left w:val="none" w:sz="0" w:space="0" w:color="auto"/>
                <w:bottom w:val="none" w:sz="0" w:space="0" w:color="auto"/>
                <w:right w:val="none" w:sz="0" w:space="0" w:color="auto"/>
              </w:divBdr>
            </w:div>
            <w:div w:id="343673078">
              <w:marLeft w:val="0"/>
              <w:marRight w:val="0"/>
              <w:marTop w:val="0"/>
              <w:marBottom w:val="0"/>
              <w:divBdr>
                <w:top w:val="none" w:sz="0" w:space="0" w:color="auto"/>
                <w:left w:val="none" w:sz="0" w:space="0" w:color="auto"/>
                <w:bottom w:val="none" w:sz="0" w:space="0" w:color="auto"/>
                <w:right w:val="none" w:sz="0" w:space="0" w:color="auto"/>
              </w:divBdr>
            </w:div>
            <w:div w:id="401559367">
              <w:marLeft w:val="0"/>
              <w:marRight w:val="0"/>
              <w:marTop w:val="0"/>
              <w:marBottom w:val="0"/>
              <w:divBdr>
                <w:top w:val="none" w:sz="0" w:space="0" w:color="auto"/>
                <w:left w:val="none" w:sz="0" w:space="0" w:color="auto"/>
                <w:bottom w:val="none" w:sz="0" w:space="0" w:color="auto"/>
                <w:right w:val="none" w:sz="0" w:space="0" w:color="auto"/>
              </w:divBdr>
            </w:div>
            <w:div w:id="576093192">
              <w:marLeft w:val="0"/>
              <w:marRight w:val="0"/>
              <w:marTop w:val="0"/>
              <w:marBottom w:val="0"/>
              <w:divBdr>
                <w:top w:val="none" w:sz="0" w:space="0" w:color="auto"/>
                <w:left w:val="none" w:sz="0" w:space="0" w:color="auto"/>
                <w:bottom w:val="none" w:sz="0" w:space="0" w:color="auto"/>
                <w:right w:val="none" w:sz="0" w:space="0" w:color="auto"/>
              </w:divBdr>
            </w:div>
            <w:div w:id="845899412">
              <w:marLeft w:val="0"/>
              <w:marRight w:val="0"/>
              <w:marTop w:val="0"/>
              <w:marBottom w:val="0"/>
              <w:divBdr>
                <w:top w:val="none" w:sz="0" w:space="0" w:color="auto"/>
                <w:left w:val="none" w:sz="0" w:space="0" w:color="auto"/>
                <w:bottom w:val="none" w:sz="0" w:space="0" w:color="auto"/>
                <w:right w:val="none" w:sz="0" w:space="0" w:color="auto"/>
              </w:divBdr>
            </w:div>
            <w:div w:id="915213234">
              <w:marLeft w:val="0"/>
              <w:marRight w:val="0"/>
              <w:marTop w:val="0"/>
              <w:marBottom w:val="0"/>
              <w:divBdr>
                <w:top w:val="none" w:sz="0" w:space="0" w:color="auto"/>
                <w:left w:val="none" w:sz="0" w:space="0" w:color="auto"/>
                <w:bottom w:val="none" w:sz="0" w:space="0" w:color="auto"/>
                <w:right w:val="none" w:sz="0" w:space="0" w:color="auto"/>
              </w:divBdr>
            </w:div>
            <w:div w:id="916745307">
              <w:marLeft w:val="0"/>
              <w:marRight w:val="0"/>
              <w:marTop w:val="0"/>
              <w:marBottom w:val="0"/>
              <w:divBdr>
                <w:top w:val="none" w:sz="0" w:space="0" w:color="auto"/>
                <w:left w:val="none" w:sz="0" w:space="0" w:color="auto"/>
                <w:bottom w:val="none" w:sz="0" w:space="0" w:color="auto"/>
                <w:right w:val="none" w:sz="0" w:space="0" w:color="auto"/>
              </w:divBdr>
            </w:div>
            <w:div w:id="1227107017">
              <w:marLeft w:val="0"/>
              <w:marRight w:val="0"/>
              <w:marTop w:val="0"/>
              <w:marBottom w:val="0"/>
              <w:divBdr>
                <w:top w:val="none" w:sz="0" w:space="0" w:color="auto"/>
                <w:left w:val="none" w:sz="0" w:space="0" w:color="auto"/>
                <w:bottom w:val="none" w:sz="0" w:space="0" w:color="auto"/>
                <w:right w:val="none" w:sz="0" w:space="0" w:color="auto"/>
              </w:divBdr>
            </w:div>
            <w:div w:id="1440830084">
              <w:marLeft w:val="0"/>
              <w:marRight w:val="0"/>
              <w:marTop w:val="0"/>
              <w:marBottom w:val="0"/>
              <w:divBdr>
                <w:top w:val="none" w:sz="0" w:space="0" w:color="auto"/>
                <w:left w:val="none" w:sz="0" w:space="0" w:color="auto"/>
                <w:bottom w:val="none" w:sz="0" w:space="0" w:color="auto"/>
                <w:right w:val="none" w:sz="0" w:space="0" w:color="auto"/>
              </w:divBdr>
            </w:div>
            <w:div w:id="1442873310">
              <w:marLeft w:val="0"/>
              <w:marRight w:val="0"/>
              <w:marTop w:val="0"/>
              <w:marBottom w:val="0"/>
              <w:divBdr>
                <w:top w:val="none" w:sz="0" w:space="0" w:color="auto"/>
                <w:left w:val="none" w:sz="0" w:space="0" w:color="auto"/>
                <w:bottom w:val="none" w:sz="0" w:space="0" w:color="auto"/>
                <w:right w:val="none" w:sz="0" w:space="0" w:color="auto"/>
              </w:divBdr>
            </w:div>
            <w:div w:id="1695377601">
              <w:marLeft w:val="0"/>
              <w:marRight w:val="0"/>
              <w:marTop w:val="0"/>
              <w:marBottom w:val="0"/>
              <w:divBdr>
                <w:top w:val="none" w:sz="0" w:space="0" w:color="auto"/>
                <w:left w:val="none" w:sz="0" w:space="0" w:color="auto"/>
                <w:bottom w:val="none" w:sz="0" w:space="0" w:color="auto"/>
                <w:right w:val="none" w:sz="0" w:space="0" w:color="auto"/>
              </w:divBdr>
            </w:div>
            <w:div w:id="1729524865">
              <w:marLeft w:val="0"/>
              <w:marRight w:val="0"/>
              <w:marTop w:val="0"/>
              <w:marBottom w:val="0"/>
              <w:divBdr>
                <w:top w:val="none" w:sz="0" w:space="0" w:color="auto"/>
                <w:left w:val="none" w:sz="0" w:space="0" w:color="auto"/>
                <w:bottom w:val="none" w:sz="0" w:space="0" w:color="auto"/>
                <w:right w:val="none" w:sz="0" w:space="0" w:color="auto"/>
              </w:divBdr>
            </w:div>
            <w:div w:id="1730766770">
              <w:marLeft w:val="0"/>
              <w:marRight w:val="0"/>
              <w:marTop w:val="0"/>
              <w:marBottom w:val="0"/>
              <w:divBdr>
                <w:top w:val="none" w:sz="0" w:space="0" w:color="auto"/>
                <w:left w:val="none" w:sz="0" w:space="0" w:color="auto"/>
                <w:bottom w:val="none" w:sz="0" w:space="0" w:color="auto"/>
                <w:right w:val="none" w:sz="0" w:space="0" w:color="auto"/>
              </w:divBdr>
            </w:div>
            <w:div w:id="1733429306">
              <w:marLeft w:val="0"/>
              <w:marRight w:val="0"/>
              <w:marTop w:val="0"/>
              <w:marBottom w:val="0"/>
              <w:divBdr>
                <w:top w:val="none" w:sz="0" w:space="0" w:color="auto"/>
                <w:left w:val="none" w:sz="0" w:space="0" w:color="auto"/>
                <w:bottom w:val="none" w:sz="0" w:space="0" w:color="auto"/>
                <w:right w:val="none" w:sz="0" w:space="0" w:color="auto"/>
              </w:divBdr>
            </w:div>
            <w:div w:id="1902204640">
              <w:marLeft w:val="0"/>
              <w:marRight w:val="0"/>
              <w:marTop w:val="0"/>
              <w:marBottom w:val="0"/>
              <w:divBdr>
                <w:top w:val="none" w:sz="0" w:space="0" w:color="auto"/>
                <w:left w:val="none" w:sz="0" w:space="0" w:color="auto"/>
                <w:bottom w:val="none" w:sz="0" w:space="0" w:color="auto"/>
                <w:right w:val="none" w:sz="0" w:space="0" w:color="auto"/>
              </w:divBdr>
            </w:div>
            <w:div w:id="1990791351">
              <w:marLeft w:val="0"/>
              <w:marRight w:val="0"/>
              <w:marTop w:val="0"/>
              <w:marBottom w:val="0"/>
              <w:divBdr>
                <w:top w:val="none" w:sz="0" w:space="0" w:color="auto"/>
                <w:left w:val="none" w:sz="0" w:space="0" w:color="auto"/>
                <w:bottom w:val="none" w:sz="0" w:space="0" w:color="auto"/>
                <w:right w:val="none" w:sz="0" w:space="0" w:color="auto"/>
              </w:divBdr>
            </w:div>
          </w:divsChild>
        </w:div>
        <w:div w:id="1671832952">
          <w:marLeft w:val="0"/>
          <w:marRight w:val="0"/>
          <w:marTop w:val="0"/>
          <w:marBottom w:val="0"/>
          <w:divBdr>
            <w:top w:val="none" w:sz="0" w:space="0" w:color="auto"/>
            <w:left w:val="none" w:sz="0" w:space="0" w:color="auto"/>
            <w:bottom w:val="none" w:sz="0" w:space="0" w:color="auto"/>
            <w:right w:val="none" w:sz="0" w:space="0" w:color="auto"/>
          </w:divBdr>
          <w:divsChild>
            <w:div w:id="68038812">
              <w:marLeft w:val="0"/>
              <w:marRight w:val="0"/>
              <w:marTop w:val="0"/>
              <w:marBottom w:val="0"/>
              <w:divBdr>
                <w:top w:val="none" w:sz="0" w:space="0" w:color="auto"/>
                <w:left w:val="none" w:sz="0" w:space="0" w:color="auto"/>
                <w:bottom w:val="none" w:sz="0" w:space="0" w:color="auto"/>
                <w:right w:val="none" w:sz="0" w:space="0" w:color="auto"/>
              </w:divBdr>
            </w:div>
            <w:div w:id="135875045">
              <w:marLeft w:val="0"/>
              <w:marRight w:val="0"/>
              <w:marTop w:val="0"/>
              <w:marBottom w:val="0"/>
              <w:divBdr>
                <w:top w:val="none" w:sz="0" w:space="0" w:color="auto"/>
                <w:left w:val="none" w:sz="0" w:space="0" w:color="auto"/>
                <w:bottom w:val="none" w:sz="0" w:space="0" w:color="auto"/>
                <w:right w:val="none" w:sz="0" w:space="0" w:color="auto"/>
              </w:divBdr>
            </w:div>
            <w:div w:id="160463580">
              <w:marLeft w:val="0"/>
              <w:marRight w:val="0"/>
              <w:marTop w:val="0"/>
              <w:marBottom w:val="0"/>
              <w:divBdr>
                <w:top w:val="none" w:sz="0" w:space="0" w:color="auto"/>
                <w:left w:val="none" w:sz="0" w:space="0" w:color="auto"/>
                <w:bottom w:val="none" w:sz="0" w:space="0" w:color="auto"/>
                <w:right w:val="none" w:sz="0" w:space="0" w:color="auto"/>
              </w:divBdr>
            </w:div>
            <w:div w:id="225653443">
              <w:marLeft w:val="0"/>
              <w:marRight w:val="0"/>
              <w:marTop w:val="0"/>
              <w:marBottom w:val="0"/>
              <w:divBdr>
                <w:top w:val="none" w:sz="0" w:space="0" w:color="auto"/>
                <w:left w:val="none" w:sz="0" w:space="0" w:color="auto"/>
                <w:bottom w:val="none" w:sz="0" w:space="0" w:color="auto"/>
                <w:right w:val="none" w:sz="0" w:space="0" w:color="auto"/>
              </w:divBdr>
            </w:div>
            <w:div w:id="259219748">
              <w:marLeft w:val="0"/>
              <w:marRight w:val="0"/>
              <w:marTop w:val="0"/>
              <w:marBottom w:val="0"/>
              <w:divBdr>
                <w:top w:val="none" w:sz="0" w:space="0" w:color="auto"/>
                <w:left w:val="none" w:sz="0" w:space="0" w:color="auto"/>
                <w:bottom w:val="none" w:sz="0" w:space="0" w:color="auto"/>
                <w:right w:val="none" w:sz="0" w:space="0" w:color="auto"/>
              </w:divBdr>
            </w:div>
            <w:div w:id="344984491">
              <w:marLeft w:val="0"/>
              <w:marRight w:val="0"/>
              <w:marTop w:val="0"/>
              <w:marBottom w:val="0"/>
              <w:divBdr>
                <w:top w:val="none" w:sz="0" w:space="0" w:color="auto"/>
                <w:left w:val="none" w:sz="0" w:space="0" w:color="auto"/>
                <w:bottom w:val="none" w:sz="0" w:space="0" w:color="auto"/>
                <w:right w:val="none" w:sz="0" w:space="0" w:color="auto"/>
              </w:divBdr>
            </w:div>
            <w:div w:id="461114854">
              <w:marLeft w:val="0"/>
              <w:marRight w:val="0"/>
              <w:marTop w:val="0"/>
              <w:marBottom w:val="0"/>
              <w:divBdr>
                <w:top w:val="none" w:sz="0" w:space="0" w:color="auto"/>
                <w:left w:val="none" w:sz="0" w:space="0" w:color="auto"/>
                <w:bottom w:val="none" w:sz="0" w:space="0" w:color="auto"/>
                <w:right w:val="none" w:sz="0" w:space="0" w:color="auto"/>
              </w:divBdr>
            </w:div>
            <w:div w:id="889339628">
              <w:marLeft w:val="0"/>
              <w:marRight w:val="0"/>
              <w:marTop w:val="0"/>
              <w:marBottom w:val="0"/>
              <w:divBdr>
                <w:top w:val="none" w:sz="0" w:space="0" w:color="auto"/>
                <w:left w:val="none" w:sz="0" w:space="0" w:color="auto"/>
                <w:bottom w:val="none" w:sz="0" w:space="0" w:color="auto"/>
                <w:right w:val="none" w:sz="0" w:space="0" w:color="auto"/>
              </w:divBdr>
            </w:div>
            <w:div w:id="929970312">
              <w:marLeft w:val="0"/>
              <w:marRight w:val="0"/>
              <w:marTop w:val="0"/>
              <w:marBottom w:val="0"/>
              <w:divBdr>
                <w:top w:val="none" w:sz="0" w:space="0" w:color="auto"/>
                <w:left w:val="none" w:sz="0" w:space="0" w:color="auto"/>
                <w:bottom w:val="none" w:sz="0" w:space="0" w:color="auto"/>
                <w:right w:val="none" w:sz="0" w:space="0" w:color="auto"/>
              </w:divBdr>
            </w:div>
            <w:div w:id="1003388151">
              <w:marLeft w:val="0"/>
              <w:marRight w:val="0"/>
              <w:marTop w:val="0"/>
              <w:marBottom w:val="0"/>
              <w:divBdr>
                <w:top w:val="none" w:sz="0" w:space="0" w:color="auto"/>
                <w:left w:val="none" w:sz="0" w:space="0" w:color="auto"/>
                <w:bottom w:val="none" w:sz="0" w:space="0" w:color="auto"/>
                <w:right w:val="none" w:sz="0" w:space="0" w:color="auto"/>
              </w:divBdr>
            </w:div>
            <w:div w:id="1190410100">
              <w:marLeft w:val="0"/>
              <w:marRight w:val="0"/>
              <w:marTop w:val="0"/>
              <w:marBottom w:val="0"/>
              <w:divBdr>
                <w:top w:val="none" w:sz="0" w:space="0" w:color="auto"/>
                <w:left w:val="none" w:sz="0" w:space="0" w:color="auto"/>
                <w:bottom w:val="none" w:sz="0" w:space="0" w:color="auto"/>
                <w:right w:val="none" w:sz="0" w:space="0" w:color="auto"/>
              </w:divBdr>
            </w:div>
            <w:div w:id="1192189457">
              <w:marLeft w:val="0"/>
              <w:marRight w:val="0"/>
              <w:marTop w:val="0"/>
              <w:marBottom w:val="0"/>
              <w:divBdr>
                <w:top w:val="none" w:sz="0" w:space="0" w:color="auto"/>
                <w:left w:val="none" w:sz="0" w:space="0" w:color="auto"/>
                <w:bottom w:val="none" w:sz="0" w:space="0" w:color="auto"/>
                <w:right w:val="none" w:sz="0" w:space="0" w:color="auto"/>
              </w:divBdr>
            </w:div>
            <w:div w:id="1271665668">
              <w:marLeft w:val="0"/>
              <w:marRight w:val="0"/>
              <w:marTop w:val="0"/>
              <w:marBottom w:val="0"/>
              <w:divBdr>
                <w:top w:val="none" w:sz="0" w:space="0" w:color="auto"/>
                <w:left w:val="none" w:sz="0" w:space="0" w:color="auto"/>
                <w:bottom w:val="none" w:sz="0" w:space="0" w:color="auto"/>
                <w:right w:val="none" w:sz="0" w:space="0" w:color="auto"/>
              </w:divBdr>
            </w:div>
            <w:div w:id="1485776865">
              <w:marLeft w:val="0"/>
              <w:marRight w:val="0"/>
              <w:marTop w:val="0"/>
              <w:marBottom w:val="0"/>
              <w:divBdr>
                <w:top w:val="none" w:sz="0" w:space="0" w:color="auto"/>
                <w:left w:val="none" w:sz="0" w:space="0" w:color="auto"/>
                <w:bottom w:val="none" w:sz="0" w:space="0" w:color="auto"/>
                <w:right w:val="none" w:sz="0" w:space="0" w:color="auto"/>
              </w:divBdr>
            </w:div>
            <w:div w:id="1491212424">
              <w:marLeft w:val="0"/>
              <w:marRight w:val="0"/>
              <w:marTop w:val="0"/>
              <w:marBottom w:val="0"/>
              <w:divBdr>
                <w:top w:val="none" w:sz="0" w:space="0" w:color="auto"/>
                <w:left w:val="none" w:sz="0" w:space="0" w:color="auto"/>
                <w:bottom w:val="none" w:sz="0" w:space="0" w:color="auto"/>
                <w:right w:val="none" w:sz="0" w:space="0" w:color="auto"/>
              </w:divBdr>
            </w:div>
            <w:div w:id="1491293000">
              <w:marLeft w:val="0"/>
              <w:marRight w:val="0"/>
              <w:marTop w:val="0"/>
              <w:marBottom w:val="0"/>
              <w:divBdr>
                <w:top w:val="none" w:sz="0" w:space="0" w:color="auto"/>
                <w:left w:val="none" w:sz="0" w:space="0" w:color="auto"/>
                <w:bottom w:val="none" w:sz="0" w:space="0" w:color="auto"/>
                <w:right w:val="none" w:sz="0" w:space="0" w:color="auto"/>
              </w:divBdr>
            </w:div>
            <w:div w:id="1525053255">
              <w:marLeft w:val="0"/>
              <w:marRight w:val="0"/>
              <w:marTop w:val="0"/>
              <w:marBottom w:val="0"/>
              <w:divBdr>
                <w:top w:val="none" w:sz="0" w:space="0" w:color="auto"/>
                <w:left w:val="none" w:sz="0" w:space="0" w:color="auto"/>
                <w:bottom w:val="none" w:sz="0" w:space="0" w:color="auto"/>
                <w:right w:val="none" w:sz="0" w:space="0" w:color="auto"/>
              </w:divBdr>
            </w:div>
            <w:div w:id="1728992855">
              <w:marLeft w:val="0"/>
              <w:marRight w:val="0"/>
              <w:marTop w:val="0"/>
              <w:marBottom w:val="0"/>
              <w:divBdr>
                <w:top w:val="none" w:sz="0" w:space="0" w:color="auto"/>
                <w:left w:val="none" w:sz="0" w:space="0" w:color="auto"/>
                <w:bottom w:val="none" w:sz="0" w:space="0" w:color="auto"/>
                <w:right w:val="none" w:sz="0" w:space="0" w:color="auto"/>
              </w:divBdr>
            </w:div>
            <w:div w:id="1802261579">
              <w:marLeft w:val="0"/>
              <w:marRight w:val="0"/>
              <w:marTop w:val="0"/>
              <w:marBottom w:val="0"/>
              <w:divBdr>
                <w:top w:val="none" w:sz="0" w:space="0" w:color="auto"/>
                <w:left w:val="none" w:sz="0" w:space="0" w:color="auto"/>
                <w:bottom w:val="none" w:sz="0" w:space="0" w:color="auto"/>
                <w:right w:val="none" w:sz="0" w:space="0" w:color="auto"/>
              </w:divBdr>
            </w:div>
            <w:div w:id="2053846300">
              <w:marLeft w:val="0"/>
              <w:marRight w:val="0"/>
              <w:marTop w:val="0"/>
              <w:marBottom w:val="0"/>
              <w:divBdr>
                <w:top w:val="none" w:sz="0" w:space="0" w:color="auto"/>
                <w:left w:val="none" w:sz="0" w:space="0" w:color="auto"/>
                <w:bottom w:val="none" w:sz="0" w:space="0" w:color="auto"/>
                <w:right w:val="none" w:sz="0" w:space="0" w:color="auto"/>
              </w:divBdr>
            </w:div>
          </w:divsChild>
        </w:div>
        <w:div w:id="1740516703">
          <w:marLeft w:val="0"/>
          <w:marRight w:val="0"/>
          <w:marTop w:val="0"/>
          <w:marBottom w:val="0"/>
          <w:divBdr>
            <w:top w:val="none" w:sz="0" w:space="0" w:color="auto"/>
            <w:left w:val="none" w:sz="0" w:space="0" w:color="auto"/>
            <w:bottom w:val="none" w:sz="0" w:space="0" w:color="auto"/>
            <w:right w:val="none" w:sz="0" w:space="0" w:color="auto"/>
          </w:divBdr>
          <w:divsChild>
            <w:div w:id="595137627">
              <w:marLeft w:val="0"/>
              <w:marRight w:val="0"/>
              <w:marTop w:val="0"/>
              <w:marBottom w:val="0"/>
              <w:divBdr>
                <w:top w:val="none" w:sz="0" w:space="0" w:color="auto"/>
                <w:left w:val="none" w:sz="0" w:space="0" w:color="auto"/>
                <w:bottom w:val="none" w:sz="0" w:space="0" w:color="auto"/>
                <w:right w:val="none" w:sz="0" w:space="0" w:color="auto"/>
              </w:divBdr>
            </w:div>
          </w:divsChild>
        </w:div>
        <w:div w:id="1794399082">
          <w:marLeft w:val="0"/>
          <w:marRight w:val="0"/>
          <w:marTop w:val="0"/>
          <w:marBottom w:val="0"/>
          <w:divBdr>
            <w:top w:val="none" w:sz="0" w:space="0" w:color="auto"/>
            <w:left w:val="none" w:sz="0" w:space="0" w:color="auto"/>
            <w:bottom w:val="none" w:sz="0" w:space="0" w:color="auto"/>
            <w:right w:val="none" w:sz="0" w:space="0" w:color="auto"/>
          </w:divBdr>
          <w:divsChild>
            <w:div w:id="206987562">
              <w:marLeft w:val="0"/>
              <w:marRight w:val="0"/>
              <w:marTop w:val="0"/>
              <w:marBottom w:val="0"/>
              <w:divBdr>
                <w:top w:val="none" w:sz="0" w:space="0" w:color="auto"/>
                <w:left w:val="none" w:sz="0" w:space="0" w:color="auto"/>
                <w:bottom w:val="none" w:sz="0" w:space="0" w:color="auto"/>
                <w:right w:val="none" w:sz="0" w:space="0" w:color="auto"/>
              </w:divBdr>
            </w:div>
            <w:div w:id="1034036209">
              <w:marLeft w:val="0"/>
              <w:marRight w:val="0"/>
              <w:marTop w:val="0"/>
              <w:marBottom w:val="0"/>
              <w:divBdr>
                <w:top w:val="none" w:sz="0" w:space="0" w:color="auto"/>
                <w:left w:val="none" w:sz="0" w:space="0" w:color="auto"/>
                <w:bottom w:val="none" w:sz="0" w:space="0" w:color="auto"/>
                <w:right w:val="none" w:sz="0" w:space="0" w:color="auto"/>
              </w:divBdr>
            </w:div>
          </w:divsChild>
        </w:div>
        <w:div w:id="1885483358">
          <w:marLeft w:val="0"/>
          <w:marRight w:val="0"/>
          <w:marTop w:val="0"/>
          <w:marBottom w:val="0"/>
          <w:divBdr>
            <w:top w:val="none" w:sz="0" w:space="0" w:color="auto"/>
            <w:left w:val="none" w:sz="0" w:space="0" w:color="auto"/>
            <w:bottom w:val="none" w:sz="0" w:space="0" w:color="auto"/>
            <w:right w:val="none" w:sz="0" w:space="0" w:color="auto"/>
          </w:divBdr>
          <w:divsChild>
            <w:div w:id="389503641">
              <w:marLeft w:val="0"/>
              <w:marRight w:val="0"/>
              <w:marTop w:val="0"/>
              <w:marBottom w:val="0"/>
              <w:divBdr>
                <w:top w:val="none" w:sz="0" w:space="0" w:color="auto"/>
                <w:left w:val="none" w:sz="0" w:space="0" w:color="auto"/>
                <w:bottom w:val="none" w:sz="0" w:space="0" w:color="auto"/>
                <w:right w:val="none" w:sz="0" w:space="0" w:color="auto"/>
              </w:divBdr>
            </w:div>
            <w:div w:id="572397727">
              <w:marLeft w:val="0"/>
              <w:marRight w:val="0"/>
              <w:marTop w:val="0"/>
              <w:marBottom w:val="0"/>
              <w:divBdr>
                <w:top w:val="none" w:sz="0" w:space="0" w:color="auto"/>
                <w:left w:val="none" w:sz="0" w:space="0" w:color="auto"/>
                <w:bottom w:val="none" w:sz="0" w:space="0" w:color="auto"/>
                <w:right w:val="none" w:sz="0" w:space="0" w:color="auto"/>
              </w:divBdr>
            </w:div>
            <w:div w:id="611087905">
              <w:marLeft w:val="0"/>
              <w:marRight w:val="0"/>
              <w:marTop w:val="0"/>
              <w:marBottom w:val="0"/>
              <w:divBdr>
                <w:top w:val="none" w:sz="0" w:space="0" w:color="auto"/>
                <w:left w:val="none" w:sz="0" w:space="0" w:color="auto"/>
                <w:bottom w:val="none" w:sz="0" w:space="0" w:color="auto"/>
                <w:right w:val="none" w:sz="0" w:space="0" w:color="auto"/>
              </w:divBdr>
            </w:div>
            <w:div w:id="670257417">
              <w:marLeft w:val="0"/>
              <w:marRight w:val="0"/>
              <w:marTop w:val="0"/>
              <w:marBottom w:val="0"/>
              <w:divBdr>
                <w:top w:val="none" w:sz="0" w:space="0" w:color="auto"/>
                <w:left w:val="none" w:sz="0" w:space="0" w:color="auto"/>
                <w:bottom w:val="none" w:sz="0" w:space="0" w:color="auto"/>
                <w:right w:val="none" w:sz="0" w:space="0" w:color="auto"/>
              </w:divBdr>
            </w:div>
            <w:div w:id="740951355">
              <w:marLeft w:val="0"/>
              <w:marRight w:val="0"/>
              <w:marTop w:val="0"/>
              <w:marBottom w:val="0"/>
              <w:divBdr>
                <w:top w:val="none" w:sz="0" w:space="0" w:color="auto"/>
                <w:left w:val="none" w:sz="0" w:space="0" w:color="auto"/>
                <w:bottom w:val="none" w:sz="0" w:space="0" w:color="auto"/>
                <w:right w:val="none" w:sz="0" w:space="0" w:color="auto"/>
              </w:divBdr>
            </w:div>
            <w:div w:id="1147476475">
              <w:marLeft w:val="0"/>
              <w:marRight w:val="0"/>
              <w:marTop w:val="0"/>
              <w:marBottom w:val="0"/>
              <w:divBdr>
                <w:top w:val="none" w:sz="0" w:space="0" w:color="auto"/>
                <w:left w:val="none" w:sz="0" w:space="0" w:color="auto"/>
                <w:bottom w:val="none" w:sz="0" w:space="0" w:color="auto"/>
                <w:right w:val="none" w:sz="0" w:space="0" w:color="auto"/>
              </w:divBdr>
            </w:div>
            <w:div w:id="1724980937">
              <w:marLeft w:val="0"/>
              <w:marRight w:val="0"/>
              <w:marTop w:val="0"/>
              <w:marBottom w:val="0"/>
              <w:divBdr>
                <w:top w:val="none" w:sz="0" w:space="0" w:color="auto"/>
                <w:left w:val="none" w:sz="0" w:space="0" w:color="auto"/>
                <w:bottom w:val="none" w:sz="0" w:space="0" w:color="auto"/>
                <w:right w:val="none" w:sz="0" w:space="0" w:color="auto"/>
              </w:divBdr>
            </w:div>
            <w:div w:id="1895504747">
              <w:marLeft w:val="0"/>
              <w:marRight w:val="0"/>
              <w:marTop w:val="0"/>
              <w:marBottom w:val="0"/>
              <w:divBdr>
                <w:top w:val="none" w:sz="0" w:space="0" w:color="auto"/>
                <w:left w:val="none" w:sz="0" w:space="0" w:color="auto"/>
                <w:bottom w:val="none" w:sz="0" w:space="0" w:color="auto"/>
                <w:right w:val="none" w:sz="0" w:space="0" w:color="auto"/>
              </w:divBdr>
            </w:div>
            <w:div w:id="20879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6803">
      <w:bodyDiv w:val="1"/>
      <w:marLeft w:val="0"/>
      <w:marRight w:val="0"/>
      <w:marTop w:val="0"/>
      <w:marBottom w:val="0"/>
      <w:divBdr>
        <w:top w:val="none" w:sz="0" w:space="0" w:color="auto"/>
        <w:left w:val="none" w:sz="0" w:space="0" w:color="auto"/>
        <w:bottom w:val="none" w:sz="0" w:space="0" w:color="auto"/>
        <w:right w:val="none" w:sz="0" w:space="0" w:color="auto"/>
      </w:divBdr>
      <w:divsChild>
        <w:div w:id="336349764">
          <w:marLeft w:val="0"/>
          <w:marRight w:val="0"/>
          <w:marTop w:val="0"/>
          <w:marBottom w:val="0"/>
          <w:divBdr>
            <w:top w:val="none" w:sz="0" w:space="0" w:color="auto"/>
            <w:left w:val="none" w:sz="0" w:space="0" w:color="auto"/>
            <w:bottom w:val="none" w:sz="0" w:space="0" w:color="auto"/>
            <w:right w:val="none" w:sz="0" w:space="0" w:color="auto"/>
          </w:divBdr>
        </w:div>
        <w:div w:id="388891750">
          <w:marLeft w:val="0"/>
          <w:marRight w:val="0"/>
          <w:marTop w:val="0"/>
          <w:marBottom w:val="0"/>
          <w:divBdr>
            <w:top w:val="none" w:sz="0" w:space="0" w:color="auto"/>
            <w:left w:val="none" w:sz="0" w:space="0" w:color="auto"/>
            <w:bottom w:val="none" w:sz="0" w:space="0" w:color="auto"/>
            <w:right w:val="none" w:sz="0" w:space="0" w:color="auto"/>
          </w:divBdr>
        </w:div>
        <w:div w:id="541985603">
          <w:marLeft w:val="0"/>
          <w:marRight w:val="0"/>
          <w:marTop w:val="0"/>
          <w:marBottom w:val="0"/>
          <w:divBdr>
            <w:top w:val="none" w:sz="0" w:space="0" w:color="auto"/>
            <w:left w:val="none" w:sz="0" w:space="0" w:color="auto"/>
            <w:bottom w:val="none" w:sz="0" w:space="0" w:color="auto"/>
            <w:right w:val="none" w:sz="0" w:space="0" w:color="auto"/>
          </w:divBdr>
        </w:div>
        <w:div w:id="632561311">
          <w:marLeft w:val="0"/>
          <w:marRight w:val="0"/>
          <w:marTop w:val="0"/>
          <w:marBottom w:val="0"/>
          <w:divBdr>
            <w:top w:val="none" w:sz="0" w:space="0" w:color="auto"/>
            <w:left w:val="none" w:sz="0" w:space="0" w:color="auto"/>
            <w:bottom w:val="none" w:sz="0" w:space="0" w:color="auto"/>
            <w:right w:val="none" w:sz="0" w:space="0" w:color="auto"/>
          </w:divBdr>
        </w:div>
        <w:div w:id="1795057798">
          <w:marLeft w:val="0"/>
          <w:marRight w:val="0"/>
          <w:marTop w:val="0"/>
          <w:marBottom w:val="0"/>
          <w:divBdr>
            <w:top w:val="none" w:sz="0" w:space="0" w:color="auto"/>
            <w:left w:val="none" w:sz="0" w:space="0" w:color="auto"/>
            <w:bottom w:val="none" w:sz="0" w:space="0" w:color="auto"/>
            <w:right w:val="none" w:sz="0" w:space="0" w:color="auto"/>
          </w:divBdr>
        </w:div>
        <w:div w:id="1831212023">
          <w:marLeft w:val="0"/>
          <w:marRight w:val="0"/>
          <w:marTop w:val="0"/>
          <w:marBottom w:val="0"/>
          <w:divBdr>
            <w:top w:val="none" w:sz="0" w:space="0" w:color="auto"/>
            <w:left w:val="none" w:sz="0" w:space="0" w:color="auto"/>
            <w:bottom w:val="none" w:sz="0" w:space="0" w:color="auto"/>
            <w:right w:val="none" w:sz="0" w:space="0" w:color="auto"/>
          </w:divBdr>
        </w:div>
        <w:div w:id="1889219333">
          <w:marLeft w:val="0"/>
          <w:marRight w:val="0"/>
          <w:marTop w:val="0"/>
          <w:marBottom w:val="0"/>
          <w:divBdr>
            <w:top w:val="none" w:sz="0" w:space="0" w:color="auto"/>
            <w:left w:val="none" w:sz="0" w:space="0" w:color="auto"/>
            <w:bottom w:val="none" w:sz="0" w:space="0" w:color="auto"/>
            <w:right w:val="none" w:sz="0" w:space="0" w:color="auto"/>
          </w:divBdr>
        </w:div>
        <w:div w:id="2024360216">
          <w:marLeft w:val="0"/>
          <w:marRight w:val="0"/>
          <w:marTop w:val="0"/>
          <w:marBottom w:val="0"/>
          <w:divBdr>
            <w:top w:val="none" w:sz="0" w:space="0" w:color="auto"/>
            <w:left w:val="none" w:sz="0" w:space="0" w:color="auto"/>
            <w:bottom w:val="none" w:sz="0" w:space="0" w:color="auto"/>
            <w:right w:val="none" w:sz="0" w:space="0" w:color="auto"/>
          </w:divBdr>
        </w:div>
      </w:divsChild>
    </w:div>
    <w:div w:id="1167789859">
      <w:bodyDiv w:val="1"/>
      <w:marLeft w:val="0"/>
      <w:marRight w:val="0"/>
      <w:marTop w:val="0"/>
      <w:marBottom w:val="0"/>
      <w:divBdr>
        <w:top w:val="none" w:sz="0" w:space="0" w:color="auto"/>
        <w:left w:val="none" w:sz="0" w:space="0" w:color="auto"/>
        <w:bottom w:val="none" w:sz="0" w:space="0" w:color="auto"/>
        <w:right w:val="none" w:sz="0" w:space="0" w:color="auto"/>
      </w:divBdr>
    </w:div>
    <w:div w:id="1174495335">
      <w:bodyDiv w:val="1"/>
      <w:marLeft w:val="0"/>
      <w:marRight w:val="0"/>
      <w:marTop w:val="0"/>
      <w:marBottom w:val="0"/>
      <w:divBdr>
        <w:top w:val="none" w:sz="0" w:space="0" w:color="auto"/>
        <w:left w:val="none" w:sz="0" w:space="0" w:color="auto"/>
        <w:bottom w:val="none" w:sz="0" w:space="0" w:color="auto"/>
        <w:right w:val="none" w:sz="0" w:space="0" w:color="auto"/>
      </w:divBdr>
      <w:divsChild>
        <w:div w:id="3361240">
          <w:marLeft w:val="0"/>
          <w:marRight w:val="0"/>
          <w:marTop w:val="0"/>
          <w:marBottom w:val="0"/>
          <w:divBdr>
            <w:top w:val="none" w:sz="0" w:space="0" w:color="auto"/>
            <w:left w:val="none" w:sz="0" w:space="0" w:color="auto"/>
            <w:bottom w:val="none" w:sz="0" w:space="0" w:color="auto"/>
            <w:right w:val="none" w:sz="0" w:space="0" w:color="auto"/>
          </w:divBdr>
          <w:divsChild>
            <w:div w:id="126820818">
              <w:marLeft w:val="0"/>
              <w:marRight w:val="0"/>
              <w:marTop w:val="0"/>
              <w:marBottom w:val="0"/>
              <w:divBdr>
                <w:top w:val="none" w:sz="0" w:space="0" w:color="auto"/>
                <w:left w:val="none" w:sz="0" w:space="0" w:color="auto"/>
                <w:bottom w:val="none" w:sz="0" w:space="0" w:color="auto"/>
                <w:right w:val="none" w:sz="0" w:space="0" w:color="auto"/>
              </w:divBdr>
            </w:div>
          </w:divsChild>
        </w:div>
        <w:div w:id="20254425">
          <w:marLeft w:val="0"/>
          <w:marRight w:val="0"/>
          <w:marTop w:val="0"/>
          <w:marBottom w:val="0"/>
          <w:divBdr>
            <w:top w:val="none" w:sz="0" w:space="0" w:color="auto"/>
            <w:left w:val="none" w:sz="0" w:space="0" w:color="auto"/>
            <w:bottom w:val="none" w:sz="0" w:space="0" w:color="auto"/>
            <w:right w:val="none" w:sz="0" w:space="0" w:color="auto"/>
          </w:divBdr>
          <w:divsChild>
            <w:div w:id="1564950532">
              <w:marLeft w:val="0"/>
              <w:marRight w:val="0"/>
              <w:marTop w:val="0"/>
              <w:marBottom w:val="0"/>
              <w:divBdr>
                <w:top w:val="none" w:sz="0" w:space="0" w:color="auto"/>
                <w:left w:val="none" w:sz="0" w:space="0" w:color="auto"/>
                <w:bottom w:val="none" w:sz="0" w:space="0" w:color="auto"/>
                <w:right w:val="none" w:sz="0" w:space="0" w:color="auto"/>
              </w:divBdr>
            </w:div>
          </w:divsChild>
        </w:div>
        <w:div w:id="27268719">
          <w:marLeft w:val="0"/>
          <w:marRight w:val="0"/>
          <w:marTop w:val="0"/>
          <w:marBottom w:val="0"/>
          <w:divBdr>
            <w:top w:val="none" w:sz="0" w:space="0" w:color="auto"/>
            <w:left w:val="none" w:sz="0" w:space="0" w:color="auto"/>
            <w:bottom w:val="none" w:sz="0" w:space="0" w:color="auto"/>
            <w:right w:val="none" w:sz="0" w:space="0" w:color="auto"/>
          </w:divBdr>
          <w:divsChild>
            <w:div w:id="688028687">
              <w:marLeft w:val="0"/>
              <w:marRight w:val="0"/>
              <w:marTop w:val="0"/>
              <w:marBottom w:val="0"/>
              <w:divBdr>
                <w:top w:val="none" w:sz="0" w:space="0" w:color="auto"/>
                <w:left w:val="none" w:sz="0" w:space="0" w:color="auto"/>
                <w:bottom w:val="none" w:sz="0" w:space="0" w:color="auto"/>
                <w:right w:val="none" w:sz="0" w:space="0" w:color="auto"/>
              </w:divBdr>
            </w:div>
          </w:divsChild>
        </w:div>
        <w:div w:id="27343225">
          <w:marLeft w:val="0"/>
          <w:marRight w:val="0"/>
          <w:marTop w:val="0"/>
          <w:marBottom w:val="0"/>
          <w:divBdr>
            <w:top w:val="none" w:sz="0" w:space="0" w:color="auto"/>
            <w:left w:val="none" w:sz="0" w:space="0" w:color="auto"/>
            <w:bottom w:val="none" w:sz="0" w:space="0" w:color="auto"/>
            <w:right w:val="none" w:sz="0" w:space="0" w:color="auto"/>
          </w:divBdr>
          <w:divsChild>
            <w:div w:id="131676995">
              <w:marLeft w:val="0"/>
              <w:marRight w:val="0"/>
              <w:marTop w:val="0"/>
              <w:marBottom w:val="0"/>
              <w:divBdr>
                <w:top w:val="none" w:sz="0" w:space="0" w:color="auto"/>
                <w:left w:val="none" w:sz="0" w:space="0" w:color="auto"/>
                <w:bottom w:val="none" w:sz="0" w:space="0" w:color="auto"/>
                <w:right w:val="none" w:sz="0" w:space="0" w:color="auto"/>
              </w:divBdr>
            </w:div>
          </w:divsChild>
        </w:div>
        <w:div w:id="28265301">
          <w:marLeft w:val="0"/>
          <w:marRight w:val="0"/>
          <w:marTop w:val="0"/>
          <w:marBottom w:val="0"/>
          <w:divBdr>
            <w:top w:val="none" w:sz="0" w:space="0" w:color="auto"/>
            <w:left w:val="none" w:sz="0" w:space="0" w:color="auto"/>
            <w:bottom w:val="none" w:sz="0" w:space="0" w:color="auto"/>
            <w:right w:val="none" w:sz="0" w:space="0" w:color="auto"/>
          </w:divBdr>
          <w:divsChild>
            <w:div w:id="951207157">
              <w:marLeft w:val="0"/>
              <w:marRight w:val="0"/>
              <w:marTop w:val="0"/>
              <w:marBottom w:val="0"/>
              <w:divBdr>
                <w:top w:val="none" w:sz="0" w:space="0" w:color="auto"/>
                <w:left w:val="none" w:sz="0" w:space="0" w:color="auto"/>
                <w:bottom w:val="none" w:sz="0" w:space="0" w:color="auto"/>
                <w:right w:val="none" w:sz="0" w:space="0" w:color="auto"/>
              </w:divBdr>
            </w:div>
          </w:divsChild>
        </w:div>
        <w:div w:id="28605209">
          <w:marLeft w:val="0"/>
          <w:marRight w:val="0"/>
          <w:marTop w:val="0"/>
          <w:marBottom w:val="0"/>
          <w:divBdr>
            <w:top w:val="none" w:sz="0" w:space="0" w:color="auto"/>
            <w:left w:val="none" w:sz="0" w:space="0" w:color="auto"/>
            <w:bottom w:val="none" w:sz="0" w:space="0" w:color="auto"/>
            <w:right w:val="none" w:sz="0" w:space="0" w:color="auto"/>
          </w:divBdr>
          <w:divsChild>
            <w:div w:id="42338988">
              <w:marLeft w:val="0"/>
              <w:marRight w:val="0"/>
              <w:marTop w:val="0"/>
              <w:marBottom w:val="0"/>
              <w:divBdr>
                <w:top w:val="none" w:sz="0" w:space="0" w:color="auto"/>
                <w:left w:val="none" w:sz="0" w:space="0" w:color="auto"/>
                <w:bottom w:val="none" w:sz="0" w:space="0" w:color="auto"/>
                <w:right w:val="none" w:sz="0" w:space="0" w:color="auto"/>
              </w:divBdr>
            </w:div>
          </w:divsChild>
        </w:div>
        <w:div w:id="35205211">
          <w:marLeft w:val="0"/>
          <w:marRight w:val="0"/>
          <w:marTop w:val="0"/>
          <w:marBottom w:val="0"/>
          <w:divBdr>
            <w:top w:val="none" w:sz="0" w:space="0" w:color="auto"/>
            <w:left w:val="none" w:sz="0" w:space="0" w:color="auto"/>
            <w:bottom w:val="none" w:sz="0" w:space="0" w:color="auto"/>
            <w:right w:val="none" w:sz="0" w:space="0" w:color="auto"/>
          </w:divBdr>
          <w:divsChild>
            <w:div w:id="7104686">
              <w:marLeft w:val="0"/>
              <w:marRight w:val="0"/>
              <w:marTop w:val="0"/>
              <w:marBottom w:val="0"/>
              <w:divBdr>
                <w:top w:val="none" w:sz="0" w:space="0" w:color="auto"/>
                <w:left w:val="none" w:sz="0" w:space="0" w:color="auto"/>
                <w:bottom w:val="none" w:sz="0" w:space="0" w:color="auto"/>
                <w:right w:val="none" w:sz="0" w:space="0" w:color="auto"/>
              </w:divBdr>
            </w:div>
          </w:divsChild>
        </w:div>
        <w:div w:id="58946318">
          <w:marLeft w:val="0"/>
          <w:marRight w:val="0"/>
          <w:marTop w:val="0"/>
          <w:marBottom w:val="0"/>
          <w:divBdr>
            <w:top w:val="none" w:sz="0" w:space="0" w:color="auto"/>
            <w:left w:val="none" w:sz="0" w:space="0" w:color="auto"/>
            <w:bottom w:val="none" w:sz="0" w:space="0" w:color="auto"/>
            <w:right w:val="none" w:sz="0" w:space="0" w:color="auto"/>
          </w:divBdr>
          <w:divsChild>
            <w:div w:id="2050760249">
              <w:marLeft w:val="0"/>
              <w:marRight w:val="0"/>
              <w:marTop w:val="0"/>
              <w:marBottom w:val="0"/>
              <w:divBdr>
                <w:top w:val="none" w:sz="0" w:space="0" w:color="auto"/>
                <w:left w:val="none" w:sz="0" w:space="0" w:color="auto"/>
                <w:bottom w:val="none" w:sz="0" w:space="0" w:color="auto"/>
                <w:right w:val="none" w:sz="0" w:space="0" w:color="auto"/>
              </w:divBdr>
            </w:div>
          </w:divsChild>
        </w:div>
        <w:div w:id="62220572">
          <w:marLeft w:val="0"/>
          <w:marRight w:val="0"/>
          <w:marTop w:val="0"/>
          <w:marBottom w:val="0"/>
          <w:divBdr>
            <w:top w:val="none" w:sz="0" w:space="0" w:color="auto"/>
            <w:left w:val="none" w:sz="0" w:space="0" w:color="auto"/>
            <w:bottom w:val="none" w:sz="0" w:space="0" w:color="auto"/>
            <w:right w:val="none" w:sz="0" w:space="0" w:color="auto"/>
          </w:divBdr>
          <w:divsChild>
            <w:div w:id="1113986777">
              <w:marLeft w:val="0"/>
              <w:marRight w:val="0"/>
              <w:marTop w:val="0"/>
              <w:marBottom w:val="0"/>
              <w:divBdr>
                <w:top w:val="none" w:sz="0" w:space="0" w:color="auto"/>
                <w:left w:val="none" w:sz="0" w:space="0" w:color="auto"/>
                <w:bottom w:val="none" w:sz="0" w:space="0" w:color="auto"/>
                <w:right w:val="none" w:sz="0" w:space="0" w:color="auto"/>
              </w:divBdr>
            </w:div>
          </w:divsChild>
        </w:div>
        <w:div w:id="77561020">
          <w:marLeft w:val="0"/>
          <w:marRight w:val="0"/>
          <w:marTop w:val="0"/>
          <w:marBottom w:val="0"/>
          <w:divBdr>
            <w:top w:val="none" w:sz="0" w:space="0" w:color="auto"/>
            <w:left w:val="none" w:sz="0" w:space="0" w:color="auto"/>
            <w:bottom w:val="none" w:sz="0" w:space="0" w:color="auto"/>
            <w:right w:val="none" w:sz="0" w:space="0" w:color="auto"/>
          </w:divBdr>
          <w:divsChild>
            <w:div w:id="554434840">
              <w:marLeft w:val="0"/>
              <w:marRight w:val="0"/>
              <w:marTop w:val="0"/>
              <w:marBottom w:val="0"/>
              <w:divBdr>
                <w:top w:val="none" w:sz="0" w:space="0" w:color="auto"/>
                <w:left w:val="none" w:sz="0" w:space="0" w:color="auto"/>
                <w:bottom w:val="none" w:sz="0" w:space="0" w:color="auto"/>
                <w:right w:val="none" w:sz="0" w:space="0" w:color="auto"/>
              </w:divBdr>
            </w:div>
          </w:divsChild>
        </w:div>
        <w:div w:id="85082994">
          <w:marLeft w:val="0"/>
          <w:marRight w:val="0"/>
          <w:marTop w:val="0"/>
          <w:marBottom w:val="0"/>
          <w:divBdr>
            <w:top w:val="none" w:sz="0" w:space="0" w:color="auto"/>
            <w:left w:val="none" w:sz="0" w:space="0" w:color="auto"/>
            <w:bottom w:val="none" w:sz="0" w:space="0" w:color="auto"/>
            <w:right w:val="none" w:sz="0" w:space="0" w:color="auto"/>
          </w:divBdr>
          <w:divsChild>
            <w:div w:id="1682900068">
              <w:marLeft w:val="0"/>
              <w:marRight w:val="0"/>
              <w:marTop w:val="0"/>
              <w:marBottom w:val="0"/>
              <w:divBdr>
                <w:top w:val="none" w:sz="0" w:space="0" w:color="auto"/>
                <w:left w:val="none" w:sz="0" w:space="0" w:color="auto"/>
                <w:bottom w:val="none" w:sz="0" w:space="0" w:color="auto"/>
                <w:right w:val="none" w:sz="0" w:space="0" w:color="auto"/>
              </w:divBdr>
            </w:div>
          </w:divsChild>
        </w:div>
        <w:div w:id="86317472">
          <w:marLeft w:val="0"/>
          <w:marRight w:val="0"/>
          <w:marTop w:val="0"/>
          <w:marBottom w:val="0"/>
          <w:divBdr>
            <w:top w:val="none" w:sz="0" w:space="0" w:color="auto"/>
            <w:left w:val="none" w:sz="0" w:space="0" w:color="auto"/>
            <w:bottom w:val="none" w:sz="0" w:space="0" w:color="auto"/>
            <w:right w:val="none" w:sz="0" w:space="0" w:color="auto"/>
          </w:divBdr>
          <w:divsChild>
            <w:div w:id="662010271">
              <w:marLeft w:val="0"/>
              <w:marRight w:val="0"/>
              <w:marTop w:val="0"/>
              <w:marBottom w:val="0"/>
              <w:divBdr>
                <w:top w:val="none" w:sz="0" w:space="0" w:color="auto"/>
                <w:left w:val="none" w:sz="0" w:space="0" w:color="auto"/>
                <w:bottom w:val="none" w:sz="0" w:space="0" w:color="auto"/>
                <w:right w:val="none" w:sz="0" w:space="0" w:color="auto"/>
              </w:divBdr>
            </w:div>
          </w:divsChild>
        </w:div>
        <w:div w:id="117067751">
          <w:marLeft w:val="0"/>
          <w:marRight w:val="0"/>
          <w:marTop w:val="0"/>
          <w:marBottom w:val="0"/>
          <w:divBdr>
            <w:top w:val="none" w:sz="0" w:space="0" w:color="auto"/>
            <w:left w:val="none" w:sz="0" w:space="0" w:color="auto"/>
            <w:bottom w:val="none" w:sz="0" w:space="0" w:color="auto"/>
            <w:right w:val="none" w:sz="0" w:space="0" w:color="auto"/>
          </w:divBdr>
          <w:divsChild>
            <w:div w:id="44380620">
              <w:marLeft w:val="0"/>
              <w:marRight w:val="0"/>
              <w:marTop w:val="0"/>
              <w:marBottom w:val="0"/>
              <w:divBdr>
                <w:top w:val="none" w:sz="0" w:space="0" w:color="auto"/>
                <w:left w:val="none" w:sz="0" w:space="0" w:color="auto"/>
                <w:bottom w:val="none" w:sz="0" w:space="0" w:color="auto"/>
                <w:right w:val="none" w:sz="0" w:space="0" w:color="auto"/>
              </w:divBdr>
            </w:div>
          </w:divsChild>
        </w:div>
        <w:div w:id="132673081">
          <w:marLeft w:val="0"/>
          <w:marRight w:val="0"/>
          <w:marTop w:val="0"/>
          <w:marBottom w:val="0"/>
          <w:divBdr>
            <w:top w:val="none" w:sz="0" w:space="0" w:color="auto"/>
            <w:left w:val="none" w:sz="0" w:space="0" w:color="auto"/>
            <w:bottom w:val="none" w:sz="0" w:space="0" w:color="auto"/>
            <w:right w:val="none" w:sz="0" w:space="0" w:color="auto"/>
          </w:divBdr>
          <w:divsChild>
            <w:div w:id="535966557">
              <w:marLeft w:val="0"/>
              <w:marRight w:val="0"/>
              <w:marTop w:val="0"/>
              <w:marBottom w:val="0"/>
              <w:divBdr>
                <w:top w:val="none" w:sz="0" w:space="0" w:color="auto"/>
                <w:left w:val="none" w:sz="0" w:space="0" w:color="auto"/>
                <w:bottom w:val="none" w:sz="0" w:space="0" w:color="auto"/>
                <w:right w:val="none" w:sz="0" w:space="0" w:color="auto"/>
              </w:divBdr>
            </w:div>
          </w:divsChild>
        </w:div>
        <w:div w:id="145706754">
          <w:marLeft w:val="0"/>
          <w:marRight w:val="0"/>
          <w:marTop w:val="0"/>
          <w:marBottom w:val="0"/>
          <w:divBdr>
            <w:top w:val="none" w:sz="0" w:space="0" w:color="auto"/>
            <w:left w:val="none" w:sz="0" w:space="0" w:color="auto"/>
            <w:bottom w:val="none" w:sz="0" w:space="0" w:color="auto"/>
            <w:right w:val="none" w:sz="0" w:space="0" w:color="auto"/>
          </w:divBdr>
          <w:divsChild>
            <w:div w:id="573667070">
              <w:marLeft w:val="0"/>
              <w:marRight w:val="0"/>
              <w:marTop w:val="0"/>
              <w:marBottom w:val="0"/>
              <w:divBdr>
                <w:top w:val="none" w:sz="0" w:space="0" w:color="auto"/>
                <w:left w:val="none" w:sz="0" w:space="0" w:color="auto"/>
                <w:bottom w:val="none" w:sz="0" w:space="0" w:color="auto"/>
                <w:right w:val="none" w:sz="0" w:space="0" w:color="auto"/>
              </w:divBdr>
            </w:div>
          </w:divsChild>
        </w:div>
        <w:div w:id="146292100">
          <w:marLeft w:val="0"/>
          <w:marRight w:val="0"/>
          <w:marTop w:val="0"/>
          <w:marBottom w:val="0"/>
          <w:divBdr>
            <w:top w:val="none" w:sz="0" w:space="0" w:color="auto"/>
            <w:left w:val="none" w:sz="0" w:space="0" w:color="auto"/>
            <w:bottom w:val="none" w:sz="0" w:space="0" w:color="auto"/>
            <w:right w:val="none" w:sz="0" w:space="0" w:color="auto"/>
          </w:divBdr>
          <w:divsChild>
            <w:div w:id="1554460615">
              <w:marLeft w:val="0"/>
              <w:marRight w:val="0"/>
              <w:marTop w:val="0"/>
              <w:marBottom w:val="0"/>
              <w:divBdr>
                <w:top w:val="none" w:sz="0" w:space="0" w:color="auto"/>
                <w:left w:val="none" w:sz="0" w:space="0" w:color="auto"/>
                <w:bottom w:val="none" w:sz="0" w:space="0" w:color="auto"/>
                <w:right w:val="none" w:sz="0" w:space="0" w:color="auto"/>
              </w:divBdr>
            </w:div>
          </w:divsChild>
        </w:div>
        <w:div w:id="151874819">
          <w:marLeft w:val="0"/>
          <w:marRight w:val="0"/>
          <w:marTop w:val="0"/>
          <w:marBottom w:val="0"/>
          <w:divBdr>
            <w:top w:val="none" w:sz="0" w:space="0" w:color="auto"/>
            <w:left w:val="none" w:sz="0" w:space="0" w:color="auto"/>
            <w:bottom w:val="none" w:sz="0" w:space="0" w:color="auto"/>
            <w:right w:val="none" w:sz="0" w:space="0" w:color="auto"/>
          </w:divBdr>
          <w:divsChild>
            <w:div w:id="1407074535">
              <w:marLeft w:val="0"/>
              <w:marRight w:val="0"/>
              <w:marTop w:val="0"/>
              <w:marBottom w:val="0"/>
              <w:divBdr>
                <w:top w:val="none" w:sz="0" w:space="0" w:color="auto"/>
                <w:left w:val="none" w:sz="0" w:space="0" w:color="auto"/>
                <w:bottom w:val="none" w:sz="0" w:space="0" w:color="auto"/>
                <w:right w:val="none" w:sz="0" w:space="0" w:color="auto"/>
              </w:divBdr>
            </w:div>
          </w:divsChild>
        </w:div>
        <w:div w:id="159543209">
          <w:marLeft w:val="0"/>
          <w:marRight w:val="0"/>
          <w:marTop w:val="0"/>
          <w:marBottom w:val="0"/>
          <w:divBdr>
            <w:top w:val="none" w:sz="0" w:space="0" w:color="auto"/>
            <w:left w:val="none" w:sz="0" w:space="0" w:color="auto"/>
            <w:bottom w:val="none" w:sz="0" w:space="0" w:color="auto"/>
            <w:right w:val="none" w:sz="0" w:space="0" w:color="auto"/>
          </w:divBdr>
          <w:divsChild>
            <w:div w:id="264925589">
              <w:marLeft w:val="0"/>
              <w:marRight w:val="0"/>
              <w:marTop w:val="0"/>
              <w:marBottom w:val="0"/>
              <w:divBdr>
                <w:top w:val="none" w:sz="0" w:space="0" w:color="auto"/>
                <w:left w:val="none" w:sz="0" w:space="0" w:color="auto"/>
                <w:bottom w:val="none" w:sz="0" w:space="0" w:color="auto"/>
                <w:right w:val="none" w:sz="0" w:space="0" w:color="auto"/>
              </w:divBdr>
            </w:div>
          </w:divsChild>
        </w:div>
        <w:div w:id="170803998">
          <w:marLeft w:val="0"/>
          <w:marRight w:val="0"/>
          <w:marTop w:val="0"/>
          <w:marBottom w:val="0"/>
          <w:divBdr>
            <w:top w:val="none" w:sz="0" w:space="0" w:color="auto"/>
            <w:left w:val="none" w:sz="0" w:space="0" w:color="auto"/>
            <w:bottom w:val="none" w:sz="0" w:space="0" w:color="auto"/>
            <w:right w:val="none" w:sz="0" w:space="0" w:color="auto"/>
          </w:divBdr>
          <w:divsChild>
            <w:div w:id="108277683">
              <w:marLeft w:val="0"/>
              <w:marRight w:val="0"/>
              <w:marTop w:val="0"/>
              <w:marBottom w:val="0"/>
              <w:divBdr>
                <w:top w:val="none" w:sz="0" w:space="0" w:color="auto"/>
                <w:left w:val="none" w:sz="0" w:space="0" w:color="auto"/>
                <w:bottom w:val="none" w:sz="0" w:space="0" w:color="auto"/>
                <w:right w:val="none" w:sz="0" w:space="0" w:color="auto"/>
              </w:divBdr>
            </w:div>
          </w:divsChild>
        </w:div>
        <w:div w:id="181014507">
          <w:marLeft w:val="0"/>
          <w:marRight w:val="0"/>
          <w:marTop w:val="0"/>
          <w:marBottom w:val="0"/>
          <w:divBdr>
            <w:top w:val="none" w:sz="0" w:space="0" w:color="auto"/>
            <w:left w:val="none" w:sz="0" w:space="0" w:color="auto"/>
            <w:bottom w:val="none" w:sz="0" w:space="0" w:color="auto"/>
            <w:right w:val="none" w:sz="0" w:space="0" w:color="auto"/>
          </w:divBdr>
          <w:divsChild>
            <w:div w:id="80033132">
              <w:marLeft w:val="0"/>
              <w:marRight w:val="0"/>
              <w:marTop w:val="0"/>
              <w:marBottom w:val="0"/>
              <w:divBdr>
                <w:top w:val="none" w:sz="0" w:space="0" w:color="auto"/>
                <w:left w:val="none" w:sz="0" w:space="0" w:color="auto"/>
                <w:bottom w:val="none" w:sz="0" w:space="0" w:color="auto"/>
                <w:right w:val="none" w:sz="0" w:space="0" w:color="auto"/>
              </w:divBdr>
            </w:div>
          </w:divsChild>
        </w:div>
        <w:div w:id="181016739">
          <w:marLeft w:val="0"/>
          <w:marRight w:val="0"/>
          <w:marTop w:val="0"/>
          <w:marBottom w:val="0"/>
          <w:divBdr>
            <w:top w:val="none" w:sz="0" w:space="0" w:color="auto"/>
            <w:left w:val="none" w:sz="0" w:space="0" w:color="auto"/>
            <w:bottom w:val="none" w:sz="0" w:space="0" w:color="auto"/>
            <w:right w:val="none" w:sz="0" w:space="0" w:color="auto"/>
          </w:divBdr>
          <w:divsChild>
            <w:div w:id="2064863962">
              <w:marLeft w:val="0"/>
              <w:marRight w:val="0"/>
              <w:marTop w:val="0"/>
              <w:marBottom w:val="0"/>
              <w:divBdr>
                <w:top w:val="none" w:sz="0" w:space="0" w:color="auto"/>
                <w:left w:val="none" w:sz="0" w:space="0" w:color="auto"/>
                <w:bottom w:val="none" w:sz="0" w:space="0" w:color="auto"/>
                <w:right w:val="none" w:sz="0" w:space="0" w:color="auto"/>
              </w:divBdr>
            </w:div>
          </w:divsChild>
        </w:div>
        <w:div w:id="185366043">
          <w:marLeft w:val="0"/>
          <w:marRight w:val="0"/>
          <w:marTop w:val="0"/>
          <w:marBottom w:val="0"/>
          <w:divBdr>
            <w:top w:val="none" w:sz="0" w:space="0" w:color="auto"/>
            <w:left w:val="none" w:sz="0" w:space="0" w:color="auto"/>
            <w:bottom w:val="none" w:sz="0" w:space="0" w:color="auto"/>
            <w:right w:val="none" w:sz="0" w:space="0" w:color="auto"/>
          </w:divBdr>
          <w:divsChild>
            <w:div w:id="1390961181">
              <w:marLeft w:val="0"/>
              <w:marRight w:val="0"/>
              <w:marTop w:val="0"/>
              <w:marBottom w:val="0"/>
              <w:divBdr>
                <w:top w:val="none" w:sz="0" w:space="0" w:color="auto"/>
                <w:left w:val="none" w:sz="0" w:space="0" w:color="auto"/>
                <w:bottom w:val="none" w:sz="0" w:space="0" w:color="auto"/>
                <w:right w:val="none" w:sz="0" w:space="0" w:color="auto"/>
              </w:divBdr>
            </w:div>
          </w:divsChild>
        </w:div>
        <w:div w:id="185751030">
          <w:marLeft w:val="0"/>
          <w:marRight w:val="0"/>
          <w:marTop w:val="0"/>
          <w:marBottom w:val="0"/>
          <w:divBdr>
            <w:top w:val="none" w:sz="0" w:space="0" w:color="auto"/>
            <w:left w:val="none" w:sz="0" w:space="0" w:color="auto"/>
            <w:bottom w:val="none" w:sz="0" w:space="0" w:color="auto"/>
            <w:right w:val="none" w:sz="0" w:space="0" w:color="auto"/>
          </w:divBdr>
          <w:divsChild>
            <w:div w:id="566307776">
              <w:marLeft w:val="0"/>
              <w:marRight w:val="0"/>
              <w:marTop w:val="0"/>
              <w:marBottom w:val="0"/>
              <w:divBdr>
                <w:top w:val="none" w:sz="0" w:space="0" w:color="auto"/>
                <w:left w:val="none" w:sz="0" w:space="0" w:color="auto"/>
                <w:bottom w:val="none" w:sz="0" w:space="0" w:color="auto"/>
                <w:right w:val="none" w:sz="0" w:space="0" w:color="auto"/>
              </w:divBdr>
            </w:div>
          </w:divsChild>
        </w:div>
        <w:div w:id="189222985">
          <w:marLeft w:val="0"/>
          <w:marRight w:val="0"/>
          <w:marTop w:val="0"/>
          <w:marBottom w:val="0"/>
          <w:divBdr>
            <w:top w:val="none" w:sz="0" w:space="0" w:color="auto"/>
            <w:left w:val="none" w:sz="0" w:space="0" w:color="auto"/>
            <w:bottom w:val="none" w:sz="0" w:space="0" w:color="auto"/>
            <w:right w:val="none" w:sz="0" w:space="0" w:color="auto"/>
          </w:divBdr>
          <w:divsChild>
            <w:div w:id="941955207">
              <w:marLeft w:val="0"/>
              <w:marRight w:val="0"/>
              <w:marTop w:val="0"/>
              <w:marBottom w:val="0"/>
              <w:divBdr>
                <w:top w:val="none" w:sz="0" w:space="0" w:color="auto"/>
                <w:left w:val="none" w:sz="0" w:space="0" w:color="auto"/>
                <w:bottom w:val="none" w:sz="0" w:space="0" w:color="auto"/>
                <w:right w:val="none" w:sz="0" w:space="0" w:color="auto"/>
              </w:divBdr>
            </w:div>
          </w:divsChild>
        </w:div>
        <w:div w:id="193462614">
          <w:marLeft w:val="0"/>
          <w:marRight w:val="0"/>
          <w:marTop w:val="0"/>
          <w:marBottom w:val="0"/>
          <w:divBdr>
            <w:top w:val="none" w:sz="0" w:space="0" w:color="auto"/>
            <w:left w:val="none" w:sz="0" w:space="0" w:color="auto"/>
            <w:bottom w:val="none" w:sz="0" w:space="0" w:color="auto"/>
            <w:right w:val="none" w:sz="0" w:space="0" w:color="auto"/>
          </w:divBdr>
          <w:divsChild>
            <w:div w:id="218791365">
              <w:marLeft w:val="0"/>
              <w:marRight w:val="0"/>
              <w:marTop w:val="0"/>
              <w:marBottom w:val="0"/>
              <w:divBdr>
                <w:top w:val="none" w:sz="0" w:space="0" w:color="auto"/>
                <w:left w:val="none" w:sz="0" w:space="0" w:color="auto"/>
                <w:bottom w:val="none" w:sz="0" w:space="0" w:color="auto"/>
                <w:right w:val="none" w:sz="0" w:space="0" w:color="auto"/>
              </w:divBdr>
            </w:div>
          </w:divsChild>
        </w:div>
        <w:div w:id="205996422">
          <w:marLeft w:val="0"/>
          <w:marRight w:val="0"/>
          <w:marTop w:val="0"/>
          <w:marBottom w:val="0"/>
          <w:divBdr>
            <w:top w:val="none" w:sz="0" w:space="0" w:color="auto"/>
            <w:left w:val="none" w:sz="0" w:space="0" w:color="auto"/>
            <w:bottom w:val="none" w:sz="0" w:space="0" w:color="auto"/>
            <w:right w:val="none" w:sz="0" w:space="0" w:color="auto"/>
          </w:divBdr>
          <w:divsChild>
            <w:div w:id="901213959">
              <w:marLeft w:val="0"/>
              <w:marRight w:val="0"/>
              <w:marTop w:val="0"/>
              <w:marBottom w:val="0"/>
              <w:divBdr>
                <w:top w:val="none" w:sz="0" w:space="0" w:color="auto"/>
                <w:left w:val="none" w:sz="0" w:space="0" w:color="auto"/>
                <w:bottom w:val="none" w:sz="0" w:space="0" w:color="auto"/>
                <w:right w:val="none" w:sz="0" w:space="0" w:color="auto"/>
              </w:divBdr>
            </w:div>
          </w:divsChild>
        </w:div>
        <w:div w:id="217979091">
          <w:marLeft w:val="0"/>
          <w:marRight w:val="0"/>
          <w:marTop w:val="0"/>
          <w:marBottom w:val="0"/>
          <w:divBdr>
            <w:top w:val="none" w:sz="0" w:space="0" w:color="auto"/>
            <w:left w:val="none" w:sz="0" w:space="0" w:color="auto"/>
            <w:bottom w:val="none" w:sz="0" w:space="0" w:color="auto"/>
            <w:right w:val="none" w:sz="0" w:space="0" w:color="auto"/>
          </w:divBdr>
          <w:divsChild>
            <w:div w:id="1373185921">
              <w:marLeft w:val="0"/>
              <w:marRight w:val="0"/>
              <w:marTop w:val="0"/>
              <w:marBottom w:val="0"/>
              <w:divBdr>
                <w:top w:val="none" w:sz="0" w:space="0" w:color="auto"/>
                <w:left w:val="none" w:sz="0" w:space="0" w:color="auto"/>
                <w:bottom w:val="none" w:sz="0" w:space="0" w:color="auto"/>
                <w:right w:val="none" w:sz="0" w:space="0" w:color="auto"/>
              </w:divBdr>
            </w:div>
          </w:divsChild>
        </w:div>
        <w:div w:id="231427994">
          <w:marLeft w:val="0"/>
          <w:marRight w:val="0"/>
          <w:marTop w:val="0"/>
          <w:marBottom w:val="0"/>
          <w:divBdr>
            <w:top w:val="none" w:sz="0" w:space="0" w:color="auto"/>
            <w:left w:val="none" w:sz="0" w:space="0" w:color="auto"/>
            <w:bottom w:val="none" w:sz="0" w:space="0" w:color="auto"/>
            <w:right w:val="none" w:sz="0" w:space="0" w:color="auto"/>
          </w:divBdr>
          <w:divsChild>
            <w:div w:id="859440319">
              <w:marLeft w:val="0"/>
              <w:marRight w:val="0"/>
              <w:marTop w:val="0"/>
              <w:marBottom w:val="0"/>
              <w:divBdr>
                <w:top w:val="none" w:sz="0" w:space="0" w:color="auto"/>
                <w:left w:val="none" w:sz="0" w:space="0" w:color="auto"/>
                <w:bottom w:val="none" w:sz="0" w:space="0" w:color="auto"/>
                <w:right w:val="none" w:sz="0" w:space="0" w:color="auto"/>
              </w:divBdr>
            </w:div>
          </w:divsChild>
        </w:div>
        <w:div w:id="252008784">
          <w:marLeft w:val="0"/>
          <w:marRight w:val="0"/>
          <w:marTop w:val="0"/>
          <w:marBottom w:val="0"/>
          <w:divBdr>
            <w:top w:val="none" w:sz="0" w:space="0" w:color="auto"/>
            <w:left w:val="none" w:sz="0" w:space="0" w:color="auto"/>
            <w:bottom w:val="none" w:sz="0" w:space="0" w:color="auto"/>
            <w:right w:val="none" w:sz="0" w:space="0" w:color="auto"/>
          </w:divBdr>
          <w:divsChild>
            <w:div w:id="1082096118">
              <w:marLeft w:val="0"/>
              <w:marRight w:val="0"/>
              <w:marTop w:val="0"/>
              <w:marBottom w:val="0"/>
              <w:divBdr>
                <w:top w:val="none" w:sz="0" w:space="0" w:color="auto"/>
                <w:left w:val="none" w:sz="0" w:space="0" w:color="auto"/>
                <w:bottom w:val="none" w:sz="0" w:space="0" w:color="auto"/>
                <w:right w:val="none" w:sz="0" w:space="0" w:color="auto"/>
              </w:divBdr>
            </w:div>
          </w:divsChild>
        </w:div>
        <w:div w:id="252664387">
          <w:marLeft w:val="0"/>
          <w:marRight w:val="0"/>
          <w:marTop w:val="0"/>
          <w:marBottom w:val="0"/>
          <w:divBdr>
            <w:top w:val="none" w:sz="0" w:space="0" w:color="auto"/>
            <w:left w:val="none" w:sz="0" w:space="0" w:color="auto"/>
            <w:bottom w:val="none" w:sz="0" w:space="0" w:color="auto"/>
            <w:right w:val="none" w:sz="0" w:space="0" w:color="auto"/>
          </w:divBdr>
          <w:divsChild>
            <w:div w:id="1700084006">
              <w:marLeft w:val="0"/>
              <w:marRight w:val="0"/>
              <w:marTop w:val="0"/>
              <w:marBottom w:val="0"/>
              <w:divBdr>
                <w:top w:val="none" w:sz="0" w:space="0" w:color="auto"/>
                <w:left w:val="none" w:sz="0" w:space="0" w:color="auto"/>
                <w:bottom w:val="none" w:sz="0" w:space="0" w:color="auto"/>
                <w:right w:val="none" w:sz="0" w:space="0" w:color="auto"/>
              </w:divBdr>
            </w:div>
          </w:divsChild>
        </w:div>
        <w:div w:id="276984571">
          <w:marLeft w:val="0"/>
          <w:marRight w:val="0"/>
          <w:marTop w:val="0"/>
          <w:marBottom w:val="0"/>
          <w:divBdr>
            <w:top w:val="none" w:sz="0" w:space="0" w:color="auto"/>
            <w:left w:val="none" w:sz="0" w:space="0" w:color="auto"/>
            <w:bottom w:val="none" w:sz="0" w:space="0" w:color="auto"/>
            <w:right w:val="none" w:sz="0" w:space="0" w:color="auto"/>
          </w:divBdr>
          <w:divsChild>
            <w:div w:id="1003826123">
              <w:marLeft w:val="0"/>
              <w:marRight w:val="0"/>
              <w:marTop w:val="0"/>
              <w:marBottom w:val="0"/>
              <w:divBdr>
                <w:top w:val="none" w:sz="0" w:space="0" w:color="auto"/>
                <w:left w:val="none" w:sz="0" w:space="0" w:color="auto"/>
                <w:bottom w:val="none" w:sz="0" w:space="0" w:color="auto"/>
                <w:right w:val="none" w:sz="0" w:space="0" w:color="auto"/>
              </w:divBdr>
            </w:div>
          </w:divsChild>
        </w:div>
        <w:div w:id="279997377">
          <w:marLeft w:val="0"/>
          <w:marRight w:val="0"/>
          <w:marTop w:val="0"/>
          <w:marBottom w:val="0"/>
          <w:divBdr>
            <w:top w:val="none" w:sz="0" w:space="0" w:color="auto"/>
            <w:left w:val="none" w:sz="0" w:space="0" w:color="auto"/>
            <w:bottom w:val="none" w:sz="0" w:space="0" w:color="auto"/>
            <w:right w:val="none" w:sz="0" w:space="0" w:color="auto"/>
          </w:divBdr>
          <w:divsChild>
            <w:div w:id="2041007163">
              <w:marLeft w:val="0"/>
              <w:marRight w:val="0"/>
              <w:marTop w:val="0"/>
              <w:marBottom w:val="0"/>
              <w:divBdr>
                <w:top w:val="none" w:sz="0" w:space="0" w:color="auto"/>
                <w:left w:val="none" w:sz="0" w:space="0" w:color="auto"/>
                <w:bottom w:val="none" w:sz="0" w:space="0" w:color="auto"/>
                <w:right w:val="none" w:sz="0" w:space="0" w:color="auto"/>
              </w:divBdr>
            </w:div>
          </w:divsChild>
        </w:div>
        <w:div w:id="284973381">
          <w:marLeft w:val="0"/>
          <w:marRight w:val="0"/>
          <w:marTop w:val="0"/>
          <w:marBottom w:val="0"/>
          <w:divBdr>
            <w:top w:val="none" w:sz="0" w:space="0" w:color="auto"/>
            <w:left w:val="none" w:sz="0" w:space="0" w:color="auto"/>
            <w:bottom w:val="none" w:sz="0" w:space="0" w:color="auto"/>
            <w:right w:val="none" w:sz="0" w:space="0" w:color="auto"/>
          </w:divBdr>
          <w:divsChild>
            <w:div w:id="196508965">
              <w:marLeft w:val="0"/>
              <w:marRight w:val="0"/>
              <w:marTop w:val="0"/>
              <w:marBottom w:val="0"/>
              <w:divBdr>
                <w:top w:val="none" w:sz="0" w:space="0" w:color="auto"/>
                <w:left w:val="none" w:sz="0" w:space="0" w:color="auto"/>
                <w:bottom w:val="none" w:sz="0" w:space="0" w:color="auto"/>
                <w:right w:val="none" w:sz="0" w:space="0" w:color="auto"/>
              </w:divBdr>
            </w:div>
          </w:divsChild>
        </w:div>
        <w:div w:id="292634628">
          <w:marLeft w:val="0"/>
          <w:marRight w:val="0"/>
          <w:marTop w:val="0"/>
          <w:marBottom w:val="0"/>
          <w:divBdr>
            <w:top w:val="none" w:sz="0" w:space="0" w:color="auto"/>
            <w:left w:val="none" w:sz="0" w:space="0" w:color="auto"/>
            <w:bottom w:val="none" w:sz="0" w:space="0" w:color="auto"/>
            <w:right w:val="none" w:sz="0" w:space="0" w:color="auto"/>
          </w:divBdr>
          <w:divsChild>
            <w:div w:id="447823173">
              <w:marLeft w:val="0"/>
              <w:marRight w:val="0"/>
              <w:marTop w:val="0"/>
              <w:marBottom w:val="0"/>
              <w:divBdr>
                <w:top w:val="none" w:sz="0" w:space="0" w:color="auto"/>
                <w:left w:val="none" w:sz="0" w:space="0" w:color="auto"/>
                <w:bottom w:val="none" w:sz="0" w:space="0" w:color="auto"/>
                <w:right w:val="none" w:sz="0" w:space="0" w:color="auto"/>
              </w:divBdr>
            </w:div>
          </w:divsChild>
        </w:div>
        <w:div w:id="319122427">
          <w:marLeft w:val="0"/>
          <w:marRight w:val="0"/>
          <w:marTop w:val="0"/>
          <w:marBottom w:val="0"/>
          <w:divBdr>
            <w:top w:val="none" w:sz="0" w:space="0" w:color="auto"/>
            <w:left w:val="none" w:sz="0" w:space="0" w:color="auto"/>
            <w:bottom w:val="none" w:sz="0" w:space="0" w:color="auto"/>
            <w:right w:val="none" w:sz="0" w:space="0" w:color="auto"/>
          </w:divBdr>
          <w:divsChild>
            <w:div w:id="2137260963">
              <w:marLeft w:val="0"/>
              <w:marRight w:val="0"/>
              <w:marTop w:val="0"/>
              <w:marBottom w:val="0"/>
              <w:divBdr>
                <w:top w:val="none" w:sz="0" w:space="0" w:color="auto"/>
                <w:left w:val="none" w:sz="0" w:space="0" w:color="auto"/>
                <w:bottom w:val="none" w:sz="0" w:space="0" w:color="auto"/>
                <w:right w:val="none" w:sz="0" w:space="0" w:color="auto"/>
              </w:divBdr>
            </w:div>
          </w:divsChild>
        </w:div>
        <w:div w:id="330983925">
          <w:marLeft w:val="0"/>
          <w:marRight w:val="0"/>
          <w:marTop w:val="0"/>
          <w:marBottom w:val="0"/>
          <w:divBdr>
            <w:top w:val="none" w:sz="0" w:space="0" w:color="auto"/>
            <w:left w:val="none" w:sz="0" w:space="0" w:color="auto"/>
            <w:bottom w:val="none" w:sz="0" w:space="0" w:color="auto"/>
            <w:right w:val="none" w:sz="0" w:space="0" w:color="auto"/>
          </w:divBdr>
          <w:divsChild>
            <w:div w:id="835076184">
              <w:marLeft w:val="0"/>
              <w:marRight w:val="0"/>
              <w:marTop w:val="0"/>
              <w:marBottom w:val="0"/>
              <w:divBdr>
                <w:top w:val="none" w:sz="0" w:space="0" w:color="auto"/>
                <w:left w:val="none" w:sz="0" w:space="0" w:color="auto"/>
                <w:bottom w:val="none" w:sz="0" w:space="0" w:color="auto"/>
                <w:right w:val="none" w:sz="0" w:space="0" w:color="auto"/>
              </w:divBdr>
            </w:div>
          </w:divsChild>
        </w:div>
        <w:div w:id="337969703">
          <w:marLeft w:val="0"/>
          <w:marRight w:val="0"/>
          <w:marTop w:val="0"/>
          <w:marBottom w:val="0"/>
          <w:divBdr>
            <w:top w:val="none" w:sz="0" w:space="0" w:color="auto"/>
            <w:left w:val="none" w:sz="0" w:space="0" w:color="auto"/>
            <w:bottom w:val="none" w:sz="0" w:space="0" w:color="auto"/>
            <w:right w:val="none" w:sz="0" w:space="0" w:color="auto"/>
          </w:divBdr>
          <w:divsChild>
            <w:div w:id="1111630103">
              <w:marLeft w:val="0"/>
              <w:marRight w:val="0"/>
              <w:marTop w:val="0"/>
              <w:marBottom w:val="0"/>
              <w:divBdr>
                <w:top w:val="none" w:sz="0" w:space="0" w:color="auto"/>
                <w:left w:val="none" w:sz="0" w:space="0" w:color="auto"/>
                <w:bottom w:val="none" w:sz="0" w:space="0" w:color="auto"/>
                <w:right w:val="none" w:sz="0" w:space="0" w:color="auto"/>
              </w:divBdr>
            </w:div>
          </w:divsChild>
        </w:div>
        <w:div w:id="352145992">
          <w:marLeft w:val="0"/>
          <w:marRight w:val="0"/>
          <w:marTop w:val="0"/>
          <w:marBottom w:val="0"/>
          <w:divBdr>
            <w:top w:val="none" w:sz="0" w:space="0" w:color="auto"/>
            <w:left w:val="none" w:sz="0" w:space="0" w:color="auto"/>
            <w:bottom w:val="none" w:sz="0" w:space="0" w:color="auto"/>
            <w:right w:val="none" w:sz="0" w:space="0" w:color="auto"/>
          </w:divBdr>
          <w:divsChild>
            <w:div w:id="941953289">
              <w:marLeft w:val="0"/>
              <w:marRight w:val="0"/>
              <w:marTop w:val="0"/>
              <w:marBottom w:val="0"/>
              <w:divBdr>
                <w:top w:val="none" w:sz="0" w:space="0" w:color="auto"/>
                <w:left w:val="none" w:sz="0" w:space="0" w:color="auto"/>
                <w:bottom w:val="none" w:sz="0" w:space="0" w:color="auto"/>
                <w:right w:val="none" w:sz="0" w:space="0" w:color="auto"/>
              </w:divBdr>
            </w:div>
          </w:divsChild>
        </w:div>
        <w:div w:id="354575022">
          <w:marLeft w:val="0"/>
          <w:marRight w:val="0"/>
          <w:marTop w:val="0"/>
          <w:marBottom w:val="0"/>
          <w:divBdr>
            <w:top w:val="none" w:sz="0" w:space="0" w:color="auto"/>
            <w:left w:val="none" w:sz="0" w:space="0" w:color="auto"/>
            <w:bottom w:val="none" w:sz="0" w:space="0" w:color="auto"/>
            <w:right w:val="none" w:sz="0" w:space="0" w:color="auto"/>
          </w:divBdr>
          <w:divsChild>
            <w:div w:id="365494536">
              <w:marLeft w:val="0"/>
              <w:marRight w:val="0"/>
              <w:marTop w:val="0"/>
              <w:marBottom w:val="0"/>
              <w:divBdr>
                <w:top w:val="none" w:sz="0" w:space="0" w:color="auto"/>
                <w:left w:val="none" w:sz="0" w:space="0" w:color="auto"/>
                <w:bottom w:val="none" w:sz="0" w:space="0" w:color="auto"/>
                <w:right w:val="none" w:sz="0" w:space="0" w:color="auto"/>
              </w:divBdr>
            </w:div>
          </w:divsChild>
        </w:div>
        <w:div w:id="355158278">
          <w:marLeft w:val="0"/>
          <w:marRight w:val="0"/>
          <w:marTop w:val="0"/>
          <w:marBottom w:val="0"/>
          <w:divBdr>
            <w:top w:val="none" w:sz="0" w:space="0" w:color="auto"/>
            <w:left w:val="none" w:sz="0" w:space="0" w:color="auto"/>
            <w:bottom w:val="none" w:sz="0" w:space="0" w:color="auto"/>
            <w:right w:val="none" w:sz="0" w:space="0" w:color="auto"/>
          </w:divBdr>
          <w:divsChild>
            <w:div w:id="340200473">
              <w:marLeft w:val="0"/>
              <w:marRight w:val="0"/>
              <w:marTop w:val="0"/>
              <w:marBottom w:val="0"/>
              <w:divBdr>
                <w:top w:val="none" w:sz="0" w:space="0" w:color="auto"/>
                <w:left w:val="none" w:sz="0" w:space="0" w:color="auto"/>
                <w:bottom w:val="none" w:sz="0" w:space="0" w:color="auto"/>
                <w:right w:val="none" w:sz="0" w:space="0" w:color="auto"/>
              </w:divBdr>
            </w:div>
          </w:divsChild>
        </w:div>
        <w:div w:id="361368992">
          <w:marLeft w:val="0"/>
          <w:marRight w:val="0"/>
          <w:marTop w:val="0"/>
          <w:marBottom w:val="0"/>
          <w:divBdr>
            <w:top w:val="none" w:sz="0" w:space="0" w:color="auto"/>
            <w:left w:val="none" w:sz="0" w:space="0" w:color="auto"/>
            <w:bottom w:val="none" w:sz="0" w:space="0" w:color="auto"/>
            <w:right w:val="none" w:sz="0" w:space="0" w:color="auto"/>
          </w:divBdr>
          <w:divsChild>
            <w:div w:id="126551414">
              <w:marLeft w:val="0"/>
              <w:marRight w:val="0"/>
              <w:marTop w:val="0"/>
              <w:marBottom w:val="0"/>
              <w:divBdr>
                <w:top w:val="none" w:sz="0" w:space="0" w:color="auto"/>
                <w:left w:val="none" w:sz="0" w:space="0" w:color="auto"/>
                <w:bottom w:val="none" w:sz="0" w:space="0" w:color="auto"/>
                <w:right w:val="none" w:sz="0" w:space="0" w:color="auto"/>
              </w:divBdr>
            </w:div>
          </w:divsChild>
        </w:div>
        <w:div w:id="366218901">
          <w:marLeft w:val="0"/>
          <w:marRight w:val="0"/>
          <w:marTop w:val="0"/>
          <w:marBottom w:val="0"/>
          <w:divBdr>
            <w:top w:val="none" w:sz="0" w:space="0" w:color="auto"/>
            <w:left w:val="none" w:sz="0" w:space="0" w:color="auto"/>
            <w:bottom w:val="none" w:sz="0" w:space="0" w:color="auto"/>
            <w:right w:val="none" w:sz="0" w:space="0" w:color="auto"/>
          </w:divBdr>
          <w:divsChild>
            <w:div w:id="68427862">
              <w:marLeft w:val="0"/>
              <w:marRight w:val="0"/>
              <w:marTop w:val="0"/>
              <w:marBottom w:val="0"/>
              <w:divBdr>
                <w:top w:val="none" w:sz="0" w:space="0" w:color="auto"/>
                <w:left w:val="none" w:sz="0" w:space="0" w:color="auto"/>
                <w:bottom w:val="none" w:sz="0" w:space="0" w:color="auto"/>
                <w:right w:val="none" w:sz="0" w:space="0" w:color="auto"/>
              </w:divBdr>
            </w:div>
          </w:divsChild>
        </w:div>
        <w:div w:id="385182871">
          <w:marLeft w:val="0"/>
          <w:marRight w:val="0"/>
          <w:marTop w:val="0"/>
          <w:marBottom w:val="0"/>
          <w:divBdr>
            <w:top w:val="none" w:sz="0" w:space="0" w:color="auto"/>
            <w:left w:val="none" w:sz="0" w:space="0" w:color="auto"/>
            <w:bottom w:val="none" w:sz="0" w:space="0" w:color="auto"/>
            <w:right w:val="none" w:sz="0" w:space="0" w:color="auto"/>
          </w:divBdr>
          <w:divsChild>
            <w:div w:id="1145506921">
              <w:marLeft w:val="0"/>
              <w:marRight w:val="0"/>
              <w:marTop w:val="0"/>
              <w:marBottom w:val="0"/>
              <w:divBdr>
                <w:top w:val="none" w:sz="0" w:space="0" w:color="auto"/>
                <w:left w:val="none" w:sz="0" w:space="0" w:color="auto"/>
                <w:bottom w:val="none" w:sz="0" w:space="0" w:color="auto"/>
                <w:right w:val="none" w:sz="0" w:space="0" w:color="auto"/>
              </w:divBdr>
            </w:div>
          </w:divsChild>
        </w:div>
        <w:div w:id="385302729">
          <w:marLeft w:val="0"/>
          <w:marRight w:val="0"/>
          <w:marTop w:val="0"/>
          <w:marBottom w:val="0"/>
          <w:divBdr>
            <w:top w:val="none" w:sz="0" w:space="0" w:color="auto"/>
            <w:left w:val="none" w:sz="0" w:space="0" w:color="auto"/>
            <w:bottom w:val="none" w:sz="0" w:space="0" w:color="auto"/>
            <w:right w:val="none" w:sz="0" w:space="0" w:color="auto"/>
          </w:divBdr>
          <w:divsChild>
            <w:div w:id="1452241545">
              <w:marLeft w:val="0"/>
              <w:marRight w:val="0"/>
              <w:marTop w:val="0"/>
              <w:marBottom w:val="0"/>
              <w:divBdr>
                <w:top w:val="none" w:sz="0" w:space="0" w:color="auto"/>
                <w:left w:val="none" w:sz="0" w:space="0" w:color="auto"/>
                <w:bottom w:val="none" w:sz="0" w:space="0" w:color="auto"/>
                <w:right w:val="none" w:sz="0" w:space="0" w:color="auto"/>
              </w:divBdr>
            </w:div>
          </w:divsChild>
        </w:div>
        <w:div w:id="389426583">
          <w:marLeft w:val="0"/>
          <w:marRight w:val="0"/>
          <w:marTop w:val="0"/>
          <w:marBottom w:val="0"/>
          <w:divBdr>
            <w:top w:val="none" w:sz="0" w:space="0" w:color="auto"/>
            <w:left w:val="none" w:sz="0" w:space="0" w:color="auto"/>
            <w:bottom w:val="none" w:sz="0" w:space="0" w:color="auto"/>
            <w:right w:val="none" w:sz="0" w:space="0" w:color="auto"/>
          </w:divBdr>
          <w:divsChild>
            <w:div w:id="659772129">
              <w:marLeft w:val="0"/>
              <w:marRight w:val="0"/>
              <w:marTop w:val="0"/>
              <w:marBottom w:val="0"/>
              <w:divBdr>
                <w:top w:val="none" w:sz="0" w:space="0" w:color="auto"/>
                <w:left w:val="none" w:sz="0" w:space="0" w:color="auto"/>
                <w:bottom w:val="none" w:sz="0" w:space="0" w:color="auto"/>
                <w:right w:val="none" w:sz="0" w:space="0" w:color="auto"/>
              </w:divBdr>
            </w:div>
          </w:divsChild>
        </w:div>
        <w:div w:id="395207402">
          <w:marLeft w:val="0"/>
          <w:marRight w:val="0"/>
          <w:marTop w:val="0"/>
          <w:marBottom w:val="0"/>
          <w:divBdr>
            <w:top w:val="none" w:sz="0" w:space="0" w:color="auto"/>
            <w:left w:val="none" w:sz="0" w:space="0" w:color="auto"/>
            <w:bottom w:val="none" w:sz="0" w:space="0" w:color="auto"/>
            <w:right w:val="none" w:sz="0" w:space="0" w:color="auto"/>
          </w:divBdr>
          <w:divsChild>
            <w:div w:id="1325070">
              <w:marLeft w:val="0"/>
              <w:marRight w:val="0"/>
              <w:marTop w:val="0"/>
              <w:marBottom w:val="0"/>
              <w:divBdr>
                <w:top w:val="none" w:sz="0" w:space="0" w:color="auto"/>
                <w:left w:val="none" w:sz="0" w:space="0" w:color="auto"/>
                <w:bottom w:val="none" w:sz="0" w:space="0" w:color="auto"/>
                <w:right w:val="none" w:sz="0" w:space="0" w:color="auto"/>
              </w:divBdr>
            </w:div>
          </w:divsChild>
        </w:div>
        <w:div w:id="395324268">
          <w:marLeft w:val="0"/>
          <w:marRight w:val="0"/>
          <w:marTop w:val="0"/>
          <w:marBottom w:val="0"/>
          <w:divBdr>
            <w:top w:val="none" w:sz="0" w:space="0" w:color="auto"/>
            <w:left w:val="none" w:sz="0" w:space="0" w:color="auto"/>
            <w:bottom w:val="none" w:sz="0" w:space="0" w:color="auto"/>
            <w:right w:val="none" w:sz="0" w:space="0" w:color="auto"/>
          </w:divBdr>
          <w:divsChild>
            <w:div w:id="1634214555">
              <w:marLeft w:val="0"/>
              <w:marRight w:val="0"/>
              <w:marTop w:val="0"/>
              <w:marBottom w:val="0"/>
              <w:divBdr>
                <w:top w:val="none" w:sz="0" w:space="0" w:color="auto"/>
                <w:left w:val="none" w:sz="0" w:space="0" w:color="auto"/>
                <w:bottom w:val="none" w:sz="0" w:space="0" w:color="auto"/>
                <w:right w:val="none" w:sz="0" w:space="0" w:color="auto"/>
              </w:divBdr>
            </w:div>
          </w:divsChild>
        </w:div>
        <w:div w:id="408693418">
          <w:marLeft w:val="0"/>
          <w:marRight w:val="0"/>
          <w:marTop w:val="0"/>
          <w:marBottom w:val="0"/>
          <w:divBdr>
            <w:top w:val="none" w:sz="0" w:space="0" w:color="auto"/>
            <w:left w:val="none" w:sz="0" w:space="0" w:color="auto"/>
            <w:bottom w:val="none" w:sz="0" w:space="0" w:color="auto"/>
            <w:right w:val="none" w:sz="0" w:space="0" w:color="auto"/>
          </w:divBdr>
          <w:divsChild>
            <w:div w:id="1544321276">
              <w:marLeft w:val="0"/>
              <w:marRight w:val="0"/>
              <w:marTop w:val="0"/>
              <w:marBottom w:val="0"/>
              <w:divBdr>
                <w:top w:val="none" w:sz="0" w:space="0" w:color="auto"/>
                <w:left w:val="none" w:sz="0" w:space="0" w:color="auto"/>
                <w:bottom w:val="none" w:sz="0" w:space="0" w:color="auto"/>
                <w:right w:val="none" w:sz="0" w:space="0" w:color="auto"/>
              </w:divBdr>
            </w:div>
          </w:divsChild>
        </w:div>
        <w:div w:id="415326665">
          <w:marLeft w:val="0"/>
          <w:marRight w:val="0"/>
          <w:marTop w:val="0"/>
          <w:marBottom w:val="0"/>
          <w:divBdr>
            <w:top w:val="none" w:sz="0" w:space="0" w:color="auto"/>
            <w:left w:val="none" w:sz="0" w:space="0" w:color="auto"/>
            <w:bottom w:val="none" w:sz="0" w:space="0" w:color="auto"/>
            <w:right w:val="none" w:sz="0" w:space="0" w:color="auto"/>
          </w:divBdr>
          <w:divsChild>
            <w:div w:id="1137377611">
              <w:marLeft w:val="0"/>
              <w:marRight w:val="0"/>
              <w:marTop w:val="0"/>
              <w:marBottom w:val="0"/>
              <w:divBdr>
                <w:top w:val="none" w:sz="0" w:space="0" w:color="auto"/>
                <w:left w:val="none" w:sz="0" w:space="0" w:color="auto"/>
                <w:bottom w:val="none" w:sz="0" w:space="0" w:color="auto"/>
                <w:right w:val="none" w:sz="0" w:space="0" w:color="auto"/>
              </w:divBdr>
            </w:div>
          </w:divsChild>
        </w:div>
        <w:div w:id="416824600">
          <w:marLeft w:val="0"/>
          <w:marRight w:val="0"/>
          <w:marTop w:val="0"/>
          <w:marBottom w:val="0"/>
          <w:divBdr>
            <w:top w:val="none" w:sz="0" w:space="0" w:color="auto"/>
            <w:left w:val="none" w:sz="0" w:space="0" w:color="auto"/>
            <w:bottom w:val="none" w:sz="0" w:space="0" w:color="auto"/>
            <w:right w:val="none" w:sz="0" w:space="0" w:color="auto"/>
          </w:divBdr>
          <w:divsChild>
            <w:div w:id="836774872">
              <w:marLeft w:val="0"/>
              <w:marRight w:val="0"/>
              <w:marTop w:val="0"/>
              <w:marBottom w:val="0"/>
              <w:divBdr>
                <w:top w:val="none" w:sz="0" w:space="0" w:color="auto"/>
                <w:left w:val="none" w:sz="0" w:space="0" w:color="auto"/>
                <w:bottom w:val="none" w:sz="0" w:space="0" w:color="auto"/>
                <w:right w:val="none" w:sz="0" w:space="0" w:color="auto"/>
              </w:divBdr>
            </w:div>
          </w:divsChild>
        </w:div>
        <w:div w:id="417679114">
          <w:marLeft w:val="0"/>
          <w:marRight w:val="0"/>
          <w:marTop w:val="0"/>
          <w:marBottom w:val="0"/>
          <w:divBdr>
            <w:top w:val="none" w:sz="0" w:space="0" w:color="auto"/>
            <w:left w:val="none" w:sz="0" w:space="0" w:color="auto"/>
            <w:bottom w:val="none" w:sz="0" w:space="0" w:color="auto"/>
            <w:right w:val="none" w:sz="0" w:space="0" w:color="auto"/>
          </w:divBdr>
          <w:divsChild>
            <w:div w:id="959845768">
              <w:marLeft w:val="0"/>
              <w:marRight w:val="0"/>
              <w:marTop w:val="0"/>
              <w:marBottom w:val="0"/>
              <w:divBdr>
                <w:top w:val="none" w:sz="0" w:space="0" w:color="auto"/>
                <w:left w:val="none" w:sz="0" w:space="0" w:color="auto"/>
                <w:bottom w:val="none" w:sz="0" w:space="0" w:color="auto"/>
                <w:right w:val="none" w:sz="0" w:space="0" w:color="auto"/>
              </w:divBdr>
            </w:div>
          </w:divsChild>
        </w:div>
        <w:div w:id="428626705">
          <w:marLeft w:val="0"/>
          <w:marRight w:val="0"/>
          <w:marTop w:val="0"/>
          <w:marBottom w:val="0"/>
          <w:divBdr>
            <w:top w:val="none" w:sz="0" w:space="0" w:color="auto"/>
            <w:left w:val="none" w:sz="0" w:space="0" w:color="auto"/>
            <w:bottom w:val="none" w:sz="0" w:space="0" w:color="auto"/>
            <w:right w:val="none" w:sz="0" w:space="0" w:color="auto"/>
          </w:divBdr>
          <w:divsChild>
            <w:div w:id="1018313816">
              <w:marLeft w:val="0"/>
              <w:marRight w:val="0"/>
              <w:marTop w:val="0"/>
              <w:marBottom w:val="0"/>
              <w:divBdr>
                <w:top w:val="none" w:sz="0" w:space="0" w:color="auto"/>
                <w:left w:val="none" w:sz="0" w:space="0" w:color="auto"/>
                <w:bottom w:val="none" w:sz="0" w:space="0" w:color="auto"/>
                <w:right w:val="none" w:sz="0" w:space="0" w:color="auto"/>
              </w:divBdr>
            </w:div>
          </w:divsChild>
        </w:div>
        <w:div w:id="432434639">
          <w:marLeft w:val="0"/>
          <w:marRight w:val="0"/>
          <w:marTop w:val="0"/>
          <w:marBottom w:val="0"/>
          <w:divBdr>
            <w:top w:val="none" w:sz="0" w:space="0" w:color="auto"/>
            <w:left w:val="none" w:sz="0" w:space="0" w:color="auto"/>
            <w:bottom w:val="none" w:sz="0" w:space="0" w:color="auto"/>
            <w:right w:val="none" w:sz="0" w:space="0" w:color="auto"/>
          </w:divBdr>
          <w:divsChild>
            <w:div w:id="161092393">
              <w:marLeft w:val="0"/>
              <w:marRight w:val="0"/>
              <w:marTop w:val="0"/>
              <w:marBottom w:val="0"/>
              <w:divBdr>
                <w:top w:val="none" w:sz="0" w:space="0" w:color="auto"/>
                <w:left w:val="none" w:sz="0" w:space="0" w:color="auto"/>
                <w:bottom w:val="none" w:sz="0" w:space="0" w:color="auto"/>
                <w:right w:val="none" w:sz="0" w:space="0" w:color="auto"/>
              </w:divBdr>
            </w:div>
          </w:divsChild>
        </w:div>
        <w:div w:id="443768322">
          <w:marLeft w:val="0"/>
          <w:marRight w:val="0"/>
          <w:marTop w:val="0"/>
          <w:marBottom w:val="0"/>
          <w:divBdr>
            <w:top w:val="none" w:sz="0" w:space="0" w:color="auto"/>
            <w:left w:val="none" w:sz="0" w:space="0" w:color="auto"/>
            <w:bottom w:val="none" w:sz="0" w:space="0" w:color="auto"/>
            <w:right w:val="none" w:sz="0" w:space="0" w:color="auto"/>
          </w:divBdr>
          <w:divsChild>
            <w:div w:id="1359089756">
              <w:marLeft w:val="0"/>
              <w:marRight w:val="0"/>
              <w:marTop w:val="0"/>
              <w:marBottom w:val="0"/>
              <w:divBdr>
                <w:top w:val="none" w:sz="0" w:space="0" w:color="auto"/>
                <w:left w:val="none" w:sz="0" w:space="0" w:color="auto"/>
                <w:bottom w:val="none" w:sz="0" w:space="0" w:color="auto"/>
                <w:right w:val="none" w:sz="0" w:space="0" w:color="auto"/>
              </w:divBdr>
            </w:div>
          </w:divsChild>
        </w:div>
        <w:div w:id="445127742">
          <w:marLeft w:val="0"/>
          <w:marRight w:val="0"/>
          <w:marTop w:val="0"/>
          <w:marBottom w:val="0"/>
          <w:divBdr>
            <w:top w:val="none" w:sz="0" w:space="0" w:color="auto"/>
            <w:left w:val="none" w:sz="0" w:space="0" w:color="auto"/>
            <w:bottom w:val="none" w:sz="0" w:space="0" w:color="auto"/>
            <w:right w:val="none" w:sz="0" w:space="0" w:color="auto"/>
          </w:divBdr>
          <w:divsChild>
            <w:div w:id="1610774143">
              <w:marLeft w:val="0"/>
              <w:marRight w:val="0"/>
              <w:marTop w:val="0"/>
              <w:marBottom w:val="0"/>
              <w:divBdr>
                <w:top w:val="none" w:sz="0" w:space="0" w:color="auto"/>
                <w:left w:val="none" w:sz="0" w:space="0" w:color="auto"/>
                <w:bottom w:val="none" w:sz="0" w:space="0" w:color="auto"/>
                <w:right w:val="none" w:sz="0" w:space="0" w:color="auto"/>
              </w:divBdr>
            </w:div>
          </w:divsChild>
        </w:div>
        <w:div w:id="451561576">
          <w:marLeft w:val="0"/>
          <w:marRight w:val="0"/>
          <w:marTop w:val="0"/>
          <w:marBottom w:val="0"/>
          <w:divBdr>
            <w:top w:val="none" w:sz="0" w:space="0" w:color="auto"/>
            <w:left w:val="none" w:sz="0" w:space="0" w:color="auto"/>
            <w:bottom w:val="none" w:sz="0" w:space="0" w:color="auto"/>
            <w:right w:val="none" w:sz="0" w:space="0" w:color="auto"/>
          </w:divBdr>
          <w:divsChild>
            <w:div w:id="1625431006">
              <w:marLeft w:val="0"/>
              <w:marRight w:val="0"/>
              <w:marTop w:val="0"/>
              <w:marBottom w:val="0"/>
              <w:divBdr>
                <w:top w:val="none" w:sz="0" w:space="0" w:color="auto"/>
                <w:left w:val="none" w:sz="0" w:space="0" w:color="auto"/>
                <w:bottom w:val="none" w:sz="0" w:space="0" w:color="auto"/>
                <w:right w:val="none" w:sz="0" w:space="0" w:color="auto"/>
              </w:divBdr>
            </w:div>
          </w:divsChild>
        </w:div>
        <w:div w:id="454249475">
          <w:marLeft w:val="0"/>
          <w:marRight w:val="0"/>
          <w:marTop w:val="0"/>
          <w:marBottom w:val="0"/>
          <w:divBdr>
            <w:top w:val="none" w:sz="0" w:space="0" w:color="auto"/>
            <w:left w:val="none" w:sz="0" w:space="0" w:color="auto"/>
            <w:bottom w:val="none" w:sz="0" w:space="0" w:color="auto"/>
            <w:right w:val="none" w:sz="0" w:space="0" w:color="auto"/>
          </w:divBdr>
          <w:divsChild>
            <w:div w:id="1712613974">
              <w:marLeft w:val="0"/>
              <w:marRight w:val="0"/>
              <w:marTop w:val="0"/>
              <w:marBottom w:val="0"/>
              <w:divBdr>
                <w:top w:val="none" w:sz="0" w:space="0" w:color="auto"/>
                <w:left w:val="none" w:sz="0" w:space="0" w:color="auto"/>
                <w:bottom w:val="none" w:sz="0" w:space="0" w:color="auto"/>
                <w:right w:val="none" w:sz="0" w:space="0" w:color="auto"/>
              </w:divBdr>
            </w:div>
          </w:divsChild>
        </w:div>
        <w:div w:id="458455180">
          <w:marLeft w:val="0"/>
          <w:marRight w:val="0"/>
          <w:marTop w:val="0"/>
          <w:marBottom w:val="0"/>
          <w:divBdr>
            <w:top w:val="none" w:sz="0" w:space="0" w:color="auto"/>
            <w:left w:val="none" w:sz="0" w:space="0" w:color="auto"/>
            <w:bottom w:val="none" w:sz="0" w:space="0" w:color="auto"/>
            <w:right w:val="none" w:sz="0" w:space="0" w:color="auto"/>
          </w:divBdr>
          <w:divsChild>
            <w:div w:id="1470972573">
              <w:marLeft w:val="0"/>
              <w:marRight w:val="0"/>
              <w:marTop w:val="0"/>
              <w:marBottom w:val="0"/>
              <w:divBdr>
                <w:top w:val="none" w:sz="0" w:space="0" w:color="auto"/>
                <w:left w:val="none" w:sz="0" w:space="0" w:color="auto"/>
                <w:bottom w:val="none" w:sz="0" w:space="0" w:color="auto"/>
                <w:right w:val="none" w:sz="0" w:space="0" w:color="auto"/>
              </w:divBdr>
            </w:div>
          </w:divsChild>
        </w:div>
        <w:div w:id="467824548">
          <w:marLeft w:val="0"/>
          <w:marRight w:val="0"/>
          <w:marTop w:val="0"/>
          <w:marBottom w:val="0"/>
          <w:divBdr>
            <w:top w:val="none" w:sz="0" w:space="0" w:color="auto"/>
            <w:left w:val="none" w:sz="0" w:space="0" w:color="auto"/>
            <w:bottom w:val="none" w:sz="0" w:space="0" w:color="auto"/>
            <w:right w:val="none" w:sz="0" w:space="0" w:color="auto"/>
          </w:divBdr>
          <w:divsChild>
            <w:div w:id="1348825550">
              <w:marLeft w:val="0"/>
              <w:marRight w:val="0"/>
              <w:marTop w:val="0"/>
              <w:marBottom w:val="0"/>
              <w:divBdr>
                <w:top w:val="none" w:sz="0" w:space="0" w:color="auto"/>
                <w:left w:val="none" w:sz="0" w:space="0" w:color="auto"/>
                <w:bottom w:val="none" w:sz="0" w:space="0" w:color="auto"/>
                <w:right w:val="none" w:sz="0" w:space="0" w:color="auto"/>
              </w:divBdr>
            </w:div>
          </w:divsChild>
        </w:div>
        <w:div w:id="475995178">
          <w:marLeft w:val="0"/>
          <w:marRight w:val="0"/>
          <w:marTop w:val="0"/>
          <w:marBottom w:val="0"/>
          <w:divBdr>
            <w:top w:val="none" w:sz="0" w:space="0" w:color="auto"/>
            <w:left w:val="none" w:sz="0" w:space="0" w:color="auto"/>
            <w:bottom w:val="none" w:sz="0" w:space="0" w:color="auto"/>
            <w:right w:val="none" w:sz="0" w:space="0" w:color="auto"/>
          </w:divBdr>
          <w:divsChild>
            <w:div w:id="193227364">
              <w:marLeft w:val="0"/>
              <w:marRight w:val="0"/>
              <w:marTop w:val="0"/>
              <w:marBottom w:val="0"/>
              <w:divBdr>
                <w:top w:val="none" w:sz="0" w:space="0" w:color="auto"/>
                <w:left w:val="none" w:sz="0" w:space="0" w:color="auto"/>
                <w:bottom w:val="none" w:sz="0" w:space="0" w:color="auto"/>
                <w:right w:val="none" w:sz="0" w:space="0" w:color="auto"/>
              </w:divBdr>
            </w:div>
          </w:divsChild>
        </w:div>
        <w:div w:id="487282865">
          <w:marLeft w:val="0"/>
          <w:marRight w:val="0"/>
          <w:marTop w:val="0"/>
          <w:marBottom w:val="0"/>
          <w:divBdr>
            <w:top w:val="none" w:sz="0" w:space="0" w:color="auto"/>
            <w:left w:val="none" w:sz="0" w:space="0" w:color="auto"/>
            <w:bottom w:val="none" w:sz="0" w:space="0" w:color="auto"/>
            <w:right w:val="none" w:sz="0" w:space="0" w:color="auto"/>
          </w:divBdr>
          <w:divsChild>
            <w:div w:id="1078136720">
              <w:marLeft w:val="0"/>
              <w:marRight w:val="0"/>
              <w:marTop w:val="0"/>
              <w:marBottom w:val="0"/>
              <w:divBdr>
                <w:top w:val="none" w:sz="0" w:space="0" w:color="auto"/>
                <w:left w:val="none" w:sz="0" w:space="0" w:color="auto"/>
                <w:bottom w:val="none" w:sz="0" w:space="0" w:color="auto"/>
                <w:right w:val="none" w:sz="0" w:space="0" w:color="auto"/>
              </w:divBdr>
            </w:div>
          </w:divsChild>
        </w:div>
        <w:div w:id="489515916">
          <w:marLeft w:val="0"/>
          <w:marRight w:val="0"/>
          <w:marTop w:val="0"/>
          <w:marBottom w:val="0"/>
          <w:divBdr>
            <w:top w:val="none" w:sz="0" w:space="0" w:color="auto"/>
            <w:left w:val="none" w:sz="0" w:space="0" w:color="auto"/>
            <w:bottom w:val="none" w:sz="0" w:space="0" w:color="auto"/>
            <w:right w:val="none" w:sz="0" w:space="0" w:color="auto"/>
          </w:divBdr>
          <w:divsChild>
            <w:div w:id="722366863">
              <w:marLeft w:val="0"/>
              <w:marRight w:val="0"/>
              <w:marTop w:val="0"/>
              <w:marBottom w:val="0"/>
              <w:divBdr>
                <w:top w:val="none" w:sz="0" w:space="0" w:color="auto"/>
                <w:left w:val="none" w:sz="0" w:space="0" w:color="auto"/>
                <w:bottom w:val="none" w:sz="0" w:space="0" w:color="auto"/>
                <w:right w:val="none" w:sz="0" w:space="0" w:color="auto"/>
              </w:divBdr>
            </w:div>
          </w:divsChild>
        </w:div>
        <w:div w:id="491869210">
          <w:marLeft w:val="0"/>
          <w:marRight w:val="0"/>
          <w:marTop w:val="0"/>
          <w:marBottom w:val="0"/>
          <w:divBdr>
            <w:top w:val="none" w:sz="0" w:space="0" w:color="auto"/>
            <w:left w:val="none" w:sz="0" w:space="0" w:color="auto"/>
            <w:bottom w:val="none" w:sz="0" w:space="0" w:color="auto"/>
            <w:right w:val="none" w:sz="0" w:space="0" w:color="auto"/>
          </w:divBdr>
          <w:divsChild>
            <w:div w:id="1676685610">
              <w:marLeft w:val="0"/>
              <w:marRight w:val="0"/>
              <w:marTop w:val="0"/>
              <w:marBottom w:val="0"/>
              <w:divBdr>
                <w:top w:val="none" w:sz="0" w:space="0" w:color="auto"/>
                <w:left w:val="none" w:sz="0" w:space="0" w:color="auto"/>
                <w:bottom w:val="none" w:sz="0" w:space="0" w:color="auto"/>
                <w:right w:val="none" w:sz="0" w:space="0" w:color="auto"/>
              </w:divBdr>
            </w:div>
          </w:divsChild>
        </w:div>
        <w:div w:id="499273491">
          <w:marLeft w:val="0"/>
          <w:marRight w:val="0"/>
          <w:marTop w:val="0"/>
          <w:marBottom w:val="0"/>
          <w:divBdr>
            <w:top w:val="none" w:sz="0" w:space="0" w:color="auto"/>
            <w:left w:val="none" w:sz="0" w:space="0" w:color="auto"/>
            <w:bottom w:val="none" w:sz="0" w:space="0" w:color="auto"/>
            <w:right w:val="none" w:sz="0" w:space="0" w:color="auto"/>
          </w:divBdr>
          <w:divsChild>
            <w:div w:id="1617714350">
              <w:marLeft w:val="0"/>
              <w:marRight w:val="0"/>
              <w:marTop w:val="0"/>
              <w:marBottom w:val="0"/>
              <w:divBdr>
                <w:top w:val="none" w:sz="0" w:space="0" w:color="auto"/>
                <w:left w:val="none" w:sz="0" w:space="0" w:color="auto"/>
                <w:bottom w:val="none" w:sz="0" w:space="0" w:color="auto"/>
                <w:right w:val="none" w:sz="0" w:space="0" w:color="auto"/>
              </w:divBdr>
            </w:div>
          </w:divsChild>
        </w:div>
        <w:div w:id="505175403">
          <w:marLeft w:val="0"/>
          <w:marRight w:val="0"/>
          <w:marTop w:val="0"/>
          <w:marBottom w:val="0"/>
          <w:divBdr>
            <w:top w:val="none" w:sz="0" w:space="0" w:color="auto"/>
            <w:left w:val="none" w:sz="0" w:space="0" w:color="auto"/>
            <w:bottom w:val="none" w:sz="0" w:space="0" w:color="auto"/>
            <w:right w:val="none" w:sz="0" w:space="0" w:color="auto"/>
          </w:divBdr>
          <w:divsChild>
            <w:div w:id="1990747097">
              <w:marLeft w:val="0"/>
              <w:marRight w:val="0"/>
              <w:marTop w:val="0"/>
              <w:marBottom w:val="0"/>
              <w:divBdr>
                <w:top w:val="none" w:sz="0" w:space="0" w:color="auto"/>
                <w:left w:val="none" w:sz="0" w:space="0" w:color="auto"/>
                <w:bottom w:val="none" w:sz="0" w:space="0" w:color="auto"/>
                <w:right w:val="none" w:sz="0" w:space="0" w:color="auto"/>
              </w:divBdr>
            </w:div>
          </w:divsChild>
        </w:div>
        <w:div w:id="506678450">
          <w:marLeft w:val="0"/>
          <w:marRight w:val="0"/>
          <w:marTop w:val="0"/>
          <w:marBottom w:val="0"/>
          <w:divBdr>
            <w:top w:val="none" w:sz="0" w:space="0" w:color="auto"/>
            <w:left w:val="none" w:sz="0" w:space="0" w:color="auto"/>
            <w:bottom w:val="none" w:sz="0" w:space="0" w:color="auto"/>
            <w:right w:val="none" w:sz="0" w:space="0" w:color="auto"/>
          </w:divBdr>
          <w:divsChild>
            <w:div w:id="1071736356">
              <w:marLeft w:val="0"/>
              <w:marRight w:val="0"/>
              <w:marTop w:val="0"/>
              <w:marBottom w:val="0"/>
              <w:divBdr>
                <w:top w:val="none" w:sz="0" w:space="0" w:color="auto"/>
                <w:left w:val="none" w:sz="0" w:space="0" w:color="auto"/>
                <w:bottom w:val="none" w:sz="0" w:space="0" w:color="auto"/>
                <w:right w:val="none" w:sz="0" w:space="0" w:color="auto"/>
              </w:divBdr>
            </w:div>
          </w:divsChild>
        </w:div>
        <w:div w:id="509636165">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
          </w:divsChild>
        </w:div>
        <w:div w:id="513229797">
          <w:marLeft w:val="0"/>
          <w:marRight w:val="0"/>
          <w:marTop w:val="0"/>
          <w:marBottom w:val="0"/>
          <w:divBdr>
            <w:top w:val="none" w:sz="0" w:space="0" w:color="auto"/>
            <w:left w:val="none" w:sz="0" w:space="0" w:color="auto"/>
            <w:bottom w:val="none" w:sz="0" w:space="0" w:color="auto"/>
            <w:right w:val="none" w:sz="0" w:space="0" w:color="auto"/>
          </w:divBdr>
          <w:divsChild>
            <w:div w:id="1393387321">
              <w:marLeft w:val="0"/>
              <w:marRight w:val="0"/>
              <w:marTop w:val="0"/>
              <w:marBottom w:val="0"/>
              <w:divBdr>
                <w:top w:val="none" w:sz="0" w:space="0" w:color="auto"/>
                <w:left w:val="none" w:sz="0" w:space="0" w:color="auto"/>
                <w:bottom w:val="none" w:sz="0" w:space="0" w:color="auto"/>
                <w:right w:val="none" w:sz="0" w:space="0" w:color="auto"/>
              </w:divBdr>
            </w:div>
          </w:divsChild>
        </w:div>
        <w:div w:id="517276668">
          <w:marLeft w:val="0"/>
          <w:marRight w:val="0"/>
          <w:marTop w:val="0"/>
          <w:marBottom w:val="0"/>
          <w:divBdr>
            <w:top w:val="none" w:sz="0" w:space="0" w:color="auto"/>
            <w:left w:val="none" w:sz="0" w:space="0" w:color="auto"/>
            <w:bottom w:val="none" w:sz="0" w:space="0" w:color="auto"/>
            <w:right w:val="none" w:sz="0" w:space="0" w:color="auto"/>
          </w:divBdr>
          <w:divsChild>
            <w:div w:id="847597474">
              <w:marLeft w:val="0"/>
              <w:marRight w:val="0"/>
              <w:marTop w:val="0"/>
              <w:marBottom w:val="0"/>
              <w:divBdr>
                <w:top w:val="none" w:sz="0" w:space="0" w:color="auto"/>
                <w:left w:val="none" w:sz="0" w:space="0" w:color="auto"/>
                <w:bottom w:val="none" w:sz="0" w:space="0" w:color="auto"/>
                <w:right w:val="none" w:sz="0" w:space="0" w:color="auto"/>
              </w:divBdr>
            </w:div>
          </w:divsChild>
        </w:div>
        <w:div w:id="521168254">
          <w:marLeft w:val="0"/>
          <w:marRight w:val="0"/>
          <w:marTop w:val="0"/>
          <w:marBottom w:val="0"/>
          <w:divBdr>
            <w:top w:val="none" w:sz="0" w:space="0" w:color="auto"/>
            <w:left w:val="none" w:sz="0" w:space="0" w:color="auto"/>
            <w:bottom w:val="none" w:sz="0" w:space="0" w:color="auto"/>
            <w:right w:val="none" w:sz="0" w:space="0" w:color="auto"/>
          </w:divBdr>
          <w:divsChild>
            <w:div w:id="445001218">
              <w:marLeft w:val="0"/>
              <w:marRight w:val="0"/>
              <w:marTop w:val="0"/>
              <w:marBottom w:val="0"/>
              <w:divBdr>
                <w:top w:val="none" w:sz="0" w:space="0" w:color="auto"/>
                <w:left w:val="none" w:sz="0" w:space="0" w:color="auto"/>
                <w:bottom w:val="none" w:sz="0" w:space="0" w:color="auto"/>
                <w:right w:val="none" w:sz="0" w:space="0" w:color="auto"/>
              </w:divBdr>
            </w:div>
          </w:divsChild>
        </w:div>
        <w:div w:id="555746662">
          <w:marLeft w:val="0"/>
          <w:marRight w:val="0"/>
          <w:marTop w:val="0"/>
          <w:marBottom w:val="0"/>
          <w:divBdr>
            <w:top w:val="none" w:sz="0" w:space="0" w:color="auto"/>
            <w:left w:val="none" w:sz="0" w:space="0" w:color="auto"/>
            <w:bottom w:val="none" w:sz="0" w:space="0" w:color="auto"/>
            <w:right w:val="none" w:sz="0" w:space="0" w:color="auto"/>
          </w:divBdr>
          <w:divsChild>
            <w:div w:id="805464399">
              <w:marLeft w:val="0"/>
              <w:marRight w:val="0"/>
              <w:marTop w:val="0"/>
              <w:marBottom w:val="0"/>
              <w:divBdr>
                <w:top w:val="none" w:sz="0" w:space="0" w:color="auto"/>
                <w:left w:val="none" w:sz="0" w:space="0" w:color="auto"/>
                <w:bottom w:val="none" w:sz="0" w:space="0" w:color="auto"/>
                <w:right w:val="none" w:sz="0" w:space="0" w:color="auto"/>
              </w:divBdr>
            </w:div>
          </w:divsChild>
        </w:div>
        <w:div w:id="556664914">
          <w:marLeft w:val="0"/>
          <w:marRight w:val="0"/>
          <w:marTop w:val="0"/>
          <w:marBottom w:val="0"/>
          <w:divBdr>
            <w:top w:val="none" w:sz="0" w:space="0" w:color="auto"/>
            <w:left w:val="none" w:sz="0" w:space="0" w:color="auto"/>
            <w:bottom w:val="none" w:sz="0" w:space="0" w:color="auto"/>
            <w:right w:val="none" w:sz="0" w:space="0" w:color="auto"/>
          </w:divBdr>
          <w:divsChild>
            <w:div w:id="164826871">
              <w:marLeft w:val="0"/>
              <w:marRight w:val="0"/>
              <w:marTop w:val="0"/>
              <w:marBottom w:val="0"/>
              <w:divBdr>
                <w:top w:val="none" w:sz="0" w:space="0" w:color="auto"/>
                <w:left w:val="none" w:sz="0" w:space="0" w:color="auto"/>
                <w:bottom w:val="none" w:sz="0" w:space="0" w:color="auto"/>
                <w:right w:val="none" w:sz="0" w:space="0" w:color="auto"/>
              </w:divBdr>
            </w:div>
          </w:divsChild>
        </w:div>
        <w:div w:id="570965234">
          <w:marLeft w:val="0"/>
          <w:marRight w:val="0"/>
          <w:marTop w:val="0"/>
          <w:marBottom w:val="0"/>
          <w:divBdr>
            <w:top w:val="none" w:sz="0" w:space="0" w:color="auto"/>
            <w:left w:val="none" w:sz="0" w:space="0" w:color="auto"/>
            <w:bottom w:val="none" w:sz="0" w:space="0" w:color="auto"/>
            <w:right w:val="none" w:sz="0" w:space="0" w:color="auto"/>
          </w:divBdr>
          <w:divsChild>
            <w:div w:id="1862010144">
              <w:marLeft w:val="0"/>
              <w:marRight w:val="0"/>
              <w:marTop w:val="0"/>
              <w:marBottom w:val="0"/>
              <w:divBdr>
                <w:top w:val="none" w:sz="0" w:space="0" w:color="auto"/>
                <w:left w:val="none" w:sz="0" w:space="0" w:color="auto"/>
                <w:bottom w:val="none" w:sz="0" w:space="0" w:color="auto"/>
                <w:right w:val="none" w:sz="0" w:space="0" w:color="auto"/>
              </w:divBdr>
            </w:div>
          </w:divsChild>
        </w:div>
        <w:div w:id="572156602">
          <w:marLeft w:val="0"/>
          <w:marRight w:val="0"/>
          <w:marTop w:val="0"/>
          <w:marBottom w:val="0"/>
          <w:divBdr>
            <w:top w:val="none" w:sz="0" w:space="0" w:color="auto"/>
            <w:left w:val="none" w:sz="0" w:space="0" w:color="auto"/>
            <w:bottom w:val="none" w:sz="0" w:space="0" w:color="auto"/>
            <w:right w:val="none" w:sz="0" w:space="0" w:color="auto"/>
          </w:divBdr>
          <w:divsChild>
            <w:div w:id="755593411">
              <w:marLeft w:val="0"/>
              <w:marRight w:val="0"/>
              <w:marTop w:val="0"/>
              <w:marBottom w:val="0"/>
              <w:divBdr>
                <w:top w:val="none" w:sz="0" w:space="0" w:color="auto"/>
                <w:left w:val="none" w:sz="0" w:space="0" w:color="auto"/>
                <w:bottom w:val="none" w:sz="0" w:space="0" w:color="auto"/>
                <w:right w:val="none" w:sz="0" w:space="0" w:color="auto"/>
              </w:divBdr>
            </w:div>
          </w:divsChild>
        </w:div>
        <w:div w:id="588854049">
          <w:marLeft w:val="0"/>
          <w:marRight w:val="0"/>
          <w:marTop w:val="0"/>
          <w:marBottom w:val="0"/>
          <w:divBdr>
            <w:top w:val="none" w:sz="0" w:space="0" w:color="auto"/>
            <w:left w:val="none" w:sz="0" w:space="0" w:color="auto"/>
            <w:bottom w:val="none" w:sz="0" w:space="0" w:color="auto"/>
            <w:right w:val="none" w:sz="0" w:space="0" w:color="auto"/>
          </w:divBdr>
          <w:divsChild>
            <w:div w:id="1485926452">
              <w:marLeft w:val="0"/>
              <w:marRight w:val="0"/>
              <w:marTop w:val="0"/>
              <w:marBottom w:val="0"/>
              <w:divBdr>
                <w:top w:val="none" w:sz="0" w:space="0" w:color="auto"/>
                <w:left w:val="none" w:sz="0" w:space="0" w:color="auto"/>
                <w:bottom w:val="none" w:sz="0" w:space="0" w:color="auto"/>
                <w:right w:val="none" w:sz="0" w:space="0" w:color="auto"/>
              </w:divBdr>
            </w:div>
          </w:divsChild>
        </w:div>
        <w:div w:id="591860680">
          <w:marLeft w:val="0"/>
          <w:marRight w:val="0"/>
          <w:marTop w:val="0"/>
          <w:marBottom w:val="0"/>
          <w:divBdr>
            <w:top w:val="none" w:sz="0" w:space="0" w:color="auto"/>
            <w:left w:val="none" w:sz="0" w:space="0" w:color="auto"/>
            <w:bottom w:val="none" w:sz="0" w:space="0" w:color="auto"/>
            <w:right w:val="none" w:sz="0" w:space="0" w:color="auto"/>
          </w:divBdr>
          <w:divsChild>
            <w:div w:id="1913150154">
              <w:marLeft w:val="0"/>
              <w:marRight w:val="0"/>
              <w:marTop w:val="0"/>
              <w:marBottom w:val="0"/>
              <w:divBdr>
                <w:top w:val="none" w:sz="0" w:space="0" w:color="auto"/>
                <w:left w:val="none" w:sz="0" w:space="0" w:color="auto"/>
                <w:bottom w:val="none" w:sz="0" w:space="0" w:color="auto"/>
                <w:right w:val="none" w:sz="0" w:space="0" w:color="auto"/>
              </w:divBdr>
            </w:div>
          </w:divsChild>
        </w:div>
        <w:div w:id="592904831">
          <w:marLeft w:val="0"/>
          <w:marRight w:val="0"/>
          <w:marTop w:val="0"/>
          <w:marBottom w:val="0"/>
          <w:divBdr>
            <w:top w:val="none" w:sz="0" w:space="0" w:color="auto"/>
            <w:left w:val="none" w:sz="0" w:space="0" w:color="auto"/>
            <w:bottom w:val="none" w:sz="0" w:space="0" w:color="auto"/>
            <w:right w:val="none" w:sz="0" w:space="0" w:color="auto"/>
          </w:divBdr>
          <w:divsChild>
            <w:div w:id="513691411">
              <w:marLeft w:val="0"/>
              <w:marRight w:val="0"/>
              <w:marTop w:val="0"/>
              <w:marBottom w:val="0"/>
              <w:divBdr>
                <w:top w:val="none" w:sz="0" w:space="0" w:color="auto"/>
                <w:left w:val="none" w:sz="0" w:space="0" w:color="auto"/>
                <w:bottom w:val="none" w:sz="0" w:space="0" w:color="auto"/>
                <w:right w:val="none" w:sz="0" w:space="0" w:color="auto"/>
              </w:divBdr>
            </w:div>
          </w:divsChild>
        </w:div>
        <w:div w:id="607665807">
          <w:marLeft w:val="0"/>
          <w:marRight w:val="0"/>
          <w:marTop w:val="0"/>
          <w:marBottom w:val="0"/>
          <w:divBdr>
            <w:top w:val="none" w:sz="0" w:space="0" w:color="auto"/>
            <w:left w:val="none" w:sz="0" w:space="0" w:color="auto"/>
            <w:bottom w:val="none" w:sz="0" w:space="0" w:color="auto"/>
            <w:right w:val="none" w:sz="0" w:space="0" w:color="auto"/>
          </w:divBdr>
          <w:divsChild>
            <w:div w:id="779380340">
              <w:marLeft w:val="0"/>
              <w:marRight w:val="0"/>
              <w:marTop w:val="0"/>
              <w:marBottom w:val="0"/>
              <w:divBdr>
                <w:top w:val="none" w:sz="0" w:space="0" w:color="auto"/>
                <w:left w:val="none" w:sz="0" w:space="0" w:color="auto"/>
                <w:bottom w:val="none" w:sz="0" w:space="0" w:color="auto"/>
                <w:right w:val="none" w:sz="0" w:space="0" w:color="auto"/>
              </w:divBdr>
            </w:div>
          </w:divsChild>
        </w:div>
        <w:div w:id="609357298">
          <w:marLeft w:val="0"/>
          <w:marRight w:val="0"/>
          <w:marTop w:val="0"/>
          <w:marBottom w:val="0"/>
          <w:divBdr>
            <w:top w:val="none" w:sz="0" w:space="0" w:color="auto"/>
            <w:left w:val="none" w:sz="0" w:space="0" w:color="auto"/>
            <w:bottom w:val="none" w:sz="0" w:space="0" w:color="auto"/>
            <w:right w:val="none" w:sz="0" w:space="0" w:color="auto"/>
          </w:divBdr>
          <w:divsChild>
            <w:div w:id="876888813">
              <w:marLeft w:val="0"/>
              <w:marRight w:val="0"/>
              <w:marTop w:val="0"/>
              <w:marBottom w:val="0"/>
              <w:divBdr>
                <w:top w:val="none" w:sz="0" w:space="0" w:color="auto"/>
                <w:left w:val="none" w:sz="0" w:space="0" w:color="auto"/>
                <w:bottom w:val="none" w:sz="0" w:space="0" w:color="auto"/>
                <w:right w:val="none" w:sz="0" w:space="0" w:color="auto"/>
              </w:divBdr>
            </w:div>
          </w:divsChild>
        </w:div>
        <w:div w:id="621496396">
          <w:marLeft w:val="0"/>
          <w:marRight w:val="0"/>
          <w:marTop w:val="0"/>
          <w:marBottom w:val="0"/>
          <w:divBdr>
            <w:top w:val="none" w:sz="0" w:space="0" w:color="auto"/>
            <w:left w:val="none" w:sz="0" w:space="0" w:color="auto"/>
            <w:bottom w:val="none" w:sz="0" w:space="0" w:color="auto"/>
            <w:right w:val="none" w:sz="0" w:space="0" w:color="auto"/>
          </w:divBdr>
          <w:divsChild>
            <w:div w:id="247807525">
              <w:marLeft w:val="0"/>
              <w:marRight w:val="0"/>
              <w:marTop w:val="0"/>
              <w:marBottom w:val="0"/>
              <w:divBdr>
                <w:top w:val="none" w:sz="0" w:space="0" w:color="auto"/>
                <w:left w:val="none" w:sz="0" w:space="0" w:color="auto"/>
                <w:bottom w:val="none" w:sz="0" w:space="0" w:color="auto"/>
                <w:right w:val="none" w:sz="0" w:space="0" w:color="auto"/>
              </w:divBdr>
            </w:div>
          </w:divsChild>
        </w:div>
        <w:div w:id="625160695">
          <w:marLeft w:val="0"/>
          <w:marRight w:val="0"/>
          <w:marTop w:val="0"/>
          <w:marBottom w:val="0"/>
          <w:divBdr>
            <w:top w:val="none" w:sz="0" w:space="0" w:color="auto"/>
            <w:left w:val="none" w:sz="0" w:space="0" w:color="auto"/>
            <w:bottom w:val="none" w:sz="0" w:space="0" w:color="auto"/>
            <w:right w:val="none" w:sz="0" w:space="0" w:color="auto"/>
          </w:divBdr>
          <w:divsChild>
            <w:div w:id="1409185381">
              <w:marLeft w:val="0"/>
              <w:marRight w:val="0"/>
              <w:marTop w:val="0"/>
              <w:marBottom w:val="0"/>
              <w:divBdr>
                <w:top w:val="none" w:sz="0" w:space="0" w:color="auto"/>
                <w:left w:val="none" w:sz="0" w:space="0" w:color="auto"/>
                <w:bottom w:val="none" w:sz="0" w:space="0" w:color="auto"/>
                <w:right w:val="none" w:sz="0" w:space="0" w:color="auto"/>
              </w:divBdr>
            </w:div>
          </w:divsChild>
        </w:div>
        <w:div w:id="646203705">
          <w:marLeft w:val="0"/>
          <w:marRight w:val="0"/>
          <w:marTop w:val="0"/>
          <w:marBottom w:val="0"/>
          <w:divBdr>
            <w:top w:val="none" w:sz="0" w:space="0" w:color="auto"/>
            <w:left w:val="none" w:sz="0" w:space="0" w:color="auto"/>
            <w:bottom w:val="none" w:sz="0" w:space="0" w:color="auto"/>
            <w:right w:val="none" w:sz="0" w:space="0" w:color="auto"/>
          </w:divBdr>
          <w:divsChild>
            <w:div w:id="584535660">
              <w:marLeft w:val="0"/>
              <w:marRight w:val="0"/>
              <w:marTop w:val="0"/>
              <w:marBottom w:val="0"/>
              <w:divBdr>
                <w:top w:val="none" w:sz="0" w:space="0" w:color="auto"/>
                <w:left w:val="none" w:sz="0" w:space="0" w:color="auto"/>
                <w:bottom w:val="none" w:sz="0" w:space="0" w:color="auto"/>
                <w:right w:val="none" w:sz="0" w:space="0" w:color="auto"/>
              </w:divBdr>
            </w:div>
          </w:divsChild>
        </w:div>
        <w:div w:id="647831625">
          <w:marLeft w:val="0"/>
          <w:marRight w:val="0"/>
          <w:marTop w:val="0"/>
          <w:marBottom w:val="0"/>
          <w:divBdr>
            <w:top w:val="none" w:sz="0" w:space="0" w:color="auto"/>
            <w:left w:val="none" w:sz="0" w:space="0" w:color="auto"/>
            <w:bottom w:val="none" w:sz="0" w:space="0" w:color="auto"/>
            <w:right w:val="none" w:sz="0" w:space="0" w:color="auto"/>
          </w:divBdr>
          <w:divsChild>
            <w:div w:id="2071341397">
              <w:marLeft w:val="0"/>
              <w:marRight w:val="0"/>
              <w:marTop w:val="0"/>
              <w:marBottom w:val="0"/>
              <w:divBdr>
                <w:top w:val="none" w:sz="0" w:space="0" w:color="auto"/>
                <w:left w:val="none" w:sz="0" w:space="0" w:color="auto"/>
                <w:bottom w:val="none" w:sz="0" w:space="0" w:color="auto"/>
                <w:right w:val="none" w:sz="0" w:space="0" w:color="auto"/>
              </w:divBdr>
            </w:div>
          </w:divsChild>
        </w:div>
        <w:div w:id="665137670">
          <w:marLeft w:val="0"/>
          <w:marRight w:val="0"/>
          <w:marTop w:val="0"/>
          <w:marBottom w:val="0"/>
          <w:divBdr>
            <w:top w:val="none" w:sz="0" w:space="0" w:color="auto"/>
            <w:left w:val="none" w:sz="0" w:space="0" w:color="auto"/>
            <w:bottom w:val="none" w:sz="0" w:space="0" w:color="auto"/>
            <w:right w:val="none" w:sz="0" w:space="0" w:color="auto"/>
          </w:divBdr>
          <w:divsChild>
            <w:div w:id="1556702997">
              <w:marLeft w:val="0"/>
              <w:marRight w:val="0"/>
              <w:marTop w:val="0"/>
              <w:marBottom w:val="0"/>
              <w:divBdr>
                <w:top w:val="none" w:sz="0" w:space="0" w:color="auto"/>
                <w:left w:val="none" w:sz="0" w:space="0" w:color="auto"/>
                <w:bottom w:val="none" w:sz="0" w:space="0" w:color="auto"/>
                <w:right w:val="none" w:sz="0" w:space="0" w:color="auto"/>
              </w:divBdr>
            </w:div>
          </w:divsChild>
        </w:div>
        <w:div w:id="668407954">
          <w:marLeft w:val="0"/>
          <w:marRight w:val="0"/>
          <w:marTop w:val="0"/>
          <w:marBottom w:val="0"/>
          <w:divBdr>
            <w:top w:val="none" w:sz="0" w:space="0" w:color="auto"/>
            <w:left w:val="none" w:sz="0" w:space="0" w:color="auto"/>
            <w:bottom w:val="none" w:sz="0" w:space="0" w:color="auto"/>
            <w:right w:val="none" w:sz="0" w:space="0" w:color="auto"/>
          </w:divBdr>
          <w:divsChild>
            <w:div w:id="1989820805">
              <w:marLeft w:val="0"/>
              <w:marRight w:val="0"/>
              <w:marTop w:val="0"/>
              <w:marBottom w:val="0"/>
              <w:divBdr>
                <w:top w:val="none" w:sz="0" w:space="0" w:color="auto"/>
                <w:left w:val="none" w:sz="0" w:space="0" w:color="auto"/>
                <w:bottom w:val="none" w:sz="0" w:space="0" w:color="auto"/>
                <w:right w:val="none" w:sz="0" w:space="0" w:color="auto"/>
              </w:divBdr>
            </w:div>
          </w:divsChild>
        </w:div>
        <w:div w:id="684600054">
          <w:marLeft w:val="0"/>
          <w:marRight w:val="0"/>
          <w:marTop w:val="0"/>
          <w:marBottom w:val="0"/>
          <w:divBdr>
            <w:top w:val="none" w:sz="0" w:space="0" w:color="auto"/>
            <w:left w:val="none" w:sz="0" w:space="0" w:color="auto"/>
            <w:bottom w:val="none" w:sz="0" w:space="0" w:color="auto"/>
            <w:right w:val="none" w:sz="0" w:space="0" w:color="auto"/>
          </w:divBdr>
          <w:divsChild>
            <w:div w:id="2048872675">
              <w:marLeft w:val="0"/>
              <w:marRight w:val="0"/>
              <w:marTop w:val="0"/>
              <w:marBottom w:val="0"/>
              <w:divBdr>
                <w:top w:val="none" w:sz="0" w:space="0" w:color="auto"/>
                <w:left w:val="none" w:sz="0" w:space="0" w:color="auto"/>
                <w:bottom w:val="none" w:sz="0" w:space="0" w:color="auto"/>
                <w:right w:val="none" w:sz="0" w:space="0" w:color="auto"/>
              </w:divBdr>
            </w:div>
          </w:divsChild>
        </w:div>
        <w:div w:id="703870962">
          <w:marLeft w:val="0"/>
          <w:marRight w:val="0"/>
          <w:marTop w:val="0"/>
          <w:marBottom w:val="0"/>
          <w:divBdr>
            <w:top w:val="none" w:sz="0" w:space="0" w:color="auto"/>
            <w:left w:val="none" w:sz="0" w:space="0" w:color="auto"/>
            <w:bottom w:val="none" w:sz="0" w:space="0" w:color="auto"/>
            <w:right w:val="none" w:sz="0" w:space="0" w:color="auto"/>
          </w:divBdr>
          <w:divsChild>
            <w:div w:id="42102980">
              <w:marLeft w:val="0"/>
              <w:marRight w:val="0"/>
              <w:marTop w:val="0"/>
              <w:marBottom w:val="0"/>
              <w:divBdr>
                <w:top w:val="none" w:sz="0" w:space="0" w:color="auto"/>
                <w:left w:val="none" w:sz="0" w:space="0" w:color="auto"/>
                <w:bottom w:val="none" w:sz="0" w:space="0" w:color="auto"/>
                <w:right w:val="none" w:sz="0" w:space="0" w:color="auto"/>
              </w:divBdr>
            </w:div>
          </w:divsChild>
        </w:div>
        <w:div w:id="723600644">
          <w:marLeft w:val="0"/>
          <w:marRight w:val="0"/>
          <w:marTop w:val="0"/>
          <w:marBottom w:val="0"/>
          <w:divBdr>
            <w:top w:val="none" w:sz="0" w:space="0" w:color="auto"/>
            <w:left w:val="none" w:sz="0" w:space="0" w:color="auto"/>
            <w:bottom w:val="none" w:sz="0" w:space="0" w:color="auto"/>
            <w:right w:val="none" w:sz="0" w:space="0" w:color="auto"/>
          </w:divBdr>
          <w:divsChild>
            <w:div w:id="1822963613">
              <w:marLeft w:val="0"/>
              <w:marRight w:val="0"/>
              <w:marTop w:val="0"/>
              <w:marBottom w:val="0"/>
              <w:divBdr>
                <w:top w:val="none" w:sz="0" w:space="0" w:color="auto"/>
                <w:left w:val="none" w:sz="0" w:space="0" w:color="auto"/>
                <w:bottom w:val="none" w:sz="0" w:space="0" w:color="auto"/>
                <w:right w:val="none" w:sz="0" w:space="0" w:color="auto"/>
              </w:divBdr>
            </w:div>
          </w:divsChild>
        </w:div>
        <w:div w:id="745148620">
          <w:marLeft w:val="0"/>
          <w:marRight w:val="0"/>
          <w:marTop w:val="0"/>
          <w:marBottom w:val="0"/>
          <w:divBdr>
            <w:top w:val="none" w:sz="0" w:space="0" w:color="auto"/>
            <w:left w:val="none" w:sz="0" w:space="0" w:color="auto"/>
            <w:bottom w:val="none" w:sz="0" w:space="0" w:color="auto"/>
            <w:right w:val="none" w:sz="0" w:space="0" w:color="auto"/>
          </w:divBdr>
          <w:divsChild>
            <w:div w:id="1806047492">
              <w:marLeft w:val="0"/>
              <w:marRight w:val="0"/>
              <w:marTop w:val="0"/>
              <w:marBottom w:val="0"/>
              <w:divBdr>
                <w:top w:val="none" w:sz="0" w:space="0" w:color="auto"/>
                <w:left w:val="none" w:sz="0" w:space="0" w:color="auto"/>
                <w:bottom w:val="none" w:sz="0" w:space="0" w:color="auto"/>
                <w:right w:val="none" w:sz="0" w:space="0" w:color="auto"/>
              </w:divBdr>
            </w:div>
          </w:divsChild>
        </w:div>
        <w:div w:id="748160246">
          <w:marLeft w:val="0"/>
          <w:marRight w:val="0"/>
          <w:marTop w:val="0"/>
          <w:marBottom w:val="0"/>
          <w:divBdr>
            <w:top w:val="none" w:sz="0" w:space="0" w:color="auto"/>
            <w:left w:val="none" w:sz="0" w:space="0" w:color="auto"/>
            <w:bottom w:val="none" w:sz="0" w:space="0" w:color="auto"/>
            <w:right w:val="none" w:sz="0" w:space="0" w:color="auto"/>
          </w:divBdr>
          <w:divsChild>
            <w:div w:id="1789006353">
              <w:marLeft w:val="0"/>
              <w:marRight w:val="0"/>
              <w:marTop w:val="0"/>
              <w:marBottom w:val="0"/>
              <w:divBdr>
                <w:top w:val="none" w:sz="0" w:space="0" w:color="auto"/>
                <w:left w:val="none" w:sz="0" w:space="0" w:color="auto"/>
                <w:bottom w:val="none" w:sz="0" w:space="0" w:color="auto"/>
                <w:right w:val="none" w:sz="0" w:space="0" w:color="auto"/>
              </w:divBdr>
            </w:div>
          </w:divsChild>
        </w:div>
        <w:div w:id="758253120">
          <w:marLeft w:val="0"/>
          <w:marRight w:val="0"/>
          <w:marTop w:val="0"/>
          <w:marBottom w:val="0"/>
          <w:divBdr>
            <w:top w:val="none" w:sz="0" w:space="0" w:color="auto"/>
            <w:left w:val="none" w:sz="0" w:space="0" w:color="auto"/>
            <w:bottom w:val="none" w:sz="0" w:space="0" w:color="auto"/>
            <w:right w:val="none" w:sz="0" w:space="0" w:color="auto"/>
          </w:divBdr>
          <w:divsChild>
            <w:div w:id="1514879008">
              <w:marLeft w:val="0"/>
              <w:marRight w:val="0"/>
              <w:marTop w:val="0"/>
              <w:marBottom w:val="0"/>
              <w:divBdr>
                <w:top w:val="none" w:sz="0" w:space="0" w:color="auto"/>
                <w:left w:val="none" w:sz="0" w:space="0" w:color="auto"/>
                <w:bottom w:val="none" w:sz="0" w:space="0" w:color="auto"/>
                <w:right w:val="none" w:sz="0" w:space="0" w:color="auto"/>
              </w:divBdr>
            </w:div>
          </w:divsChild>
        </w:div>
        <w:div w:id="770048803">
          <w:marLeft w:val="0"/>
          <w:marRight w:val="0"/>
          <w:marTop w:val="0"/>
          <w:marBottom w:val="0"/>
          <w:divBdr>
            <w:top w:val="none" w:sz="0" w:space="0" w:color="auto"/>
            <w:left w:val="none" w:sz="0" w:space="0" w:color="auto"/>
            <w:bottom w:val="none" w:sz="0" w:space="0" w:color="auto"/>
            <w:right w:val="none" w:sz="0" w:space="0" w:color="auto"/>
          </w:divBdr>
          <w:divsChild>
            <w:div w:id="32198115">
              <w:marLeft w:val="0"/>
              <w:marRight w:val="0"/>
              <w:marTop w:val="0"/>
              <w:marBottom w:val="0"/>
              <w:divBdr>
                <w:top w:val="none" w:sz="0" w:space="0" w:color="auto"/>
                <w:left w:val="none" w:sz="0" w:space="0" w:color="auto"/>
                <w:bottom w:val="none" w:sz="0" w:space="0" w:color="auto"/>
                <w:right w:val="none" w:sz="0" w:space="0" w:color="auto"/>
              </w:divBdr>
            </w:div>
          </w:divsChild>
        </w:div>
        <w:div w:id="771777940">
          <w:marLeft w:val="0"/>
          <w:marRight w:val="0"/>
          <w:marTop w:val="0"/>
          <w:marBottom w:val="0"/>
          <w:divBdr>
            <w:top w:val="none" w:sz="0" w:space="0" w:color="auto"/>
            <w:left w:val="none" w:sz="0" w:space="0" w:color="auto"/>
            <w:bottom w:val="none" w:sz="0" w:space="0" w:color="auto"/>
            <w:right w:val="none" w:sz="0" w:space="0" w:color="auto"/>
          </w:divBdr>
          <w:divsChild>
            <w:div w:id="2096053213">
              <w:marLeft w:val="0"/>
              <w:marRight w:val="0"/>
              <w:marTop w:val="0"/>
              <w:marBottom w:val="0"/>
              <w:divBdr>
                <w:top w:val="none" w:sz="0" w:space="0" w:color="auto"/>
                <w:left w:val="none" w:sz="0" w:space="0" w:color="auto"/>
                <w:bottom w:val="none" w:sz="0" w:space="0" w:color="auto"/>
                <w:right w:val="none" w:sz="0" w:space="0" w:color="auto"/>
              </w:divBdr>
            </w:div>
          </w:divsChild>
        </w:div>
        <w:div w:id="773480495">
          <w:marLeft w:val="0"/>
          <w:marRight w:val="0"/>
          <w:marTop w:val="0"/>
          <w:marBottom w:val="0"/>
          <w:divBdr>
            <w:top w:val="none" w:sz="0" w:space="0" w:color="auto"/>
            <w:left w:val="none" w:sz="0" w:space="0" w:color="auto"/>
            <w:bottom w:val="none" w:sz="0" w:space="0" w:color="auto"/>
            <w:right w:val="none" w:sz="0" w:space="0" w:color="auto"/>
          </w:divBdr>
          <w:divsChild>
            <w:div w:id="60253132">
              <w:marLeft w:val="0"/>
              <w:marRight w:val="0"/>
              <w:marTop w:val="0"/>
              <w:marBottom w:val="0"/>
              <w:divBdr>
                <w:top w:val="none" w:sz="0" w:space="0" w:color="auto"/>
                <w:left w:val="none" w:sz="0" w:space="0" w:color="auto"/>
                <w:bottom w:val="none" w:sz="0" w:space="0" w:color="auto"/>
                <w:right w:val="none" w:sz="0" w:space="0" w:color="auto"/>
              </w:divBdr>
            </w:div>
          </w:divsChild>
        </w:div>
        <w:div w:id="777142004">
          <w:marLeft w:val="0"/>
          <w:marRight w:val="0"/>
          <w:marTop w:val="0"/>
          <w:marBottom w:val="0"/>
          <w:divBdr>
            <w:top w:val="none" w:sz="0" w:space="0" w:color="auto"/>
            <w:left w:val="none" w:sz="0" w:space="0" w:color="auto"/>
            <w:bottom w:val="none" w:sz="0" w:space="0" w:color="auto"/>
            <w:right w:val="none" w:sz="0" w:space="0" w:color="auto"/>
          </w:divBdr>
          <w:divsChild>
            <w:div w:id="1913081392">
              <w:marLeft w:val="0"/>
              <w:marRight w:val="0"/>
              <w:marTop w:val="0"/>
              <w:marBottom w:val="0"/>
              <w:divBdr>
                <w:top w:val="none" w:sz="0" w:space="0" w:color="auto"/>
                <w:left w:val="none" w:sz="0" w:space="0" w:color="auto"/>
                <w:bottom w:val="none" w:sz="0" w:space="0" w:color="auto"/>
                <w:right w:val="none" w:sz="0" w:space="0" w:color="auto"/>
              </w:divBdr>
            </w:div>
          </w:divsChild>
        </w:div>
        <w:div w:id="786393338">
          <w:marLeft w:val="0"/>
          <w:marRight w:val="0"/>
          <w:marTop w:val="0"/>
          <w:marBottom w:val="0"/>
          <w:divBdr>
            <w:top w:val="none" w:sz="0" w:space="0" w:color="auto"/>
            <w:left w:val="none" w:sz="0" w:space="0" w:color="auto"/>
            <w:bottom w:val="none" w:sz="0" w:space="0" w:color="auto"/>
            <w:right w:val="none" w:sz="0" w:space="0" w:color="auto"/>
          </w:divBdr>
          <w:divsChild>
            <w:div w:id="860557808">
              <w:marLeft w:val="0"/>
              <w:marRight w:val="0"/>
              <w:marTop w:val="0"/>
              <w:marBottom w:val="0"/>
              <w:divBdr>
                <w:top w:val="none" w:sz="0" w:space="0" w:color="auto"/>
                <w:left w:val="none" w:sz="0" w:space="0" w:color="auto"/>
                <w:bottom w:val="none" w:sz="0" w:space="0" w:color="auto"/>
                <w:right w:val="none" w:sz="0" w:space="0" w:color="auto"/>
              </w:divBdr>
            </w:div>
          </w:divsChild>
        </w:div>
        <w:div w:id="787286165">
          <w:marLeft w:val="0"/>
          <w:marRight w:val="0"/>
          <w:marTop w:val="0"/>
          <w:marBottom w:val="0"/>
          <w:divBdr>
            <w:top w:val="none" w:sz="0" w:space="0" w:color="auto"/>
            <w:left w:val="none" w:sz="0" w:space="0" w:color="auto"/>
            <w:bottom w:val="none" w:sz="0" w:space="0" w:color="auto"/>
            <w:right w:val="none" w:sz="0" w:space="0" w:color="auto"/>
          </w:divBdr>
          <w:divsChild>
            <w:div w:id="1032536376">
              <w:marLeft w:val="0"/>
              <w:marRight w:val="0"/>
              <w:marTop w:val="0"/>
              <w:marBottom w:val="0"/>
              <w:divBdr>
                <w:top w:val="none" w:sz="0" w:space="0" w:color="auto"/>
                <w:left w:val="none" w:sz="0" w:space="0" w:color="auto"/>
                <w:bottom w:val="none" w:sz="0" w:space="0" w:color="auto"/>
                <w:right w:val="none" w:sz="0" w:space="0" w:color="auto"/>
              </w:divBdr>
            </w:div>
          </w:divsChild>
        </w:div>
        <w:div w:id="793250357">
          <w:marLeft w:val="0"/>
          <w:marRight w:val="0"/>
          <w:marTop w:val="0"/>
          <w:marBottom w:val="0"/>
          <w:divBdr>
            <w:top w:val="none" w:sz="0" w:space="0" w:color="auto"/>
            <w:left w:val="none" w:sz="0" w:space="0" w:color="auto"/>
            <w:bottom w:val="none" w:sz="0" w:space="0" w:color="auto"/>
            <w:right w:val="none" w:sz="0" w:space="0" w:color="auto"/>
          </w:divBdr>
          <w:divsChild>
            <w:div w:id="696464923">
              <w:marLeft w:val="0"/>
              <w:marRight w:val="0"/>
              <w:marTop w:val="0"/>
              <w:marBottom w:val="0"/>
              <w:divBdr>
                <w:top w:val="none" w:sz="0" w:space="0" w:color="auto"/>
                <w:left w:val="none" w:sz="0" w:space="0" w:color="auto"/>
                <w:bottom w:val="none" w:sz="0" w:space="0" w:color="auto"/>
                <w:right w:val="none" w:sz="0" w:space="0" w:color="auto"/>
              </w:divBdr>
            </w:div>
          </w:divsChild>
        </w:div>
        <w:div w:id="814420623">
          <w:marLeft w:val="0"/>
          <w:marRight w:val="0"/>
          <w:marTop w:val="0"/>
          <w:marBottom w:val="0"/>
          <w:divBdr>
            <w:top w:val="none" w:sz="0" w:space="0" w:color="auto"/>
            <w:left w:val="none" w:sz="0" w:space="0" w:color="auto"/>
            <w:bottom w:val="none" w:sz="0" w:space="0" w:color="auto"/>
            <w:right w:val="none" w:sz="0" w:space="0" w:color="auto"/>
          </w:divBdr>
          <w:divsChild>
            <w:div w:id="542907652">
              <w:marLeft w:val="0"/>
              <w:marRight w:val="0"/>
              <w:marTop w:val="0"/>
              <w:marBottom w:val="0"/>
              <w:divBdr>
                <w:top w:val="none" w:sz="0" w:space="0" w:color="auto"/>
                <w:left w:val="none" w:sz="0" w:space="0" w:color="auto"/>
                <w:bottom w:val="none" w:sz="0" w:space="0" w:color="auto"/>
                <w:right w:val="none" w:sz="0" w:space="0" w:color="auto"/>
              </w:divBdr>
            </w:div>
          </w:divsChild>
        </w:div>
        <w:div w:id="814875967">
          <w:marLeft w:val="0"/>
          <w:marRight w:val="0"/>
          <w:marTop w:val="0"/>
          <w:marBottom w:val="0"/>
          <w:divBdr>
            <w:top w:val="none" w:sz="0" w:space="0" w:color="auto"/>
            <w:left w:val="none" w:sz="0" w:space="0" w:color="auto"/>
            <w:bottom w:val="none" w:sz="0" w:space="0" w:color="auto"/>
            <w:right w:val="none" w:sz="0" w:space="0" w:color="auto"/>
          </w:divBdr>
          <w:divsChild>
            <w:div w:id="2067483985">
              <w:marLeft w:val="0"/>
              <w:marRight w:val="0"/>
              <w:marTop w:val="0"/>
              <w:marBottom w:val="0"/>
              <w:divBdr>
                <w:top w:val="none" w:sz="0" w:space="0" w:color="auto"/>
                <w:left w:val="none" w:sz="0" w:space="0" w:color="auto"/>
                <w:bottom w:val="none" w:sz="0" w:space="0" w:color="auto"/>
                <w:right w:val="none" w:sz="0" w:space="0" w:color="auto"/>
              </w:divBdr>
            </w:div>
          </w:divsChild>
        </w:div>
        <w:div w:id="824050482">
          <w:marLeft w:val="0"/>
          <w:marRight w:val="0"/>
          <w:marTop w:val="0"/>
          <w:marBottom w:val="0"/>
          <w:divBdr>
            <w:top w:val="none" w:sz="0" w:space="0" w:color="auto"/>
            <w:left w:val="none" w:sz="0" w:space="0" w:color="auto"/>
            <w:bottom w:val="none" w:sz="0" w:space="0" w:color="auto"/>
            <w:right w:val="none" w:sz="0" w:space="0" w:color="auto"/>
          </w:divBdr>
          <w:divsChild>
            <w:div w:id="1365862455">
              <w:marLeft w:val="0"/>
              <w:marRight w:val="0"/>
              <w:marTop w:val="0"/>
              <w:marBottom w:val="0"/>
              <w:divBdr>
                <w:top w:val="none" w:sz="0" w:space="0" w:color="auto"/>
                <w:left w:val="none" w:sz="0" w:space="0" w:color="auto"/>
                <w:bottom w:val="none" w:sz="0" w:space="0" w:color="auto"/>
                <w:right w:val="none" w:sz="0" w:space="0" w:color="auto"/>
              </w:divBdr>
            </w:div>
          </w:divsChild>
        </w:div>
        <w:div w:id="825784754">
          <w:marLeft w:val="0"/>
          <w:marRight w:val="0"/>
          <w:marTop w:val="0"/>
          <w:marBottom w:val="0"/>
          <w:divBdr>
            <w:top w:val="none" w:sz="0" w:space="0" w:color="auto"/>
            <w:left w:val="none" w:sz="0" w:space="0" w:color="auto"/>
            <w:bottom w:val="none" w:sz="0" w:space="0" w:color="auto"/>
            <w:right w:val="none" w:sz="0" w:space="0" w:color="auto"/>
          </w:divBdr>
          <w:divsChild>
            <w:div w:id="715545214">
              <w:marLeft w:val="0"/>
              <w:marRight w:val="0"/>
              <w:marTop w:val="0"/>
              <w:marBottom w:val="0"/>
              <w:divBdr>
                <w:top w:val="none" w:sz="0" w:space="0" w:color="auto"/>
                <w:left w:val="none" w:sz="0" w:space="0" w:color="auto"/>
                <w:bottom w:val="none" w:sz="0" w:space="0" w:color="auto"/>
                <w:right w:val="none" w:sz="0" w:space="0" w:color="auto"/>
              </w:divBdr>
            </w:div>
          </w:divsChild>
        </w:div>
        <w:div w:id="829908113">
          <w:marLeft w:val="0"/>
          <w:marRight w:val="0"/>
          <w:marTop w:val="0"/>
          <w:marBottom w:val="0"/>
          <w:divBdr>
            <w:top w:val="none" w:sz="0" w:space="0" w:color="auto"/>
            <w:left w:val="none" w:sz="0" w:space="0" w:color="auto"/>
            <w:bottom w:val="none" w:sz="0" w:space="0" w:color="auto"/>
            <w:right w:val="none" w:sz="0" w:space="0" w:color="auto"/>
          </w:divBdr>
          <w:divsChild>
            <w:div w:id="324206920">
              <w:marLeft w:val="0"/>
              <w:marRight w:val="0"/>
              <w:marTop w:val="0"/>
              <w:marBottom w:val="0"/>
              <w:divBdr>
                <w:top w:val="none" w:sz="0" w:space="0" w:color="auto"/>
                <w:left w:val="none" w:sz="0" w:space="0" w:color="auto"/>
                <w:bottom w:val="none" w:sz="0" w:space="0" w:color="auto"/>
                <w:right w:val="none" w:sz="0" w:space="0" w:color="auto"/>
              </w:divBdr>
            </w:div>
          </w:divsChild>
        </w:div>
        <w:div w:id="835464844">
          <w:marLeft w:val="0"/>
          <w:marRight w:val="0"/>
          <w:marTop w:val="0"/>
          <w:marBottom w:val="0"/>
          <w:divBdr>
            <w:top w:val="none" w:sz="0" w:space="0" w:color="auto"/>
            <w:left w:val="none" w:sz="0" w:space="0" w:color="auto"/>
            <w:bottom w:val="none" w:sz="0" w:space="0" w:color="auto"/>
            <w:right w:val="none" w:sz="0" w:space="0" w:color="auto"/>
          </w:divBdr>
          <w:divsChild>
            <w:div w:id="739063666">
              <w:marLeft w:val="0"/>
              <w:marRight w:val="0"/>
              <w:marTop w:val="0"/>
              <w:marBottom w:val="0"/>
              <w:divBdr>
                <w:top w:val="none" w:sz="0" w:space="0" w:color="auto"/>
                <w:left w:val="none" w:sz="0" w:space="0" w:color="auto"/>
                <w:bottom w:val="none" w:sz="0" w:space="0" w:color="auto"/>
                <w:right w:val="none" w:sz="0" w:space="0" w:color="auto"/>
              </w:divBdr>
            </w:div>
          </w:divsChild>
        </w:div>
        <w:div w:id="837117200">
          <w:marLeft w:val="0"/>
          <w:marRight w:val="0"/>
          <w:marTop w:val="0"/>
          <w:marBottom w:val="0"/>
          <w:divBdr>
            <w:top w:val="none" w:sz="0" w:space="0" w:color="auto"/>
            <w:left w:val="none" w:sz="0" w:space="0" w:color="auto"/>
            <w:bottom w:val="none" w:sz="0" w:space="0" w:color="auto"/>
            <w:right w:val="none" w:sz="0" w:space="0" w:color="auto"/>
          </w:divBdr>
          <w:divsChild>
            <w:div w:id="2093617805">
              <w:marLeft w:val="0"/>
              <w:marRight w:val="0"/>
              <w:marTop w:val="0"/>
              <w:marBottom w:val="0"/>
              <w:divBdr>
                <w:top w:val="none" w:sz="0" w:space="0" w:color="auto"/>
                <w:left w:val="none" w:sz="0" w:space="0" w:color="auto"/>
                <w:bottom w:val="none" w:sz="0" w:space="0" w:color="auto"/>
                <w:right w:val="none" w:sz="0" w:space="0" w:color="auto"/>
              </w:divBdr>
            </w:div>
          </w:divsChild>
        </w:div>
        <w:div w:id="838429555">
          <w:marLeft w:val="0"/>
          <w:marRight w:val="0"/>
          <w:marTop w:val="0"/>
          <w:marBottom w:val="0"/>
          <w:divBdr>
            <w:top w:val="none" w:sz="0" w:space="0" w:color="auto"/>
            <w:left w:val="none" w:sz="0" w:space="0" w:color="auto"/>
            <w:bottom w:val="none" w:sz="0" w:space="0" w:color="auto"/>
            <w:right w:val="none" w:sz="0" w:space="0" w:color="auto"/>
          </w:divBdr>
          <w:divsChild>
            <w:div w:id="519853513">
              <w:marLeft w:val="0"/>
              <w:marRight w:val="0"/>
              <w:marTop w:val="0"/>
              <w:marBottom w:val="0"/>
              <w:divBdr>
                <w:top w:val="none" w:sz="0" w:space="0" w:color="auto"/>
                <w:left w:val="none" w:sz="0" w:space="0" w:color="auto"/>
                <w:bottom w:val="none" w:sz="0" w:space="0" w:color="auto"/>
                <w:right w:val="none" w:sz="0" w:space="0" w:color="auto"/>
              </w:divBdr>
            </w:div>
          </w:divsChild>
        </w:div>
        <w:div w:id="843134323">
          <w:marLeft w:val="0"/>
          <w:marRight w:val="0"/>
          <w:marTop w:val="0"/>
          <w:marBottom w:val="0"/>
          <w:divBdr>
            <w:top w:val="none" w:sz="0" w:space="0" w:color="auto"/>
            <w:left w:val="none" w:sz="0" w:space="0" w:color="auto"/>
            <w:bottom w:val="none" w:sz="0" w:space="0" w:color="auto"/>
            <w:right w:val="none" w:sz="0" w:space="0" w:color="auto"/>
          </w:divBdr>
          <w:divsChild>
            <w:div w:id="349260590">
              <w:marLeft w:val="0"/>
              <w:marRight w:val="0"/>
              <w:marTop w:val="0"/>
              <w:marBottom w:val="0"/>
              <w:divBdr>
                <w:top w:val="none" w:sz="0" w:space="0" w:color="auto"/>
                <w:left w:val="none" w:sz="0" w:space="0" w:color="auto"/>
                <w:bottom w:val="none" w:sz="0" w:space="0" w:color="auto"/>
                <w:right w:val="none" w:sz="0" w:space="0" w:color="auto"/>
              </w:divBdr>
            </w:div>
          </w:divsChild>
        </w:div>
        <w:div w:id="860053711">
          <w:marLeft w:val="0"/>
          <w:marRight w:val="0"/>
          <w:marTop w:val="0"/>
          <w:marBottom w:val="0"/>
          <w:divBdr>
            <w:top w:val="none" w:sz="0" w:space="0" w:color="auto"/>
            <w:left w:val="none" w:sz="0" w:space="0" w:color="auto"/>
            <w:bottom w:val="none" w:sz="0" w:space="0" w:color="auto"/>
            <w:right w:val="none" w:sz="0" w:space="0" w:color="auto"/>
          </w:divBdr>
          <w:divsChild>
            <w:div w:id="1220442062">
              <w:marLeft w:val="0"/>
              <w:marRight w:val="0"/>
              <w:marTop w:val="0"/>
              <w:marBottom w:val="0"/>
              <w:divBdr>
                <w:top w:val="none" w:sz="0" w:space="0" w:color="auto"/>
                <w:left w:val="none" w:sz="0" w:space="0" w:color="auto"/>
                <w:bottom w:val="none" w:sz="0" w:space="0" w:color="auto"/>
                <w:right w:val="none" w:sz="0" w:space="0" w:color="auto"/>
              </w:divBdr>
            </w:div>
          </w:divsChild>
        </w:div>
        <w:div w:id="860707940">
          <w:marLeft w:val="0"/>
          <w:marRight w:val="0"/>
          <w:marTop w:val="0"/>
          <w:marBottom w:val="0"/>
          <w:divBdr>
            <w:top w:val="none" w:sz="0" w:space="0" w:color="auto"/>
            <w:left w:val="none" w:sz="0" w:space="0" w:color="auto"/>
            <w:bottom w:val="none" w:sz="0" w:space="0" w:color="auto"/>
            <w:right w:val="none" w:sz="0" w:space="0" w:color="auto"/>
          </w:divBdr>
          <w:divsChild>
            <w:div w:id="705102799">
              <w:marLeft w:val="0"/>
              <w:marRight w:val="0"/>
              <w:marTop w:val="0"/>
              <w:marBottom w:val="0"/>
              <w:divBdr>
                <w:top w:val="none" w:sz="0" w:space="0" w:color="auto"/>
                <w:left w:val="none" w:sz="0" w:space="0" w:color="auto"/>
                <w:bottom w:val="none" w:sz="0" w:space="0" w:color="auto"/>
                <w:right w:val="none" w:sz="0" w:space="0" w:color="auto"/>
              </w:divBdr>
            </w:div>
          </w:divsChild>
        </w:div>
        <w:div w:id="866018662">
          <w:marLeft w:val="0"/>
          <w:marRight w:val="0"/>
          <w:marTop w:val="0"/>
          <w:marBottom w:val="0"/>
          <w:divBdr>
            <w:top w:val="none" w:sz="0" w:space="0" w:color="auto"/>
            <w:left w:val="none" w:sz="0" w:space="0" w:color="auto"/>
            <w:bottom w:val="none" w:sz="0" w:space="0" w:color="auto"/>
            <w:right w:val="none" w:sz="0" w:space="0" w:color="auto"/>
          </w:divBdr>
          <w:divsChild>
            <w:div w:id="1012994814">
              <w:marLeft w:val="0"/>
              <w:marRight w:val="0"/>
              <w:marTop w:val="0"/>
              <w:marBottom w:val="0"/>
              <w:divBdr>
                <w:top w:val="none" w:sz="0" w:space="0" w:color="auto"/>
                <w:left w:val="none" w:sz="0" w:space="0" w:color="auto"/>
                <w:bottom w:val="none" w:sz="0" w:space="0" w:color="auto"/>
                <w:right w:val="none" w:sz="0" w:space="0" w:color="auto"/>
              </w:divBdr>
            </w:div>
          </w:divsChild>
        </w:div>
        <w:div w:id="870192348">
          <w:marLeft w:val="0"/>
          <w:marRight w:val="0"/>
          <w:marTop w:val="0"/>
          <w:marBottom w:val="0"/>
          <w:divBdr>
            <w:top w:val="none" w:sz="0" w:space="0" w:color="auto"/>
            <w:left w:val="none" w:sz="0" w:space="0" w:color="auto"/>
            <w:bottom w:val="none" w:sz="0" w:space="0" w:color="auto"/>
            <w:right w:val="none" w:sz="0" w:space="0" w:color="auto"/>
          </w:divBdr>
          <w:divsChild>
            <w:div w:id="1189216394">
              <w:marLeft w:val="0"/>
              <w:marRight w:val="0"/>
              <w:marTop w:val="0"/>
              <w:marBottom w:val="0"/>
              <w:divBdr>
                <w:top w:val="none" w:sz="0" w:space="0" w:color="auto"/>
                <w:left w:val="none" w:sz="0" w:space="0" w:color="auto"/>
                <w:bottom w:val="none" w:sz="0" w:space="0" w:color="auto"/>
                <w:right w:val="none" w:sz="0" w:space="0" w:color="auto"/>
              </w:divBdr>
            </w:div>
          </w:divsChild>
        </w:div>
        <w:div w:id="872502757">
          <w:marLeft w:val="0"/>
          <w:marRight w:val="0"/>
          <w:marTop w:val="0"/>
          <w:marBottom w:val="0"/>
          <w:divBdr>
            <w:top w:val="none" w:sz="0" w:space="0" w:color="auto"/>
            <w:left w:val="none" w:sz="0" w:space="0" w:color="auto"/>
            <w:bottom w:val="none" w:sz="0" w:space="0" w:color="auto"/>
            <w:right w:val="none" w:sz="0" w:space="0" w:color="auto"/>
          </w:divBdr>
          <w:divsChild>
            <w:div w:id="1447383984">
              <w:marLeft w:val="0"/>
              <w:marRight w:val="0"/>
              <w:marTop w:val="0"/>
              <w:marBottom w:val="0"/>
              <w:divBdr>
                <w:top w:val="none" w:sz="0" w:space="0" w:color="auto"/>
                <w:left w:val="none" w:sz="0" w:space="0" w:color="auto"/>
                <w:bottom w:val="none" w:sz="0" w:space="0" w:color="auto"/>
                <w:right w:val="none" w:sz="0" w:space="0" w:color="auto"/>
              </w:divBdr>
            </w:div>
          </w:divsChild>
        </w:div>
        <w:div w:id="874731346">
          <w:marLeft w:val="0"/>
          <w:marRight w:val="0"/>
          <w:marTop w:val="0"/>
          <w:marBottom w:val="0"/>
          <w:divBdr>
            <w:top w:val="none" w:sz="0" w:space="0" w:color="auto"/>
            <w:left w:val="none" w:sz="0" w:space="0" w:color="auto"/>
            <w:bottom w:val="none" w:sz="0" w:space="0" w:color="auto"/>
            <w:right w:val="none" w:sz="0" w:space="0" w:color="auto"/>
          </w:divBdr>
          <w:divsChild>
            <w:div w:id="34889229">
              <w:marLeft w:val="0"/>
              <w:marRight w:val="0"/>
              <w:marTop w:val="0"/>
              <w:marBottom w:val="0"/>
              <w:divBdr>
                <w:top w:val="none" w:sz="0" w:space="0" w:color="auto"/>
                <w:left w:val="none" w:sz="0" w:space="0" w:color="auto"/>
                <w:bottom w:val="none" w:sz="0" w:space="0" w:color="auto"/>
                <w:right w:val="none" w:sz="0" w:space="0" w:color="auto"/>
              </w:divBdr>
            </w:div>
          </w:divsChild>
        </w:div>
        <w:div w:id="879435506">
          <w:marLeft w:val="0"/>
          <w:marRight w:val="0"/>
          <w:marTop w:val="0"/>
          <w:marBottom w:val="0"/>
          <w:divBdr>
            <w:top w:val="none" w:sz="0" w:space="0" w:color="auto"/>
            <w:left w:val="none" w:sz="0" w:space="0" w:color="auto"/>
            <w:bottom w:val="none" w:sz="0" w:space="0" w:color="auto"/>
            <w:right w:val="none" w:sz="0" w:space="0" w:color="auto"/>
          </w:divBdr>
          <w:divsChild>
            <w:div w:id="1207642883">
              <w:marLeft w:val="0"/>
              <w:marRight w:val="0"/>
              <w:marTop w:val="0"/>
              <w:marBottom w:val="0"/>
              <w:divBdr>
                <w:top w:val="none" w:sz="0" w:space="0" w:color="auto"/>
                <w:left w:val="none" w:sz="0" w:space="0" w:color="auto"/>
                <w:bottom w:val="none" w:sz="0" w:space="0" w:color="auto"/>
                <w:right w:val="none" w:sz="0" w:space="0" w:color="auto"/>
              </w:divBdr>
            </w:div>
          </w:divsChild>
        </w:div>
        <w:div w:id="902179956">
          <w:marLeft w:val="0"/>
          <w:marRight w:val="0"/>
          <w:marTop w:val="0"/>
          <w:marBottom w:val="0"/>
          <w:divBdr>
            <w:top w:val="none" w:sz="0" w:space="0" w:color="auto"/>
            <w:left w:val="none" w:sz="0" w:space="0" w:color="auto"/>
            <w:bottom w:val="none" w:sz="0" w:space="0" w:color="auto"/>
            <w:right w:val="none" w:sz="0" w:space="0" w:color="auto"/>
          </w:divBdr>
          <w:divsChild>
            <w:div w:id="1185635673">
              <w:marLeft w:val="0"/>
              <w:marRight w:val="0"/>
              <w:marTop w:val="0"/>
              <w:marBottom w:val="0"/>
              <w:divBdr>
                <w:top w:val="none" w:sz="0" w:space="0" w:color="auto"/>
                <w:left w:val="none" w:sz="0" w:space="0" w:color="auto"/>
                <w:bottom w:val="none" w:sz="0" w:space="0" w:color="auto"/>
                <w:right w:val="none" w:sz="0" w:space="0" w:color="auto"/>
              </w:divBdr>
            </w:div>
          </w:divsChild>
        </w:div>
        <w:div w:id="911425534">
          <w:marLeft w:val="0"/>
          <w:marRight w:val="0"/>
          <w:marTop w:val="0"/>
          <w:marBottom w:val="0"/>
          <w:divBdr>
            <w:top w:val="none" w:sz="0" w:space="0" w:color="auto"/>
            <w:left w:val="none" w:sz="0" w:space="0" w:color="auto"/>
            <w:bottom w:val="none" w:sz="0" w:space="0" w:color="auto"/>
            <w:right w:val="none" w:sz="0" w:space="0" w:color="auto"/>
          </w:divBdr>
          <w:divsChild>
            <w:div w:id="704790474">
              <w:marLeft w:val="0"/>
              <w:marRight w:val="0"/>
              <w:marTop w:val="0"/>
              <w:marBottom w:val="0"/>
              <w:divBdr>
                <w:top w:val="none" w:sz="0" w:space="0" w:color="auto"/>
                <w:left w:val="none" w:sz="0" w:space="0" w:color="auto"/>
                <w:bottom w:val="none" w:sz="0" w:space="0" w:color="auto"/>
                <w:right w:val="none" w:sz="0" w:space="0" w:color="auto"/>
              </w:divBdr>
            </w:div>
          </w:divsChild>
        </w:div>
        <w:div w:id="920724608">
          <w:marLeft w:val="0"/>
          <w:marRight w:val="0"/>
          <w:marTop w:val="0"/>
          <w:marBottom w:val="0"/>
          <w:divBdr>
            <w:top w:val="none" w:sz="0" w:space="0" w:color="auto"/>
            <w:left w:val="none" w:sz="0" w:space="0" w:color="auto"/>
            <w:bottom w:val="none" w:sz="0" w:space="0" w:color="auto"/>
            <w:right w:val="none" w:sz="0" w:space="0" w:color="auto"/>
          </w:divBdr>
          <w:divsChild>
            <w:div w:id="2127381930">
              <w:marLeft w:val="0"/>
              <w:marRight w:val="0"/>
              <w:marTop w:val="0"/>
              <w:marBottom w:val="0"/>
              <w:divBdr>
                <w:top w:val="none" w:sz="0" w:space="0" w:color="auto"/>
                <w:left w:val="none" w:sz="0" w:space="0" w:color="auto"/>
                <w:bottom w:val="none" w:sz="0" w:space="0" w:color="auto"/>
                <w:right w:val="none" w:sz="0" w:space="0" w:color="auto"/>
              </w:divBdr>
            </w:div>
          </w:divsChild>
        </w:div>
        <w:div w:id="924341576">
          <w:marLeft w:val="0"/>
          <w:marRight w:val="0"/>
          <w:marTop w:val="0"/>
          <w:marBottom w:val="0"/>
          <w:divBdr>
            <w:top w:val="none" w:sz="0" w:space="0" w:color="auto"/>
            <w:left w:val="none" w:sz="0" w:space="0" w:color="auto"/>
            <w:bottom w:val="none" w:sz="0" w:space="0" w:color="auto"/>
            <w:right w:val="none" w:sz="0" w:space="0" w:color="auto"/>
          </w:divBdr>
          <w:divsChild>
            <w:div w:id="2023163866">
              <w:marLeft w:val="0"/>
              <w:marRight w:val="0"/>
              <w:marTop w:val="0"/>
              <w:marBottom w:val="0"/>
              <w:divBdr>
                <w:top w:val="none" w:sz="0" w:space="0" w:color="auto"/>
                <w:left w:val="none" w:sz="0" w:space="0" w:color="auto"/>
                <w:bottom w:val="none" w:sz="0" w:space="0" w:color="auto"/>
                <w:right w:val="none" w:sz="0" w:space="0" w:color="auto"/>
              </w:divBdr>
            </w:div>
          </w:divsChild>
        </w:div>
        <w:div w:id="941379882">
          <w:marLeft w:val="0"/>
          <w:marRight w:val="0"/>
          <w:marTop w:val="0"/>
          <w:marBottom w:val="0"/>
          <w:divBdr>
            <w:top w:val="none" w:sz="0" w:space="0" w:color="auto"/>
            <w:left w:val="none" w:sz="0" w:space="0" w:color="auto"/>
            <w:bottom w:val="none" w:sz="0" w:space="0" w:color="auto"/>
            <w:right w:val="none" w:sz="0" w:space="0" w:color="auto"/>
          </w:divBdr>
          <w:divsChild>
            <w:div w:id="1310861473">
              <w:marLeft w:val="0"/>
              <w:marRight w:val="0"/>
              <w:marTop w:val="0"/>
              <w:marBottom w:val="0"/>
              <w:divBdr>
                <w:top w:val="none" w:sz="0" w:space="0" w:color="auto"/>
                <w:left w:val="none" w:sz="0" w:space="0" w:color="auto"/>
                <w:bottom w:val="none" w:sz="0" w:space="0" w:color="auto"/>
                <w:right w:val="none" w:sz="0" w:space="0" w:color="auto"/>
              </w:divBdr>
            </w:div>
          </w:divsChild>
        </w:div>
        <w:div w:id="953634475">
          <w:marLeft w:val="0"/>
          <w:marRight w:val="0"/>
          <w:marTop w:val="0"/>
          <w:marBottom w:val="0"/>
          <w:divBdr>
            <w:top w:val="none" w:sz="0" w:space="0" w:color="auto"/>
            <w:left w:val="none" w:sz="0" w:space="0" w:color="auto"/>
            <w:bottom w:val="none" w:sz="0" w:space="0" w:color="auto"/>
            <w:right w:val="none" w:sz="0" w:space="0" w:color="auto"/>
          </w:divBdr>
          <w:divsChild>
            <w:div w:id="2064399222">
              <w:marLeft w:val="0"/>
              <w:marRight w:val="0"/>
              <w:marTop w:val="0"/>
              <w:marBottom w:val="0"/>
              <w:divBdr>
                <w:top w:val="none" w:sz="0" w:space="0" w:color="auto"/>
                <w:left w:val="none" w:sz="0" w:space="0" w:color="auto"/>
                <w:bottom w:val="none" w:sz="0" w:space="0" w:color="auto"/>
                <w:right w:val="none" w:sz="0" w:space="0" w:color="auto"/>
              </w:divBdr>
            </w:div>
          </w:divsChild>
        </w:div>
        <w:div w:id="954023603">
          <w:marLeft w:val="0"/>
          <w:marRight w:val="0"/>
          <w:marTop w:val="0"/>
          <w:marBottom w:val="0"/>
          <w:divBdr>
            <w:top w:val="none" w:sz="0" w:space="0" w:color="auto"/>
            <w:left w:val="none" w:sz="0" w:space="0" w:color="auto"/>
            <w:bottom w:val="none" w:sz="0" w:space="0" w:color="auto"/>
            <w:right w:val="none" w:sz="0" w:space="0" w:color="auto"/>
          </w:divBdr>
          <w:divsChild>
            <w:div w:id="1995253631">
              <w:marLeft w:val="0"/>
              <w:marRight w:val="0"/>
              <w:marTop w:val="0"/>
              <w:marBottom w:val="0"/>
              <w:divBdr>
                <w:top w:val="none" w:sz="0" w:space="0" w:color="auto"/>
                <w:left w:val="none" w:sz="0" w:space="0" w:color="auto"/>
                <w:bottom w:val="none" w:sz="0" w:space="0" w:color="auto"/>
                <w:right w:val="none" w:sz="0" w:space="0" w:color="auto"/>
              </w:divBdr>
            </w:div>
          </w:divsChild>
        </w:div>
        <w:div w:id="955524566">
          <w:marLeft w:val="0"/>
          <w:marRight w:val="0"/>
          <w:marTop w:val="0"/>
          <w:marBottom w:val="0"/>
          <w:divBdr>
            <w:top w:val="none" w:sz="0" w:space="0" w:color="auto"/>
            <w:left w:val="none" w:sz="0" w:space="0" w:color="auto"/>
            <w:bottom w:val="none" w:sz="0" w:space="0" w:color="auto"/>
            <w:right w:val="none" w:sz="0" w:space="0" w:color="auto"/>
          </w:divBdr>
          <w:divsChild>
            <w:div w:id="2083940534">
              <w:marLeft w:val="0"/>
              <w:marRight w:val="0"/>
              <w:marTop w:val="0"/>
              <w:marBottom w:val="0"/>
              <w:divBdr>
                <w:top w:val="none" w:sz="0" w:space="0" w:color="auto"/>
                <w:left w:val="none" w:sz="0" w:space="0" w:color="auto"/>
                <w:bottom w:val="none" w:sz="0" w:space="0" w:color="auto"/>
                <w:right w:val="none" w:sz="0" w:space="0" w:color="auto"/>
              </w:divBdr>
            </w:div>
          </w:divsChild>
        </w:div>
        <w:div w:id="957833783">
          <w:marLeft w:val="0"/>
          <w:marRight w:val="0"/>
          <w:marTop w:val="0"/>
          <w:marBottom w:val="0"/>
          <w:divBdr>
            <w:top w:val="none" w:sz="0" w:space="0" w:color="auto"/>
            <w:left w:val="none" w:sz="0" w:space="0" w:color="auto"/>
            <w:bottom w:val="none" w:sz="0" w:space="0" w:color="auto"/>
            <w:right w:val="none" w:sz="0" w:space="0" w:color="auto"/>
          </w:divBdr>
          <w:divsChild>
            <w:div w:id="493451778">
              <w:marLeft w:val="0"/>
              <w:marRight w:val="0"/>
              <w:marTop w:val="0"/>
              <w:marBottom w:val="0"/>
              <w:divBdr>
                <w:top w:val="none" w:sz="0" w:space="0" w:color="auto"/>
                <w:left w:val="none" w:sz="0" w:space="0" w:color="auto"/>
                <w:bottom w:val="none" w:sz="0" w:space="0" w:color="auto"/>
                <w:right w:val="none" w:sz="0" w:space="0" w:color="auto"/>
              </w:divBdr>
            </w:div>
          </w:divsChild>
        </w:div>
        <w:div w:id="959916470">
          <w:marLeft w:val="0"/>
          <w:marRight w:val="0"/>
          <w:marTop w:val="0"/>
          <w:marBottom w:val="0"/>
          <w:divBdr>
            <w:top w:val="none" w:sz="0" w:space="0" w:color="auto"/>
            <w:left w:val="none" w:sz="0" w:space="0" w:color="auto"/>
            <w:bottom w:val="none" w:sz="0" w:space="0" w:color="auto"/>
            <w:right w:val="none" w:sz="0" w:space="0" w:color="auto"/>
          </w:divBdr>
          <w:divsChild>
            <w:div w:id="849754514">
              <w:marLeft w:val="0"/>
              <w:marRight w:val="0"/>
              <w:marTop w:val="0"/>
              <w:marBottom w:val="0"/>
              <w:divBdr>
                <w:top w:val="none" w:sz="0" w:space="0" w:color="auto"/>
                <w:left w:val="none" w:sz="0" w:space="0" w:color="auto"/>
                <w:bottom w:val="none" w:sz="0" w:space="0" w:color="auto"/>
                <w:right w:val="none" w:sz="0" w:space="0" w:color="auto"/>
              </w:divBdr>
            </w:div>
          </w:divsChild>
        </w:div>
        <w:div w:id="991373545">
          <w:marLeft w:val="0"/>
          <w:marRight w:val="0"/>
          <w:marTop w:val="0"/>
          <w:marBottom w:val="0"/>
          <w:divBdr>
            <w:top w:val="none" w:sz="0" w:space="0" w:color="auto"/>
            <w:left w:val="none" w:sz="0" w:space="0" w:color="auto"/>
            <w:bottom w:val="none" w:sz="0" w:space="0" w:color="auto"/>
            <w:right w:val="none" w:sz="0" w:space="0" w:color="auto"/>
          </w:divBdr>
          <w:divsChild>
            <w:div w:id="310642199">
              <w:marLeft w:val="0"/>
              <w:marRight w:val="0"/>
              <w:marTop w:val="0"/>
              <w:marBottom w:val="0"/>
              <w:divBdr>
                <w:top w:val="none" w:sz="0" w:space="0" w:color="auto"/>
                <w:left w:val="none" w:sz="0" w:space="0" w:color="auto"/>
                <w:bottom w:val="none" w:sz="0" w:space="0" w:color="auto"/>
                <w:right w:val="none" w:sz="0" w:space="0" w:color="auto"/>
              </w:divBdr>
            </w:div>
          </w:divsChild>
        </w:div>
        <w:div w:id="992221161">
          <w:marLeft w:val="0"/>
          <w:marRight w:val="0"/>
          <w:marTop w:val="0"/>
          <w:marBottom w:val="0"/>
          <w:divBdr>
            <w:top w:val="none" w:sz="0" w:space="0" w:color="auto"/>
            <w:left w:val="none" w:sz="0" w:space="0" w:color="auto"/>
            <w:bottom w:val="none" w:sz="0" w:space="0" w:color="auto"/>
            <w:right w:val="none" w:sz="0" w:space="0" w:color="auto"/>
          </w:divBdr>
          <w:divsChild>
            <w:div w:id="1994526122">
              <w:marLeft w:val="0"/>
              <w:marRight w:val="0"/>
              <w:marTop w:val="0"/>
              <w:marBottom w:val="0"/>
              <w:divBdr>
                <w:top w:val="none" w:sz="0" w:space="0" w:color="auto"/>
                <w:left w:val="none" w:sz="0" w:space="0" w:color="auto"/>
                <w:bottom w:val="none" w:sz="0" w:space="0" w:color="auto"/>
                <w:right w:val="none" w:sz="0" w:space="0" w:color="auto"/>
              </w:divBdr>
            </w:div>
          </w:divsChild>
        </w:div>
        <w:div w:id="995959430">
          <w:marLeft w:val="0"/>
          <w:marRight w:val="0"/>
          <w:marTop w:val="0"/>
          <w:marBottom w:val="0"/>
          <w:divBdr>
            <w:top w:val="none" w:sz="0" w:space="0" w:color="auto"/>
            <w:left w:val="none" w:sz="0" w:space="0" w:color="auto"/>
            <w:bottom w:val="none" w:sz="0" w:space="0" w:color="auto"/>
            <w:right w:val="none" w:sz="0" w:space="0" w:color="auto"/>
          </w:divBdr>
          <w:divsChild>
            <w:div w:id="543099903">
              <w:marLeft w:val="0"/>
              <w:marRight w:val="0"/>
              <w:marTop w:val="0"/>
              <w:marBottom w:val="0"/>
              <w:divBdr>
                <w:top w:val="none" w:sz="0" w:space="0" w:color="auto"/>
                <w:left w:val="none" w:sz="0" w:space="0" w:color="auto"/>
                <w:bottom w:val="none" w:sz="0" w:space="0" w:color="auto"/>
                <w:right w:val="none" w:sz="0" w:space="0" w:color="auto"/>
              </w:divBdr>
            </w:div>
          </w:divsChild>
        </w:div>
        <w:div w:id="1007633641">
          <w:marLeft w:val="0"/>
          <w:marRight w:val="0"/>
          <w:marTop w:val="0"/>
          <w:marBottom w:val="0"/>
          <w:divBdr>
            <w:top w:val="none" w:sz="0" w:space="0" w:color="auto"/>
            <w:left w:val="none" w:sz="0" w:space="0" w:color="auto"/>
            <w:bottom w:val="none" w:sz="0" w:space="0" w:color="auto"/>
            <w:right w:val="none" w:sz="0" w:space="0" w:color="auto"/>
          </w:divBdr>
          <w:divsChild>
            <w:div w:id="1445543088">
              <w:marLeft w:val="0"/>
              <w:marRight w:val="0"/>
              <w:marTop w:val="0"/>
              <w:marBottom w:val="0"/>
              <w:divBdr>
                <w:top w:val="none" w:sz="0" w:space="0" w:color="auto"/>
                <w:left w:val="none" w:sz="0" w:space="0" w:color="auto"/>
                <w:bottom w:val="none" w:sz="0" w:space="0" w:color="auto"/>
                <w:right w:val="none" w:sz="0" w:space="0" w:color="auto"/>
              </w:divBdr>
            </w:div>
          </w:divsChild>
        </w:div>
        <w:div w:id="1014303298">
          <w:marLeft w:val="0"/>
          <w:marRight w:val="0"/>
          <w:marTop w:val="0"/>
          <w:marBottom w:val="0"/>
          <w:divBdr>
            <w:top w:val="none" w:sz="0" w:space="0" w:color="auto"/>
            <w:left w:val="none" w:sz="0" w:space="0" w:color="auto"/>
            <w:bottom w:val="none" w:sz="0" w:space="0" w:color="auto"/>
            <w:right w:val="none" w:sz="0" w:space="0" w:color="auto"/>
          </w:divBdr>
          <w:divsChild>
            <w:div w:id="1964462164">
              <w:marLeft w:val="0"/>
              <w:marRight w:val="0"/>
              <w:marTop w:val="0"/>
              <w:marBottom w:val="0"/>
              <w:divBdr>
                <w:top w:val="none" w:sz="0" w:space="0" w:color="auto"/>
                <w:left w:val="none" w:sz="0" w:space="0" w:color="auto"/>
                <w:bottom w:val="none" w:sz="0" w:space="0" w:color="auto"/>
                <w:right w:val="none" w:sz="0" w:space="0" w:color="auto"/>
              </w:divBdr>
            </w:div>
          </w:divsChild>
        </w:div>
        <w:div w:id="1034960897">
          <w:marLeft w:val="0"/>
          <w:marRight w:val="0"/>
          <w:marTop w:val="0"/>
          <w:marBottom w:val="0"/>
          <w:divBdr>
            <w:top w:val="none" w:sz="0" w:space="0" w:color="auto"/>
            <w:left w:val="none" w:sz="0" w:space="0" w:color="auto"/>
            <w:bottom w:val="none" w:sz="0" w:space="0" w:color="auto"/>
            <w:right w:val="none" w:sz="0" w:space="0" w:color="auto"/>
          </w:divBdr>
          <w:divsChild>
            <w:div w:id="365378062">
              <w:marLeft w:val="0"/>
              <w:marRight w:val="0"/>
              <w:marTop w:val="0"/>
              <w:marBottom w:val="0"/>
              <w:divBdr>
                <w:top w:val="none" w:sz="0" w:space="0" w:color="auto"/>
                <w:left w:val="none" w:sz="0" w:space="0" w:color="auto"/>
                <w:bottom w:val="none" w:sz="0" w:space="0" w:color="auto"/>
                <w:right w:val="none" w:sz="0" w:space="0" w:color="auto"/>
              </w:divBdr>
            </w:div>
          </w:divsChild>
        </w:div>
        <w:div w:id="1039666356">
          <w:marLeft w:val="0"/>
          <w:marRight w:val="0"/>
          <w:marTop w:val="0"/>
          <w:marBottom w:val="0"/>
          <w:divBdr>
            <w:top w:val="none" w:sz="0" w:space="0" w:color="auto"/>
            <w:left w:val="none" w:sz="0" w:space="0" w:color="auto"/>
            <w:bottom w:val="none" w:sz="0" w:space="0" w:color="auto"/>
            <w:right w:val="none" w:sz="0" w:space="0" w:color="auto"/>
          </w:divBdr>
          <w:divsChild>
            <w:div w:id="352269791">
              <w:marLeft w:val="0"/>
              <w:marRight w:val="0"/>
              <w:marTop w:val="0"/>
              <w:marBottom w:val="0"/>
              <w:divBdr>
                <w:top w:val="none" w:sz="0" w:space="0" w:color="auto"/>
                <w:left w:val="none" w:sz="0" w:space="0" w:color="auto"/>
                <w:bottom w:val="none" w:sz="0" w:space="0" w:color="auto"/>
                <w:right w:val="none" w:sz="0" w:space="0" w:color="auto"/>
              </w:divBdr>
            </w:div>
          </w:divsChild>
        </w:div>
        <w:div w:id="1051613360">
          <w:marLeft w:val="0"/>
          <w:marRight w:val="0"/>
          <w:marTop w:val="0"/>
          <w:marBottom w:val="0"/>
          <w:divBdr>
            <w:top w:val="none" w:sz="0" w:space="0" w:color="auto"/>
            <w:left w:val="none" w:sz="0" w:space="0" w:color="auto"/>
            <w:bottom w:val="none" w:sz="0" w:space="0" w:color="auto"/>
            <w:right w:val="none" w:sz="0" w:space="0" w:color="auto"/>
          </w:divBdr>
          <w:divsChild>
            <w:div w:id="1185440016">
              <w:marLeft w:val="0"/>
              <w:marRight w:val="0"/>
              <w:marTop w:val="0"/>
              <w:marBottom w:val="0"/>
              <w:divBdr>
                <w:top w:val="none" w:sz="0" w:space="0" w:color="auto"/>
                <w:left w:val="none" w:sz="0" w:space="0" w:color="auto"/>
                <w:bottom w:val="none" w:sz="0" w:space="0" w:color="auto"/>
                <w:right w:val="none" w:sz="0" w:space="0" w:color="auto"/>
              </w:divBdr>
            </w:div>
          </w:divsChild>
        </w:div>
        <w:div w:id="1053505270">
          <w:marLeft w:val="0"/>
          <w:marRight w:val="0"/>
          <w:marTop w:val="0"/>
          <w:marBottom w:val="0"/>
          <w:divBdr>
            <w:top w:val="none" w:sz="0" w:space="0" w:color="auto"/>
            <w:left w:val="none" w:sz="0" w:space="0" w:color="auto"/>
            <w:bottom w:val="none" w:sz="0" w:space="0" w:color="auto"/>
            <w:right w:val="none" w:sz="0" w:space="0" w:color="auto"/>
          </w:divBdr>
          <w:divsChild>
            <w:div w:id="2003465472">
              <w:marLeft w:val="0"/>
              <w:marRight w:val="0"/>
              <w:marTop w:val="0"/>
              <w:marBottom w:val="0"/>
              <w:divBdr>
                <w:top w:val="none" w:sz="0" w:space="0" w:color="auto"/>
                <w:left w:val="none" w:sz="0" w:space="0" w:color="auto"/>
                <w:bottom w:val="none" w:sz="0" w:space="0" w:color="auto"/>
                <w:right w:val="none" w:sz="0" w:space="0" w:color="auto"/>
              </w:divBdr>
            </w:div>
          </w:divsChild>
        </w:div>
        <w:div w:id="1054499818">
          <w:marLeft w:val="0"/>
          <w:marRight w:val="0"/>
          <w:marTop w:val="0"/>
          <w:marBottom w:val="0"/>
          <w:divBdr>
            <w:top w:val="none" w:sz="0" w:space="0" w:color="auto"/>
            <w:left w:val="none" w:sz="0" w:space="0" w:color="auto"/>
            <w:bottom w:val="none" w:sz="0" w:space="0" w:color="auto"/>
            <w:right w:val="none" w:sz="0" w:space="0" w:color="auto"/>
          </w:divBdr>
          <w:divsChild>
            <w:div w:id="115872170">
              <w:marLeft w:val="0"/>
              <w:marRight w:val="0"/>
              <w:marTop w:val="0"/>
              <w:marBottom w:val="0"/>
              <w:divBdr>
                <w:top w:val="none" w:sz="0" w:space="0" w:color="auto"/>
                <w:left w:val="none" w:sz="0" w:space="0" w:color="auto"/>
                <w:bottom w:val="none" w:sz="0" w:space="0" w:color="auto"/>
                <w:right w:val="none" w:sz="0" w:space="0" w:color="auto"/>
              </w:divBdr>
            </w:div>
          </w:divsChild>
        </w:div>
        <w:div w:id="1058282287">
          <w:marLeft w:val="0"/>
          <w:marRight w:val="0"/>
          <w:marTop w:val="0"/>
          <w:marBottom w:val="0"/>
          <w:divBdr>
            <w:top w:val="none" w:sz="0" w:space="0" w:color="auto"/>
            <w:left w:val="none" w:sz="0" w:space="0" w:color="auto"/>
            <w:bottom w:val="none" w:sz="0" w:space="0" w:color="auto"/>
            <w:right w:val="none" w:sz="0" w:space="0" w:color="auto"/>
          </w:divBdr>
          <w:divsChild>
            <w:div w:id="1207064907">
              <w:marLeft w:val="0"/>
              <w:marRight w:val="0"/>
              <w:marTop w:val="0"/>
              <w:marBottom w:val="0"/>
              <w:divBdr>
                <w:top w:val="none" w:sz="0" w:space="0" w:color="auto"/>
                <w:left w:val="none" w:sz="0" w:space="0" w:color="auto"/>
                <w:bottom w:val="none" w:sz="0" w:space="0" w:color="auto"/>
                <w:right w:val="none" w:sz="0" w:space="0" w:color="auto"/>
              </w:divBdr>
            </w:div>
          </w:divsChild>
        </w:div>
        <w:div w:id="1067916430">
          <w:marLeft w:val="0"/>
          <w:marRight w:val="0"/>
          <w:marTop w:val="0"/>
          <w:marBottom w:val="0"/>
          <w:divBdr>
            <w:top w:val="none" w:sz="0" w:space="0" w:color="auto"/>
            <w:left w:val="none" w:sz="0" w:space="0" w:color="auto"/>
            <w:bottom w:val="none" w:sz="0" w:space="0" w:color="auto"/>
            <w:right w:val="none" w:sz="0" w:space="0" w:color="auto"/>
          </w:divBdr>
          <w:divsChild>
            <w:div w:id="1400396985">
              <w:marLeft w:val="0"/>
              <w:marRight w:val="0"/>
              <w:marTop w:val="0"/>
              <w:marBottom w:val="0"/>
              <w:divBdr>
                <w:top w:val="none" w:sz="0" w:space="0" w:color="auto"/>
                <w:left w:val="none" w:sz="0" w:space="0" w:color="auto"/>
                <w:bottom w:val="none" w:sz="0" w:space="0" w:color="auto"/>
                <w:right w:val="none" w:sz="0" w:space="0" w:color="auto"/>
              </w:divBdr>
            </w:div>
          </w:divsChild>
        </w:div>
        <w:div w:id="1070928115">
          <w:marLeft w:val="0"/>
          <w:marRight w:val="0"/>
          <w:marTop w:val="0"/>
          <w:marBottom w:val="0"/>
          <w:divBdr>
            <w:top w:val="none" w:sz="0" w:space="0" w:color="auto"/>
            <w:left w:val="none" w:sz="0" w:space="0" w:color="auto"/>
            <w:bottom w:val="none" w:sz="0" w:space="0" w:color="auto"/>
            <w:right w:val="none" w:sz="0" w:space="0" w:color="auto"/>
          </w:divBdr>
          <w:divsChild>
            <w:div w:id="1178037978">
              <w:marLeft w:val="0"/>
              <w:marRight w:val="0"/>
              <w:marTop w:val="0"/>
              <w:marBottom w:val="0"/>
              <w:divBdr>
                <w:top w:val="none" w:sz="0" w:space="0" w:color="auto"/>
                <w:left w:val="none" w:sz="0" w:space="0" w:color="auto"/>
                <w:bottom w:val="none" w:sz="0" w:space="0" w:color="auto"/>
                <w:right w:val="none" w:sz="0" w:space="0" w:color="auto"/>
              </w:divBdr>
            </w:div>
          </w:divsChild>
        </w:div>
        <w:div w:id="1073817069">
          <w:marLeft w:val="0"/>
          <w:marRight w:val="0"/>
          <w:marTop w:val="0"/>
          <w:marBottom w:val="0"/>
          <w:divBdr>
            <w:top w:val="none" w:sz="0" w:space="0" w:color="auto"/>
            <w:left w:val="none" w:sz="0" w:space="0" w:color="auto"/>
            <w:bottom w:val="none" w:sz="0" w:space="0" w:color="auto"/>
            <w:right w:val="none" w:sz="0" w:space="0" w:color="auto"/>
          </w:divBdr>
          <w:divsChild>
            <w:div w:id="1667242478">
              <w:marLeft w:val="0"/>
              <w:marRight w:val="0"/>
              <w:marTop w:val="0"/>
              <w:marBottom w:val="0"/>
              <w:divBdr>
                <w:top w:val="none" w:sz="0" w:space="0" w:color="auto"/>
                <w:left w:val="none" w:sz="0" w:space="0" w:color="auto"/>
                <w:bottom w:val="none" w:sz="0" w:space="0" w:color="auto"/>
                <w:right w:val="none" w:sz="0" w:space="0" w:color="auto"/>
              </w:divBdr>
            </w:div>
          </w:divsChild>
        </w:div>
        <w:div w:id="1074861425">
          <w:marLeft w:val="0"/>
          <w:marRight w:val="0"/>
          <w:marTop w:val="0"/>
          <w:marBottom w:val="0"/>
          <w:divBdr>
            <w:top w:val="none" w:sz="0" w:space="0" w:color="auto"/>
            <w:left w:val="none" w:sz="0" w:space="0" w:color="auto"/>
            <w:bottom w:val="none" w:sz="0" w:space="0" w:color="auto"/>
            <w:right w:val="none" w:sz="0" w:space="0" w:color="auto"/>
          </w:divBdr>
          <w:divsChild>
            <w:div w:id="938830273">
              <w:marLeft w:val="0"/>
              <w:marRight w:val="0"/>
              <w:marTop w:val="0"/>
              <w:marBottom w:val="0"/>
              <w:divBdr>
                <w:top w:val="none" w:sz="0" w:space="0" w:color="auto"/>
                <w:left w:val="none" w:sz="0" w:space="0" w:color="auto"/>
                <w:bottom w:val="none" w:sz="0" w:space="0" w:color="auto"/>
                <w:right w:val="none" w:sz="0" w:space="0" w:color="auto"/>
              </w:divBdr>
            </w:div>
          </w:divsChild>
        </w:div>
        <w:div w:id="1086613489">
          <w:marLeft w:val="0"/>
          <w:marRight w:val="0"/>
          <w:marTop w:val="0"/>
          <w:marBottom w:val="0"/>
          <w:divBdr>
            <w:top w:val="none" w:sz="0" w:space="0" w:color="auto"/>
            <w:left w:val="none" w:sz="0" w:space="0" w:color="auto"/>
            <w:bottom w:val="none" w:sz="0" w:space="0" w:color="auto"/>
            <w:right w:val="none" w:sz="0" w:space="0" w:color="auto"/>
          </w:divBdr>
          <w:divsChild>
            <w:div w:id="1830831314">
              <w:marLeft w:val="0"/>
              <w:marRight w:val="0"/>
              <w:marTop w:val="0"/>
              <w:marBottom w:val="0"/>
              <w:divBdr>
                <w:top w:val="none" w:sz="0" w:space="0" w:color="auto"/>
                <w:left w:val="none" w:sz="0" w:space="0" w:color="auto"/>
                <w:bottom w:val="none" w:sz="0" w:space="0" w:color="auto"/>
                <w:right w:val="none" w:sz="0" w:space="0" w:color="auto"/>
              </w:divBdr>
            </w:div>
          </w:divsChild>
        </w:div>
        <w:div w:id="1088505503">
          <w:marLeft w:val="0"/>
          <w:marRight w:val="0"/>
          <w:marTop w:val="0"/>
          <w:marBottom w:val="0"/>
          <w:divBdr>
            <w:top w:val="none" w:sz="0" w:space="0" w:color="auto"/>
            <w:left w:val="none" w:sz="0" w:space="0" w:color="auto"/>
            <w:bottom w:val="none" w:sz="0" w:space="0" w:color="auto"/>
            <w:right w:val="none" w:sz="0" w:space="0" w:color="auto"/>
          </w:divBdr>
          <w:divsChild>
            <w:div w:id="388112461">
              <w:marLeft w:val="0"/>
              <w:marRight w:val="0"/>
              <w:marTop w:val="0"/>
              <w:marBottom w:val="0"/>
              <w:divBdr>
                <w:top w:val="none" w:sz="0" w:space="0" w:color="auto"/>
                <w:left w:val="none" w:sz="0" w:space="0" w:color="auto"/>
                <w:bottom w:val="none" w:sz="0" w:space="0" w:color="auto"/>
                <w:right w:val="none" w:sz="0" w:space="0" w:color="auto"/>
              </w:divBdr>
            </w:div>
          </w:divsChild>
        </w:div>
        <w:div w:id="1097941540">
          <w:marLeft w:val="0"/>
          <w:marRight w:val="0"/>
          <w:marTop w:val="0"/>
          <w:marBottom w:val="0"/>
          <w:divBdr>
            <w:top w:val="none" w:sz="0" w:space="0" w:color="auto"/>
            <w:left w:val="none" w:sz="0" w:space="0" w:color="auto"/>
            <w:bottom w:val="none" w:sz="0" w:space="0" w:color="auto"/>
            <w:right w:val="none" w:sz="0" w:space="0" w:color="auto"/>
          </w:divBdr>
          <w:divsChild>
            <w:div w:id="26149132">
              <w:marLeft w:val="0"/>
              <w:marRight w:val="0"/>
              <w:marTop w:val="0"/>
              <w:marBottom w:val="0"/>
              <w:divBdr>
                <w:top w:val="none" w:sz="0" w:space="0" w:color="auto"/>
                <w:left w:val="none" w:sz="0" w:space="0" w:color="auto"/>
                <w:bottom w:val="none" w:sz="0" w:space="0" w:color="auto"/>
                <w:right w:val="none" w:sz="0" w:space="0" w:color="auto"/>
              </w:divBdr>
            </w:div>
          </w:divsChild>
        </w:div>
        <w:div w:id="1121614111">
          <w:marLeft w:val="0"/>
          <w:marRight w:val="0"/>
          <w:marTop w:val="0"/>
          <w:marBottom w:val="0"/>
          <w:divBdr>
            <w:top w:val="none" w:sz="0" w:space="0" w:color="auto"/>
            <w:left w:val="none" w:sz="0" w:space="0" w:color="auto"/>
            <w:bottom w:val="none" w:sz="0" w:space="0" w:color="auto"/>
            <w:right w:val="none" w:sz="0" w:space="0" w:color="auto"/>
          </w:divBdr>
          <w:divsChild>
            <w:div w:id="894857759">
              <w:marLeft w:val="0"/>
              <w:marRight w:val="0"/>
              <w:marTop w:val="0"/>
              <w:marBottom w:val="0"/>
              <w:divBdr>
                <w:top w:val="none" w:sz="0" w:space="0" w:color="auto"/>
                <w:left w:val="none" w:sz="0" w:space="0" w:color="auto"/>
                <w:bottom w:val="none" w:sz="0" w:space="0" w:color="auto"/>
                <w:right w:val="none" w:sz="0" w:space="0" w:color="auto"/>
              </w:divBdr>
            </w:div>
          </w:divsChild>
        </w:div>
        <w:div w:id="1122841316">
          <w:marLeft w:val="0"/>
          <w:marRight w:val="0"/>
          <w:marTop w:val="0"/>
          <w:marBottom w:val="0"/>
          <w:divBdr>
            <w:top w:val="none" w:sz="0" w:space="0" w:color="auto"/>
            <w:left w:val="none" w:sz="0" w:space="0" w:color="auto"/>
            <w:bottom w:val="none" w:sz="0" w:space="0" w:color="auto"/>
            <w:right w:val="none" w:sz="0" w:space="0" w:color="auto"/>
          </w:divBdr>
          <w:divsChild>
            <w:div w:id="492723895">
              <w:marLeft w:val="0"/>
              <w:marRight w:val="0"/>
              <w:marTop w:val="0"/>
              <w:marBottom w:val="0"/>
              <w:divBdr>
                <w:top w:val="none" w:sz="0" w:space="0" w:color="auto"/>
                <w:left w:val="none" w:sz="0" w:space="0" w:color="auto"/>
                <w:bottom w:val="none" w:sz="0" w:space="0" w:color="auto"/>
                <w:right w:val="none" w:sz="0" w:space="0" w:color="auto"/>
              </w:divBdr>
            </w:div>
          </w:divsChild>
        </w:div>
        <w:div w:id="1141465780">
          <w:marLeft w:val="0"/>
          <w:marRight w:val="0"/>
          <w:marTop w:val="0"/>
          <w:marBottom w:val="0"/>
          <w:divBdr>
            <w:top w:val="none" w:sz="0" w:space="0" w:color="auto"/>
            <w:left w:val="none" w:sz="0" w:space="0" w:color="auto"/>
            <w:bottom w:val="none" w:sz="0" w:space="0" w:color="auto"/>
            <w:right w:val="none" w:sz="0" w:space="0" w:color="auto"/>
          </w:divBdr>
          <w:divsChild>
            <w:div w:id="300617480">
              <w:marLeft w:val="0"/>
              <w:marRight w:val="0"/>
              <w:marTop w:val="0"/>
              <w:marBottom w:val="0"/>
              <w:divBdr>
                <w:top w:val="none" w:sz="0" w:space="0" w:color="auto"/>
                <w:left w:val="none" w:sz="0" w:space="0" w:color="auto"/>
                <w:bottom w:val="none" w:sz="0" w:space="0" w:color="auto"/>
                <w:right w:val="none" w:sz="0" w:space="0" w:color="auto"/>
              </w:divBdr>
            </w:div>
          </w:divsChild>
        </w:div>
        <w:div w:id="1148592040">
          <w:marLeft w:val="0"/>
          <w:marRight w:val="0"/>
          <w:marTop w:val="0"/>
          <w:marBottom w:val="0"/>
          <w:divBdr>
            <w:top w:val="none" w:sz="0" w:space="0" w:color="auto"/>
            <w:left w:val="none" w:sz="0" w:space="0" w:color="auto"/>
            <w:bottom w:val="none" w:sz="0" w:space="0" w:color="auto"/>
            <w:right w:val="none" w:sz="0" w:space="0" w:color="auto"/>
          </w:divBdr>
          <w:divsChild>
            <w:div w:id="1624535547">
              <w:marLeft w:val="0"/>
              <w:marRight w:val="0"/>
              <w:marTop w:val="0"/>
              <w:marBottom w:val="0"/>
              <w:divBdr>
                <w:top w:val="none" w:sz="0" w:space="0" w:color="auto"/>
                <w:left w:val="none" w:sz="0" w:space="0" w:color="auto"/>
                <w:bottom w:val="none" w:sz="0" w:space="0" w:color="auto"/>
                <w:right w:val="none" w:sz="0" w:space="0" w:color="auto"/>
              </w:divBdr>
            </w:div>
          </w:divsChild>
        </w:div>
        <w:div w:id="1161626787">
          <w:marLeft w:val="0"/>
          <w:marRight w:val="0"/>
          <w:marTop w:val="0"/>
          <w:marBottom w:val="0"/>
          <w:divBdr>
            <w:top w:val="none" w:sz="0" w:space="0" w:color="auto"/>
            <w:left w:val="none" w:sz="0" w:space="0" w:color="auto"/>
            <w:bottom w:val="none" w:sz="0" w:space="0" w:color="auto"/>
            <w:right w:val="none" w:sz="0" w:space="0" w:color="auto"/>
          </w:divBdr>
          <w:divsChild>
            <w:div w:id="150299180">
              <w:marLeft w:val="0"/>
              <w:marRight w:val="0"/>
              <w:marTop w:val="0"/>
              <w:marBottom w:val="0"/>
              <w:divBdr>
                <w:top w:val="none" w:sz="0" w:space="0" w:color="auto"/>
                <w:left w:val="none" w:sz="0" w:space="0" w:color="auto"/>
                <w:bottom w:val="none" w:sz="0" w:space="0" w:color="auto"/>
                <w:right w:val="none" w:sz="0" w:space="0" w:color="auto"/>
              </w:divBdr>
            </w:div>
          </w:divsChild>
        </w:div>
        <w:div w:id="1193349819">
          <w:marLeft w:val="0"/>
          <w:marRight w:val="0"/>
          <w:marTop w:val="0"/>
          <w:marBottom w:val="0"/>
          <w:divBdr>
            <w:top w:val="none" w:sz="0" w:space="0" w:color="auto"/>
            <w:left w:val="none" w:sz="0" w:space="0" w:color="auto"/>
            <w:bottom w:val="none" w:sz="0" w:space="0" w:color="auto"/>
            <w:right w:val="none" w:sz="0" w:space="0" w:color="auto"/>
          </w:divBdr>
          <w:divsChild>
            <w:div w:id="559898936">
              <w:marLeft w:val="0"/>
              <w:marRight w:val="0"/>
              <w:marTop w:val="0"/>
              <w:marBottom w:val="0"/>
              <w:divBdr>
                <w:top w:val="none" w:sz="0" w:space="0" w:color="auto"/>
                <w:left w:val="none" w:sz="0" w:space="0" w:color="auto"/>
                <w:bottom w:val="none" w:sz="0" w:space="0" w:color="auto"/>
                <w:right w:val="none" w:sz="0" w:space="0" w:color="auto"/>
              </w:divBdr>
            </w:div>
          </w:divsChild>
        </w:div>
        <w:div w:id="1194345253">
          <w:marLeft w:val="0"/>
          <w:marRight w:val="0"/>
          <w:marTop w:val="0"/>
          <w:marBottom w:val="0"/>
          <w:divBdr>
            <w:top w:val="none" w:sz="0" w:space="0" w:color="auto"/>
            <w:left w:val="none" w:sz="0" w:space="0" w:color="auto"/>
            <w:bottom w:val="none" w:sz="0" w:space="0" w:color="auto"/>
            <w:right w:val="none" w:sz="0" w:space="0" w:color="auto"/>
          </w:divBdr>
          <w:divsChild>
            <w:div w:id="1574508564">
              <w:marLeft w:val="0"/>
              <w:marRight w:val="0"/>
              <w:marTop w:val="0"/>
              <w:marBottom w:val="0"/>
              <w:divBdr>
                <w:top w:val="none" w:sz="0" w:space="0" w:color="auto"/>
                <w:left w:val="none" w:sz="0" w:space="0" w:color="auto"/>
                <w:bottom w:val="none" w:sz="0" w:space="0" w:color="auto"/>
                <w:right w:val="none" w:sz="0" w:space="0" w:color="auto"/>
              </w:divBdr>
            </w:div>
          </w:divsChild>
        </w:div>
        <w:div w:id="1198398779">
          <w:marLeft w:val="0"/>
          <w:marRight w:val="0"/>
          <w:marTop w:val="0"/>
          <w:marBottom w:val="0"/>
          <w:divBdr>
            <w:top w:val="none" w:sz="0" w:space="0" w:color="auto"/>
            <w:left w:val="none" w:sz="0" w:space="0" w:color="auto"/>
            <w:bottom w:val="none" w:sz="0" w:space="0" w:color="auto"/>
            <w:right w:val="none" w:sz="0" w:space="0" w:color="auto"/>
          </w:divBdr>
          <w:divsChild>
            <w:div w:id="1773940441">
              <w:marLeft w:val="0"/>
              <w:marRight w:val="0"/>
              <w:marTop w:val="0"/>
              <w:marBottom w:val="0"/>
              <w:divBdr>
                <w:top w:val="none" w:sz="0" w:space="0" w:color="auto"/>
                <w:left w:val="none" w:sz="0" w:space="0" w:color="auto"/>
                <w:bottom w:val="none" w:sz="0" w:space="0" w:color="auto"/>
                <w:right w:val="none" w:sz="0" w:space="0" w:color="auto"/>
              </w:divBdr>
            </w:div>
          </w:divsChild>
        </w:div>
        <w:div w:id="1202664905">
          <w:marLeft w:val="0"/>
          <w:marRight w:val="0"/>
          <w:marTop w:val="0"/>
          <w:marBottom w:val="0"/>
          <w:divBdr>
            <w:top w:val="none" w:sz="0" w:space="0" w:color="auto"/>
            <w:left w:val="none" w:sz="0" w:space="0" w:color="auto"/>
            <w:bottom w:val="none" w:sz="0" w:space="0" w:color="auto"/>
            <w:right w:val="none" w:sz="0" w:space="0" w:color="auto"/>
          </w:divBdr>
          <w:divsChild>
            <w:div w:id="1376269067">
              <w:marLeft w:val="0"/>
              <w:marRight w:val="0"/>
              <w:marTop w:val="0"/>
              <w:marBottom w:val="0"/>
              <w:divBdr>
                <w:top w:val="none" w:sz="0" w:space="0" w:color="auto"/>
                <w:left w:val="none" w:sz="0" w:space="0" w:color="auto"/>
                <w:bottom w:val="none" w:sz="0" w:space="0" w:color="auto"/>
                <w:right w:val="none" w:sz="0" w:space="0" w:color="auto"/>
              </w:divBdr>
            </w:div>
          </w:divsChild>
        </w:div>
        <w:div w:id="1210261135">
          <w:marLeft w:val="0"/>
          <w:marRight w:val="0"/>
          <w:marTop w:val="0"/>
          <w:marBottom w:val="0"/>
          <w:divBdr>
            <w:top w:val="none" w:sz="0" w:space="0" w:color="auto"/>
            <w:left w:val="none" w:sz="0" w:space="0" w:color="auto"/>
            <w:bottom w:val="none" w:sz="0" w:space="0" w:color="auto"/>
            <w:right w:val="none" w:sz="0" w:space="0" w:color="auto"/>
          </w:divBdr>
          <w:divsChild>
            <w:div w:id="1712879586">
              <w:marLeft w:val="0"/>
              <w:marRight w:val="0"/>
              <w:marTop w:val="0"/>
              <w:marBottom w:val="0"/>
              <w:divBdr>
                <w:top w:val="none" w:sz="0" w:space="0" w:color="auto"/>
                <w:left w:val="none" w:sz="0" w:space="0" w:color="auto"/>
                <w:bottom w:val="none" w:sz="0" w:space="0" w:color="auto"/>
                <w:right w:val="none" w:sz="0" w:space="0" w:color="auto"/>
              </w:divBdr>
            </w:div>
          </w:divsChild>
        </w:div>
        <w:div w:id="1224409845">
          <w:marLeft w:val="0"/>
          <w:marRight w:val="0"/>
          <w:marTop w:val="0"/>
          <w:marBottom w:val="0"/>
          <w:divBdr>
            <w:top w:val="none" w:sz="0" w:space="0" w:color="auto"/>
            <w:left w:val="none" w:sz="0" w:space="0" w:color="auto"/>
            <w:bottom w:val="none" w:sz="0" w:space="0" w:color="auto"/>
            <w:right w:val="none" w:sz="0" w:space="0" w:color="auto"/>
          </w:divBdr>
          <w:divsChild>
            <w:div w:id="445002480">
              <w:marLeft w:val="0"/>
              <w:marRight w:val="0"/>
              <w:marTop w:val="0"/>
              <w:marBottom w:val="0"/>
              <w:divBdr>
                <w:top w:val="none" w:sz="0" w:space="0" w:color="auto"/>
                <w:left w:val="none" w:sz="0" w:space="0" w:color="auto"/>
                <w:bottom w:val="none" w:sz="0" w:space="0" w:color="auto"/>
                <w:right w:val="none" w:sz="0" w:space="0" w:color="auto"/>
              </w:divBdr>
            </w:div>
          </w:divsChild>
        </w:div>
        <w:div w:id="1232081471">
          <w:marLeft w:val="0"/>
          <w:marRight w:val="0"/>
          <w:marTop w:val="0"/>
          <w:marBottom w:val="0"/>
          <w:divBdr>
            <w:top w:val="none" w:sz="0" w:space="0" w:color="auto"/>
            <w:left w:val="none" w:sz="0" w:space="0" w:color="auto"/>
            <w:bottom w:val="none" w:sz="0" w:space="0" w:color="auto"/>
            <w:right w:val="none" w:sz="0" w:space="0" w:color="auto"/>
          </w:divBdr>
          <w:divsChild>
            <w:div w:id="2019458772">
              <w:marLeft w:val="0"/>
              <w:marRight w:val="0"/>
              <w:marTop w:val="0"/>
              <w:marBottom w:val="0"/>
              <w:divBdr>
                <w:top w:val="none" w:sz="0" w:space="0" w:color="auto"/>
                <w:left w:val="none" w:sz="0" w:space="0" w:color="auto"/>
                <w:bottom w:val="none" w:sz="0" w:space="0" w:color="auto"/>
                <w:right w:val="none" w:sz="0" w:space="0" w:color="auto"/>
              </w:divBdr>
            </w:div>
          </w:divsChild>
        </w:div>
        <w:div w:id="1237395314">
          <w:marLeft w:val="0"/>
          <w:marRight w:val="0"/>
          <w:marTop w:val="0"/>
          <w:marBottom w:val="0"/>
          <w:divBdr>
            <w:top w:val="none" w:sz="0" w:space="0" w:color="auto"/>
            <w:left w:val="none" w:sz="0" w:space="0" w:color="auto"/>
            <w:bottom w:val="none" w:sz="0" w:space="0" w:color="auto"/>
            <w:right w:val="none" w:sz="0" w:space="0" w:color="auto"/>
          </w:divBdr>
          <w:divsChild>
            <w:div w:id="1290473091">
              <w:marLeft w:val="0"/>
              <w:marRight w:val="0"/>
              <w:marTop w:val="0"/>
              <w:marBottom w:val="0"/>
              <w:divBdr>
                <w:top w:val="none" w:sz="0" w:space="0" w:color="auto"/>
                <w:left w:val="none" w:sz="0" w:space="0" w:color="auto"/>
                <w:bottom w:val="none" w:sz="0" w:space="0" w:color="auto"/>
                <w:right w:val="none" w:sz="0" w:space="0" w:color="auto"/>
              </w:divBdr>
            </w:div>
          </w:divsChild>
        </w:div>
        <w:div w:id="1244414749">
          <w:marLeft w:val="0"/>
          <w:marRight w:val="0"/>
          <w:marTop w:val="0"/>
          <w:marBottom w:val="0"/>
          <w:divBdr>
            <w:top w:val="none" w:sz="0" w:space="0" w:color="auto"/>
            <w:left w:val="none" w:sz="0" w:space="0" w:color="auto"/>
            <w:bottom w:val="none" w:sz="0" w:space="0" w:color="auto"/>
            <w:right w:val="none" w:sz="0" w:space="0" w:color="auto"/>
          </w:divBdr>
          <w:divsChild>
            <w:div w:id="523983950">
              <w:marLeft w:val="0"/>
              <w:marRight w:val="0"/>
              <w:marTop w:val="0"/>
              <w:marBottom w:val="0"/>
              <w:divBdr>
                <w:top w:val="none" w:sz="0" w:space="0" w:color="auto"/>
                <w:left w:val="none" w:sz="0" w:space="0" w:color="auto"/>
                <w:bottom w:val="none" w:sz="0" w:space="0" w:color="auto"/>
                <w:right w:val="none" w:sz="0" w:space="0" w:color="auto"/>
              </w:divBdr>
            </w:div>
          </w:divsChild>
        </w:div>
        <w:div w:id="1250040540">
          <w:marLeft w:val="0"/>
          <w:marRight w:val="0"/>
          <w:marTop w:val="0"/>
          <w:marBottom w:val="0"/>
          <w:divBdr>
            <w:top w:val="none" w:sz="0" w:space="0" w:color="auto"/>
            <w:left w:val="none" w:sz="0" w:space="0" w:color="auto"/>
            <w:bottom w:val="none" w:sz="0" w:space="0" w:color="auto"/>
            <w:right w:val="none" w:sz="0" w:space="0" w:color="auto"/>
          </w:divBdr>
          <w:divsChild>
            <w:div w:id="1337148139">
              <w:marLeft w:val="0"/>
              <w:marRight w:val="0"/>
              <w:marTop w:val="0"/>
              <w:marBottom w:val="0"/>
              <w:divBdr>
                <w:top w:val="none" w:sz="0" w:space="0" w:color="auto"/>
                <w:left w:val="none" w:sz="0" w:space="0" w:color="auto"/>
                <w:bottom w:val="none" w:sz="0" w:space="0" w:color="auto"/>
                <w:right w:val="none" w:sz="0" w:space="0" w:color="auto"/>
              </w:divBdr>
            </w:div>
          </w:divsChild>
        </w:div>
        <w:div w:id="1267932196">
          <w:marLeft w:val="0"/>
          <w:marRight w:val="0"/>
          <w:marTop w:val="0"/>
          <w:marBottom w:val="0"/>
          <w:divBdr>
            <w:top w:val="none" w:sz="0" w:space="0" w:color="auto"/>
            <w:left w:val="none" w:sz="0" w:space="0" w:color="auto"/>
            <w:bottom w:val="none" w:sz="0" w:space="0" w:color="auto"/>
            <w:right w:val="none" w:sz="0" w:space="0" w:color="auto"/>
          </w:divBdr>
          <w:divsChild>
            <w:div w:id="1524326278">
              <w:marLeft w:val="0"/>
              <w:marRight w:val="0"/>
              <w:marTop w:val="0"/>
              <w:marBottom w:val="0"/>
              <w:divBdr>
                <w:top w:val="none" w:sz="0" w:space="0" w:color="auto"/>
                <w:left w:val="none" w:sz="0" w:space="0" w:color="auto"/>
                <w:bottom w:val="none" w:sz="0" w:space="0" w:color="auto"/>
                <w:right w:val="none" w:sz="0" w:space="0" w:color="auto"/>
              </w:divBdr>
            </w:div>
          </w:divsChild>
        </w:div>
        <w:div w:id="1269002760">
          <w:marLeft w:val="0"/>
          <w:marRight w:val="0"/>
          <w:marTop w:val="0"/>
          <w:marBottom w:val="0"/>
          <w:divBdr>
            <w:top w:val="none" w:sz="0" w:space="0" w:color="auto"/>
            <w:left w:val="none" w:sz="0" w:space="0" w:color="auto"/>
            <w:bottom w:val="none" w:sz="0" w:space="0" w:color="auto"/>
            <w:right w:val="none" w:sz="0" w:space="0" w:color="auto"/>
          </w:divBdr>
          <w:divsChild>
            <w:div w:id="1087116118">
              <w:marLeft w:val="0"/>
              <w:marRight w:val="0"/>
              <w:marTop w:val="0"/>
              <w:marBottom w:val="0"/>
              <w:divBdr>
                <w:top w:val="none" w:sz="0" w:space="0" w:color="auto"/>
                <w:left w:val="none" w:sz="0" w:space="0" w:color="auto"/>
                <w:bottom w:val="none" w:sz="0" w:space="0" w:color="auto"/>
                <w:right w:val="none" w:sz="0" w:space="0" w:color="auto"/>
              </w:divBdr>
            </w:div>
          </w:divsChild>
        </w:div>
        <w:div w:id="1273854421">
          <w:marLeft w:val="0"/>
          <w:marRight w:val="0"/>
          <w:marTop w:val="0"/>
          <w:marBottom w:val="0"/>
          <w:divBdr>
            <w:top w:val="none" w:sz="0" w:space="0" w:color="auto"/>
            <w:left w:val="none" w:sz="0" w:space="0" w:color="auto"/>
            <w:bottom w:val="none" w:sz="0" w:space="0" w:color="auto"/>
            <w:right w:val="none" w:sz="0" w:space="0" w:color="auto"/>
          </w:divBdr>
          <w:divsChild>
            <w:div w:id="659428959">
              <w:marLeft w:val="0"/>
              <w:marRight w:val="0"/>
              <w:marTop w:val="0"/>
              <w:marBottom w:val="0"/>
              <w:divBdr>
                <w:top w:val="none" w:sz="0" w:space="0" w:color="auto"/>
                <w:left w:val="none" w:sz="0" w:space="0" w:color="auto"/>
                <w:bottom w:val="none" w:sz="0" w:space="0" w:color="auto"/>
                <w:right w:val="none" w:sz="0" w:space="0" w:color="auto"/>
              </w:divBdr>
            </w:div>
          </w:divsChild>
        </w:div>
        <w:div w:id="1282420727">
          <w:marLeft w:val="0"/>
          <w:marRight w:val="0"/>
          <w:marTop w:val="0"/>
          <w:marBottom w:val="0"/>
          <w:divBdr>
            <w:top w:val="none" w:sz="0" w:space="0" w:color="auto"/>
            <w:left w:val="none" w:sz="0" w:space="0" w:color="auto"/>
            <w:bottom w:val="none" w:sz="0" w:space="0" w:color="auto"/>
            <w:right w:val="none" w:sz="0" w:space="0" w:color="auto"/>
          </w:divBdr>
          <w:divsChild>
            <w:div w:id="240598936">
              <w:marLeft w:val="0"/>
              <w:marRight w:val="0"/>
              <w:marTop w:val="0"/>
              <w:marBottom w:val="0"/>
              <w:divBdr>
                <w:top w:val="none" w:sz="0" w:space="0" w:color="auto"/>
                <w:left w:val="none" w:sz="0" w:space="0" w:color="auto"/>
                <w:bottom w:val="none" w:sz="0" w:space="0" w:color="auto"/>
                <w:right w:val="none" w:sz="0" w:space="0" w:color="auto"/>
              </w:divBdr>
            </w:div>
          </w:divsChild>
        </w:div>
        <w:div w:id="1283414811">
          <w:marLeft w:val="0"/>
          <w:marRight w:val="0"/>
          <w:marTop w:val="0"/>
          <w:marBottom w:val="0"/>
          <w:divBdr>
            <w:top w:val="none" w:sz="0" w:space="0" w:color="auto"/>
            <w:left w:val="none" w:sz="0" w:space="0" w:color="auto"/>
            <w:bottom w:val="none" w:sz="0" w:space="0" w:color="auto"/>
            <w:right w:val="none" w:sz="0" w:space="0" w:color="auto"/>
          </w:divBdr>
          <w:divsChild>
            <w:div w:id="497959285">
              <w:marLeft w:val="0"/>
              <w:marRight w:val="0"/>
              <w:marTop w:val="0"/>
              <w:marBottom w:val="0"/>
              <w:divBdr>
                <w:top w:val="none" w:sz="0" w:space="0" w:color="auto"/>
                <w:left w:val="none" w:sz="0" w:space="0" w:color="auto"/>
                <w:bottom w:val="none" w:sz="0" w:space="0" w:color="auto"/>
                <w:right w:val="none" w:sz="0" w:space="0" w:color="auto"/>
              </w:divBdr>
            </w:div>
          </w:divsChild>
        </w:div>
        <w:div w:id="1285846101">
          <w:marLeft w:val="0"/>
          <w:marRight w:val="0"/>
          <w:marTop w:val="0"/>
          <w:marBottom w:val="0"/>
          <w:divBdr>
            <w:top w:val="none" w:sz="0" w:space="0" w:color="auto"/>
            <w:left w:val="none" w:sz="0" w:space="0" w:color="auto"/>
            <w:bottom w:val="none" w:sz="0" w:space="0" w:color="auto"/>
            <w:right w:val="none" w:sz="0" w:space="0" w:color="auto"/>
          </w:divBdr>
          <w:divsChild>
            <w:div w:id="1972860084">
              <w:marLeft w:val="0"/>
              <w:marRight w:val="0"/>
              <w:marTop w:val="0"/>
              <w:marBottom w:val="0"/>
              <w:divBdr>
                <w:top w:val="none" w:sz="0" w:space="0" w:color="auto"/>
                <w:left w:val="none" w:sz="0" w:space="0" w:color="auto"/>
                <w:bottom w:val="none" w:sz="0" w:space="0" w:color="auto"/>
                <w:right w:val="none" w:sz="0" w:space="0" w:color="auto"/>
              </w:divBdr>
            </w:div>
          </w:divsChild>
        </w:div>
        <w:div w:id="1292402451">
          <w:marLeft w:val="0"/>
          <w:marRight w:val="0"/>
          <w:marTop w:val="0"/>
          <w:marBottom w:val="0"/>
          <w:divBdr>
            <w:top w:val="none" w:sz="0" w:space="0" w:color="auto"/>
            <w:left w:val="none" w:sz="0" w:space="0" w:color="auto"/>
            <w:bottom w:val="none" w:sz="0" w:space="0" w:color="auto"/>
            <w:right w:val="none" w:sz="0" w:space="0" w:color="auto"/>
          </w:divBdr>
          <w:divsChild>
            <w:div w:id="486173108">
              <w:marLeft w:val="0"/>
              <w:marRight w:val="0"/>
              <w:marTop w:val="0"/>
              <w:marBottom w:val="0"/>
              <w:divBdr>
                <w:top w:val="none" w:sz="0" w:space="0" w:color="auto"/>
                <w:left w:val="none" w:sz="0" w:space="0" w:color="auto"/>
                <w:bottom w:val="none" w:sz="0" w:space="0" w:color="auto"/>
                <w:right w:val="none" w:sz="0" w:space="0" w:color="auto"/>
              </w:divBdr>
            </w:div>
          </w:divsChild>
        </w:div>
        <w:div w:id="1294949481">
          <w:marLeft w:val="0"/>
          <w:marRight w:val="0"/>
          <w:marTop w:val="0"/>
          <w:marBottom w:val="0"/>
          <w:divBdr>
            <w:top w:val="none" w:sz="0" w:space="0" w:color="auto"/>
            <w:left w:val="none" w:sz="0" w:space="0" w:color="auto"/>
            <w:bottom w:val="none" w:sz="0" w:space="0" w:color="auto"/>
            <w:right w:val="none" w:sz="0" w:space="0" w:color="auto"/>
          </w:divBdr>
          <w:divsChild>
            <w:div w:id="1475290543">
              <w:marLeft w:val="0"/>
              <w:marRight w:val="0"/>
              <w:marTop w:val="0"/>
              <w:marBottom w:val="0"/>
              <w:divBdr>
                <w:top w:val="none" w:sz="0" w:space="0" w:color="auto"/>
                <w:left w:val="none" w:sz="0" w:space="0" w:color="auto"/>
                <w:bottom w:val="none" w:sz="0" w:space="0" w:color="auto"/>
                <w:right w:val="none" w:sz="0" w:space="0" w:color="auto"/>
              </w:divBdr>
            </w:div>
          </w:divsChild>
        </w:div>
        <w:div w:id="1302347072">
          <w:marLeft w:val="0"/>
          <w:marRight w:val="0"/>
          <w:marTop w:val="0"/>
          <w:marBottom w:val="0"/>
          <w:divBdr>
            <w:top w:val="none" w:sz="0" w:space="0" w:color="auto"/>
            <w:left w:val="none" w:sz="0" w:space="0" w:color="auto"/>
            <w:bottom w:val="none" w:sz="0" w:space="0" w:color="auto"/>
            <w:right w:val="none" w:sz="0" w:space="0" w:color="auto"/>
          </w:divBdr>
          <w:divsChild>
            <w:div w:id="1205754758">
              <w:marLeft w:val="0"/>
              <w:marRight w:val="0"/>
              <w:marTop w:val="0"/>
              <w:marBottom w:val="0"/>
              <w:divBdr>
                <w:top w:val="none" w:sz="0" w:space="0" w:color="auto"/>
                <w:left w:val="none" w:sz="0" w:space="0" w:color="auto"/>
                <w:bottom w:val="none" w:sz="0" w:space="0" w:color="auto"/>
                <w:right w:val="none" w:sz="0" w:space="0" w:color="auto"/>
              </w:divBdr>
            </w:div>
          </w:divsChild>
        </w:div>
        <w:div w:id="1309897834">
          <w:marLeft w:val="0"/>
          <w:marRight w:val="0"/>
          <w:marTop w:val="0"/>
          <w:marBottom w:val="0"/>
          <w:divBdr>
            <w:top w:val="none" w:sz="0" w:space="0" w:color="auto"/>
            <w:left w:val="none" w:sz="0" w:space="0" w:color="auto"/>
            <w:bottom w:val="none" w:sz="0" w:space="0" w:color="auto"/>
            <w:right w:val="none" w:sz="0" w:space="0" w:color="auto"/>
          </w:divBdr>
          <w:divsChild>
            <w:div w:id="2106143836">
              <w:marLeft w:val="0"/>
              <w:marRight w:val="0"/>
              <w:marTop w:val="0"/>
              <w:marBottom w:val="0"/>
              <w:divBdr>
                <w:top w:val="none" w:sz="0" w:space="0" w:color="auto"/>
                <w:left w:val="none" w:sz="0" w:space="0" w:color="auto"/>
                <w:bottom w:val="none" w:sz="0" w:space="0" w:color="auto"/>
                <w:right w:val="none" w:sz="0" w:space="0" w:color="auto"/>
              </w:divBdr>
            </w:div>
          </w:divsChild>
        </w:div>
        <w:div w:id="1317149612">
          <w:marLeft w:val="0"/>
          <w:marRight w:val="0"/>
          <w:marTop w:val="0"/>
          <w:marBottom w:val="0"/>
          <w:divBdr>
            <w:top w:val="none" w:sz="0" w:space="0" w:color="auto"/>
            <w:left w:val="none" w:sz="0" w:space="0" w:color="auto"/>
            <w:bottom w:val="none" w:sz="0" w:space="0" w:color="auto"/>
            <w:right w:val="none" w:sz="0" w:space="0" w:color="auto"/>
          </w:divBdr>
          <w:divsChild>
            <w:div w:id="392507447">
              <w:marLeft w:val="0"/>
              <w:marRight w:val="0"/>
              <w:marTop w:val="0"/>
              <w:marBottom w:val="0"/>
              <w:divBdr>
                <w:top w:val="none" w:sz="0" w:space="0" w:color="auto"/>
                <w:left w:val="none" w:sz="0" w:space="0" w:color="auto"/>
                <w:bottom w:val="none" w:sz="0" w:space="0" w:color="auto"/>
                <w:right w:val="none" w:sz="0" w:space="0" w:color="auto"/>
              </w:divBdr>
            </w:div>
          </w:divsChild>
        </w:div>
        <w:div w:id="1325013688">
          <w:marLeft w:val="0"/>
          <w:marRight w:val="0"/>
          <w:marTop w:val="0"/>
          <w:marBottom w:val="0"/>
          <w:divBdr>
            <w:top w:val="none" w:sz="0" w:space="0" w:color="auto"/>
            <w:left w:val="none" w:sz="0" w:space="0" w:color="auto"/>
            <w:bottom w:val="none" w:sz="0" w:space="0" w:color="auto"/>
            <w:right w:val="none" w:sz="0" w:space="0" w:color="auto"/>
          </w:divBdr>
          <w:divsChild>
            <w:div w:id="977031256">
              <w:marLeft w:val="0"/>
              <w:marRight w:val="0"/>
              <w:marTop w:val="0"/>
              <w:marBottom w:val="0"/>
              <w:divBdr>
                <w:top w:val="none" w:sz="0" w:space="0" w:color="auto"/>
                <w:left w:val="none" w:sz="0" w:space="0" w:color="auto"/>
                <w:bottom w:val="none" w:sz="0" w:space="0" w:color="auto"/>
                <w:right w:val="none" w:sz="0" w:space="0" w:color="auto"/>
              </w:divBdr>
            </w:div>
          </w:divsChild>
        </w:div>
        <w:div w:id="1346176545">
          <w:marLeft w:val="0"/>
          <w:marRight w:val="0"/>
          <w:marTop w:val="0"/>
          <w:marBottom w:val="0"/>
          <w:divBdr>
            <w:top w:val="none" w:sz="0" w:space="0" w:color="auto"/>
            <w:left w:val="none" w:sz="0" w:space="0" w:color="auto"/>
            <w:bottom w:val="none" w:sz="0" w:space="0" w:color="auto"/>
            <w:right w:val="none" w:sz="0" w:space="0" w:color="auto"/>
          </w:divBdr>
          <w:divsChild>
            <w:div w:id="1361860473">
              <w:marLeft w:val="0"/>
              <w:marRight w:val="0"/>
              <w:marTop w:val="0"/>
              <w:marBottom w:val="0"/>
              <w:divBdr>
                <w:top w:val="none" w:sz="0" w:space="0" w:color="auto"/>
                <w:left w:val="none" w:sz="0" w:space="0" w:color="auto"/>
                <w:bottom w:val="none" w:sz="0" w:space="0" w:color="auto"/>
                <w:right w:val="none" w:sz="0" w:space="0" w:color="auto"/>
              </w:divBdr>
            </w:div>
          </w:divsChild>
        </w:div>
        <w:div w:id="1347252215">
          <w:marLeft w:val="0"/>
          <w:marRight w:val="0"/>
          <w:marTop w:val="0"/>
          <w:marBottom w:val="0"/>
          <w:divBdr>
            <w:top w:val="none" w:sz="0" w:space="0" w:color="auto"/>
            <w:left w:val="none" w:sz="0" w:space="0" w:color="auto"/>
            <w:bottom w:val="none" w:sz="0" w:space="0" w:color="auto"/>
            <w:right w:val="none" w:sz="0" w:space="0" w:color="auto"/>
          </w:divBdr>
          <w:divsChild>
            <w:div w:id="64306586">
              <w:marLeft w:val="0"/>
              <w:marRight w:val="0"/>
              <w:marTop w:val="0"/>
              <w:marBottom w:val="0"/>
              <w:divBdr>
                <w:top w:val="none" w:sz="0" w:space="0" w:color="auto"/>
                <w:left w:val="none" w:sz="0" w:space="0" w:color="auto"/>
                <w:bottom w:val="none" w:sz="0" w:space="0" w:color="auto"/>
                <w:right w:val="none" w:sz="0" w:space="0" w:color="auto"/>
              </w:divBdr>
            </w:div>
          </w:divsChild>
        </w:div>
        <w:div w:id="1348214662">
          <w:marLeft w:val="0"/>
          <w:marRight w:val="0"/>
          <w:marTop w:val="0"/>
          <w:marBottom w:val="0"/>
          <w:divBdr>
            <w:top w:val="none" w:sz="0" w:space="0" w:color="auto"/>
            <w:left w:val="none" w:sz="0" w:space="0" w:color="auto"/>
            <w:bottom w:val="none" w:sz="0" w:space="0" w:color="auto"/>
            <w:right w:val="none" w:sz="0" w:space="0" w:color="auto"/>
          </w:divBdr>
          <w:divsChild>
            <w:div w:id="2087074352">
              <w:marLeft w:val="0"/>
              <w:marRight w:val="0"/>
              <w:marTop w:val="0"/>
              <w:marBottom w:val="0"/>
              <w:divBdr>
                <w:top w:val="none" w:sz="0" w:space="0" w:color="auto"/>
                <w:left w:val="none" w:sz="0" w:space="0" w:color="auto"/>
                <w:bottom w:val="none" w:sz="0" w:space="0" w:color="auto"/>
                <w:right w:val="none" w:sz="0" w:space="0" w:color="auto"/>
              </w:divBdr>
            </w:div>
          </w:divsChild>
        </w:div>
        <w:div w:id="1348288225">
          <w:marLeft w:val="0"/>
          <w:marRight w:val="0"/>
          <w:marTop w:val="0"/>
          <w:marBottom w:val="0"/>
          <w:divBdr>
            <w:top w:val="none" w:sz="0" w:space="0" w:color="auto"/>
            <w:left w:val="none" w:sz="0" w:space="0" w:color="auto"/>
            <w:bottom w:val="none" w:sz="0" w:space="0" w:color="auto"/>
            <w:right w:val="none" w:sz="0" w:space="0" w:color="auto"/>
          </w:divBdr>
          <w:divsChild>
            <w:div w:id="1591542850">
              <w:marLeft w:val="0"/>
              <w:marRight w:val="0"/>
              <w:marTop w:val="0"/>
              <w:marBottom w:val="0"/>
              <w:divBdr>
                <w:top w:val="none" w:sz="0" w:space="0" w:color="auto"/>
                <w:left w:val="none" w:sz="0" w:space="0" w:color="auto"/>
                <w:bottom w:val="none" w:sz="0" w:space="0" w:color="auto"/>
                <w:right w:val="none" w:sz="0" w:space="0" w:color="auto"/>
              </w:divBdr>
            </w:div>
          </w:divsChild>
        </w:div>
        <w:div w:id="1350596124">
          <w:marLeft w:val="0"/>
          <w:marRight w:val="0"/>
          <w:marTop w:val="0"/>
          <w:marBottom w:val="0"/>
          <w:divBdr>
            <w:top w:val="none" w:sz="0" w:space="0" w:color="auto"/>
            <w:left w:val="none" w:sz="0" w:space="0" w:color="auto"/>
            <w:bottom w:val="none" w:sz="0" w:space="0" w:color="auto"/>
            <w:right w:val="none" w:sz="0" w:space="0" w:color="auto"/>
          </w:divBdr>
          <w:divsChild>
            <w:div w:id="812412157">
              <w:marLeft w:val="0"/>
              <w:marRight w:val="0"/>
              <w:marTop w:val="0"/>
              <w:marBottom w:val="0"/>
              <w:divBdr>
                <w:top w:val="none" w:sz="0" w:space="0" w:color="auto"/>
                <w:left w:val="none" w:sz="0" w:space="0" w:color="auto"/>
                <w:bottom w:val="none" w:sz="0" w:space="0" w:color="auto"/>
                <w:right w:val="none" w:sz="0" w:space="0" w:color="auto"/>
              </w:divBdr>
            </w:div>
          </w:divsChild>
        </w:div>
        <w:div w:id="1353845922">
          <w:marLeft w:val="0"/>
          <w:marRight w:val="0"/>
          <w:marTop w:val="0"/>
          <w:marBottom w:val="0"/>
          <w:divBdr>
            <w:top w:val="none" w:sz="0" w:space="0" w:color="auto"/>
            <w:left w:val="none" w:sz="0" w:space="0" w:color="auto"/>
            <w:bottom w:val="none" w:sz="0" w:space="0" w:color="auto"/>
            <w:right w:val="none" w:sz="0" w:space="0" w:color="auto"/>
          </w:divBdr>
          <w:divsChild>
            <w:div w:id="531113315">
              <w:marLeft w:val="0"/>
              <w:marRight w:val="0"/>
              <w:marTop w:val="0"/>
              <w:marBottom w:val="0"/>
              <w:divBdr>
                <w:top w:val="none" w:sz="0" w:space="0" w:color="auto"/>
                <w:left w:val="none" w:sz="0" w:space="0" w:color="auto"/>
                <w:bottom w:val="none" w:sz="0" w:space="0" w:color="auto"/>
                <w:right w:val="none" w:sz="0" w:space="0" w:color="auto"/>
              </w:divBdr>
            </w:div>
          </w:divsChild>
        </w:div>
        <w:div w:id="1357468183">
          <w:marLeft w:val="0"/>
          <w:marRight w:val="0"/>
          <w:marTop w:val="0"/>
          <w:marBottom w:val="0"/>
          <w:divBdr>
            <w:top w:val="none" w:sz="0" w:space="0" w:color="auto"/>
            <w:left w:val="none" w:sz="0" w:space="0" w:color="auto"/>
            <w:bottom w:val="none" w:sz="0" w:space="0" w:color="auto"/>
            <w:right w:val="none" w:sz="0" w:space="0" w:color="auto"/>
          </w:divBdr>
          <w:divsChild>
            <w:div w:id="954555757">
              <w:marLeft w:val="0"/>
              <w:marRight w:val="0"/>
              <w:marTop w:val="0"/>
              <w:marBottom w:val="0"/>
              <w:divBdr>
                <w:top w:val="none" w:sz="0" w:space="0" w:color="auto"/>
                <w:left w:val="none" w:sz="0" w:space="0" w:color="auto"/>
                <w:bottom w:val="none" w:sz="0" w:space="0" w:color="auto"/>
                <w:right w:val="none" w:sz="0" w:space="0" w:color="auto"/>
              </w:divBdr>
            </w:div>
          </w:divsChild>
        </w:div>
        <w:div w:id="1367221429">
          <w:marLeft w:val="0"/>
          <w:marRight w:val="0"/>
          <w:marTop w:val="0"/>
          <w:marBottom w:val="0"/>
          <w:divBdr>
            <w:top w:val="none" w:sz="0" w:space="0" w:color="auto"/>
            <w:left w:val="none" w:sz="0" w:space="0" w:color="auto"/>
            <w:bottom w:val="none" w:sz="0" w:space="0" w:color="auto"/>
            <w:right w:val="none" w:sz="0" w:space="0" w:color="auto"/>
          </w:divBdr>
          <w:divsChild>
            <w:div w:id="968362060">
              <w:marLeft w:val="0"/>
              <w:marRight w:val="0"/>
              <w:marTop w:val="0"/>
              <w:marBottom w:val="0"/>
              <w:divBdr>
                <w:top w:val="none" w:sz="0" w:space="0" w:color="auto"/>
                <w:left w:val="none" w:sz="0" w:space="0" w:color="auto"/>
                <w:bottom w:val="none" w:sz="0" w:space="0" w:color="auto"/>
                <w:right w:val="none" w:sz="0" w:space="0" w:color="auto"/>
              </w:divBdr>
            </w:div>
          </w:divsChild>
        </w:div>
        <w:div w:id="1381636095">
          <w:marLeft w:val="0"/>
          <w:marRight w:val="0"/>
          <w:marTop w:val="0"/>
          <w:marBottom w:val="0"/>
          <w:divBdr>
            <w:top w:val="none" w:sz="0" w:space="0" w:color="auto"/>
            <w:left w:val="none" w:sz="0" w:space="0" w:color="auto"/>
            <w:bottom w:val="none" w:sz="0" w:space="0" w:color="auto"/>
            <w:right w:val="none" w:sz="0" w:space="0" w:color="auto"/>
          </w:divBdr>
          <w:divsChild>
            <w:div w:id="1050962443">
              <w:marLeft w:val="0"/>
              <w:marRight w:val="0"/>
              <w:marTop w:val="0"/>
              <w:marBottom w:val="0"/>
              <w:divBdr>
                <w:top w:val="none" w:sz="0" w:space="0" w:color="auto"/>
                <w:left w:val="none" w:sz="0" w:space="0" w:color="auto"/>
                <w:bottom w:val="none" w:sz="0" w:space="0" w:color="auto"/>
                <w:right w:val="none" w:sz="0" w:space="0" w:color="auto"/>
              </w:divBdr>
            </w:div>
          </w:divsChild>
        </w:div>
        <w:div w:id="1387607196">
          <w:marLeft w:val="0"/>
          <w:marRight w:val="0"/>
          <w:marTop w:val="0"/>
          <w:marBottom w:val="0"/>
          <w:divBdr>
            <w:top w:val="none" w:sz="0" w:space="0" w:color="auto"/>
            <w:left w:val="none" w:sz="0" w:space="0" w:color="auto"/>
            <w:bottom w:val="none" w:sz="0" w:space="0" w:color="auto"/>
            <w:right w:val="none" w:sz="0" w:space="0" w:color="auto"/>
          </w:divBdr>
          <w:divsChild>
            <w:div w:id="1828856583">
              <w:marLeft w:val="0"/>
              <w:marRight w:val="0"/>
              <w:marTop w:val="0"/>
              <w:marBottom w:val="0"/>
              <w:divBdr>
                <w:top w:val="none" w:sz="0" w:space="0" w:color="auto"/>
                <w:left w:val="none" w:sz="0" w:space="0" w:color="auto"/>
                <w:bottom w:val="none" w:sz="0" w:space="0" w:color="auto"/>
                <w:right w:val="none" w:sz="0" w:space="0" w:color="auto"/>
              </w:divBdr>
            </w:div>
          </w:divsChild>
        </w:div>
        <w:div w:id="1391266193">
          <w:marLeft w:val="0"/>
          <w:marRight w:val="0"/>
          <w:marTop w:val="0"/>
          <w:marBottom w:val="0"/>
          <w:divBdr>
            <w:top w:val="none" w:sz="0" w:space="0" w:color="auto"/>
            <w:left w:val="none" w:sz="0" w:space="0" w:color="auto"/>
            <w:bottom w:val="none" w:sz="0" w:space="0" w:color="auto"/>
            <w:right w:val="none" w:sz="0" w:space="0" w:color="auto"/>
          </w:divBdr>
          <w:divsChild>
            <w:div w:id="1444533">
              <w:marLeft w:val="0"/>
              <w:marRight w:val="0"/>
              <w:marTop w:val="0"/>
              <w:marBottom w:val="0"/>
              <w:divBdr>
                <w:top w:val="none" w:sz="0" w:space="0" w:color="auto"/>
                <w:left w:val="none" w:sz="0" w:space="0" w:color="auto"/>
                <w:bottom w:val="none" w:sz="0" w:space="0" w:color="auto"/>
                <w:right w:val="none" w:sz="0" w:space="0" w:color="auto"/>
              </w:divBdr>
            </w:div>
          </w:divsChild>
        </w:div>
        <w:div w:id="1405183349">
          <w:marLeft w:val="0"/>
          <w:marRight w:val="0"/>
          <w:marTop w:val="0"/>
          <w:marBottom w:val="0"/>
          <w:divBdr>
            <w:top w:val="none" w:sz="0" w:space="0" w:color="auto"/>
            <w:left w:val="none" w:sz="0" w:space="0" w:color="auto"/>
            <w:bottom w:val="none" w:sz="0" w:space="0" w:color="auto"/>
            <w:right w:val="none" w:sz="0" w:space="0" w:color="auto"/>
          </w:divBdr>
          <w:divsChild>
            <w:div w:id="762915355">
              <w:marLeft w:val="0"/>
              <w:marRight w:val="0"/>
              <w:marTop w:val="0"/>
              <w:marBottom w:val="0"/>
              <w:divBdr>
                <w:top w:val="none" w:sz="0" w:space="0" w:color="auto"/>
                <w:left w:val="none" w:sz="0" w:space="0" w:color="auto"/>
                <w:bottom w:val="none" w:sz="0" w:space="0" w:color="auto"/>
                <w:right w:val="none" w:sz="0" w:space="0" w:color="auto"/>
              </w:divBdr>
            </w:div>
          </w:divsChild>
        </w:div>
        <w:div w:id="1413624279">
          <w:marLeft w:val="0"/>
          <w:marRight w:val="0"/>
          <w:marTop w:val="0"/>
          <w:marBottom w:val="0"/>
          <w:divBdr>
            <w:top w:val="none" w:sz="0" w:space="0" w:color="auto"/>
            <w:left w:val="none" w:sz="0" w:space="0" w:color="auto"/>
            <w:bottom w:val="none" w:sz="0" w:space="0" w:color="auto"/>
            <w:right w:val="none" w:sz="0" w:space="0" w:color="auto"/>
          </w:divBdr>
          <w:divsChild>
            <w:div w:id="1982344811">
              <w:marLeft w:val="0"/>
              <w:marRight w:val="0"/>
              <w:marTop w:val="0"/>
              <w:marBottom w:val="0"/>
              <w:divBdr>
                <w:top w:val="none" w:sz="0" w:space="0" w:color="auto"/>
                <w:left w:val="none" w:sz="0" w:space="0" w:color="auto"/>
                <w:bottom w:val="none" w:sz="0" w:space="0" w:color="auto"/>
                <w:right w:val="none" w:sz="0" w:space="0" w:color="auto"/>
              </w:divBdr>
            </w:div>
          </w:divsChild>
        </w:div>
        <w:div w:id="1416786415">
          <w:marLeft w:val="0"/>
          <w:marRight w:val="0"/>
          <w:marTop w:val="0"/>
          <w:marBottom w:val="0"/>
          <w:divBdr>
            <w:top w:val="none" w:sz="0" w:space="0" w:color="auto"/>
            <w:left w:val="none" w:sz="0" w:space="0" w:color="auto"/>
            <w:bottom w:val="none" w:sz="0" w:space="0" w:color="auto"/>
            <w:right w:val="none" w:sz="0" w:space="0" w:color="auto"/>
          </w:divBdr>
          <w:divsChild>
            <w:div w:id="1285305323">
              <w:marLeft w:val="0"/>
              <w:marRight w:val="0"/>
              <w:marTop w:val="0"/>
              <w:marBottom w:val="0"/>
              <w:divBdr>
                <w:top w:val="none" w:sz="0" w:space="0" w:color="auto"/>
                <w:left w:val="none" w:sz="0" w:space="0" w:color="auto"/>
                <w:bottom w:val="none" w:sz="0" w:space="0" w:color="auto"/>
                <w:right w:val="none" w:sz="0" w:space="0" w:color="auto"/>
              </w:divBdr>
            </w:div>
          </w:divsChild>
        </w:div>
        <w:div w:id="1430352576">
          <w:marLeft w:val="0"/>
          <w:marRight w:val="0"/>
          <w:marTop w:val="0"/>
          <w:marBottom w:val="0"/>
          <w:divBdr>
            <w:top w:val="none" w:sz="0" w:space="0" w:color="auto"/>
            <w:left w:val="none" w:sz="0" w:space="0" w:color="auto"/>
            <w:bottom w:val="none" w:sz="0" w:space="0" w:color="auto"/>
            <w:right w:val="none" w:sz="0" w:space="0" w:color="auto"/>
          </w:divBdr>
          <w:divsChild>
            <w:div w:id="314578154">
              <w:marLeft w:val="0"/>
              <w:marRight w:val="0"/>
              <w:marTop w:val="0"/>
              <w:marBottom w:val="0"/>
              <w:divBdr>
                <w:top w:val="none" w:sz="0" w:space="0" w:color="auto"/>
                <w:left w:val="none" w:sz="0" w:space="0" w:color="auto"/>
                <w:bottom w:val="none" w:sz="0" w:space="0" w:color="auto"/>
                <w:right w:val="none" w:sz="0" w:space="0" w:color="auto"/>
              </w:divBdr>
            </w:div>
          </w:divsChild>
        </w:div>
        <w:div w:id="1442339511">
          <w:marLeft w:val="0"/>
          <w:marRight w:val="0"/>
          <w:marTop w:val="0"/>
          <w:marBottom w:val="0"/>
          <w:divBdr>
            <w:top w:val="none" w:sz="0" w:space="0" w:color="auto"/>
            <w:left w:val="none" w:sz="0" w:space="0" w:color="auto"/>
            <w:bottom w:val="none" w:sz="0" w:space="0" w:color="auto"/>
            <w:right w:val="none" w:sz="0" w:space="0" w:color="auto"/>
          </w:divBdr>
          <w:divsChild>
            <w:div w:id="688260662">
              <w:marLeft w:val="0"/>
              <w:marRight w:val="0"/>
              <w:marTop w:val="0"/>
              <w:marBottom w:val="0"/>
              <w:divBdr>
                <w:top w:val="none" w:sz="0" w:space="0" w:color="auto"/>
                <w:left w:val="none" w:sz="0" w:space="0" w:color="auto"/>
                <w:bottom w:val="none" w:sz="0" w:space="0" w:color="auto"/>
                <w:right w:val="none" w:sz="0" w:space="0" w:color="auto"/>
              </w:divBdr>
            </w:div>
          </w:divsChild>
        </w:div>
        <w:div w:id="1462188752">
          <w:marLeft w:val="0"/>
          <w:marRight w:val="0"/>
          <w:marTop w:val="0"/>
          <w:marBottom w:val="0"/>
          <w:divBdr>
            <w:top w:val="none" w:sz="0" w:space="0" w:color="auto"/>
            <w:left w:val="none" w:sz="0" w:space="0" w:color="auto"/>
            <w:bottom w:val="none" w:sz="0" w:space="0" w:color="auto"/>
            <w:right w:val="none" w:sz="0" w:space="0" w:color="auto"/>
          </w:divBdr>
          <w:divsChild>
            <w:div w:id="930746538">
              <w:marLeft w:val="0"/>
              <w:marRight w:val="0"/>
              <w:marTop w:val="0"/>
              <w:marBottom w:val="0"/>
              <w:divBdr>
                <w:top w:val="none" w:sz="0" w:space="0" w:color="auto"/>
                <w:left w:val="none" w:sz="0" w:space="0" w:color="auto"/>
                <w:bottom w:val="none" w:sz="0" w:space="0" w:color="auto"/>
                <w:right w:val="none" w:sz="0" w:space="0" w:color="auto"/>
              </w:divBdr>
            </w:div>
          </w:divsChild>
        </w:div>
        <w:div w:id="1482429594">
          <w:marLeft w:val="0"/>
          <w:marRight w:val="0"/>
          <w:marTop w:val="0"/>
          <w:marBottom w:val="0"/>
          <w:divBdr>
            <w:top w:val="none" w:sz="0" w:space="0" w:color="auto"/>
            <w:left w:val="none" w:sz="0" w:space="0" w:color="auto"/>
            <w:bottom w:val="none" w:sz="0" w:space="0" w:color="auto"/>
            <w:right w:val="none" w:sz="0" w:space="0" w:color="auto"/>
          </w:divBdr>
          <w:divsChild>
            <w:div w:id="1035934043">
              <w:marLeft w:val="0"/>
              <w:marRight w:val="0"/>
              <w:marTop w:val="0"/>
              <w:marBottom w:val="0"/>
              <w:divBdr>
                <w:top w:val="none" w:sz="0" w:space="0" w:color="auto"/>
                <w:left w:val="none" w:sz="0" w:space="0" w:color="auto"/>
                <w:bottom w:val="none" w:sz="0" w:space="0" w:color="auto"/>
                <w:right w:val="none" w:sz="0" w:space="0" w:color="auto"/>
              </w:divBdr>
            </w:div>
          </w:divsChild>
        </w:div>
        <w:div w:id="1492792814">
          <w:marLeft w:val="0"/>
          <w:marRight w:val="0"/>
          <w:marTop w:val="0"/>
          <w:marBottom w:val="0"/>
          <w:divBdr>
            <w:top w:val="none" w:sz="0" w:space="0" w:color="auto"/>
            <w:left w:val="none" w:sz="0" w:space="0" w:color="auto"/>
            <w:bottom w:val="none" w:sz="0" w:space="0" w:color="auto"/>
            <w:right w:val="none" w:sz="0" w:space="0" w:color="auto"/>
          </w:divBdr>
          <w:divsChild>
            <w:div w:id="542331315">
              <w:marLeft w:val="0"/>
              <w:marRight w:val="0"/>
              <w:marTop w:val="0"/>
              <w:marBottom w:val="0"/>
              <w:divBdr>
                <w:top w:val="none" w:sz="0" w:space="0" w:color="auto"/>
                <w:left w:val="none" w:sz="0" w:space="0" w:color="auto"/>
                <w:bottom w:val="none" w:sz="0" w:space="0" w:color="auto"/>
                <w:right w:val="none" w:sz="0" w:space="0" w:color="auto"/>
              </w:divBdr>
            </w:div>
          </w:divsChild>
        </w:div>
        <w:div w:id="1493988020">
          <w:marLeft w:val="0"/>
          <w:marRight w:val="0"/>
          <w:marTop w:val="0"/>
          <w:marBottom w:val="0"/>
          <w:divBdr>
            <w:top w:val="none" w:sz="0" w:space="0" w:color="auto"/>
            <w:left w:val="none" w:sz="0" w:space="0" w:color="auto"/>
            <w:bottom w:val="none" w:sz="0" w:space="0" w:color="auto"/>
            <w:right w:val="none" w:sz="0" w:space="0" w:color="auto"/>
          </w:divBdr>
          <w:divsChild>
            <w:div w:id="536816165">
              <w:marLeft w:val="0"/>
              <w:marRight w:val="0"/>
              <w:marTop w:val="0"/>
              <w:marBottom w:val="0"/>
              <w:divBdr>
                <w:top w:val="none" w:sz="0" w:space="0" w:color="auto"/>
                <w:left w:val="none" w:sz="0" w:space="0" w:color="auto"/>
                <w:bottom w:val="none" w:sz="0" w:space="0" w:color="auto"/>
                <w:right w:val="none" w:sz="0" w:space="0" w:color="auto"/>
              </w:divBdr>
            </w:div>
          </w:divsChild>
        </w:div>
        <w:div w:id="1500344795">
          <w:marLeft w:val="0"/>
          <w:marRight w:val="0"/>
          <w:marTop w:val="0"/>
          <w:marBottom w:val="0"/>
          <w:divBdr>
            <w:top w:val="none" w:sz="0" w:space="0" w:color="auto"/>
            <w:left w:val="none" w:sz="0" w:space="0" w:color="auto"/>
            <w:bottom w:val="none" w:sz="0" w:space="0" w:color="auto"/>
            <w:right w:val="none" w:sz="0" w:space="0" w:color="auto"/>
          </w:divBdr>
          <w:divsChild>
            <w:div w:id="1696223357">
              <w:marLeft w:val="0"/>
              <w:marRight w:val="0"/>
              <w:marTop w:val="0"/>
              <w:marBottom w:val="0"/>
              <w:divBdr>
                <w:top w:val="none" w:sz="0" w:space="0" w:color="auto"/>
                <w:left w:val="none" w:sz="0" w:space="0" w:color="auto"/>
                <w:bottom w:val="none" w:sz="0" w:space="0" w:color="auto"/>
                <w:right w:val="none" w:sz="0" w:space="0" w:color="auto"/>
              </w:divBdr>
            </w:div>
          </w:divsChild>
        </w:div>
        <w:div w:id="1502937306">
          <w:marLeft w:val="0"/>
          <w:marRight w:val="0"/>
          <w:marTop w:val="0"/>
          <w:marBottom w:val="0"/>
          <w:divBdr>
            <w:top w:val="none" w:sz="0" w:space="0" w:color="auto"/>
            <w:left w:val="none" w:sz="0" w:space="0" w:color="auto"/>
            <w:bottom w:val="none" w:sz="0" w:space="0" w:color="auto"/>
            <w:right w:val="none" w:sz="0" w:space="0" w:color="auto"/>
          </w:divBdr>
          <w:divsChild>
            <w:div w:id="1571696185">
              <w:marLeft w:val="0"/>
              <w:marRight w:val="0"/>
              <w:marTop w:val="0"/>
              <w:marBottom w:val="0"/>
              <w:divBdr>
                <w:top w:val="none" w:sz="0" w:space="0" w:color="auto"/>
                <w:left w:val="none" w:sz="0" w:space="0" w:color="auto"/>
                <w:bottom w:val="none" w:sz="0" w:space="0" w:color="auto"/>
                <w:right w:val="none" w:sz="0" w:space="0" w:color="auto"/>
              </w:divBdr>
            </w:div>
          </w:divsChild>
        </w:div>
        <w:div w:id="1507591053">
          <w:marLeft w:val="0"/>
          <w:marRight w:val="0"/>
          <w:marTop w:val="0"/>
          <w:marBottom w:val="0"/>
          <w:divBdr>
            <w:top w:val="none" w:sz="0" w:space="0" w:color="auto"/>
            <w:left w:val="none" w:sz="0" w:space="0" w:color="auto"/>
            <w:bottom w:val="none" w:sz="0" w:space="0" w:color="auto"/>
            <w:right w:val="none" w:sz="0" w:space="0" w:color="auto"/>
          </w:divBdr>
          <w:divsChild>
            <w:div w:id="668170848">
              <w:marLeft w:val="0"/>
              <w:marRight w:val="0"/>
              <w:marTop w:val="0"/>
              <w:marBottom w:val="0"/>
              <w:divBdr>
                <w:top w:val="none" w:sz="0" w:space="0" w:color="auto"/>
                <w:left w:val="none" w:sz="0" w:space="0" w:color="auto"/>
                <w:bottom w:val="none" w:sz="0" w:space="0" w:color="auto"/>
                <w:right w:val="none" w:sz="0" w:space="0" w:color="auto"/>
              </w:divBdr>
            </w:div>
          </w:divsChild>
        </w:div>
        <w:div w:id="1508904422">
          <w:marLeft w:val="0"/>
          <w:marRight w:val="0"/>
          <w:marTop w:val="0"/>
          <w:marBottom w:val="0"/>
          <w:divBdr>
            <w:top w:val="none" w:sz="0" w:space="0" w:color="auto"/>
            <w:left w:val="none" w:sz="0" w:space="0" w:color="auto"/>
            <w:bottom w:val="none" w:sz="0" w:space="0" w:color="auto"/>
            <w:right w:val="none" w:sz="0" w:space="0" w:color="auto"/>
          </w:divBdr>
          <w:divsChild>
            <w:div w:id="875313789">
              <w:marLeft w:val="0"/>
              <w:marRight w:val="0"/>
              <w:marTop w:val="0"/>
              <w:marBottom w:val="0"/>
              <w:divBdr>
                <w:top w:val="none" w:sz="0" w:space="0" w:color="auto"/>
                <w:left w:val="none" w:sz="0" w:space="0" w:color="auto"/>
                <w:bottom w:val="none" w:sz="0" w:space="0" w:color="auto"/>
                <w:right w:val="none" w:sz="0" w:space="0" w:color="auto"/>
              </w:divBdr>
            </w:div>
          </w:divsChild>
        </w:div>
        <w:div w:id="1525940661">
          <w:marLeft w:val="0"/>
          <w:marRight w:val="0"/>
          <w:marTop w:val="0"/>
          <w:marBottom w:val="0"/>
          <w:divBdr>
            <w:top w:val="none" w:sz="0" w:space="0" w:color="auto"/>
            <w:left w:val="none" w:sz="0" w:space="0" w:color="auto"/>
            <w:bottom w:val="none" w:sz="0" w:space="0" w:color="auto"/>
            <w:right w:val="none" w:sz="0" w:space="0" w:color="auto"/>
          </w:divBdr>
          <w:divsChild>
            <w:div w:id="1437941233">
              <w:marLeft w:val="0"/>
              <w:marRight w:val="0"/>
              <w:marTop w:val="0"/>
              <w:marBottom w:val="0"/>
              <w:divBdr>
                <w:top w:val="none" w:sz="0" w:space="0" w:color="auto"/>
                <w:left w:val="none" w:sz="0" w:space="0" w:color="auto"/>
                <w:bottom w:val="none" w:sz="0" w:space="0" w:color="auto"/>
                <w:right w:val="none" w:sz="0" w:space="0" w:color="auto"/>
              </w:divBdr>
            </w:div>
          </w:divsChild>
        </w:div>
        <w:div w:id="1531258431">
          <w:marLeft w:val="0"/>
          <w:marRight w:val="0"/>
          <w:marTop w:val="0"/>
          <w:marBottom w:val="0"/>
          <w:divBdr>
            <w:top w:val="none" w:sz="0" w:space="0" w:color="auto"/>
            <w:left w:val="none" w:sz="0" w:space="0" w:color="auto"/>
            <w:bottom w:val="none" w:sz="0" w:space="0" w:color="auto"/>
            <w:right w:val="none" w:sz="0" w:space="0" w:color="auto"/>
          </w:divBdr>
          <w:divsChild>
            <w:div w:id="585068347">
              <w:marLeft w:val="0"/>
              <w:marRight w:val="0"/>
              <w:marTop w:val="0"/>
              <w:marBottom w:val="0"/>
              <w:divBdr>
                <w:top w:val="none" w:sz="0" w:space="0" w:color="auto"/>
                <w:left w:val="none" w:sz="0" w:space="0" w:color="auto"/>
                <w:bottom w:val="none" w:sz="0" w:space="0" w:color="auto"/>
                <w:right w:val="none" w:sz="0" w:space="0" w:color="auto"/>
              </w:divBdr>
            </w:div>
          </w:divsChild>
        </w:div>
        <w:div w:id="1537935325">
          <w:marLeft w:val="0"/>
          <w:marRight w:val="0"/>
          <w:marTop w:val="0"/>
          <w:marBottom w:val="0"/>
          <w:divBdr>
            <w:top w:val="none" w:sz="0" w:space="0" w:color="auto"/>
            <w:left w:val="none" w:sz="0" w:space="0" w:color="auto"/>
            <w:bottom w:val="none" w:sz="0" w:space="0" w:color="auto"/>
            <w:right w:val="none" w:sz="0" w:space="0" w:color="auto"/>
          </w:divBdr>
          <w:divsChild>
            <w:div w:id="2072998602">
              <w:marLeft w:val="0"/>
              <w:marRight w:val="0"/>
              <w:marTop w:val="0"/>
              <w:marBottom w:val="0"/>
              <w:divBdr>
                <w:top w:val="none" w:sz="0" w:space="0" w:color="auto"/>
                <w:left w:val="none" w:sz="0" w:space="0" w:color="auto"/>
                <w:bottom w:val="none" w:sz="0" w:space="0" w:color="auto"/>
                <w:right w:val="none" w:sz="0" w:space="0" w:color="auto"/>
              </w:divBdr>
            </w:div>
          </w:divsChild>
        </w:div>
        <w:div w:id="1552646028">
          <w:marLeft w:val="0"/>
          <w:marRight w:val="0"/>
          <w:marTop w:val="0"/>
          <w:marBottom w:val="0"/>
          <w:divBdr>
            <w:top w:val="none" w:sz="0" w:space="0" w:color="auto"/>
            <w:left w:val="none" w:sz="0" w:space="0" w:color="auto"/>
            <w:bottom w:val="none" w:sz="0" w:space="0" w:color="auto"/>
            <w:right w:val="none" w:sz="0" w:space="0" w:color="auto"/>
          </w:divBdr>
          <w:divsChild>
            <w:div w:id="1076442201">
              <w:marLeft w:val="0"/>
              <w:marRight w:val="0"/>
              <w:marTop w:val="0"/>
              <w:marBottom w:val="0"/>
              <w:divBdr>
                <w:top w:val="none" w:sz="0" w:space="0" w:color="auto"/>
                <w:left w:val="none" w:sz="0" w:space="0" w:color="auto"/>
                <w:bottom w:val="none" w:sz="0" w:space="0" w:color="auto"/>
                <w:right w:val="none" w:sz="0" w:space="0" w:color="auto"/>
              </w:divBdr>
            </w:div>
          </w:divsChild>
        </w:div>
        <w:div w:id="1558009291">
          <w:marLeft w:val="0"/>
          <w:marRight w:val="0"/>
          <w:marTop w:val="0"/>
          <w:marBottom w:val="0"/>
          <w:divBdr>
            <w:top w:val="none" w:sz="0" w:space="0" w:color="auto"/>
            <w:left w:val="none" w:sz="0" w:space="0" w:color="auto"/>
            <w:bottom w:val="none" w:sz="0" w:space="0" w:color="auto"/>
            <w:right w:val="none" w:sz="0" w:space="0" w:color="auto"/>
          </w:divBdr>
          <w:divsChild>
            <w:div w:id="1909264097">
              <w:marLeft w:val="0"/>
              <w:marRight w:val="0"/>
              <w:marTop w:val="0"/>
              <w:marBottom w:val="0"/>
              <w:divBdr>
                <w:top w:val="none" w:sz="0" w:space="0" w:color="auto"/>
                <w:left w:val="none" w:sz="0" w:space="0" w:color="auto"/>
                <w:bottom w:val="none" w:sz="0" w:space="0" w:color="auto"/>
                <w:right w:val="none" w:sz="0" w:space="0" w:color="auto"/>
              </w:divBdr>
            </w:div>
          </w:divsChild>
        </w:div>
        <w:div w:id="1562672914">
          <w:marLeft w:val="0"/>
          <w:marRight w:val="0"/>
          <w:marTop w:val="0"/>
          <w:marBottom w:val="0"/>
          <w:divBdr>
            <w:top w:val="none" w:sz="0" w:space="0" w:color="auto"/>
            <w:left w:val="none" w:sz="0" w:space="0" w:color="auto"/>
            <w:bottom w:val="none" w:sz="0" w:space="0" w:color="auto"/>
            <w:right w:val="none" w:sz="0" w:space="0" w:color="auto"/>
          </w:divBdr>
          <w:divsChild>
            <w:div w:id="536235299">
              <w:marLeft w:val="0"/>
              <w:marRight w:val="0"/>
              <w:marTop w:val="0"/>
              <w:marBottom w:val="0"/>
              <w:divBdr>
                <w:top w:val="none" w:sz="0" w:space="0" w:color="auto"/>
                <w:left w:val="none" w:sz="0" w:space="0" w:color="auto"/>
                <w:bottom w:val="none" w:sz="0" w:space="0" w:color="auto"/>
                <w:right w:val="none" w:sz="0" w:space="0" w:color="auto"/>
              </w:divBdr>
            </w:div>
          </w:divsChild>
        </w:div>
        <w:div w:id="1579822913">
          <w:marLeft w:val="0"/>
          <w:marRight w:val="0"/>
          <w:marTop w:val="0"/>
          <w:marBottom w:val="0"/>
          <w:divBdr>
            <w:top w:val="none" w:sz="0" w:space="0" w:color="auto"/>
            <w:left w:val="none" w:sz="0" w:space="0" w:color="auto"/>
            <w:bottom w:val="none" w:sz="0" w:space="0" w:color="auto"/>
            <w:right w:val="none" w:sz="0" w:space="0" w:color="auto"/>
          </w:divBdr>
          <w:divsChild>
            <w:div w:id="298070759">
              <w:marLeft w:val="0"/>
              <w:marRight w:val="0"/>
              <w:marTop w:val="0"/>
              <w:marBottom w:val="0"/>
              <w:divBdr>
                <w:top w:val="none" w:sz="0" w:space="0" w:color="auto"/>
                <w:left w:val="none" w:sz="0" w:space="0" w:color="auto"/>
                <w:bottom w:val="none" w:sz="0" w:space="0" w:color="auto"/>
                <w:right w:val="none" w:sz="0" w:space="0" w:color="auto"/>
              </w:divBdr>
            </w:div>
          </w:divsChild>
        </w:div>
        <w:div w:id="1588882407">
          <w:marLeft w:val="0"/>
          <w:marRight w:val="0"/>
          <w:marTop w:val="0"/>
          <w:marBottom w:val="0"/>
          <w:divBdr>
            <w:top w:val="none" w:sz="0" w:space="0" w:color="auto"/>
            <w:left w:val="none" w:sz="0" w:space="0" w:color="auto"/>
            <w:bottom w:val="none" w:sz="0" w:space="0" w:color="auto"/>
            <w:right w:val="none" w:sz="0" w:space="0" w:color="auto"/>
          </w:divBdr>
          <w:divsChild>
            <w:div w:id="245921025">
              <w:marLeft w:val="0"/>
              <w:marRight w:val="0"/>
              <w:marTop w:val="0"/>
              <w:marBottom w:val="0"/>
              <w:divBdr>
                <w:top w:val="none" w:sz="0" w:space="0" w:color="auto"/>
                <w:left w:val="none" w:sz="0" w:space="0" w:color="auto"/>
                <w:bottom w:val="none" w:sz="0" w:space="0" w:color="auto"/>
                <w:right w:val="none" w:sz="0" w:space="0" w:color="auto"/>
              </w:divBdr>
            </w:div>
          </w:divsChild>
        </w:div>
        <w:div w:id="1589463433">
          <w:marLeft w:val="0"/>
          <w:marRight w:val="0"/>
          <w:marTop w:val="0"/>
          <w:marBottom w:val="0"/>
          <w:divBdr>
            <w:top w:val="none" w:sz="0" w:space="0" w:color="auto"/>
            <w:left w:val="none" w:sz="0" w:space="0" w:color="auto"/>
            <w:bottom w:val="none" w:sz="0" w:space="0" w:color="auto"/>
            <w:right w:val="none" w:sz="0" w:space="0" w:color="auto"/>
          </w:divBdr>
          <w:divsChild>
            <w:div w:id="829831184">
              <w:marLeft w:val="0"/>
              <w:marRight w:val="0"/>
              <w:marTop w:val="0"/>
              <w:marBottom w:val="0"/>
              <w:divBdr>
                <w:top w:val="none" w:sz="0" w:space="0" w:color="auto"/>
                <w:left w:val="none" w:sz="0" w:space="0" w:color="auto"/>
                <w:bottom w:val="none" w:sz="0" w:space="0" w:color="auto"/>
                <w:right w:val="none" w:sz="0" w:space="0" w:color="auto"/>
              </w:divBdr>
            </w:div>
          </w:divsChild>
        </w:div>
        <w:div w:id="1591501408">
          <w:marLeft w:val="0"/>
          <w:marRight w:val="0"/>
          <w:marTop w:val="0"/>
          <w:marBottom w:val="0"/>
          <w:divBdr>
            <w:top w:val="none" w:sz="0" w:space="0" w:color="auto"/>
            <w:left w:val="none" w:sz="0" w:space="0" w:color="auto"/>
            <w:bottom w:val="none" w:sz="0" w:space="0" w:color="auto"/>
            <w:right w:val="none" w:sz="0" w:space="0" w:color="auto"/>
          </w:divBdr>
          <w:divsChild>
            <w:div w:id="564947184">
              <w:marLeft w:val="0"/>
              <w:marRight w:val="0"/>
              <w:marTop w:val="0"/>
              <w:marBottom w:val="0"/>
              <w:divBdr>
                <w:top w:val="none" w:sz="0" w:space="0" w:color="auto"/>
                <w:left w:val="none" w:sz="0" w:space="0" w:color="auto"/>
                <w:bottom w:val="none" w:sz="0" w:space="0" w:color="auto"/>
                <w:right w:val="none" w:sz="0" w:space="0" w:color="auto"/>
              </w:divBdr>
            </w:div>
          </w:divsChild>
        </w:div>
        <w:div w:id="1593053876">
          <w:marLeft w:val="0"/>
          <w:marRight w:val="0"/>
          <w:marTop w:val="0"/>
          <w:marBottom w:val="0"/>
          <w:divBdr>
            <w:top w:val="none" w:sz="0" w:space="0" w:color="auto"/>
            <w:left w:val="none" w:sz="0" w:space="0" w:color="auto"/>
            <w:bottom w:val="none" w:sz="0" w:space="0" w:color="auto"/>
            <w:right w:val="none" w:sz="0" w:space="0" w:color="auto"/>
          </w:divBdr>
          <w:divsChild>
            <w:div w:id="1433090551">
              <w:marLeft w:val="0"/>
              <w:marRight w:val="0"/>
              <w:marTop w:val="0"/>
              <w:marBottom w:val="0"/>
              <w:divBdr>
                <w:top w:val="none" w:sz="0" w:space="0" w:color="auto"/>
                <w:left w:val="none" w:sz="0" w:space="0" w:color="auto"/>
                <w:bottom w:val="none" w:sz="0" w:space="0" w:color="auto"/>
                <w:right w:val="none" w:sz="0" w:space="0" w:color="auto"/>
              </w:divBdr>
            </w:div>
          </w:divsChild>
        </w:div>
        <w:div w:id="1594975454">
          <w:marLeft w:val="0"/>
          <w:marRight w:val="0"/>
          <w:marTop w:val="0"/>
          <w:marBottom w:val="0"/>
          <w:divBdr>
            <w:top w:val="none" w:sz="0" w:space="0" w:color="auto"/>
            <w:left w:val="none" w:sz="0" w:space="0" w:color="auto"/>
            <w:bottom w:val="none" w:sz="0" w:space="0" w:color="auto"/>
            <w:right w:val="none" w:sz="0" w:space="0" w:color="auto"/>
          </w:divBdr>
          <w:divsChild>
            <w:div w:id="177235257">
              <w:marLeft w:val="0"/>
              <w:marRight w:val="0"/>
              <w:marTop w:val="0"/>
              <w:marBottom w:val="0"/>
              <w:divBdr>
                <w:top w:val="none" w:sz="0" w:space="0" w:color="auto"/>
                <w:left w:val="none" w:sz="0" w:space="0" w:color="auto"/>
                <w:bottom w:val="none" w:sz="0" w:space="0" w:color="auto"/>
                <w:right w:val="none" w:sz="0" w:space="0" w:color="auto"/>
              </w:divBdr>
            </w:div>
          </w:divsChild>
        </w:div>
        <w:div w:id="1608342373">
          <w:marLeft w:val="0"/>
          <w:marRight w:val="0"/>
          <w:marTop w:val="0"/>
          <w:marBottom w:val="0"/>
          <w:divBdr>
            <w:top w:val="none" w:sz="0" w:space="0" w:color="auto"/>
            <w:left w:val="none" w:sz="0" w:space="0" w:color="auto"/>
            <w:bottom w:val="none" w:sz="0" w:space="0" w:color="auto"/>
            <w:right w:val="none" w:sz="0" w:space="0" w:color="auto"/>
          </w:divBdr>
          <w:divsChild>
            <w:div w:id="1498034452">
              <w:marLeft w:val="0"/>
              <w:marRight w:val="0"/>
              <w:marTop w:val="0"/>
              <w:marBottom w:val="0"/>
              <w:divBdr>
                <w:top w:val="none" w:sz="0" w:space="0" w:color="auto"/>
                <w:left w:val="none" w:sz="0" w:space="0" w:color="auto"/>
                <w:bottom w:val="none" w:sz="0" w:space="0" w:color="auto"/>
                <w:right w:val="none" w:sz="0" w:space="0" w:color="auto"/>
              </w:divBdr>
            </w:div>
          </w:divsChild>
        </w:div>
        <w:div w:id="1611741258">
          <w:marLeft w:val="0"/>
          <w:marRight w:val="0"/>
          <w:marTop w:val="0"/>
          <w:marBottom w:val="0"/>
          <w:divBdr>
            <w:top w:val="none" w:sz="0" w:space="0" w:color="auto"/>
            <w:left w:val="none" w:sz="0" w:space="0" w:color="auto"/>
            <w:bottom w:val="none" w:sz="0" w:space="0" w:color="auto"/>
            <w:right w:val="none" w:sz="0" w:space="0" w:color="auto"/>
          </w:divBdr>
          <w:divsChild>
            <w:div w:id="538125640">
              <w:marLeft w:val="0"/>
              <w:marRight w:val="0"/>
              <w:marTop w:val="0"/>
              <w:marBottom w:val="0"/>
              <w:divBdr>
                <w:top w:val="none" w:sz="0" w:space="0" w:color="auto"/>
                <w:left w:val="none" w:sz="0" w:space="0" w:color="auto"/>
                <w:bottom w:val="none" w:sz="0" w:space="0" w:color="auto"/>
                <w:right w:val="none" w:sz="0" w:space="0" w:color="auto"/>
              </w:divBdr>
            </w:div>
          </w:divsChild>
        </w:div>
        <w:div w:id="1616403665">
          <w:marLeft w:val="0"/>
          <w:marRight w:val="0"/>
          <w:marTop w:val="0"/>
          <w:marBottom w:val="0"/>
          <w:divBdr>
            <w:top w:val="none" w:sz="0" w:space="0" w:color="auto"/>
            <w:left w:val="none" w:sz="0" w:space="0" w:color="auto"/>
            <w:bottom w:val="none" w:sz="0" w:space="0" w:color="auto"/>
            <w:right w:val="none" w:sz="0" w:space="0" w:color="auto"/>
          </w:divBdr>
          <w:divsChild>
            <w:div w:id="1666667662">
              <w:marLeft w:val="0"/>
              <w:marRight w:val="0"/>
              <w:marTop w:val="0"/>
              <w:marBottom w:val="0"/>
              <w:divBdr>
                <w:top w:val="none" w:sz="0" w:space="0" w:color="auto"/>
                <w:left w:val="none" w:sz="0" w:space="0" w:color="auto"/>
                <w:bottom w:val="none" w:sz="0" w:space="0" w:color="auto"/>
                <w:right w:val="none" w:sz="0" w:space="0" w:color="auto"/>
              </w:divBdr>
            </w:div>
          </w:divsChild>
        </w:div>
        <w:div w:id="1618289553">
          <w:marLeft w:val="0"/>
          <w:marRight w:val="0"/>
          <w:marTop w:val="0"/>
          <w:marBottom w:val="0"/>
          <w:divBdr>
            <w:top w:val="none" w:sz="0" w:space="0" w:color="auto"/>
            <w:left w:val="none" w:sz="0" w:space="0" w:color="auto"/>
            <w:bottom w:val="none" w:sz="0" w:space="0" w:color="auto"/>
            <w:right w:val="none" w:sz="0" w:space="0" w:color="auto"/>
          </w:divBdr>
          <w:divsChild>
            <w:div w:id="2084714252">
              <w:marLeft w:val="0"/>
              <w:marRight w:val="0"/>
              <w:marTop w:val="0"/>
              <w:marBottom w:val="0"/>
              <w:divBdr>
                <w:top w:val="none" w:sz="0" w:space="0" w:color="auto"/>
                <w:left w:val="none" w:sz="0" w:space="0" w:color="auto"/>
                <w:bottom w:val="none" w:sz="0" w:space="0" w:color="auto"/>
                <w:right w:val="none" w:sz="0" w:space="0" w:color="auto"/>
              </w:divBdr>
            </w:div>
          </w:divsChild>
        </w:div>
        <w:div w:id="1619795092">
          <w:marLeft w:val="0"/>
          <w:marRight w:val="0"/>
          <w:marTop w:val="0"/>
          <w:marBottom w:val="0"/>
          <w:divBdr>
            <w:top w:val="none" w:sz="0" w:space="0" w:color="auto"/>
            <w:left w:val="none" w:sz="0" w:space="0" w:color="auto"/>
            <w:bottom w:val="none" w:sz="0" w:space="0" w:color="auto"/>
            <w:right w:val="none" w:sz="0" w:space="0" w:color="auto"/>
          </w:divBdr>
          <w:divsChild>
            <w:div w:id="662510563">
              <w:marLeft w:val="0"/>
              <w:marRight w:val="0"/>
              <w:marTop w:val="0"/>
              <w:marBottom w:val="0"/>
              <w:divBdr>
                <w:top w:val="none" w:sz="0" w:space="0" w:color="auto"/>
                <w:left w:val="none" w:sz="0" w:space="0" w:color="auto"/>
                <w:bottom w:val="none" w:sz="0" w:space="0" w:color="auto"/>
                <w:right w:val="none" w:sz="0" w:space="0" w:color="auto"/>
              </w:divBdr>
            </w:div>
          </w:divsChild>
        </w:div>
        <w:div w:id="1620186648">
          <w:marLeft w:val="0"/>
          <w:marRight w:val="0"/>
          <w:marTop w:val="0"/>
          <w:marBottom w:val="0"/>
          <w:divBdr>
            <w:top w:val="none" w:sz="0" w:space="0" w:color="auto"/>
            <w:left w:val="none" w:sz="0" w:space="0" w:color="auto"/>
            <w:bottom w:val="none" w:sz="0" w:space="0" w:color="auto"/>
            <w:right w:val="none" w:sz="0" w:space="0" w:color="auto"/>
          </w:divBdr>
          <w:divsChild>
            <w:div w:id="1293246710">
              <w:marLeft w:val="0"/>
              <w:marRight w:val="0"/>
              <w:marTop w:val="0"/>
              <w:marBottom w:val="0"/>
              <w:divBdr>
                <w:top w:val="none" w:sz="0" w:space="0" w:color="auto"/>
                <w:left w:val="none" w:sz="0" w:space="0" w:color="auto"/>
                <w:bottom w:val="none" w:sz="0" w:space="0" w:color="auto"/>
                <w:right w:val="none" w:sz="0" w:space="0" w:color="auto"/>
              </w:divBdr>
            </w:div>
          </w:divsChild>
        </w:div>
        <w:div w:id="1643195195">
          <w:marLeft w:val="0"/>
          <w:marRight w:val="0"/>
          <w:marTop w:val="0"/>
          <w:marBottom w:val="0"/>
          <w:divBdr>
            <w:top w:val="none" w:sz="0" w:space="0" w:color="auto"/>
            <w:left w:val="none" w:sz="0" w:space="0" w:color="auto"/>
            <w:bottom w:val="none" w:sz="0" w:space="0" w:color="auto"/>
            <w:right w:val="none" w:sz="0" w:space="0" w:color="auto"/>
          </w:divBdr>
          <w:divsChild>
            <w:div w:id="185562630">
              <w:marLeft w:val="0"/>
              <w:marRight w:val="0"/>
              <w:marTop w:val="0"/>
              <w:marBottom w:val="0"/>
              <w:divBdr>
                <w:top w:val="none" w:sz="0" w:space="0" w:color="auto"/>
                <w:left w:val="none" w:sz="0" w:space="0" w:color="auto"/>
                <w:bottom w:val="none" w:sz="0" w:space="0" w:color="auto"/>
                <w:right w:val="none" w:sz="0" w:space="0" w:color="auto"/>
              </w:divBdr>
            </w:div>
          </w:divsChild>
        </w:div>
        <w:div w:id="1654136678">
          <w:marLeft w:val="0"/>
          <w:marRight w:val="0"/>
          <w:marTop w:val="0"/>
          <w:marBottom w:val="0"/>
          <w:divBdr>
            <w:top w:val="none" w:sz="0" w:space="0" w:color="auto"/>
            <w:left w:val="none" w:sz="0" w:space="0" w:color="auto"/>
            <w:bottom w:val="none" w:sz="0" w:space="0" w:color="auto"/>
            <w:right w:val="none" w:sz="0" w:space="0" w:color="auto"/>
          </w:divBdr>
          <w:divsChild>
            <w:div w:id="367491964">
              <w:marLeft w:val="0"/>
              <w:marRight w:val="0"/>
              <w:marTop w:val="0"/>
              <w:marBottom w:val="0"/>
              <w:divBdr>
                <w:top w:val="none" w:sz="0" w:space="0" w:color="auto"/>
                <w:left w:val="none" w:sz="0" w:space="0" w:color="auto"/>
                <w:bottom w:val="none" w:sz="0" w:space="0" w:color="auto"/>
                <w:right w:val="none" w:sz="0" w:space="0" w:color="auto"/>
              </w:divBdr>
            </w:div>
          </w:divsChild>
        </w:div>
        <w:div w:id="1673408102">
          <w:marLeft w:val="0"/>
          <w:marRight w:val="0"/>
          <w:marTop w:val="0"/>
          <w:marBottom w:val="0"/>
          <w:divBdr>
            <w:top w:val="none" w:sz="0" w:space="0" w:color="auto"/>
            <w:left w:val="none" w:sz="0" w:space="0" w:color="auto"/>
            <w:bottom w:val="none" w:sz="0" w:space="0" w:color="auto"/>
            <w:right w:val="none" w:sz="0" w:space="0" w:color="auto"/>
          </w:divBdr>
          <w:divsChild>
            <w:div w:id="800416000">
              <w:marLeft w:val="0"/>
              <w:marRight w:val="0"/>
              <w:marTop w:val="0"/>
              <w:marBottom w:val="0"/>
              <w:divBdr>
                <w:top w:val="none" w:sz="0" w:space="0" w:color="auto"/>
                <w:left w:val="none" w:sz="0" w:space="0" w:color="auto"/>
                <w:bottom w:val="none" w:sz="0" w:space="0" w:color="auto"/>
                <w:right w:val="none" w:sz="0" w:space="0" w:color="auto"/>
              </w:divBdr>
            </w:div>
          </w:divsChild>
        </w:div>
        <w:div w:id="1676490302">
          <w:marLeft w:val="0"/>
          <w:marRight w:val="0"/>
          <w:marTop w:val="0"/>
          <w:marBottom w:val="0"/>
          <w:divBdr>
            <w:top w:val="none" w:sz="0" w:space="0" w:color="auto"/>
            <w:left w:val="none" w:sz="0" w:space="0" w:color="auto"/>
            <w:bottom w:val="none" w:sz="0" w:space="0" w:color="auto"/>
            <w:right w:val="none" w:sz="0" w:space="0" w:color="auto"/>
          </w:divBdr>
          <w:divsChild>
            <w:div w:id="1439639784">
              <w:marLeft w:val="0"/>
              <w:marRight w:val="0"/>
              <w:marTop w:val="0"/>
              <w:marBottom w:val="0"/>
              <w:divBdr>
                <w:top w:val="none" w:sz="0" w:space="0" w:color="auto"/>
                <w:left w:val="none" w:sz="0" w:space="0" w:color="auto"/>
                <w:bottom w:val="none" w:sz="0" w:space="0" w:color="auto"/>
                <w:right w:val="none" w:sz="0" w:space="0" w:color="auto"/>
              </w:divBdr>
            </w:div>
          </w:divsChild>
        </w:div>
        <w:div w:id="1678195116">
          <w:marLeft w:val="0"/>
          <w:marRight w:val="0"/>
          <w:marTop w:val="0"/>
          <w:marBottom w:val="0"/>
          <w:divBdr>
            <w:top w:val="none" w:sz="0" w:space="0" w:color="auto"/>
            <w:left w:val="none" w:sz="0" w:space="0" w:color="auto"/>
            <w:bottom w:val="none" w:sz="0" w:space="0" w:color="auto"/>
            <w:right w:val="none" w:sz="0" w:space="0" w:color="auto"/>
          </w:divBdr>
          <w:divsChild>
            <w:div w:id="221520878">
              <w:marLeft w:val="0"/>
              <w:marRight w:val="0"/>
              <w:marTop w:val="0"/>
              <w:marBottom w:val="0"/>
              <w:divBdr>
                <w:top w:val="none" w:sz="0" w:space="0" w:color="auto"/>
                <w:left w:val="none" w:sz="0" w:space="0" w:color="auto"/>
                <w:bottom w:val="none" w:sz="0" w:space="0" w:color="auto"/>
                <w:right w:val="none" w:sz="0" w:space="0" w:color="auto"/>
              </w:divBdr>
            </w:div>
          </w:divsChild>
        </w:div>
        <w:div w:id="1680353509">
          <w:marLeft w:val="0"/>
          <w:marRight w:val="0"/>
          <w:marTop w:val="0"/>
          <w:marBottom w:val="0"/>
          <w:divBdr>
            <w:top w:val="none" w:sz="0" w:space="0" w:color="auto"/>
            <w:left w:val="none" w:sz="0" w:space="0" w:color="auto"/>
            <w:bottom w:val="none" w:sz="0" w:space="0" w:color="auto"/>
            <w:right w:val="none" w:sz="0" w:space="0" w:color="auto"/>
          </w:divBdr>
          <w:divsChild>
            <w:div w:id="1689215736">
              <w:marLeft w:val="0"/>
              <w:marRight w:val="0"/>
              <w:marTop w:val="0"/>
              <w:marBottom w:val="0"/>
              <w:divBdr>
                <w:top w:val="none" w:sz="0" w:space="0" w:color="auto"/>
                <w:left w:val="none" w:sz="0" w:space="0" w:color="auto"/>
                <w:bottom w:val="none" w:sz="0" w:space="0" w:color="auto"/>
                <w:right w:val="none" w:sz="0" w:space="0" w:color="auto"/>
              </w:divBdr>
            </w:div>
          </w:divsChild>
        </w:div>
        <w:div w:id="1687512337">
          <w:marLeft w:val="0"/>
          <w:marRight w:val="0"/>
          <w:marTop w:val="0"/>
          <w:marBottom w:val="0"/>
          <w:divBdr>
            <w:top w:val="none" w:sz="0" w:space="0" w:color="auto"/>
            <w:left w:val="none" w:sz="0" w:space="0" w:color="auto"/>
            <w:bottom w:val="none" w:sz="0" w:space="0" w:color="auto"/>
            <w:right w:val="none" w:sz="0" w:space="0" w:color="auto"/>
          </w:divBdr>
          <w:divsChild>
            <w:div w:id="2006199602">
              <w:marLeft w:val="0"/>
              <w:marRight w:val="0"/>
              <w:marTop w:val="0"/>
              <w:marBottom w:val="0"/>
              <w:divBdr>
                <w:top w:val="none" w:sz="0" w:space="0" w:color="auto"/>
                <w:left w:val="none" w:sz="0" w:space="0" w:color="auto"/>
                <w:bottom w:val="none" w:sz="0" w:space="0" w:color="auto"/>
                <w:right w:val="none" w:sz="0" w:space="0" w:color="auto"/>
              </w:divBdr>
            </w:div>
          </w:divsChild>
        </w:div>
        <w:div w:id="1693024016">
          <w:marLeft w:val="0"/>
          <w:marRight w:val="0"/>
          <w:marTop w:val="0"/>
          <w:marBottom w:val="0"/>
          <w:divBdr>
            <w:top w:val="none" w:sz="0" w:space="0" w:color="auto"/>
            <w:left w:val="none" w:sz="0" w:space="0" w:color="auto"/>
            <w:bottom w:val="none" w:sz="0" w:space="0" w:color="auto"/>
            <w:right w:val="none" w:sz="0" w:space="0" w:color="auto"/>
          </w:divBdr>
          <w:divsChild>
            <w:div w:id="31735865">
              <w:marLeft w:val="0"/>
              <w:marRight w:val="0"/>
              <w:marTop w:val="0"/>
              <w:marBottom w:val="0"/>
              <w:divBdr>
                <w:top w:val="none" w:sz="0" w:space="0" w:color="auto"/>
                <w:left w:val="none" w:sz="0" w:space="0" w:color="auto"/>
                <w:bottom w:val="none" w:sz="0" w:space="0" w:color="auto"/>
                <w:right w:val="none" w:sz="0" w:space="0" w:color="auto"/>
              </w:divBdr>
            </w:div>
          </w:divsChild>
        </w:div>
        <w:div w:id="1706783156">
          <w:marLeft w:val="0"/>
          <w:marRight w:val="0"/>
          <w:marTop w:val="0"/>
          <w:marBottom w:val="0"/>
          <w:divBdr>
            <w:top w:val="none" w:sz="0" w:space="0" w:color="auto"/>
            <w:left w:val="none" w:sz="0" w:space="0" w:color="auto"/>
            <w:bottom w:val="none" w:sz="0" w:space="0" w:color="auto"/>
            <w:right w:val="none" w:sz="0" w:space="0" w:color="auto"/>
          </w:divBdr>
          <w:divsChild>
            <w:div w:id="645858257">
              <w:marLeft w:val="0"/>
              <w:marRight w:val="0"/>
              <w:marTop w:val="0"/>
              <w:marBottom w:val="0"/>
              <w:divBdr>
                <w:top w:val="none" w:sz="0" w:space="0" w:color="auto"/>
                <w:left w:val="none" w:sz="0" w:space="0" w:color="auto"/>
                <w:bottom w:val="none" w:sz="0" w:space="0" w:color="auto"/>
                <w:right w:val="none" w:sz="0" w:space="0" w:color="auto"/>
              </w:divBdr>
            </w:div>
          </w:divsChild>
        </w:div>
        <w:div w:id="1710062920">
          <w:marLeft w:val="0"/>
          <w:marRight w:val="0"/>
          <w:marTop w:val="0"/>
          <w:marBottom w:val="0"/>
          <w:divBdr>
            <w:top w:val="none" w:sz="0" w:space="0" w:color="auto"/>
            <w:left w:val="none" w:sz="0" w:space="0" w:color="auto"/>
            <w:bottom w:val="none" w:sz="0" w:space="0" w:color="auto"/>
            <w:right w:val="none" w:sz="0" w:space="0" w:color="auto"/>
          </w:divBdr>
          <w:divsChild>
            <w:div w:id="1088884102">
              <w:marLeft w:val="0"/>
              <w:marRight w:val="0"/>
              <w:marTop w:val="0"/>
              <w:marBottom w:val="0"/>
              <w:divBdr>
                <w:top w:val="none" w:sz="0" w:space="0" w:color="auto"/>
                <w:left w:val="none" w:sz="0" w:space="0" w:color="auto"/>
                <w:bottom w:val="none" w:sz="0" w:space="0" w:color="auto"/>
                <w:right w:val="none" w:sz="0" w:space="0" w:color="auto"/>
              </w:divBdr>
            </w:div>
          </w:divsChild>
        </w:div>
        <w:div w:id="1712458736">
          <w:marLeft w:val="0"/>
          <w:marRight w:val="0"/>
          <w:marTop w:val="0"/>
          <w:marBottom w:val="0"/>
          <w:divBdr>
            <w:top w:val="none" w:sz="0" w:space="0" w:color="auto"/>
            <w:left w:val="none" w:sz="0" w:space="0" w:color="auto"/>
            <w:bottom w:val="none" w:sz="0" w:space="0" w:color="auto"/>
            <w:right w:val="none" w:sz="0" w:space="0" w:color="auto"/>
          </w:divBdr>
          <w:divsChild>
            <w:div w:id="1380740133">
              <w:marLeft w:val="0"/>
              <w:marRight w:val="0"/>
              <w:marTop w:val="0"/>
              <w:marBottom w:val="0"/>
              <w:divBdr>
                <w:top w:val="none" w:sz="0" w:space="0" w:color="auto"/>
                <w:left w:val="none" w:sz="0" w:space="0" w:color="auto"/>
                <w:bottom w:val="none" w:sz="0" w:space="0" w:color="auto"/>
                <w:right w:val="none" w:sz="0" w:space="0" w:color="auto"/>
              </w:divBdr>
            </w:div>
          </w:divsChild>
        </w:div>
        <w:div w:id="1716616725">
          <w:marLeft w:val="0"/>
          <w:marRight w:val="0"/>
          <w:marTop w:val="0"/>
          <w:marBottom w:val="0"/>
          <w:divBdr>
            <w:top w:val="none" w:sz="0" w:space="0" w:color="auto"/>
            <w:left w:val="none" w:sz="0" w:space="0" w:color="auto"/>
            <w:bottom w:val="none" w:sz="0" w:space="0" w:color="auto"/>
            <w:right w:val="none" w:sz="0" w:space="0" w:color="auto"/>
          </w:divBdr>
          <w:divsChild>
            <w:div w:id="1725248488">
              <w:marLeft w:val="0"/>
              <w:marRight w:val="0"/>
              <w:marTop w:val="0"/>
              <w:marBottom w:val="0"/>
              <w:divBdr>
                <w:top w:val="none" w:sz="0" w:space="0" w:color="auto"/>
                <w:left w:val="none" w:sz="0" w:space="0" w:color="auto"/>
                <w:bottom w:val="none" w:sz="0" w:space="0" w:color="auto"/>
                <w:right w:val="none" w:sz="0" w:space="0" w:color="auto"/>
              </w:divBdr>
            </w:div>
          </w:divsChild>
        </w:div>
        <w:div w:id="1729110699">
          <w:marLeft w:val="0"/>
          <w:marRight w:val="0"/>
          <w:marTop w:val="0"/>
          <w:marBottom w:val="0"/>
          <w:divBdr>
            <w:top w:val="none" w:sz="0" w:space="0" w:color="auto"/>
            <w:left w:val="none" w:sz="0" w:space="0" w:color="auto"/>
            <w:bottom w:val="none" w:sz="0" w:space="0" w:color="auto"/>
            <w:right w:val="none" w:sz="0" w:space="0" w:color="auto"/>
          </w:divBdr>
          <w:divsChild>
            <w:div w:id="1081755235">
              <w:marLeft w:val="0"/>
              <w:marRight w:val="0"/>
              <w:marTop w:val="0"/>
              <w:marBottom w:val="0"/>
              <w:divBdr>
                <w:top w:val="none" w:sz="0" w:space="0" w:color="auto"/>
                <w:left w:val="none" w:sz="0" w:space="0" w:color="auto"/>
                <w:bottom w:val="none" w:sz="0" w:space="0" w:color="auto"/>
                <w:right w:val="none" w:sz="0" w:space="0" w:color="auto"/>
              </w:divBdr>
            </w:div>
          </w:divsChild>
        </w:div>
        <w:div w:id="1743482714">
          <w:marLeft w:val="0"/>
          <w:marRight w:val="0"/>
          <w:marTop w:val="0"/>
          <w:marBottom w:val="0"/>
          <w:divBdr>
            <w:top w:val="none" w:sz="0" w:space="0" w:color="auto"/>
            <w:left w:val="none" w:sz="0" w:space="0" w:color="auto"/>
            <w:bottom w:val="none" w:sz="0" w:space="0" w:color="auto"/>
            <w:right w:val="none" w:sz="0" w:space="0" w:color="auto"/>
          </w:divBdr>
          <w:divsChild>
            <w:div w:id="86852285">
              <w:marLeft w:val="0"/>
              <w:marRight w:val="0"/>
              <w:marTop w:val="0"/>
              <w:marBottom w:val="0"/>
              <w:divBdr>
                <w:top w:val="none" w:sz="0" w:space="0" w:color="auto"/>
                <w:left w:val="none" w:sz="0" w:space="0" w:color="auto"/>
                <w:bottom w:val="none" w:sz="0" w:space="0" w:color="auto"/>
                <w:right w:val="none" w:sz="0" w:space="0" w:color="auto"/>
              </w:divBdr>
            </w:div>
          </w:divsChild>
        </w:div>
        <w:div w:id="1748259187">
          <w:marLeft w:val="0"/>
          <w:marRight w:val="0"/>
          <w:marTop w:val="0"/>
          <w:marBottom w:val="0"/>
          <w:divBdr>
            <w:top w:val="none" w:sz="0" w:space="0" w:color="auto"/>
            <w:left w:val="none" w:sz="0" w:space="0" w:color="auto"/>
            <w:bottom w:val="none" w:sz="0" w:space="0" w:color="auto"/>
            <w:right w:val="none" w:sz="0" w:space="0" w:color="auto"/>
          </w:divBdr>
          <w:divsChild>
            <w:div w:id="996037670">
              <w:marLeft w:val="0"/>
              <w:marRight w:val="0"/>
              <w:marTop w:val="0"/>
              <w:marBottom w:val="0"/>
              <w:divBdr>
                <w:top w:val="none" w:sz="0" w:space="0" w:color="auto"/>
                <w:left w:val="none" w:sz="0" w:space="0" w:color="auto"/>
                <w:bottom w:val="none" w:sz="0" w:space="0" w:color="auto"/>
                <w:right w:val="none" w:sz="0" w:space="0" w:color="auto"/>
              </w:divBdr>
            </w:div>
          </w:divsChild>
        </w:div>
        <w:div w:id="1748335997">
          <w:marLeft w:val="0"/>
          <w:marRight w:val="0"/>
          <w:marTop w:val="0"/>
          <w:marBottom w:val="0"/>
          <w:divBdr>
            <w:top w:val="none" w:sz="0" w:space="0" w:color="auto"/>
            <w:left w:val="none" w:sz="0" w:space="0" w:color="auto"/>
            <w:bottom w:val="none" w:sz="0" w:space="0" w:color="auto"/>
            <w:right w:val="none" w:sz="0" w:space="0" w:color="auto"/>
          </w:divBdr>
          <w:divsChild>
            <w:div w:id="389115461">
              <w:marLeft w:val="0"/>
              <w:marRight w:val="0"/>
              <w:marTop w:val="0"/>
              <w:marBottom w:val="0"/>
              <w:divBdr>
                <w:top w:val="none" w:sz="0" w:space="0" w:color="auto"/>
                <w:left w:val="none" w:sz="0" w:space="0" w:color="auto"/>
                <w:bottom w:val="none" w:sz="0" w:space="0" w:color="auto"/>
                <w:right w:val="none" w:sz="0" w:space="0" w:color="auto"/>
              </w:divBdr>
            </w:div>
          </w:divsChild>
        </w:div>
        <w:div w:id="1749036935">
          <w:marLeft w:val="0"/>
          <w:marRight w:val="0"/>
          <w:marTop w:val="0"/>
          <w:marBottom w:val="0"/>
          <w:divBdr>
            <w:top w:val="none" w:sz="0" w:space="0" w:color="auto"/>
            <w:left w:val="none" w:sz="0" w:space="0" w:color="auto"/>
            <w:bottom w:val="none" w:sz="0" w:space="0" w:color="auto"/>
            <w:right w:val="none" w:sz="0" w:space="0" w:color="auto"/>
          </w:divBdr>
          <w:divsChild>
            <w:div w:id="1372148514">
              <w:marLeft w:val="0"/>
              <w:marRight w:val="0"/>
              <w:marTop w:val="0"/>
              <w:marBottom w:val="0"/>
              <w:divBdr>
                <w:top w:val="none" w:sz="0" w:space="0" w:color="auto"/>
                <w:left w:val="none" w:sz="0" w:space="0" w:color="auto"/>
                <w:bottom w:val="none" w:sz="0" w:space="0" w:color="auto"/>
                <w:right w:val="none" w:sz="0" w:space="0" w:color="auto"/>
              </w:divBdr>
            </w:div>
          </w:divsChild>
        </w:div>
        <w:div w:id="1755275884">
          <w:marLeft w:val="0"/>
          <w:marRight w:val="0"/>
          <w:marTop w:val="0"/>
          <w:marBottom w:val="0"/>
          <w:divBdr>
            <w:top w:val="none" w:sz="0" w:space="0" w:color="auto"/>
            <w:left w:val="none" w:sz="0" w:space="0" w:color="auto"/>
            <w:bottom w:val="none" w:sz="0" w:space="0" w:color="auto"/>
            <w:right w:val="none" w:sz="0" w:space="0" w:color="auto"/>
          </w:divBdr>
          <w:divsChild>
            <w:div w:id="1965690603">
              <w:marLeft w:val="0"/>
              <w:marRight w:val="0"/>
              <w:marTop w:val="0"/>
              <w:marBottom w:val="0"/>
              <w:divBdr>
                <w:top w:val="none" w:sz="0" w:space="0" w:color="auto"/>
                <w:left w:val="none" w:sz="0" w:space="0" w:color="auto"/>
                <w:bottom w:val="none" w:sz="0" w:space="0" w:color="auto"/>
                <w:right w:val="none" w:sz="0" w:space="0" w:color="auto"/>
              </w:divBdr>
            </w:div>
          </w:divsChild>
        </w:div>
        <w:div w:id="1761488528">
          <w:marLeft w:val="0"/>
          <w:marRight w:val="0"/>
          <w:marTop w:val="0"/>
          <w:marBottom w:val="0"/>
          <w:divBdr>
            <w:top w:val="none" w:sz="0" w:space="0" w:color="auto"/>
            <w:left w:val="none" w:sz="0" w:space="0" w:color="auto"/>
            <w:bottom w:val="none" w:sz="0" w:space="0" w:color="auto"/>
            <w:right w:val="none" w:sz="0" w:space="0" w:color="auto"/>
          </w:divBdr>
          <w:divsChild>
            <w:div w:id="1881092085">
              <w:marLeft w:val="0"/>
              <w:marRight w:val="0"/>
              <w:marTop w:val="0"/>
              <w:marBottom w:val="0"/>
              <w:divBdr>
                <w:top w:val="none" w:sz="0" w:space="0" w:color="auto"/>
                <w:left w:val="none" w:sz="0" w:space="0" w:color="auto"/>
                <w:bottom w:val="none" w:sz="0" w:space="0" w:color="auto"/>
                <w:right w:val="none" w:sz="0" w:space="0" w:color="auto"/>
              </w:divBdr>
            </w:div>
          </w:divsChild>
        </w:div>
        <w:div w:id="1762486880">
          <w:marLeft w:val="0"/>
          <w:marRight w:val="0"/>
          <w:marTop w:val="0"/>
          <w:marBottom w:val="0"/>
          <w:divBdr>
            <w:top w:val="none" w:sz="0" w:space="0" w:color="auto"/>
            <w:left w:val="none" w:sz="0" w:space="0" w:color="auto"/>
            <w:bottom w:val="none" w:sz="0" w:space="0" w:color="auto"/>
            <w:right w:val="none" w:sz="0" w:space="0" w:color="auto"/>
          </w:divBdr>
          <w:divsChild>
            <w:div w:id="484780875">
              <w:marLeft w:val="0"/>
              <w:marRight w:val="0"/>
              <w:marTop w:val="0"/>
              <w:marBottom w:val="0"/>
              <w:divBdr>
                <w:top w:val="none" w:sz="0" w:space="0" w:color="auto"/>
                <w:left w:val="none" w:sz="0" w:space="0" w:color="auto"/>
                <w:bottom w:val="none" w:sz="0" w:space="0" w:color="auto"/>
                <w:right w:val="none" w:sz="0" w:space="0" w:color="auto"/>
              </w:divBdr>
            </w:div>
          </w:divsChild>
        </w:div>
        <w:div w:id="1782603079">
          <w:marLeft w:val="0"/>
          <w:marRight w:val="0"/>
          <w:marTop w:val="0"/>
          <w:marBottom w:val="0"/>
          <w:divBdr>
            <w:top w:val="none" w:sz="0" w:space="0" w:color="auto"/>
            <w:left w:val="none" w:sz="0" w:space="0" w:color="auto"/>
            <w:bottom w:val="none" w:sz="0" w:space="0" w:color="auto"/>
            <w:right w:val="none" w:sz="0" w:space="0" w:color="auto"/>
          </w:divBdr>
          <w:divsChild>
            <w:div w:id="592395574">
              <w:marLeft w:val="0"/>
              <w:marRight w:val="0"/>
              <w:marTop w:val="0"/>
              <w:marBottom w:val="0"/>
              <w:divBdr>
                <w:top w:val="none" w:sz="0" w:space="0" w:color="auto"/>
                <w:left w:val="none" w:sz="0" w:space="0" w:color="auto"/>
                <w:bottom w:val="none" w:sz="0" w:space="0" w:color="auto"/>
                <w:right w:val="none" w:sz="0" w:space="0" w:color="auto"/>
              </w:divBdr>
            </w:div>
          </w:divsChild>
        </w:div>
        <w:div w:id="1793749908">
          <w:marLeft w:val="0"/>
          <w:marRight w:val="0"/>
          <w:marTop w:val="0"/>
          <w:marBottom w:val="0"/>
          <w:divBdr>
            <w:top w:val="none" w:sz="0" w:space="0" w:color="auto"/>
            <w:left w:val="none" w:sz="0" w:space="0" w:color="auto"/>
            <w:bottom w:val="none" w:sz="0" w:space="0" w:color="auto"/>
            <w:right w:val="none" w:sz="0" w:space="0" w:color="auto"/>
          </w:divBdr>
          <w:divsChild>
            <w:div w:id="977103742">
              <w:marLeft w:val="0"/>
              <w:marRight w:val="0"/>
              <w:marTop w:val="0"/>
              <w:marBottom w:val="0"/>
              <w:divBdr>
                <w:top w:val="none" w:sz="0" w:space="0" w:color="auto"/>
                <w:left w:val="none" w:sz="0" w:space="0" w:color="auto"/>
                <w:bottom w:val="none" w:sz="0" w:space="0" w:color="auto"/>
                <w:right w:val="none" w:sz="0" w:space="0" w:color="auto"/>
              </w:divBdr>
            </w:div>
          </w:divsChild>
        </w:div>
        <w:div w:id="1805848436">
          <w:marLeft w:val="0"/>
          <w:marRight w:val="0"/>
          <w:marTop w:val="0"/>
          <w:marBottom w:val="0"/>
          <w:divBdr>
            <w:top w:val="none" w:sz="0" w:space="0" w:color="auto"/>
            <w:left w:val="none" w:sz="0" w:space="0" w:color="auto"/>
            <w:bottom w:val="none" w:sz="0" w:space="0" w:color="auto"/>
            <w:right w:val="none" w:sz="0" w:space="0" w:color="auto"/>
          </w:divBdr>
          <w:divsChild>
            <w:div w:id="1230112658">
              <w:marLeft w:val="0"/>
              <w:marRight w:val="0"/>
              <w:marTop w:val="0"/>
              <w:marBottom w:val="0"/>
              <w:divBdr>
                <w:top w:val="none" w:sz="0" w:space="0" w:color="auto"/>
                <w:left w:val="none" w:sz="0" w:space="0" w:color="auto"/>
                <w:bottom w:val="none" w:sz="0" w:space="0" w:color="auto"/>
                <w:right w:val="none" w:sz="0" w:space="0" w:color="auto"/>
              </w:divBdr>
            </w:div>
          </w:divsChild>
        </w:div>
        <w:div w:id="1836264242">
          <w:marLeft w:val="0"/>
          <w:marRight w:val="0"/>
          <w:marTop w:val="0"/>
          <w:marBottom w:val="0"/>
          <w:divBdr>
            <w:top w:val="none" w:sz="0" w:space="0" w:color="auto"/>
            <w:left w:val="none" w:sz="0" w:space="0" w:color="auto"/>
            <w:bottom w:val="none" w:sz="0" w:space="0" w:color="auto"/>
            <w:right w:val="none" w:sz="0" w:space="0" w:color="auto"/>
          </w:divBdr>
          <w:divsChild>
            <w:div w:id="417556630">
              <w:marLeft w:val="0"/>
              <w:marRight w:val="0"/>
              <w:marTop w:val="0"/>
              <w:marBottom w:val="0"/>
              <w:divBdr>
                <w:top w:val="none" w:sz="0" w:space="0" w:color="auto"/>
                <w:left w:val="none" w:sz="0" w:space="0" w:color="auto"/>
                <w:bottom w:val="none" w:sz="0" w:space="0" w:color="auto"/>
                <w:right w:val="none" w:sz="0" w:space="0" w:color="auto"/>
              </w:divBdr>
            </w:div>
          </w:divsChild>
        </w:div>
        <w:div w:id="1846046560">
          <w:marLeft w:val="0"/>
          <w:marRight w:val="0"/>
          <w:marTop w:val="0"/>
          <w:marBottom w:val="0"/>
          <w:divBdr>
            <w:top w:val="none" w:sz="0" w:space="0" w:color="auto"/>
            <w:left w:val="none" w:sz="0" w:space="0" w:color="auto"/>
            <w:bottom w:val="none" w:sz="0" w:space="0" w:color="auto"/>
            <w:right w:val="none" w:sz="0" w:space="0" w:color="auto"/>
          </w:divBdr>
          <w:divsChild>
            <w:div w:id="1794403695">
              <w:marLeft w:val="0"/>
              <w:marRight w:val="0"/>
              <w:marTop w:val="0"/>
              <w:marBottom w:val="0"/>
              <w:divBdr>
                <w:top w:val="none" w:sz="0" w:space="0" w:color="auto"/>
                <w:left w:val="none" w:sz="0" w:space="0" w:color="auto"/>
                <w:bottom w:val="none" w:sz="0" w:space="0" w:color="auto"/>
                <w:right w:val="none" w:sz="0" w:space="0" w:color="auto"/>
              </w:divBdr>
            </w:div>
          </w:divsChild>
        </w:div>
        <w:div w:id="1850563474">
          <w:marLeft w:val="0"/>
          <w:marRight w:val="0"/>
          <w:marTop w:val="0"/>
          <w:marBottom w:val="0"/>
          <w:divBdr>
            <w:top w:val="none" w:sz="0" w:space="0" w:color="auto"/>
            <w:left w:val="none" w:sz="0" w:space="0" w:color="auto"/>
            <w:bottom w:val="none" w:sz="0" w:space="0" w:color="auto"/>
            <w:right w:val="none" w:sz="0" w:space="0" w:color="auto"/>
          </w:divBdr>
          <w:divsChild>
            <w:div w:id="1674723779">
              <w:marLeft w:val="0"/>
              <w:marRight w:val="0"/>
              <w:marTop w:val="0"/>
              <w:marBottom w:val="0"/>
              <w:divBdr>
                <w:top w:val="none" w:sz="0" w:space="0" w:color="auto"/>
                <w:left w:val="none" w:sz="0" w:space="0" w:color="auto"/>
                <w:bottom w:val="none" w:sz="0" w:space="0" w:color="auto"/>
                <w:right w:val="none" w:sz="0" w:space="0" w:color="auto"/>
              </w:divBdr>
            </w:div>
          </w:divsChild>
        </w:div>
        <w:div w:id="1858080161">
          <w:marLeft w:val="0"/>
          <w:marRight w:val="0"/>
          <w:marTop w:val="0"/>
          <w:marBottom w:val="0"/>
          <w:divBdr>
            <w:top w:val="none" w:sz="0" w:space="0" w:color="auto"/>
            <w:left w:val="none" w:sz="0" w:space="0" w:color="auto"/>
            <w:bottom w:val="none" w:sz="0" w:space="0" w:color="auto"/>
            <w:right w:val="none" w:sz="0" w:space="0" w:color="auto"/>
          </w:divBdr>
          <w:divsChild>
            <w:div w:id="1991867313">
              <w:marLeft w:val="0"/>
              <w:marRight w:val="0"/>
              <w:marTop w:val="0"/>
              <w:marBottom w:val="0"/>
              <w:divBdr>
                <w:top w:val="none" w:sz="0" w:space="0" w:color="auto"/>
                <w:left w:val="none" w:sz="0" w:space="0" w:color="auto"/>
                <w:bottom w:val="none" w:sz="0" w:space="0" w:color="auto"/>
                <w:right w:val="none" w:sz="0" w:space="0" w:color="auto"/>
              </w:divBdr>
            </w:div>
          </w:divsChild>
        </w:div>
        <w:div w:id="1859612925">
          <w:marLeft w:val="0"/>
          <w:marRight w:val="0"/>
          <w:marTop w:val="0"/>
          <w:marBottom w:val="0"/>
          <w:divBdr>
            <w:top w:val="none" w:sz="0" w:space="0" w:color="auto"/>
            <w:left w:val="none" w:sz="0" w:space="0" w:color="auto"/>
            <w:bottom w:val="none" w:sz="0" w:space="0" w:color="auto"/>
            <w:right w:val="none" w:sz="0" w:space="0" w:color="auto"/>
          </w:divBdr>
          <w:divsChild>
            <w:div w:id="768626546">
              <w:marLeft w:val="0"/>
              <w:marRight w:val="0"/>
              <w:marTop w:val="0"/>
              <w:marBottom w:val="0"/>
              <w:divBdr>
                <w:top w:val="none" w:sz="0" w:space="0" w:color="auto"/>
                <w:left w:val="none" w:sz="0" w:space="0" w:color="auto"/>
                <w:bottom w:val="none" w:sz="0" w:space="0" w:color="auto"/>
                <w:right w:val="none" w:sz="0" w:space="0" w:color="auto"/>
              </w:divBdr>
            </w:div>
          </w:divsChild>
        </w:div>
        <w:div w:id="1870071039">
          <w:marLeft w:val="0"/>
          <w:marRight w:val="0"/>
          <w:marTop w:val="0"/>
          <w:marBottom w:val="0"/>
          <w:divBdr>
            <w:top w:val="none" w:sz="0" w:space="0" w:color="auto"/>
            <w:left w:val="none" w:sz="0" w:space="0" w:color="auto"/>
            <w:bottom w:val="none" w:sz="0" w:space="0" w:color="auto"/>
            <w:right w:val="none" w:sz="0" w:space="0" w:color="auto"/>
          </w:divBdr>
          <w:divsChild>
            <w:div w:id="1792699162">
              <w:marLeft w:val="0"/>
              <w:marRight w:val="0"/>
              <w:marTop w:val="0"/>
              <w:marBottom w:val="0"/>
              <w:divBdr>
                <w:top w:val="none" w:sz="0" w:space="0" w:color="auto"/>
                <w:left w:val="none" w:sz="0" w:space="0" w:color="auto"/>
                <w:bottom w:val="none" w:sz="0" w:space="0" w:color="auto"/>
                <w:right w:val="none" w:sz="0" w:space="0" w:color="auto"/>
              </w:divBdr>
            </w:div>
          </w:divsChild>
        </w:div>
        <w:div w:id="1873492121">
          <w:marLeft w:val="0"/>
          <w:marRight w:val="0"/>
          <w:marTop w:val="0"/>
          <w:marBottom w:val="0"/>
          <w:divBdr>
            <w:top w:val="none" w:sz="0" w:space="0" w:color="auto"/>
            <w:left w:val="none" w:sz="0" w:space="0" w:color="auto"/>
            <w:bottom w:val="none" w:sz="0" w:space="0" w:color="auto"/>
            <w:right w:val="none" w:sz="0" w:space="0" w:color="auto"/>
          </w:divBdr>
          <w:divsChild>
            <w:div w:id="1988632151">
              <w:marLeft w:val="0"/>
              <w:marRight w:val="0"/>
              <w:marTop w:val="0"/>
              <w:marBottom w:val="0"/>
              <w:divBdr>
                <w:top w:val="none" w:sz="0" w:space="0" w:color="auto"/>
                <w:left w:val="none" w:sz="0" w:space="0" w:color="auto"/>
                <w:bottom w:val="none" w:sz="0" w:space="0" w:color="auto"/>
                <w:right w:val="none" w:sz="0" w:space="0" w:color="auto"/>
              </w:divBdr>
            </w:div>
          </w:divsChild>
        </w:div>
        <w:div w:id="1879052047">
          <w:marLeft w:val="0"/>
          <w:marRight w:val="0"/>
          <w:marTop w:val="0"/>
          <w:marBottom w:val="0"/>
          <w:divBdr>
            <w:top w:val="none" w:sz="0" w:space="0" w:color="auto"/>
            <w:left w:val="none" w:sz="0" w:space="0" w:color="auto"/>
            <w:bottom w:val="none" w:sz="0" w:space="0" w:color="auto"/>
            <w:right w:val="none" w:sz="0" w:space="0" w:color="auto"/>
          </w:divBdr>
          <w:divsChild>
            <w:div w:id="327557942">
              <w:marLeft w:val="0"/>
              <w:marRight w:val="0"/>
              <w:marTop w:val="0"/>
              <w:marBottom w:val="0"/>
              <w:divBdr>
                <w:top w:val="none" w:sz="0" w:space="0" w:color="auto"/>
                <w:left w:val="none" w:sz="0" w:space="0" w:color="auto"/>
                <w:bottom w:val="none" w:sz="0" w:space="0" w:color="auto"/>
                <w:right w:val="none" w:sz="0" w:space="0" w:color="auto"/>
              </w:divBdr>
            </w:div>
          </w:divsChild>
        </w:div>
        <w:div w:id="1880432161">
          <w:marLeft w:val="0"/>
          <w:marRight w:val="0"/>
          <w:marTop w:val="0"/>
          <w:marBottom w:val="0"/>
          <w:divBdr>
            <w:top w:val="none" w:sz="0" w:space="0" w:color="auto"/>
            <w:left w:val="none" w:sz="0" w:space="0" w:color="auto"/>
            <w:bottom w:val="none" w:sz="0" w:space="0" w:color="auto"/>
            <w:right w:val="none" w:sz="0" w:space="0" w:color="auto"/>
          </w:divBdr>
          <w:divsChild>
            <w:div w:id="1708527563">
              <w:marLeft w:val="0"/>
              <w:marRight w:val="0"/>
              <w:marTop w:val="0"/>
              <w:marBottom w:val="0"/>
              <w:divBdr>
                <w:top w:val="none" w:sz="0" w:space="0" w:color="auto"/>
                <w:left w:val="none" w:sz="0" w:space="0" w:color="auto"/>
                <w:bottom w:val="none" w:sz="0" w:space="0" w:color="auto"/>
                <w:right w:val="none" w:sz="0" w:space="0" w:color="auto"/>
              </w:divBdr>
            </w:div>
          </w:divsChild>
        </w:div>
        <w:div w:id="1883321635">
          <w:marLeft w:val="0"/>
          <w:marRight w:val="0"/>
          <w:marTop w:val="0"/>
          <w:marBottom w:val="0"/>
          <w:divBdr>
            <w:top w:val="none" w:sz="0" w:space="0" w:color="auto"/>
            <w:left w:val="none" w:sz="0" w:space="0" w:color="auto"/>
            <w:bottom w:val="none" w:sz="0" w:space="0" w:color="auto"/>
            <w:right w:val="none" w:sz="0" w:space="0" w:color="auto"/>
          </w:divBdr>
          <w:divsChild>
            <w:div w:id="642346485">
              <w:marLeft w:val="0"/>
              <w:marRight w:val="0"/>
              <w:marTop w:val="0"/>
              <w:marBottom w:val="0"/>
              <w:divBdr>
                <w:top w:val="none" w:sz="0" w:space="0" w:color="auto"/>
                <w:left w:val="none" w:sz="0" w:space="0" w:color="auto"/>
                <w:bottom w:val="none" w:sz="0" w:space="0" w:color="auto"/>
                <w:right w:val="none" w:sz="0" w:space="0" w:color="auto"/>
              </w:divBdr>
            </w:div>
          </w:divsChild>
        </w:div>
        <w:div w:id="1891526179">
          <w:marLeft w:val="0"/>
          <w:marRight w:val="0"/>
          <w:marTop w:val="0"/>
          <w:marBottom w:val="0"/>
          <w:divBdr>
            <w:top w:val="none" w:sz="0" w:space="0" w:color="auto"/>
            <w:left w:val="none" w:sz="0" w:space="0" w:color="auto"/>
            <w:bottom w:val="none" w:sz="0" w:space="0" w:color="auto"/>
            <w:right w:val="none" w:sz="0" w:space="0" w:color="auto"/>
          </w:divBdr>
          <w:divsChild>
            <w:div w:id="661399037">
              <w:marLeft w:val="0"/>
              <w:marRight w:val="0"/>
              <w:marTop w:val="0"/>
              <w:marBottom w:val="0"/>
              <w:divBdr>
                <w:top w:val="none" w:sz="0" w:space="0" w:color="auto"/>
                <w:left w:val="none" w:sz="0" w:space="0" w:color="auto"/>
                <w:bottom w:val="none" w:sz="0" w:space="0" w:color="auto"/>
                <w:right w:val="none" w:sz="0" w:space="0" w:color="auto"/>
              </w:divBdr>
            </w:div>
          </w:divsChild>
        </w:div>
        <w:div w:id="1914506424">
          <w:marLeft w:val="0"/>
          <w:marRight w:val="0"/>
          <w:marTop w:val="0"/>
          <w:marBottom w:val="0"/>
          <w:divBdr>
            <w:top w:val="none" w:sz="0" w:space="0" w:color="auto"/>
            <w:left w:val="none" w:sz="0" w:space="0" w:color="auto"/>
            <w:bottom w:val="none" w:sz="0" w:space="0" w:color="auto"/>
            <w:right w:val="none" w:sz="0" w:space="0" w:color="auto"/>
          </w:divBdr>
          <w:divsChild>
            <w:div w:id="688531205">
              <w:marLeft w:val="0"/>
              <w:marRight w:val="0"/>
              <w:marTop w:val="0"/>
              <w:marBottom w:val="0"/>
              <w:divBdr>
                <w:top w:val="none" w:sz="0" w:space="0" w:color="auto"/>
                <w:left w:val="none" w:sz="0" w:space="0" w:color="auto"/>
                <w:bottom w:val="none" w:sz="0" w:space="0" w:color="auto"/>
                <w:right w:val="none" w:sz="0" w:space="0" w:color="auto"/>
              </w:divBdr>
            </w:div>
          </w:divsChild>
        </w:div>
        <w:div w:id="1914581117">
          <w:marLeft w:val="0"/>
          <w:marRight w:val="0"/>
          <w:marTop w:val="0"/>
          <w:marBottom w:val="0"/>
          <w:divBdr>
            <w:top w:val="none" w:sz="0" w:space="0" w:color="auto"/>
            <w:left w:val="none" w:sz="0" w:space="0" w:color="auto"/>
            <w:bottom w:val="none" w:sz="0" w:space="0" w:color="auto"/>
            <w:right w:val="none" w:sz="0" w:space="0" w:color="auto"/>
          </w:divBdr>
          <w:divsChild>
            <w:div w:id="602302154">
              <w:marLeft w:val="0"/>
              <w:marRight w:val="0"/>
              <w:marTop w:val="0"/>
              <w:marBottom w:val="0"/>
              <w:divBdr>
                <w:top w:val="none" w:sz="0" w:space="0" w:color="auto"/>
                <w:left w:val="none" w:sz="0" w:space="0" w:color="auto"/>
                <w:bottom w:val="none" w:sz="0" w:space="0" w:color="auto"/>
                <w:right w:val="none" w:sz="0" w:space="0" w:color="auto"/>
              </w:divBdr>
            </w:div>
          </w:divsChild>
        </w:div>
        <w:div w:id="1921519312">
          <w:marLeft w:val="0"/>
          <w:marRight w:val="0"/>
          <w:marTop w:val="0"/>
          <w:marBottom w:val="0"/>
          <w:divBdr>
            <w:top w:val="none" w:sz="0" w:space="0" w:color="auto"/>
            <w:left w:val="none" w:sz="0" w:space="0" w:color="auto"/>
            <w:bottom w:val="none" w:sz="0" w:space="0" w:color="auto"/>
            <w:right w:val="none" w:sz="0" w:space="0" w:color="auto"/>
          </w:divBdr>
          <w:divsChild>
            <w:div w:id="2041197955">
              <w:marLeft w:val="0"/>
              <w:marRight w:val="0"/>
              <w:marTop w:val="0"/>
              <w:marBottom w:val="0"/>
              <w:divBdr>
                <w:top w:val="none" w:sz="0" w:space="0" w:color="auto"/>
                <w:left w:val="none" w:sz="0" w:space="0" w:color="auto"/>
                <w:bottom w:val="none" w:sz="0" w:space="0" w:color="auto"/>
                <w:right w:val="none" w:sz="0" w:space="0" w:color="auto"/>
              </w:divBdr>
            </w:div>
          </w:divsChild>
        </w:div>
        <w:div w:id="1934586984">
          <w:marLeft w:val="0"/>
          <w:marRight w:val="0"/>
          <w:marTop w:val="0"/>
          <w:marBottom w:val="0"/>
          <w:divBdr>
            <w:top w:val="none" w:sz="0" w:space="0" w:color="auto"/>
            <w:left w:val="none" w:sz="0" w:space="0" w:color="auto"/>
            <w:bottom w:val="none" w:sz="0" w:space="0" w:color="auto"/>
            <w:right w:val="none" w:sz="0" w:space="0" w:color="auto"/>
          </w:divBdr>
          <w:divsChild>
            <w:div w:id="1358193394">
              <w:marLeft w:val="0"/>
              <w:marRight w:val="0"/>
              <w:marTop w:val="0"/>
              <w:marBottom w:val="0"/>
              <w:divBdr>
                <w:top w:val="none" w:sz="0" w:space="0" w:color="auto"/>
                <w:left w:val="none" w:sz="0" w:space="0" w:color="auto"/>
                <w:bottom w:val="none" w:sz="0" w:space="0" w:color="auto"/>
                <w:right w:val="none" w:sz="0" w:space="0" w:color="auto"/>
              </w:divBdr>
            </w:div>
          </w:divsChild>
        </w:div>
        <w:div w:id="1971132265">
          <w:marLeft w:val="0"/>
          <w:marRight w:val="0"/>
          <w:marTop w:val="0"/>
          <w:marBottom w:val="0"/>
          <w:divBdr>
            <w:top w:val="none" w:sz="0" w:space="0" w:color="auto"/>
            <w:left w:val="none" w:sz="0" w:space="0" w:color="auto"/>
            <w:bottom w:val="none" w:sz="0" w:space="0" w:color="auto"/>
            <w:right w:val="none" w:sz="0" w:space="0" w:color="auto"/>
          </w:divBdr>
          <w:divsChild>
            <w:div w:id="1148279984">
              <w:marLeft w:val="0"/>
              <w:marRight w:val="0"/>
              <w:marTop w:val="0"/>
              <w:marBottom w:val="0"/>
              <w:divBdr>
                <w:top w:val="none" w:sz="0" w:space="0" w:color="auto"/>
                <w:left w:val="none" w:sz="0" w:space="0" w:color="auto"/>
                <w:bottom w:val="none" w:sz="0" w:space="0" w:color="auto"/>
                <w:right w:val="none" w:sz="0" w:space="0" w:color="auto"/>
              </w:divBdr>
            </w:div>
          </w:divsChild>
        </w:div>
        <w:div w:id="1972437215">
          <w:marLeft w:val="0"/>
          <w:marRight w:val="0"/>
          <w:marTop w:val="0"/>
          <w:marBottom w:val="0"/>
          <w:divBdr>
            <w:top w:val="none" w:sz="0" w:space="0" w:color="auto"/>
            <w:left w:val="none" w:sz="0" w:space="0" w:color="auto"/>
            <w:bottom w:val="none" w:sz="0" w:space="0" w:color="auto"/>
            <w:right w:val="none" w:sz="0" w:space="0" w:color="auto"/>
          </w:divBdr>
          <w:divsChild>
            <w:div w:id="1360857732">
              <w:marLeft w:val="0"/>
              <w:marRight w:val="0"/>
              <w:marTop w:val="0"/>
              <w:marBottom w:val="0"/>
              <w:divBdr>
                <w:top w:val="none" w:sz="0" w:space="0" w:color="auto"/>
                <w:left w:val="none" w:sz="0" w:space="0" w:color="auto"/>
                <w:bottom w:val="none" w:sz="0" w:space="0" w:color="auto"/>
                <w:right w:val="none" w:sz="0" w:space="0" w:color="auto"/>
              </w:divBdr>
            </w:div>
          </w:divsChild>
        </w:div>
        <w:div w:id="1975679015">
          <w:marLeft w:val="0"/>
          <w:marRight w:val="0"/>
          <w:marTop w:val="0"/>
          <w:marBottom w:val="0"/>
          <w:divBdr>
            <w:top w:val="none" w:sz="0" w:space="0" w:color="auto"/>
            <w:left w:val="none" w:sz="0" w:space="0" w:color="auto"/>
            <w:bottom w:val="none" w:sz="0" w:space="0" w:color="auto"/>
            <w:right w:val="none" w:sz="0" w:space="0" w:color="auto"/>
          </w:divBdr>
          <w:divsChild>
            <w:div w:id="895507319">
              <w:marLeft w:val="0"/>
              <w:marRight w:val="0"/>
              <w:marTop w:val="0"/>
              <w:marBottom w:val="0"/>
              <w:divBdr>
                <w:top w:val="none" w:sz="0" w:space="0" w:color="auto"/>
                <w:left w:val="none" w:sz="0" w:space="0" w:color="auto"/>
                <w:bottom w:val="none" w:sz="0" w:space="0" w:color="auto"/>
                <w:right w:val="none" w:sz="0" w:space="0" w:color="auto"/>
              </w:divBdr>
            </w:div>
          </w:divsChild>
        </w:div>
        <w:div w:id="1977905469">
          <w:marLeft w:val="0"/>
          <w:marRight w:val="0"/>
          <w:marTop w:val="0"/>
          <w:marBottom w:val="0"/>
          <w:divBdr>
            <w:top w:val="none" w:sz="0" w:space="0" w:color="auto"/>
            <w:left w:val="none" w:sz="0" w:space="0" w:color="auto"/>
            <w:bottom w:val="none" w:sz="0" w:space="0" w:color="auto"/>
            <w:right w:val="none" w:sz="0" w:space="0" w:color="auto"/>
          </w:divBdr>
          <w:divsChild>
            <w:div w:id="965350608">
              <w:marLeft w:val="0"/>
              <w:marRight w:val="0"/>
              <w:marTop w:val="0"/>
              <w:marBottom w:val="0"/>
              <w:divBdr>
                <w:top w:val="none" w:sz="0" w:space="0" w:color="auto"/>
                <w:left w:val="none" w:sz="0" w:space="0" w:color="auto"/>
                <w:bottom w:val="none" w:sz="0" w:space="0" w:color="auto"/>
                <w:right w:val="none" w:sz="0" w:space="0" w:color="auto"/>
              </w:divBdr>
            </w:div>
          </w:divsChild>
        </w:div>
        <w:div w:id="2001762922">
          <w:marLeft w:val="0"/>
          <w:marRight w:val="0"/>
          <w:marTop w:val="0"/>
          <w:marBottom w:val="0"/>
          <w:divBdr>
            <w:top w:val="none" w:sz="0" w:space="0" w:color="auto"/>
            <w:left w:val="none" w:sz="0" w:space="0" w:color="auto"/>
            <w:bottom w:val="none" w:sz="0" w:space="0" w:color="auto"/>
            <w:right w:val="none" w:sz="0" w:space="0" w:color="auto"/>
          </w:divBdr>
          <w:divsChild>
            <w:div w:id="49117793">
              <w:marLeft w:val="0"/>
              <w:marRight w:val="0"/>
              <w:marTop w:val="0"/>
              <w:marBottom w:val="0"/>
              <w:divBdr>
                <w:top w:val="none" w:sz="0" w:space="0" w:color="auto"/>
                <w:left w:val="none" w:sz="0" w:space="0" w:color="auto"/>
                <w:bottom w:val="none" w:sz="0" w:space="0" w:color="auto"/>
                <w:right w:val="none" w:sz="0" w:space="0" w:color="auto"/>
              </w:divBdr>
            </w:div>
          </w:divsChild>
        </w:div>
        <w:div w:id="2007900574">
          <w:marLeft w:val="0"/>
          <w:marRight w:val="0"/>
          <w:marTop w:val="0"/>
          <w:marBottom w:val="0"/>
          <w:divBdr>
            <w:top w:val="none" w:sz="0" w:space="0" w:color="auto"/>
            <w:left w:val="none" w:sz="0" w:space="0" w:color="auto"/>
            <w:bottom w:val="none" w:sz="0" w:space="0" w:color="auto"/>
            <w:right w:val="none" w:sz="0" w:space="0" w:color="auto"/>
          </w:divBdr>
          <w:divsChild>
            <w:div w:id="1415662617">
              <w:marLeft w:val="0"/>
              <w:marRight w:val="0"/>
              <w:marTop w:val="0"/>
              <w:marBottom w:val="0"/>
              <w:divBdr>
                <w:top w:val="none" w:sz="0" w:space="0" w:color="auto"/>
                <w:left w:val="none" w:sz="0" w:space="0" w:color="auto"/>
                <w:bottom w:val="none" w:sz="0" w:space="0" w:color="auto"/>
                <w:right w:val="none" w:sz="0" w:space="0" w:color="auto"/>
              </w:divBdr>
            </w:div>
          </w:divsChild>
        </w:div>
        <w:div w:id="2025553463">
          <w:marLeft w:val="0"/>
          <w:marRight w:val="0"/>
          <w:marTop w:val="0"/>
          <w:marBottom w:val="0"/>
          <w:divBdr>
            <w:top w:val="none" w:sz="0" w:space="0" w:color="auto"/>
            <w:left w:val="none" w:sz="0" w:space="0" w:color="auto"/>
            <w:bottom w:val="none" w:sz="0" w:space="0" w:color="auto"/>
            <w:right w:val="none" w:sz="0" w:space="0" w:color="auto"/>
          </w:divBdr>
          <w:divsChild>
            <w:div w:id="1182352485">
              <w:marLeft w:val="0"/>
              <w:marRight w:val="0"/>
              <w:marTop w:val="0"/>
              <w:marBottom w:val="0"/>
              <w:divBdr>
                <w:top w:val="none" w:sz="0" w:space="0" w:color="auto"/>
                <w:left w:val="none" w:sz="0" w:space="0" w:color="auto"/>
                <w:bottom w:val="none" w:sz="0" w:space="0" w:color="auto"/>
                <w:right w:val="none" w:sz="0" w:space="0" w:color="auto"/>
              </w:divBdr>
            </w:div>
          </w:divsChild>
        </w:div>
        <w:div w:id="2037192500">
          <w:marLeft w:val="0"/>
          <w:marRight w:val="0"/>
          <w:marTop w:val="0"/>
          <w:marBottom w:val="0"/>
          <w:divBdr>
            <w:top w:val="none" w:sz="0" w:space="0" w:color="auto"/>
            <w:left w:val="none" w:sz="0" w:space="0" w:color="auto"/>
            <w:bottom w:val="none" w:sz="0" w:space="0" w:color="auto"/>
            <w:right w:val="none" w:sz="0" w:space="0" w:color="auto"/>
          </w:divBdr>
          <w:divsChild>
            <w:div w:id="810175430">
              <w:marLeft w:val="0"/>
              <w:marRight w:val="0"/>
              <w:marTop w:val="0"/>
              <w:marBottom w:val="0"/>
              <w:divBdr>
                <w:top w:val="none" w:sz="0" w:space="0" w:color="auto"/>
                <w:left w:val="none" w:sz="0" w:space="0" w:color="auto"/>
                <w:bottom w:val="none" w:sz="0" w:space="0" w:color="auto"/>
                <w:right w:val="none" w:sz="0" w:space="0" w:color="auto"/>
              </w:divBdr>
            </w:div>
          </w:divsChild>
        </w:div>
        <w:div w:id="2038849040">
          <w:marLeft w:val="0"/>
          <w:marRight w:val="0"/>
          <w:marTop w:val="0"/>
          <w:marBottom w:val="0"/>
          <w:divBdr>
            <w:top w:val="none" w:sz="0" w:space="0" w:color="auto"/>
            <w:left w:val="none" w:sz="0" w:space="0" w:color="auto"/>
            <w:bottom w:val="none" w:sz="0" w:space="0" w:color="auto"/>
            <w:right w:val="none" w:sz="0" w:space="0" w:color="auto"/>
          </w:divBdr>
          <w:divsChild>
            <w:div w:id="1270354184">
              <w:marLeft w:val="0"/>
              <w:marRight w:val="0"/>
              <w:marTop w:val="0"/>
              <w:marBottom w:val="0"/>
              <w:divBdr>
                <w:top w:val="none" w:sz="0" w:space="0" w:color="auto"/>
                <w:left w:val="none" w:sz="0" w:space="0" w:color="auto"/>
                <w:bottom w:val="none" w:sz="0" w:space="0" w:color="auto"/>
                <w:right w:val="none" w:sz="0" w:space="0" w:color="auto"/>
              </w:divBdr>
            </w:div>
          </w:divsChild>
        </w:div>
        <w:div w:id="2056544403">
          <w:marLeft w:val="0"/>
          <w:marRight w:val="0"/>
          <w:marTop w:val="0"/>
          <w:marBottom w:val="0"/>
          <w:divBdr>
            <w:top w:val="none" w:sz="0" w:space="0" w:color="auto"/>
            <w:left w:val="none" w:sz="0" w:space="0" w:color="auto"/>
            <w:bottom w:val="none" w:sz="0" w:space="0" w:color="auto"/>
            <w:right w:val="none" w:sz="0" w:space="0" w:color="auto"/>
          </w:divBdr>
          <w:divsChild>
            <w:div w:id="1862472458">
              <w:marLeft w:val="0"/>
              <w:marRight w:val="0"/>
              <w:marTop w:val="0"/>
              <w:marBottom w:val="0"/>
              <w:divBdr>
                <w:top w:val="none" w:sz="0" w:space="0" w:color="auto"/>
                <w:left w:val="none" w:sz="0" w:space="0" w:color="auto"/>
                <w:bottom w:val="none" w:sz="0" w:space="0" w:color="auto"/>
                <w:right w:val="none" w:sz="0" w:space="0" w:color="auto"/>
              </w:divBdr>
            </w:div>
          </w:divsChild>
        </w:div>
        <w:div w:id="2059670873">
          <w:marLeft w:val="0"/>
          <w:marRight w:val="0"/>
          <w:marTop w:val="0"/>
          <w:marBottom w:val="0"/>
          <w:divBdr>
            <w:top w:val="none" w:sz="0" w:space="0" w:color="auto"/>
            <w:left w:val="none" w:sz="0" w:space="0" w:color="auto"/>
            <w:bottom w:val="none" w:sz="0" w:space="0" w:color="auto"/>
            <w:right w:val="none" w:sz="0" w:space="0" w:color="auto"/>
          </w:divBdr>
          <w:divsChild>
            <w:div w:id="1085491625">
              <w:marLeft w:val="0"/>
              <w:marRight w:val="0"/>
              <w:marTop w:val="0"/>
              <w:marBottom w:val="0"/>
              <w:divBdr>
                <w:top w:val="none" w:sz="0" w:space="0" w:color="auto"/>
                <w:left w:val="none" w:sz="0" w:space="0" w:color="auto"/>
                <w:bottom w:val="none" w:sz="0" w:space="0" w:color="auto"/>
                <w:right w:val="none" w:sz="0" w:space="0" w:color="auto"/>
              </w:divBdr>
            </w:div>
          </w:divsChild>
        </w:div>
        <w:div w:id="2065905372">
          <w:marLeft w:val="0"/>
          <w:marRight w:val="0"/>
          <w:marTop w:val="0"/>
          <w:marBottom w:val="0"/>
          <w:divBdr>
            <w:top w:val="none" w:sz="0" w:space="0" w:color="auto"/>
            <w:left w:val="none" w:sz="0" w:space="0" w:color="auto"/>
            <w:bottom w:val="none" w:sz="0" w:space="0" w:color="auto"/>
            <w:right w:val="none" w:sz="0" w:space="0" w:color="auto"/>
          </w:divBdr>
          <w:divsChild>
            <w:div w:id="1057820940">
              <w:marLeft w:val="0"/>
              <w:marRight w:val="0"/>
              <w:marTop w:val="0"/>
              <w:marBottom w:val="0"/>
              <w:divBdr>
                <w:top w:val="none" w:sz="0" w:space="0" w:color="auto"/>
                <w:left w:val="none" w:sz="0" w:space="0" w:color="auto"/>
                <w:bottom w:val="none" w:sz="0" w:space="0" w:color="auto"/>
                <w:right w:val="none" w:sz="0" w:space="0" w:color="auto"/>
              </w:divBdr>
            </w:div>
          </w:divsChild>
        </w:div>
        <w:div w:id="2072924577">
          <w:marLeft w:val="0"/>
          <w:marRight w:val="0"/>
          <w:marTop w:val="0"/>
          <w:marBottom w:val="0"/>
          <w:divBdr>
            <w:top w:val="none" w:sz="0" w:space="0" w:color="auto"/>
            <w:left w:val="none" w:sz="0" w:space="0" w:color="auto"/>
            <w:bottom w:val="none" w:sz="0" w:space="0" w:color="auto"/>
            <w:right w:val="none" w:sz="0" w:space="0" w:color="auto"/>
          </w:divBdr>
          <w:divsChild>
            <w:div w:id="1813061400">
              <w:marLeft w:val="0"/>
              <w:marRight w:val="0"/>
              <w:marTop w:val="0"/>
              <w:marBottom w:val="0"/>
              <w:divBdr>
                <w:top w:val="none" w:sz="0" w:space="0" w:color="auto"/>
                <w:left w:val="none" w:sz="0" w:space="0" w:color="auto"/>
                <w:bottom w:val="none" w:sz="0" w:space="0" w:color="auto"/>
                <w:right w:val="none" w:sz="0" w:space="0" w:color="auto"/>
              </w:divBdr>
            </w:div>
          </w:divsChild>
        </w:div>
        <w:div w:id="2077238869">
          <w:marLeft w:val="0"/>
          <w:marRight w:val="0"/>
          <w:marTop w:val="0"/>
          <w:marBottom w:val="0"/>
          <w:divBdr>
            <w:top w:val="none" w:sz="0" w:space="0" w:color="auto"/>
            <w:left w:val="none" w:sz="0" w:space="0" w:color="auto"/>
            <w:bottom w:val="none" w:sz="0" w:space="0" w:color="auto"/>
            <w:right w:val="none" w:sz="0" w:space="0" w:color="auto"/>
          </w:divBdr>
          <w:divsChild>
            <w:div w:id="1425760042">
              <w:marLeft w:val="0"/>
              <w:marRight w:val="0"/>
              <w:marTop w:val="0"/>
              <w:marBottom w:val="0"/>
              <w:divBdr>
                <w:top w:val="none" w:sz="0" w:space="0" w:color="auto"/>
                <w:left w:val="none" w:sz="0" w:space="0" w:color="auto"/>
                <w:bottom w:val="none" w:sz="0" w:space="0" w:color="auto"/>
                <w:right w:val="none" w:sz="0" w:space="0" w:color="auto"/>
              </w:divBdr>
            </w:div>
          </w:divsChild>
        </w:div>
        <w:div w:id="2080130653">
          <w:marLeft w:val="0"/>
          <w:marRight w:val="0"/>
          <w:marTop w:val="0"/>
          <w:marBottom w:val="0"/>
          <w:divBdr>
            <w:top w:val="none" w:sz="0" w:space="0" w:color="auto"/>
            <w:left w:val="none" w:sz="0" w:space="0" w:color="auto"/>
            <w:bottom w:val="none" w:sz="0" w:space="0" w:color="auto"/>
            <w:right w:val="none" w:sz="0" w:space="0" w:color="auto"/>
          </w:divBdr>
          <w:divsChild>
            <w:div w:id="17240335">
              <w:marLeft w:val="0"/>
              <w:marRight w:val="0"/>
              <w:marTop w:val="0"/>
              <w:marBottom w:val="0"/>
              <w:divBdr>
                <w:top w:val="none" w:sz="0" w:space="0" w:color="auto"/>
                <w:left w:val="none" w:sz="0" w:space="0" w:color="auto"/>
                <w:bottom w:val="none" w:sz="0" w:space="0" w:color="auto"/>
                <w:right w:val="none" w:sz="0" w:space="0" w:color="auto"/>
              </w:divBdr>
            </w:div>
          </w:divsChild>
        </w:div>
        <w:div w:id="2084795780">
          <w:marLeft w:val="0"/>
          <w:marRight w:val="0"/>
          <w:marTop w:val="0"/>
          <w:marBottom w:val="0"/>
          <w:divBdr>
            <w:top w:val="none" w:sz="0" w:space="0" w:color="auto"/>
            <w:left w:val="none" w:sz="0" w:space="0" w:color="auto"/>
            <w:bottom w:val="none" w:sz="0" w:space="0" w:color="auto"/>
            <w:right w:val="none" w:sz="0" w:space="0" w:color="auto"/>
          </w:divBdr>
          <w:divsChild>
            <w:div w:id="737747693">
              <w:marLeft w:val="0"/>
              <w:marRight w:val="0"/>
              <w:marTop w:val="0"/>
              <w:marBottom w:val="0"/>
              <w:divBdr>
                <w:top w:val="none" w:sz="0" w:space="0" w:color="auto"/>
                <w:left w:val="none" w:sz="0" w:space="0" w:color="auto"/>
                <w:bottom w:val="none" w:sz="0" w:space="0" w:color="auto"/>
                <w:right w:val="none" w:sz="0" w:space="0" w:color="auto"/>
              </w:divBdr>
            </w:div>
          </w:divsChild>
        </w:div>
        <w:div w:id="2086291977">
          <w:marLeft w:val="0"/>
          <w:marRight w:val="0"/>
          <w:marTop w:val="0"/>
          <w:marBottom w:val="0"/>
          <w:divBdr>
            <w:top w:val="none" w:sz="0" w:space="0" w:color="auto"/>
            <w:left w:val="none" w:sz="0" w:space="0" w:color="auto"/>
            <w:bottom w:val="none" w:sz="0" w:space="0" w:color="auto"/>
            <w:right w:val="none" w:sz="0" w:space="0" w:color="auto"/>
          </w:divBdr>
          <w:divsChild>
            <w:div w:id="564032200">
              <w:marLeft w:val="0"/>
              <w:marRight w:val="0"/>
              <w:marTop w:val="0"/>
              <w:marBottom w:val="0"/>
              <w:divBdr>
                <w:top w:val="none" w:sz="0" w:space="0" w:color="auto"/>
                <w:left w:val="none" w:sz="0" w:space="0" w:color="auto"/>
                <w:bottom w:val="none" w:sz="0" w:space="0" w:color="auto"/>
                <w:right w:val="none" w:sz="0" w:space="0" w:color="auto"/>
              </w:divBdr>
            </w:div>
          </w:divsChild>
        </w:div>
        <w:div w:id="2088455818">
          <w:marLeft w:val="0"/>
          <w:marRight w:val="0"/>
          <w:marTop w:val="0"/>
          <w:marBottom w:val="0"/>
          <w:divBdr>
            <w:top w:val="none" w:sz="0" w:space="0" w:color="auto"/>
            <w:left w:val="none" w:sz="0" w:space="0" w:color="auto"/>
            <w:bottom w:val="none" w:sz="0" w:space="0" w:color="auto"/>
            <w:right w:val="none" w:sz="0" w:space="0" w:color="auto"/>
          </w:divBdr>
          <w:divsChild>
            <w:div w:id="2038042275">
              <w:marLeft w:val="0"/>
              <w:marRight w:val="0"/>
              <w:marTop w:val="0"/>
              <w:marBottom w:val="0"/>
              <w:divBdr>
                <w:top w:val="none" w:sz="0" w:space="0" w:color="auto"/>
                <w:left w:val="none" w:sz="0" w:space="0" w:color="auto"/>
                <w:bottom w:val="none" w:sz="0" w:space="0" w:color="auto"/>
                <w:right w:val="none" w:sz="0" w:space="0" w:color="auto"/>
              </w:divBdr>
            </w:div>
          </w:divsChild>
        </w:div>
        <w:div w:id="2097238196">
          <w:marLeft w:val="0"/>
          <w:marRight w:val="0"/>
          <w:marTop w:val="0"/>
          <w:marBottom w:val="0"/>
          <w:divBdr>
            <w:top w:val="none" w:sz="0" w:space="0" w:color="auto"/>
            <w:left w:val="none" w:sz="0" w:space="0" w:color="auto"/>
            <w:bottom w:val="none" w:sz="0" w:space="0" w:color="auto"/>
            <w:right w:val="none" w:sz="0" w:space="0" w:color="auto"/>
          </w:divBdr>
          <w:divsChild>
            <w:div w:id="1422337934">
              <w:marLeft w:val="0"/>
              <w:marRight w:val="0"/>
              <w:marTop w:val="0"/>
              <w:marBottom w:val="0"/>
              <w:divBdr>
                <w:top w:val="none" w:sz="0" w:space="0" w:color="auto"/>
                <w:left w:val="none" w:sz="0" w:space="0" w:color="auto"/>
                <w:bottom w:val="none" w:sz="0" w:space="0" w:color="auto"/>
                <w:right w:val="none" w:sz="0" w:space="0" w:color="auto"/>
              </w:divBdr>
            </w:div>
          </w:divsChild>
        </w:div>
        <w:div w:id="2097432629">
          <w:marLeft w:val="0"/>
          <w:marRight w:val="0"/>
          <w:marTop w:val="0"/>
          <w:marBottom w:val="0"/>
          <w:divBdr>
            <w:top w:val="none" w:sz="0" w:space="0" w:color="auto"/>
            <w:left w:val="none" w:sz="0" w:space="0" w:color="auto"/>
            <w:bottom w:val="none" w:sz="0" w:space="0" w:color="auto"/>
            <w:right w:val="none" w:sz="0" w:space="0" w:color="auto"/>
          </w:divBdr>
          <w:divsChild>
            <w:div w:id="1179975993">
              <w:marLeft w:val="0"/>
              <w:marRight w:val="0"/>
              <w:marTop w:val="0"/>
              <w:marBottom w:val="0"/>
              <w:divBdr>
                <w:top w:val="none" w:sz="0" w:space="0" w:color="auto"/>
                <w:left w:val="none" w:sz="0" w:space="0" w:color="auto"/>
                <w:bottom w:val="none" w:sz="0" w:space="0" w:color="auto"/>
                <w:right w:val="none" w:sz="0" w:space="0" w:color="auto"/>
              </w:divBdr>
            </w:div>
          </w:divsChild>
        </w:div>
        <w:div w:id="2102022478">
          <w:marLeft w:val="0"/>
          <w:marRight w:val="0"/>
          <w:marTop w:val="0"/>
          <w:marBottom w:val="0"/>
          <w:divBdr>
            <w:top w:val="none" w:sz="0" w:space="0" w:color="auto"/>
            <w:left w:val="none" w:sz="0" w:space="0" w:color="auto"/>
            <w:bottom w:val="none" w:sz="0" w:space="0" w:color="auto"/>
            <w:right w:val="none" w:sz="0" w:space="0" w:color="auto"/>
          </w:divBdr>
          <w:divsChild>
            <w:div w:id="1601791490">
              <w:marLeft w:val="0"/>
              <w:marRight w:val="0"/>
              <w:marTop w:val="0"/>
              <w:marBottom w:val="0"/>
              <w:divBdr>
                <w:top w:val="none" w:sz="0" w:space="0" w:color="auto"/>
                <w:left w:val="none" w:sz="0" w:space="0" w:color="auto"/>
                <w:bottom w:val="none" w:sz="0" w:space="0" w:color="auto"/>
                <w:right w:val="none" w:sz="0" w:space="0" w:color="auto"/>
              </w:divBdr>
            </w:div>
          </w:divsChild>
        </w:div>
        <w:div w:id="2106730172">
          <w:marLeft w:val="0"/>
          <w:marRight w:val="0"/>
          <w:marTop w:val="0"/>
          <w:marBottom w:val="0"/>
          <w:divBdr>
            <w:top w:val="none" w:sz="0" w:space="0" w:color="auto"/>
            <w:left w:val="none" w:sz="0" w:space="0" w:color="auto"/>
            <w:bottom w:val="none" w:sz="0" w:space="0" w:color="auto"/>
            <w:right w:val="none" w:sz="0" w:space="0" w:color="auto"/>
          </w:divBdr>
          <w:divsChild>
            <w:div w:id="77483971">
              <w:marLeft w:val="0"/>
              <w:marRight w:val="0"/>
              <w:marTop w:val="0"/>
              <w:marBottom w:val="0"/>
              <w:divBdr>
                <w:top w:val="none" w:sz="0" w:space="0" w:color="auto"/>
                <w:left w:val="none" w:sz="0" w:space="0" w:color="auto"/>
                <w:bottom w:val="none" w:sz="0" w:space="0" w:color="auto"/>
                <w:right w:val="none" w:sz="0" w:space="0" w:color="auto"/>
              </w:divBdr>
            </w:div>
          </w:divsChild>
        </w:div>
        <w:div w:id="2114667127">
          <w:marLeft w:val="0"/>
          <w:marRight w:val="0"/>
          <w:marTop w:val="0"/>
          <w:marBottom w:val="0"/>
          <w:divBdr>
            <w:top w:val="none" w:sz="0" w:space="0" w:color="auto"/>
            <w:left w:val="none" w:sz="0" w:space="0" w:color="auto"/>
            <w:bottom w:val="none" w:sz="0" w:space="0" w:color="auto"/>
            <w:right w:val="none" w:sz="0" w:space="0" w:color="auto"/>
          </w:divBdr>
          <w:divsChild>
            <w:div w:id="372727257">
              <w:marLeft w:val="0"/>
              <w:marRight w:val="0"/>
              <w:marTop w:val="0"/>
              <w:marBottom w:val="0"/>
              <w:divBdr>
                <w:top w:val="none" w:sz="0" w:space="0" w:color="auto"/>
                <w:left w:val="none" w:sz="0" w:space="0" w:color="auto"/>
                <w:bottom w:val="none" w:sz="0" w:space="0" w:color="auto"/>
                <w:right w:val="none" w:sz="0" w:space="0" w:color="auto"/>
              </w:divBdr>
            </w:div>
          </w:divsChild>
        </w:div>
        <w:div w:id="2126070962">
          <w:marLeft w:val="0"/>
          <w:marRight w:val="0"/>
          <w:marTop w:val="0"/>
          <w:marBottom w:val="0"/>
          <w:divBdr>
            <w:top w:val="none" w:sz="0" w:space="0" w:color="auto"/>
            <w:left w:val="none" w:sz="0" w:space="0" w:color="auto"/>
            <w:bottom w:val="none" w:sz="0" w:space="0" w:color="auto"/>
            <w:right w:val="none" w:sz="0" w:space="0" w:color="auto"/>
          </w:divBdr>
          <w:divsChild>
            <w:div w:id="1207837645">
              <w:marLeft w:val="0"/>
              <w:marRight w:val="0"/>
              <w:marTop w:val="0"/>
              <w:marBottom w:val="0"/>
              <w:divBdr>
                <w:top w:val="none" w:sz="0" w:space="0" w:color="auto"/>
                <w:left w:val="none" w:sz="0" w:space="0" w:color="auto"/>
                <w:bottom w:val="none" w:sz="0" w:space="0" w:color="auto"/>
                <w:right w:val="none" w:sz="0" w:space="0" w:color="auto"/>
              </w:divBdr>
            </w:div>
          </w:divsChild>
        </w:div>
        <w:div w:id="2129354481">
          <w:marLeft w:val="0"/>
          <w:marRight w:val="0"/>
          <w:marTop w:val="0"/>
          <w:marBottom w:val="0"/>
          <w:divBdr>
            <w:top w:val="none" w:sz="0" w:space="0" w:color="auto"/>
            <w:left w:val="none" w:sz="0" w:space="0" w:color="auto"/>
            <w:bottom w:val="none" w:sz="0" w:space="0" w:color="auto"/>
            <w:right w:val="none" w:sz="0" w:space="0" w:color="auto"/>
          </w:divBdr>
          <w:divsChild>
            <w:div w:id="1171290400">
              <w:marLeft w:val="0"/>
              <w:marRight w:val="0"/>
              <w:marTop w:val="0"/>
              <w:marBottom w:val="0"/>
              <w:divBdr>
                <w:top w:val="none" w:sz="0" w:space="0" w:color="auto"/>
                <w:left w:val="none" w:sz="0" w:space="0" w:color="auto"/>
                <w:bottom w:val="none" w:sz="0" w:space="0" w:color="auto"/>
                <w:right w:val="none" w:sz="0" w:space="0" w:color="auto"/>
              </w:divBdr>
            </w:div>
          </w:divsChild>
        </w:div>
        <w:div w:id="2142259647">
          <w:marLeft w:val="0"/>
          <w:marRight w:val="0"/>
          <w:marTop w:val="0"/>
          <w:marBottom w:val="0"/>
          <w:divBdr>
            <w:top w:val="none" w:sz="0" w:space="0" w:color="auto"/>
            <w:left w:val="none" w:sz="0" w:space="0" w:color="auto"/>
            <w:bottom w:val="none" w:sz="0" w:space="0" w:color="auto"/>
            <w:right w:val="none" w:sz="0" w:space="0" w:color="auto"/>
          </w:divBdr>
          <w:divsChild>
            <w:div w:id="10183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7338">
      <w:bodyDiv w:val="1"/>
      <w:marLeft w:val="0"/>
      <w:marRight w:val="0"/>
      <w:marTop w:val="0"/>
      <w:marBottom w:val="0"/>
      <w:divBdr>
        <w:top w:val="none" w:sz="0" w:space="0" w:color="auto"/>
        <w:left w:val="none" w:sz="0" w:space="0" w:color="auto"/>
        <w:bottom w:val="none" w:sz="0" w:space="0" w:color="auto"/>
        <w:right w:val="none" w:sz="0" w:space="0" w:color="auto"/>
      </w:divBdr>
      <w:divsChild>
        <w:div w:id="1354499598">
          <w:marLeft w:val="0"/>
          <w:marRight w:val="0"/>
          <w:marTop w:val="0"/>
          <w:marBottom w:val="0"/>
          <w:divBdr>
            <w:top w:val="none" w:sz="0" w:space="0" w:color="auto"/>
            <w:left w:val="none" w:sz="0" w:space="0" w:color="auto"/>
            <w:bottom w:val="none" w:sz="0" w:space="0" w:color="auto"/>
            <w:right w:val="none" w:sz="0" w:space="0" w:color="auto"/>
          </w:divBdr>
        </w:div>
        <w:div w:id="1499661701">
          <w:marLeft w:val="0"/>
          <w:marRight w:val="0"/>
          <w:marTop w:val="0"/>
          <w:marBottom w:val="0"/>
          <w:divBdr>
            <w:top w:val="none" w:sz="0" w:space="0" w:color="auto"/>
            <w:left w:val="none" w:sz="0" w:space="0" w:color="auto"/>
            <w:bottom w:val="none" w:sz="0" w:space="0" w:color="auto"/>
            <w:right w:val="none" w:sz="0" w:space="0" w:color="auto"/>
          </w:divBdr>
        </w:div>
      </w:divsChild>
    </w:div>
    <w:div w:id="1192064369">
      <w:bodyDiv w:val="1"/>
      <w:marLeft w:val="0"/>
      <w:marRight w:val="0"/>
      <w:marTop w:val="0"/>
      <w:marBottom w:val="0"/>
      <w:divBdr>
        <w:top w:val="none" w:sz="0" w:space="0" w:color="auto"/>
        <w:left w:val="none" w:sz="0" w:space="0" w:color="auto"/>
        <w:bottom w:val="none" w:sz="0" w:space="0" w:color="auto"/>
        <w:right w:val="none" w:sz="0" w:space="0" w:color="auto"/>
      </w:divBdr>
    </w:div>
    <w:div w:id="1195311501">
      <w:bodyDiv w:val="1"/>
      <w:marLeft w:val="0"/>
      <w:marRight w:val="0"/>
      <w:marTop w:val="0"/>
      <w:marBottom w:val="0"/>
      <w:divBdr>
        <w:top w:val="none" w:sz="0" w:space="0" w:color="auto"/>
        <w:left w:val="none" w:sz="0" w:space="0" w:color="auto"/>
        <w:bottom w:val="none" w:sz="0" w:space="0" w:color="auto"/>
        <w:right w:val="none" w:sz="0" w:space="0" w:color="auto"/>
      </w:divBdr>
      <w:divsChild>
        <w:div w:id="51470188">
          <w:marLeft w:val="0"/>
          <w:marRight w:val="0"/>
          <w:marTop w:val="0"/>
          <w:marBottom w:val="0"/>
          <w:divBdr>
            <w:top w:val="none" w:sz="0" w:space="0" w:color="auto"/>
            <w:left w:val="none" w:sz="0" w:space="0" w:color="auto"/>
            <w:bottom w:val="none" w:sz="0" w:space="0" w:color="auto"/>
            <w:right w:val="none" w:sz="0" w:space="0" w:color="auto"/>
          </w:divBdr>
          <w:divsChild>
            <w:div w:id="763914007">
              <w:marLeft w:val="0"/>
              <w:marRight w:val="0"/>
              <w:marTop w:val="0"/>
              <w:marBottom w:val="0"/>
              <w:divBdr>
                <w:top w:val="none" w:sz="0" w:space="0" w:color="auto"/>
                <w:left w:val="none" w:sz="0" w:space="0" w:color="auto"/>
                <w:bottom w:val="none" w:sz="0" w:space="0" w:color="auto"/>
                <w:right w:val="none" w:sz="0" w:space="0" w:color="auto"/>
              </w:divBdr>
            </w:div>
          </w:divsChild>
        </w:div>
        <w:div w:id="74861925">
          <w:marLeft w:val="0"/>
          <w:marRight w:val="0"/>
          <w:marTop w:val="0"/>
          <w:marBottom w:val="0"/>
          <w:divBdr>
            <w:top w:val="none" w:sz="0" w:space="0" w:color="auto"/>
            <w:left w:val="none" w:sz="0" w:space="0" w:color="auto"/>
            <w:bottom w:val="none" w:sz="0" w:space="0" w:color="auto"/>
            <w:right w:val="none" w:sz="0" w:space="0" w:color="auto"/>
          </w:divBdr>
          <w:divsChild>
            <w:div w:id="783157632">
              <w:marLeft w:val="0"/>
              <w:marRight w:val="0"/>
              <w:marTop w:val="0"/>
              <w:marBottom w:val="0"/>
              <w:divBdr>
                <w:top w:val="none" w:sz="0" w:space="0" w:color="auto"/>
                <w:left w:val="none" w:sz="0" w:space="0" w:color="auto"/>
                <w:bottom w:val="none" w:sz="0" w:space="0" w:color="auto"/>
                <w:right w:val="none" w:sz="0" w:space="0" w:color="auto"/>
              </w:divBdr>
            </w:div>
          </w:divsChild>
        </w:div>
        <w:div w:id="92823210">
          <w:marLeft w:val="0"/>
          <w:marRight w:val="0"/>
          <w:marTop w:val="0"/>
          <w:marBottom w:val="0"/>
          <w:divBdr>
            <w:top w:val="none" w:sz="0" w:space="0" w:color="auto"/>
            <w:left w:val="none" w:sz="0" w:space="0" w:color="auto"/>
            <w:bottom w:val="none" w:sz="0" w:space="0" w:color="auto"/>
            <w:right w:val="none" w:sz="0" w:space="0" w:color="auto"/>
          </w:divBdr>
          <w:divsChild>
            <w:div w:id="184027971">
              <w:marLeft w:val="0"/>
              <w:marRight w:val="0"/>
              <w:marTop w:val="0"/>
              <w:marBottom w:val="0"/>
              <w:divBdr>
                <w:top w:val="none" w:sz="0" w:space="0" w:color="auto"/>
                <w:left w:val="none" w:sz="0" w:space="0" w:color="auto"/>
                <w:bottom w:val="none" w:sz="0" w:space="0" w:color="auto"/>
                <w:right w:val="none" w:sz="0" w:space="0" w:color="auto"/>
              </w:divBdr>
            </w:div>
          </w:divsChild>
        </w:div>
        <w:div w:id="138543359">
          <w:marLeft w:val="0"/>
          <w:marRight w:val="0"/>
          <w:marTop w:val="0"/>
          <w:marBottom w:val="0"/>
          <w:divBdr>
            <w:top w:val="none" w:sz="0" w:space="0" w:color="auto"/>
            <w:left w:val="none" w:sz="0" w:space="0" w:color="auto"/>
            <w:bottom w:val="none" w:sz="0" w:space="0" w:color="auto"/>
            <w:right w:val="none" w:sz="0" w:space="0" w:color="auto"/>
          </w:divBdr>
          <w:divsChild>
            <w:div w:id="1508013615">
              <w:marLeft w:val="0"/>
              <w:marRight w:val="0"/>
              <w:marTop w:val="0"/>
              <w:marBottom w:val="0"/>
              <w:divBdr>
                <w:top w:val="none" w:sz="0" w:space="0" w:color="auto"/>
                <w:left w:val="none" w:sz="0" w:space="0" w:color="auto"/>
                <w:bottom w:val="none" w:sz="0" w:space="0" w:color="auto"/>
                <w:right w:val="none" w:sz="0" w:space="0" w:color="auto"/>
              </w:divBdr>
            </w:div>
          </w:divsChild>
        </w:div>
        <w:div w:id="148908126">
          <w:marLeft w:val="0"/>
          <w:marRight w:val="0"/>
          <w:marTop w:val="0"/>
          <w:marBottom w:val="0"/>
          <w:divBdr>
            <w:top w:val="none" w:sz="0" w:space="0" w:color="auto"/>
            <w:left w:val="none" w:sz="0" w:space="0" w:color="auto"/>
            <w:bottom w:val="none" w:sz="0" w:space="0" w:color="auto"/>
            <w:right w:val="none" w:sz="0" w:space="0" w:color="auto"/>
          </w:divBdr>
          <w:divsChild>
            <w:div w:id="561797760">
              <w:marLeft w:val="0"/>
              <w:marRight w:val="0"/>
              <w:marTop w:val="0"/>
              <w:marBottom w:val="0"/>
              <w:divBdr>
                <w:top w:val="none" w:sz="0" w:space="0" w:color="auto"/>
                <w:left w:val="none" w:sz="0" w:space="0" w:color="auto"/>
                <w:bottom w:val="none" w:sz="0" w:space="0" w:color="auto"/>
                <w:right w:val="none" w:sz="0" w:space="0" w:color="auto"/>
              </w:divBdr>
            </w:div>
          </w:divsChild>
        </w:div>
        <w:div w:id="181088872">
          <w:marLeft w:val="0"/>
          <w:marRight w:val="0"/>
          <w:marTop w:val="0"/>
          <w:marBottom w:val="0"/>
          <w:divBdr>
            <w:top w:val="none" w:sz="0" w:space="0" w:color="auto"/>
            <w:left w:val="none" w:sz="0" w:space="0" w:color="auto"/>
            <w:bottom w:val="none" w:sz="0" w:space="0" w:color="auto"/>
            <w:right w:val="none" w:sz="0" w:space="0" w:color="auto"/>
          </w:divBdr>
          <w:divsChild>
            <w:div w:id="1948002000">
              <w:marLeft w:val="0"/>
              <w:marRight w:val="0"/>
              <w:marTop w:val="0"/>
              <w:marBottom w:val="0"/>
              <w:divBdr>
                <w:top w:val="none" w:sz="0" w:space="0" w:color="auto"/>
                <w:left w:val="none" w:sz="0" w:space="0" w:color="auto"/>
                <w:bottom w:val="none" w:sz="0" w:space="0" w:color="auto"/>
                <w:right w:val="none" w:sz="0" w:space="0" w:color="auto"/>
              </w:divBdr>
            </w:div>
          </w:divsChild>
        </w:div>
        <w:div w:id="294217237">
          <w:marLeft w:val="0"/>
          <w:marRight w:val="0"/>
          <w:marTop w:val="0"/>
          <w:marBottom w:val="0"/>
          <w:divBdr>
            <w:top w:val="none" w:sz="0" w:space="0" w:color="auto"/>
            <w:left w:val="none" w:sz="0" w:space="0" w:color="auto"/>
            <w:bottom w:val="none" w:sz="0" w:space="0" w:color="auto"/>
            <w:right w:val="none" w:sz="0" w:space="0" w:color="auto"/>
          </w:divBdr>
          <w:divsChild>
            <w:div w:id="1892230654">
              <w:marLeft w:val="0"/>
              <w:marRight w:val="0"/>
              <w:marTop w:val="0"/>
              <w:marBottom w:val="0"/>
              <w:divBdr>
                <w:top w:val="none" w:sz="0" w:space="0" w:color="auto"/>
                <w:left w:val="none" w:sz="0" w:space="0" w:color="auto"/>
                <w:bottom w:val="none" w:sz="0" w:space="0" w:color="auto"/>
                <w:right w:val="none" w:sz="0" w:space="0" w:color="auto"/>
              </w:divBdr>
            </w:div>
          </w:divsChild>
        </w:div>
        <w:div w:id="313415154">
          <w:marLeft w:val="0"/>
          <w:marRight w:val="0"/>
          <w:marTop w:val="0"/>
          <w:marBottom w:val="0"/>
          <w:divBdr>
            <w:top w:val="none" w:sz="0" w:space="0" w:color="auto"/>
            <w:left w:val="none" w:sz="0" w:space="0" w:color="auto"/>
            <w:bottom w:val="none" w:sz="0" w:space="0" w:color="auto"/>
            <w:right w:val="none" w:sz="0" w:space="0" w:color="auto"/>
          </w:divBdr>
          <w:divsChild>
            <w:div w:id="87820309">
              <w:marLeft w:val="0"/>
              <w:marRight w:val="0"/>
              <w:marTop w:val="0"/>
              <w:marBottom w:val="0"/>
              <w:divBdr>
                <w:top w:val="none" w:sz="0" w:space="0" w:color="auto"/>
                <w:left w:val="none" w:sz="0" w:space="0" w:color="auto"/>
                <w:bottom w:val="none" w:sz="0" w:space="0" w:color="auto"/>
                <w:right w:val="none" w:sz="0" w:space="0" w:color="auto"/>
              </w:divBdr>
            </w:div>
          </w:divsChild>
        </w:div>
        <w:div w:id="403454823">
          <w:marLeft w:val="0"/>
          <w:marRight w:val="0"/>
          <w:marTop w:val="0"/>
          <w:marBottom w:val="0"/>
          <w:divBdr>
            <w:top w:val="none" w:sz="0" w:space="0" w:color="auto"/>
            <w:left w:val="none" w:sz="0" w:space="0" w:color="auto"/>
            <w:bottom w:val="none" w:sz="0" w:space="0" w:color="auto"/>
            <w:right w:val="none" w:sz="0" w:space="0" w:color="auto"/>
          </w:divBdr>
          <w:divsChild>
            <w:div w:id="1680547082">
              <w:marLeft w:val="0"/>
              <w:marRight w:val="0"/>
              <w:marTop w:val="0"/>
              <w:marBottom w:val="0"/>
              <w:divBdr>
                <w:top w:val="none" w:sz="0" w:space="0" w:color="auto"/>
                <w:left w:val="none" w:sz="0" w:space="0" w:color="auto"/>
                <w:bottom w:val="none" w:sz="0" w:space="0" w:color="auto"/>
                <w:right w:val="none" w:sz="0" w:space="0" w:color="auto"/>
              </w:divBdr>
            </w:div>
          </w:divsChild>
        </w:div>
        <w:div w:id="408119052">
          <w:marLeft w:val="0"/>
          <w:marRight w:val="0"/>
          <w:marTop w:val="0"/>
          <w:marBottom w:val="0"/>
          <w:divBdr>
            <w:top w:val="none" w:sz="0" w:space="0" w:color="auto"/>
            <w:left w:val="none" w:sz="0" w:space="0" w:color="auto"/>
            <w:bottom w:val="none" w:sz="0" w:space="0" w:color="auto"/>
            <w:right w:val="none" w:sz="0" w:space="0" w:color="auto"/>
          </w:divBdr>
          <w:divsChild>
            <w:div w:id="523904096">
              <w:marLeft w:val="0"/>
              <w:marRight w:val="0"/>
              <w:marTop w:val="0"/>
              <w:marBottom w:val="0"/>
              <w:divBdr>
                <w:top w:val="none" w:sz="0" w:space="0" w:color="auto"/>
                <w:left w:val="none" w:sz="0" w:space="0" w:color="auto"/>
                <w:bottom w:val="none" w:sz="0" w:space="0" w:color="auto"/>
                <w:right w:val="none" w:sz="0" w:space="0" w:color="auto"/>
              </w:divBdr>
            </w:div>
          </w:divsChild>
        </w:div>
        <w:div w:id="535119513">
          <w:marLeft w:val="0"/>
          <w:marRight w:val="0"/>
          <w:marTop w:val="0"/>
          <w:marBottom w:val="0"/>
          <w:divBdr>
            <w:top w:val="none" w:sz="0" w:space="0" w:color="auto"/>
            <w:left w:val="none" w:sz="0" w:space="0" w:color="auto"/>
            <w:bottom w:val="none" w:sz="0" w:space="0" w:color="auto"/>
            <w:right w:val="none" w:sz="0" w:space="0" w:color="auto"/>
          </w:divBdr>
          <w:divsChild>
            <w:div w:id="1042286213">
              <w:marLeft w:val="0"/>
              <w:marRight w:val="0"/>
              <w:marTop w:val="0"/>
              <w:marBottom w:val="0"/>
              <w:divBdr>
                <w:top w:val="none" w:sz="0" w:space="0" w:color="auto"/>
                <w:left w:val="none" w:sz="0" w:space="0" w:color="auto"/>
                <w:bottom w:val="none" w:sz="0" w:space="0" w:color="auto"/>
                <w:right w:val="none" w:sz="0" w:space="0" w:color="auto"/>
              </w:divBdr>
            </w:div>
          </w:divsChild>
        </w:div>
        <w:div w:id="557715595">
          <w:marLeft w:val="0"/>
          <w:marRight w:val="0"/>
          <w:marTop w:val="0"/>
          <w:marBottom w:val="0"/>
          <w:divBdr>
            <w:top w:val="none" w:sz="0" w:space="0" w:color="auto"/>
            <w:left w:val="none" w:sz="0" w:space="0" w:color="auto"/>
            <w:bottom w:val="none" w:sz="0" w:space="0" w:color="auto"/>
            <w:right w:val="none" w:sz="0" w:space="0" w:color="auto"/>
          </w:divBdr>
          <w:divsChild>
            <w:div w:id="779908355">
              <w:marLeft w:val="0"/>
              <w:marRight w:val="0"/>
              <w:marTop w:val="0"/>
              <w:marBottom w:val="0"/>
              <w:divBdr>
                <w:top w:val="none" w:sz="0" w:space="0" w:color="auto"/>
                <w:left w:val="none" w:sz="0" w:space="0" w:color="auto"/>
                <w:bottom w:val="none" w:sz="0" w:space="0" w:color="auto"/>
                <w:right w:val="none" w:sz="0" w:space="0" w:color="auto"/>
              </w:divBdr>
            </w:div>
          </w:divsChild>
        </w:div>
        <w:div w:id="568535049">
          <w:marLeft w:val="0"/>
          <w:marRight w:val="0"/>
          <w:marTop w:val="0"/>
          <w:marBottom w:val="0"/>
          <w:divBdr>
            <w:top w:val="none" w:sz="0" w:space="0" w:color="auto"/>
            <w:left w:val="none" w:sz="0" w:space="0" w:color="auto"/>
            <w:bottom w:val="none" w:sz="0" w:space="0" w:color="auto"/>
            <w:right w:val="none" w:sz="0" w:space="0" w:color="auto"/>
          </w:divBdr>
          <w:divsChild>
            <w:div w:id="111481554">
              <w:marLeft w:val="0"/>
              <w:marRight w:val="0"/>
              <w:marTop w:val="0"/>
              <w:marBottom w:val="0"/>
              <w:divBdr>
                <w:top w:val="none" w:sz="0" w:space="0" w:color="auto"/>
                <w:left w:val="none" w:sz="0" w:space="0" w:color="auto"/>
                <w:bottom w:val="none" w:sz="0" w:space="0" w:color="auto"/>
                <w:right w:val="none" w:sz="0" w:space="0" w:color="auto"/>
              </w:divBdr>
            </w:div>
          </w:divsChild>
        </w:div>
        <w:div w:id="623120925">
          <w:marLeft w:val="0"/>
          <w:marRight w:val="0"/>
          <w:marTop w:val="0"/>
          <w:marBottom w:val="0"/>
          <w:divBdr>
            <w:top w:val="none" w:sz="0" w:space="0" w:color="auto"/>
            <w:left w:val="none" w:sz="0" w:space="0" w:color="auto"/>
            <w:bottom w:val="none" w:sz="0" w:space="0" w:color="auto"/>
            <w:right w:val="none" w:sz="0" w:space="0" w:color="auto"/>
          </w:divBdr>
          <w:divsChild>
            <w:div w:id="1520970469">
              <w:marLeft w:val="0"/>
              <w:marRight w:val="0"/>
              <w:marTop w:val="0"/>
              <w:marBottom w:val="0"/>
              <w:divBdr>
                <w:top w:val="none" w:sz="0" w:space="0" w:color="auto"/>
                <w:left w:val="none" w:sz="0" w:space="0" w:color="auto"/>
                <w:bottom w:val="none" w:sz="0" w:space="0" w:color="auto"/>
                <w:right w:val="none" w:sz="0" w:space="0" w:color="auto"/>
              </w:divBdr>
            </w:div>
          </w:divsChild>
        </w:div>
        <w:div w:id="738746255">
          <w:marLeft w:val="0"/>
          <w:marRight w:val="0"/>
          <w:marTop w:val="0"/>
          <w:marBottom w:val="0"/>
          <w:divBdr>
            <w:top w:val="none" w:sz="0" w:space="0" w:color="auto"/>
            <w:left w:val="none" w:sz="0" w:space="0" w:color="auto"/>
            <w:bottom w:val="none" w:sz="0" w:space="0" w:color="auto"/>
            <w:right w:val="none" w:sz="0" w:space="0" w:color="auto"/>
          </w:divBdr>
          <w:divsChild>
            <w:div w:id="1817332839">
              <w:marLeft w:val="0"/>
              <w:marRight w:val="0"/>
              <w:marTop w:val="0"/>
              <w:marBottom w:val="0"/>
              <w:divBdr>
                <w:top w:val="none" w:sz="0" w:space="0" w:color="auto"/>
                <w:left w:val="none" w:sz="0" w:space="0" w:color="auto"/>
                <w:bottom w:val="none" w:sz="0" w:space="0" w:color="auto"/>
                <w:right w:val="none" w:sz="0" w:space="0" w:color="auto"/>
              </w:divBdr>
            </w:div>
          </w:divsChild>
        </w:div>
        <w:div w:id="798188289">
          <w:marLeft w:val="0"/>
          <w:marRight w:val="0"/>
          <w:marTop w:val="0"/>
          <w:marBottom w:val="0"/>
          <w:divBdr>
            <w:top w:val="none" w:sz="0" w:space="0" w:color="auto"/>
            <w:left w:val="none" w:sz="0" w:space="0" w:color="auto"/>
            <w:bottom w:val="none" w:sz="0" w:space="0" w:color="auto"/>
            <w:right w:val="none" w:sz="0" w:space="0" w:color="auto"/>
          </w:divBdr>
          <w:divsChild>
            <w:div w:id="942497203">
              <w:marLeft w:val="0"/>
              <w:marRight w:val="0"/>
              <w:marTop w:val="0"/>
              <w:marBottom w:val="0"/>
              <w:divBdr>
                <w:top w:val="none" w:sz="0" w:space="0" w:color="auto"/>
                <w:left w:val="none" w:sz="0" w:space="0" w:color="auto"/>
                <w:bottom w:val="none" w:sz="0" w:space="0" w:color="auto"/>
                <w:right w:val="none" w:sz="0" w:space="0" w:color="auto"/>
              </w:divBdr>
            </w:div>
          </w:divsChild>
        </w:div>
        <w:div w:id="844519023">
          <w:marLeft w:val="0"/>
          <w:marRight w:val="0"/>
          <w:marTop w:val="0"/>
          <w:marBottom w:val="0"/>
          <w:divBdr>
            <w:top w:val="none" w:sz="0" w:space="0" w:color="auto"/>
            <w:left w:val="none" w:sz="0" w:space="0" w:color="auto"/>
            <w:bottom w:val="none" w:sz="0" w:space="0" w:color="auto"/>
            <w:right w:val="none" w:sz="0" w:space="0" w:color="auto"/>
          </w:divBdr>
          <w:divsChild>
            <w:div w:id="866287086">
              <w:marLeft w:val="0"/>
              <w:marRight w:val="0"/>
              <w:marTop w:val="0"/>
              <w:marBottom w:val="0"/>
              <w:divBdr>
                <w:top w:val="none" w:sz="0" w:space="0" w:color="auto"/>
                <w:left w:val="none" w:sz="0" w:space="0" w:color="auto"/>
                <w:bottom w:val="none" w:sz="0" w:space="0" w:color="auto"/>
                <w:right w:val="none" w:sz="0" w:space="0" w:color="auto"/>
              </w:divBdr>
            </w:div>
          </w:divsChild>
        </w:div>
        <w:div w:id="926688826">
          <w:marLeft w:val="0"/>
          <w:marRight w:val="0"/>
          <w:marTop w:val="0"/>
          <w:marBottom w:val="0"/>
          <w:divBdr>
            <w:top w:val="none" w:sz="0" w:space="0" w:color="auto"/>
            <w:left w:val="none" w:sz="0" w:space="0" w:color="auto"/>
            <w:bottom w:val="none" w:sz="0" w:space="0" w:color="auto"/>
            <w:right w:val="none" w:sz="0" w:space="0" w:color="auto"/>
          </w:divBdr>
          <w:divsChild>
            <w:div w:id="1829596339">
              <w:marLeft w:val="0"/>
              <w:marRight w:val="0"/>
              <w:marTop w:val="0"/>
              <w:marBottom w:val="0"/>
              <w:divBdr>
                <w:top w:val="none" w:sz="0" w:space="0" w:color="auto"/>
                <w:left w:val="none" w:sz="0" w:space="0" w:color="auto"/>
                <w:bottom w:val="none" w:sz="0" w:space="0" w:color="auto"/>
                <w:right w:val="none" w:sz="0" w:space="0" w:color="auto"/>
              </w:divBdr>
            </w:div>
          </w:divsChild>
        </w:div>
        <w:div w:id="935675166">
          <w:marLeft w:val="0"/>
          <w:marRight w:val="0"/>
          <w:marTop w:val="0"/>
          <w:marBottom w:val="0"/>
          <w:divBdr>
            <w:top w:val="none" w:sz="0" w:space="0" w:color="auto"/>
            <w:left w:val="none" w:sz="0" w:space="0" w:color="auto"/>
            <w:bottom w:val="none" w:sz="0" w:space="0" w:color="auto"/>
            <w:right w:val="none" w:sz="0" w:space="0" w:color="auto"/>
          </w:divBdr>
          <w:divsChild>
            <w:div w:id="1448307577">
              <w:marLeft w:val="0"/>
              <w:marRight w:val="0"/>
              <w:marTop w:val="0"/>
              <w:marBottom w:val="0"/>
              <w:divBdr>
                <w:top w:val="none" w:sz="0" w:space="0" w:color="auto"/>
                <w:left w:val="none" w:sz="0" w:space="0" w:color="auto"/>
                <w:bottom w:val="none" w:sz="0" w:space="0" w:color="auto"/>
                <w:right w:val="none" w:sz="0" w:space="0" w:color="auto"/>
              </w:divBdr>
            </w:div>
          </w:divsChild>
        </w:div>
        <w:div w:id="1042049229">
          <w:marLeft w:val="0"/>
          <w:marRight w:val="0"/>
          <w:marTop w:val="0"/>
          <w:marBottom w:val="0"/>
          <w:divBdr>
            <w:top w:val="none" w:sz="0" w:space="0" w:color="auto"/>
            <w:left w:val="none" w:sz="0" w:space="0" w:color="auto"/>
            <w:bottom w:val="none" w:sz="0" w:space="0" w:color="auto"/>
            <w:right w:val="none" w:sz="0" w:space="0" w:color="auto"/>
          </w:divBdr>
          <w:divsChild>
            <w:div w:id="1464887091">
              <w:marLeft w:val="0"/>
              <w:marRight w:val="0"/>
              <w:marTop w:val="0"/>
              <w:marBottom w:val="0"/>
              <w:divBdr>
                <w:top w:val="none" w:sz="0" w:space="0" w:color="auto"/>
                <w:left w:val="none" w:sz="0" w:space="0" w:color="auto"/>
                <w:bottom w:val="none" w:sz="0" w:space="0" w:color="auto"/>
                <w:right w:val="none" w:sz="0" w:space="0" w:color="auto"/>
              </w:divBdr>
            </w:div>
          </w:divsChild>
        </w:div>
        <w:div w:id="1096948666">
          <w:marLeft w:val="0"/>
          <w:marRight w:val="0"/>
          <w:marTop w:val="0"/>
          <w:marBottom w:val="0"/>
          <w:divBdr>
            <w:top w:val="none" w:sz="0" w:space="0" w:color="auto"/>
            <w:left w:val="none" w:sz="0" w:space="0" w:color="auto"/>
            <w:bottom w:val="none" w:sz="0" w:space="0" w:color="auto"/>
            <w:right w:val="none" w:sz="0" w:space="0" w:color="auto"/>
          </w:divBdr>
          <w:divsChild>
            <w:div w:id="57289409">
              <w:marLeft w:val="0"/>
              <w:marRight w:val="0"/>
              <w:marTop w:val="0"/>
              <w:marBottom w:val="0"/>
              <w:divBdr>
                <w:top w:val="none" w:sz="0" w:space="0" w:color="auto"/>
                <w:left w:val="none" w:sz="0" w:space="0" w:color="auto"/>
                <w:bottom w:val="none" w:sz="0" w:space="0" w:color="auto"/>
                <w:right w:val="none" w:sz="0" w:space="0" w:color="auto"/>
              </w:divBdr>
            </w:div>
          </w:divsChild>
        </w:div>
        <w:div w:id="1141578371">
          <w:marLeft w:val="0"/>
          <w:marRight w:val="0"/>
          <w:marTop w:val="0"/>
          <w:marBottom w:val="0"/>
          <w:divBdr>
            <w:top w:val="none" w:sz="0" w:space="0" w:color="auto"/>
            <w:left w:val="none" w:sz="0" w:space="0" w:color="auto"/>
            <w:bottom w:val="none" w:sz="0" w:space="0" w:color="auto"/>
            <w:right w:val="none" w:sz="0" w:space="0" w:color="auto"/>
          </w:divBdr>
          <w:divsChild>
            <w:div w:id="1470589684">
              <w:marLeft w:val="0"/>
              <w:marRight w:val="0"/>
              <w:marTop w:val="0"/>
              <w:marBottom w:val="0"/>
              <w:divBdr>
                <w:top w:val="none" w:sz="0" w:space="0" w:color="auto"/>
                <w:left w:val="none" w:sz="0" w:space="0" w:color="auto"/>
                <w:bottom w:val="none" w:sz="0" w:space="0" w:color="auto"/>
                <w:right w:val="none" w:sz="0" w:space="0" w:color="auto"/>
              </w:divBdr>
            </w:div>
          </w:divsChild>
        </w:div>
        <w:div w:id="1288244505">
          <w:marLeft w:val="0"/>
          <w:marRight w:val="0"/>
          <w:marTop w:val="0"/>
          <w:marBottom w:val="0"/>
          <w:divBdr>
            <w:top w:val="none" w:sz="0" w:space="0" w:color="auto"/>
            <w:left w:val="none" w:sz="0" w:space="0" w:color="auto"/>
            <w:bottom w:val="none" w:sz="0" w:space="0" w:color="auto"/>
            <w:right w:val="none" w:sz="0" w:space="0" w:color="auto"/>
          </w:divBdr>
          <w:divsChild>
            <w:div w:id="423771135">
              <w:marLeft w:val="0"/>
              <w:marRight w:val="0"/>
              <w:marTop w:val="0"/>
              <w:marBottom w:val="0"/>
              <w:divBdr>
                <w:top w:val="none" w:sz="0" w:space="0" w:color="auto"/>
                <w:left w:val="none" w:sz="0" w:space="0" w:color="auto"/>
                <w:bottom w:val="none" w:sz="0" w:space="0" w:color="auto"/>
                <w:right w:val="none" w:sz="0" w:space="0" w:color="auto"/>
              </w:divBdr>
            </w:div>
          </w:divsChild>
        </w:div>
        <w:div w:id="1371687313">
          <w:marLeft w:val="0"/>
          <w:marRight w:val="0"/>
          <w:marTop w:val="0"/>
          <w:marBottom w:val="0"/>
          <w:divBdr>
            <w:top w:val="none" w:sz="0" w:space="0" w:color="auto"/>
            <w:left w:val="none" w:sz="0" w:space="0" w:color="auto"/>
            <w:bottom w:val="none" w:sz="0" w:space="0" w:color="auto"/>
            <w:right w:val="none" w:sz="0" w:space="0" w:color="auto"/>
          </w:divBdr>
          <w:divsChild>
            <w:div w:id="874544676">
              <w:marLeft w:val="0"/>
              <w:marRight w:val="0"/>
              <w:marTop w:val="0"/>
              <w:marBottom w:val="0"/>
              <w:divBdr>
                <w:top w:val="none" w:sz="0" w:space="0" w:color="auto"/>
                <w:left w:val="none" w:sz="0" w:space="0" w:color="auto"/>
                <w:bottom w:val="none" w:sz="0" w:space="0" w:color="auto"/>
                <w:right w:val="none" w:sz="0" w:space="0" w:color="auto"/>
              </w:divBdr>
            </w:div>
          </w:divsChild>
        </w:div>
        <w:div w:id="1392927556">
          <w:marLeft w:val="0"/>
          <w:marRight w:val="0"/>
          <w:marTop w:val="0"/>
          <w:marBottom w:val="0"/>
          <w:divBdr>
            <w:top w:val="none" w:sz="0" w:space="0" w:color="auto"/>
            <w:left w:val="none" w:sz="0" w:space="0" w:color="auto"/>
            <w:bottom w:val="none" w:sz="0" w:space="0" w:color="auto"/>
            <w:right w:val="none" w:sz="0" w:space="0" w:color="auto"/>
          </w:divBdr>
          <w:divsChild>
            <w:div w:id="809522044">
              <w:marLeft w:val="0"/>
              <w:marRight w:val="0"/>
              <w:marTop w:val="0"/>
              <w:marBottom w:val="0"/>
              <w:divBdr>
                <w:top w:val="none" w:sz="0" w:space="0" w:color="auto"/>
                <w:left w:val="none" w:sz="0" w:space="0" w:color="auto"/>
                <w:bottom w:val="none" w:sz="0" w:space="0" w:color="auto"/>
                <w:right w:val="none" w:sz="0" w:space="0" w:color="auto"/>
              </w:divBdr>
            </w:div>
          </w:divsChild>
        </w:div>
        <w:div w:id="1449935268">
          <w:marLeft w:val="0"/>
          <w:marRight w:val="0"/>
          <w:marTop w:val="0"/>
          <w:marBottom w:val="0"/>
          <w:divBdr>
            <w:top w:val="none" w:sz="0" w:space="0" w:color="auto"/>
            <w:left w:val="none" w:sz="0" w:space="0" w:color="auto"/>
            <w:bottom w:val="none" w:sz="0" w:space="0" w:color="auto"/>
            <w:right w:val="none" w:sz="0" w:space="0" w:color="auto"/>
          </w:divBdr>
          <w:divsChild>
            <w:div w:id="497967286">
              <w:marLeft w:val="0"/>
              <w:marRight w:val="0"/>
              <w:marTop w:val="0"/>
              <w:marBottom w:val="0"/>
              <w:divBdr>
                <w:top w:val="none" w:sz="0" w:space="0" w:color="auto"/>
                <w:left w:val="none" w:sz="0" w:space="0" w:color="auto"/>
                <w:bottom w:val="none" w:sz="0" w:space="0" w:color="auto"/>
                <w:right w:val="none" w:sz="0" w:space="0" w:color="auto"/>
              </w:divBdr>
            </w:div>
          </w:divsChild>
        </w:div>
        <w:div w:id="1474984694">
          <w:marLeft w:val="0"/>
          <w:marRight w:val="0"/>
          <w:marTop w:val="0"/>
          <w:marBottom w:val="0"/>
          <w:divBdr>
            <w:top w:val="none" w:sz="0" w:space="0" w:color="auto"/>
            <w:left w:val="none" w:sz="0" w:space="0" w:color="auto"/>
            <w:bottom w:val="none" w:sz="0" w:space="0" w:color="auto"/>
            <w:right w:val="none" w:sz="0" w:space="0" w:color="auto"/>
          </w:divBdr>
          <w:divsChild>
            <w:div w:id="864244701">
              <w:marLeft w:val="0"/>
              <w:marRight w:val="0"/>
              <w:marTop w:val="0"/>
              <w:marBottom w:val="0"/>
              <w:divBdr>
                <w:top w:val="none" w:sz="0" w:space="0" w:color="auto"/>
                <w:left w:val="none" w:sz="0" w:space="0" w:color="auto"/>
                <w:bottom w:val="none" w:sz="0" w:space="0" w:color="auto"/>
                <w:right w:val="none" w:sz="0" w:space="0" w:color="auto"/>
              </w:divBdr>
            </w:div>
          </w:divsChild>
        </w:div>
        <w:div w:id="1490290344">
          <w:marLeft w:val="0"/>
          <w:marRight w:val="0"/>
          <w:marTop w:val="0"/>
          <w:marBottom w:val="0"/>
          <w:divBdr>
            <w:top w:val="none" w:sz="0" w:space="0" w:color="auto"/>
            <w:left w:val="none" w:sz="0" w:space="0" w:color="auto"/>
            <w:bottom w:val="none" w:sz="0" w:space="0" w:color="auto"/>
            <w:right w:val="none" w:sz="0" w:space="0" w:color="auto"/>
          </w:divBdr>
          <w:divsChild>
            <w:div w:id="1218201544">
              <w:marLeft w:val="0"/>
              <w:marRight w:val="0"/>
              <w:marTop w:val="0"/>
              <w:marBottom w:val="0"/>
              <w:divBdr>
                <w:top w:val="none" w:sz="0" w:space="0" w:color="auto"/>
                <w:left w:val="none" w:sz="0" w:space="0" w:color="auto"/>
                <w:bottom w:val="none" w:sz="0" w:space="0" w:color="auto"/>
                <w:right w:val="none" w:sz="0" w:space="0" w:color="auto"/>
              </w:divBdr>
            </w:div>
          </w:divsChild>
        </w:div>
        <w:div w:id="1509060392">
          <w:marLeft w:val="0"/>
          <w:marRight w:val="0"/>
          <w:marTop w:val="0"/>
          <w:marBottom w:val="0"/>
          <w:divBdr>
            <w:top w:val="none" w:sz="0" w:space="0" w:color="auto"/>
            <w:left w:val="none" w:sz="0" w:space="0" w:color="auto"/>
            <w:bottom w:val="none" w:sz="0" w:space="0" w:color="auto"/>
            <w:right w:val="none" w:sz="0" w:space="0" w:color="auto"/>
          </w:divBdr>
          <w:divsChild>
            <w:div w:id="47456831">
              <w:marLeft w:val="0"/>
              <w:marRight w:val="0"/>
              <w:marTop w:val="0"/>
              <w:marBottom w:val="0"/>
              <w:divBdr>
                <w:top w:val="none" w:sz="0" w:space="0" w:color="auto"/>
                <w:left w:val="none" w:sz="0" w:space="0" w:color="auto"/>
                <w:bottom w:val="none" w:sz="0" w:space="0" w:color="auto"/>
                <w:right w:val="none" w:sz="0" w:space="0" w:color="auto"/>
              </w:divBdr>
            </w:div>
          </w:divsChild>
        </w:div>
        <w:div w:id="1745109408">
          <w:marLeft w:val="0"/>
          <w:marRight w:val="0"/>
          <w:marTop w:val="0"/>
          <w:marBottom w:val="0"/>
          <w:divBdr>
            <w:top w:val="none" w:sz="0" w:space="0" w:color="auto"/>
            <w:left w:val="none" w:sz="0" w:space="0" w:color="auto"/>
            <w:bottom w:val="none" w:sz="0" w:space="0" w:color="auto"/>
            <w:right w:val="none" w:sz="0" w:space="0" w:color="auto"/>
          </w:divBdr>
          <w:divsChild>
            <w:div w:id="1737975988">
              <w:marLeft w:val="0"/>
              <w:marRight w:val="0"/>
              <w:marTop w:val="0"/>
              <w:marBottom w:val="0"/>
              <w:divBdr>
                <w:top w:val="none" w:sz="0" w:space="0" w:color="auto"/>
                <w:left w:val="none" w:sz="0" w:space="0" w:color="auto"/>
                <w:bottom w:val="none" w:sz="0" w:space="0" w:color="auto"/>
                <w:right w:val="none" w:sz="0" w:space="0" w:color="auto"/>
              </w:divBdr>
            </w:div>
          </w:divsChild>
        </w:div>
        <w:div w:id="1749112958">
          <w:marLeft w:val="0"/>
          <w:marRight w:val="0"/>
          <w:marTop w:val="0"/>
          <w:marBottom w:val="0"/>
          <w:divBdr>
            <w:top w:val="none" w:sz="0" w:space="0" w:color="auto"/>
            <w:left w:val="none" w:sz="0" w:space="0" w:color="auto"/>
            <w:bottom w:val="none" w:sz="0" w:space="0" w:color="auto"/>
            <w:right w:val="none" w:sz="0" w:space="0" w:color="auto"/>
          </w:divBdr>
          <w:divsChild>
            <w:div w:id="601456068">
              <w:marLeft w:val="0"/>
              <w:marRight w:val="0"/>
              <w:marTop w:val="0"/>
              <w:marBottom w:val="0"/>
              <w:divBdr>
                <w:top w:val="none" w:sz="0" w:space="0" w:color="auto"/>
                <w:left w:val="none" w:sz="0" w:space="0" w:color="auto"/>
                <w:bottom w:val="none" w:sz="0" w:space="0" w:color="auto"/>
                <w:right w:val="none" w:sz="0" w:space="0" w:color="auto"/>
              </w:divBdr>
            </w:div>
          </w:divsChild>
        </w:div>
        <w:div w:id="1868175019">
          <w:marLeft w:val="0"/>
          <w:marRight w:val="0"/>
          <w:marTop w:val="0"/>
          <w:marBottom w:val="0"/>
          <w:divBdr>
            <w:top w:val="none" w:sz="0" w:space="0" w:color="auto"/>
            <w:left w:val="none" w:sz="0" w:space="0" w:color="auto"/>
            <w:bottom w:val="none" w:sz="0" w:space="0" w:color="auto"/>
            <w:right w:val="none" w:sz="0" w:space="0" w:color="auto"/>
          </w:divBdr>
          <w:divsChild>
            <w:div w:id="506215267">
              <w:marLeft w:val="0"/>
              <w:marRight w:val="0"/>
              <w:marTop w:val="0"/>
              <w:marBottom w:val="0"/>
              <w:divBdr>
                <w:top w:val="none" w:sz="0" w:space="0" w:color="auto"/>
                <w:left w:val="none" w:sz="0" w:space="0" w:color="auto"/>
                <w:bottom w:val="none" w:sz="0" w:space="0" w:color="auto"/>
                <w:right w:val="none" w:sz="0" w:space="0" w:color="auto"/>
              </w:divBdr>
            </w:div>
          </w:divsChild>
        </w:div>
        <w:div w:id="1881553174">
          <w:marLeft w:val="0"/>
          <w:marRight w:val="0"/>
          <w:marTop w:val="0"/>
          <w:marBottom w:val="0"/>
          <w:divBdr>
            <w:top w:val="none" w:sz="0" w:space="0" w:color="auto"/>
            <w:left w:val="none" w:sz="0" w:space="0" w:color="auto"/>
            <w:bottom w:val="none" w:sz="0" w:space="0" w:color="auto"/>
            <w:right w:val="none" w:sz="0" w:space="0" w:color="auto"/>
          </w:divBdr>
          <w:divsChild>
            <w:div w:id="228226276">
              <w:marLeft w:val="0"/>
              <w:marRight w:val="0"/>
              <w:marTop w:val="0"/>
              <w:marBottom w:val="0"/>
              <w:divBdr>
                <w:top w:val="none" w:sz="0" w:space="0" w:color="auto"/>
                <w:left w:val="none" w:sz="0" w:space="0" w:color="auto"/>
                <w:bottom w:val="none" w:sz="0" w:space="0" w:color="auto"/>
                <w:right w:val="none" w:sz="0" w:space="0" w:color="auto"/>
              </w:divBdr>
            </w:div>
          </w:divsChild>
        </w:div>
        <w:div w:id="1900282241">
          <w:marLeft w:val="0"/>
          <w:marRight w:val="0"/>
          <w:marTop w:val="0"/>
          <w:marBottom w:val="0"/>
          <w:divBdr>
            <w:top w:val="none" w:sz="0" w:space="0" w:color="auto"/>
            <w:left w:val="none" w:sz="0" w:space="0" w:color="auto"/>
            <w:bottom w:val="none" w:sz="0" w:space="0" w:color="auto"/>
            <w:right w:val="none" w:sz="0" w:space="0" w:color="auto"/>
          </w:divBdr>
          <w:divsChild>
            <w:div w:id="875117819">
              <w:marLeft w:val="0"/>
              <w:marRight w:val="0"/>
              <w:marTop w:val="0"/>
              <w:marBottom w:val="0"/>
              <w:divBdr>
                <w:top w:val="none" w:sz="0" w:space="0" w:color="auto"/>
                <w:left w:val="none" w:sz="0" w:space="0" w:color="auto"/>
                <w:bottom w:val="none" w:sz="0" w:space="0" w:color="auto"/>
                <w:right w:val="none" w:sz="0" w:space="0" w:color="auto"/>
              </w:divBdr>
            </w:div>
          </w:divsChild>
        </w:div>
        <w:div w:id="1983539321">
          <w:marLeft w:val="0"/>
          <w:marRight w:val="0"/>
          <w:marTop w:val="0"/>
          <w:marBottom w:val="0"/>
          <w:divBdr>
            <w:top w:val="none" w:sz="0" w:space="0" w:color="auto"/>
            <w:left w:val="none" w:sz="0" w:space="0" w:color="auto"/>
            <w:bottom w:val="none" w:sz="0" w:space="0" w:color="auto"/>
            <w:right w:val="none" w:sz="0" w:space="0" w:color="auto"/>
          </w:divBdr>
          <w:divsChild>
            <w:div w:id="1912542846">
              <w:marLeft w:val="0"/>
              <w:marRight w:val="0"/>
              <w:marTop w:val="0"/>
              <w:marBottom w:val="0"/>
              <w:divBdr>
                <w:top w:val="none" w:sz="0" w:space="0" w:color="auto"/>
                <w:left w:val="none" w:sz="0" w:space="0" w:color="auto"/>
                <w:bottom w:val="none" w:sz="0" w:space="0" w:color="auto"/>
                <w:right w:val="none" w:sz="0" w:space="0" w:color="auto"/>
              </w:divBdr>
            </w:div>
          </w:divsChild>
        </w:div>
        <w:div w:id="2061661953">
          <w:marLeft w:val="0"/>
          <w:marRight w:val="0"/>
          <w:marTop w:val="0"/>
          <w:marBottom w:val="0"/>
          <w:divBdr>
            <w:top w:val="none" w:sz="0" w:space="0" w:color="auto"/>
            <w:left w:val="none" w:sz="0" w:space="0" w:color="auto"/>
            <w:bottom w:val="none" w:sz="0" w:space="0" w:color="auto"/>
            <w:right w:val="none" w:sz="0" w:space="0" w:color="auto"/>
          </w:divBdr>
          <w:divsChild>
            <w:div w:id="963316900">
              <w:marLeft w:val="0"/>
              <w:marRight w:val="0"/>
              <w:marTop w:val="0"/>
              <w:marBottom w:val="0"/>
              <w:divBdr>
                <w:top w:val="none" w:sz="0" w:space="0" w:color="auto"/>
                <w:left w:val="none" w:sz="0" w:space="0" w:color="auto"/>
                <w:bottom w:val="none" w:sz="0" w:space="0" w:color="auto"/>
                <w:right w:val="none" w:sz="0" w:space="0" w:color="auto"/>
              </w:divBdr>
            </w:div>
          </w:divsChild>
        </w:div>
        <w:div w:id="2086678679">
          <w:marLeft w:val="0"/>
          <w:marRight w:val="0"/>
          <w:marTop w:val="0"/>
          <w:marBottom w:val="0"/>
          <w:divBdr>
            <w:top w:val="none" w:sz="0" w:space="0" w:color="auto"/>
            <w:left w:val="none" w:sz="0" w:space="0" w:color="auto"/>
            <w:bottom w:val="none" w:sz="0" w:space="0" w:color="auto"/>
            <w:right w:val="none" w:sz="0" w:space="0" w:color="auto"/>
          </w:divBdr>
          <w:divsChild>
            <w:div w:id="2027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8612">
      <w:bodyDiv w:val="1"/>
      <w:marLeft w:val="0"/>
      <w:marRight w:val="0"/>
      <w:marTop w:val="0"/>
      <w:marBottom w:val="0"/>
      <w:divBdr>
        <w:top w:val="none" w:sz="0" w:space="0" w:color="auto"/>
        <w:left w:val="none" w:sz="0" w:space="0" w:color="auto"/>
        <w:bottom w:val="none" w:sz="0" w:space="0" w:color="auto"/>
        <w:right w:val="none" w:sz="0" w:space="0" w:color="auto"/>
      </w:divBdr>
      <w:divsChild>
        <w:div w:id="22290666">
          <w:marLeft w:val="0"/>
          <w:marRight w:val="0"/>
          <w:marTop w:val="0"/>
          <w:marBottom w:val="0"/>
          <w:divBdr>
            <w:top w:val="none" w:sz="0" w:space="0" w:color="auto"/>
            <w:left w:val="none" w:sz="0" w:space="0" w:color="auto"/>
            <w:bottom w:val="none" w:sz="0" w:space="0" w:color="auto"/>
            <w:right w:val="none" w:sz="0" w:space="0" w:color="auto"/>
          </w:divBdr>
          <w:divsChild>
            <w:div w:id="671836911">
              <w:marLeft w:val="0"/>
              <w:marRight w:val="0"/>
              <w:marTop w:val="0"/>
              <w:marBottom w:val="0"/>
              <w:divBdr>
                <w:top w:val="none" w:sz="0" w:space="0" w:color="auto"/>
                <w:left w:val="none" w:sz="0" w:space="0" w:color="auto"/>
                <w:bottom w:val="none" w:sz="0" w:space="0" w:color="auto"/>
                <w:right w:val="none" w:sz="0" w:space="0" w:color="auto"/>
              </w:divBdr>
            </w:div>
          </w:divsChild>
        </w:div>
        <w:div w:id="34820801">
          <w:marLeft w:val="0"/>
          <w:marRight w:val="0"/>
          <w:marTop w:val="0"/>
          <w:marBottom w:val="0"/>
          <w:divBdr>
            <w:top w:val="none" w:sz="0" w:space="0" w:color="auto"/>
            <w:left w:val="none" w:sz="0" w:space="0" w:color="auto"/>
            <w:bottom w:val="none" w:sz="0" w:space="0" w:color="auto"/>
            <w:right w:val="none" w:sz="0" w:space="0" w:color="auto"/>
          </w:divBdr>
          <w:divsChild>
            <w:div w:id="1166749806">
              <w:marLeft w:val="0"/>
              <w:marRight w:val="0"/>
              <w:marTop w:val="0"/>
              <w:marBottom w:val="0"/>
              <w:divBdr>
                <w:top w:val="none" w:sz="0" w:space="0" w:color="auto"/>
                <w:left w:val="none" w:sz="0" w:space="0" w:color="auto"/>
                <w:bottom w:val="none" w:sz="0" w:space="0" w:color="auto"/>
                <w:right w:val="none" w:sz="0" w:space="0" w:color="auto"/>
              </w:divBdr>
            </w:div>
          </w:divsChild>
        </w:div>
        <w:div w:id="52199419">
          <w:marLeft w:val="0"/>
          <w:marRight w:val="0"/>
          <w:marTop w:val="0"/>
          <w:marBottom w:val="0"/>
          <w:divBdr>
            <w:top w:val="none" w:sz="0" w:space="0" w:color="auto"/>
            <w:left w:val="none" w:sz="0" w:space="0" w:color="auto"/>
            <w:bottom w:val="none" w:sz="0" w:space="0" w:color="auto"/>
            <w:right w:val="none" w:sz="0" w:space="0" w:color="auto"/>
          </w:divBdr>
          <w:divsChild>
            <w:div w:id="667101307">
              <w:marLeft w:val="0"/>
              <w:marRight w:val="0"/>
              <w:marTop w:val="0"/>
              <w:marBottom w:val="0"/>
              <w:divBdr>
                <w:top w:val="none" w:sz="0" w:space="0" w:color="auto"/>
                <w:left w:val="none" w:sz="0" w:space="0" w:color="auto"/>
                <w:bottom w:val="none" w:sz="0" w:space="0" w:color="auto"/>
                <w:right w:val="none" w:sz="0" w:space="0" w:color="auto"/>
              </w:divBdr>
            </w:div>
          </w:divsChild>
        </w:div>
        <w:div w:id="100496253">
          <w:marLeft w:val="0"/>
          <w:marRight w:val="0"/>
          <w:marTop w:val="0"/>
          <w:marBottom w:val="0"/>
          <w:divBdr>
            <w:top w:val="none" w:sz="0" w:space="0" w:color="auto"/>
            <w:left w:val="none" w:sz="0" w:space="0" w:color="auto"/>
            <w:bottom w:val="none" w:sz="0" w:space="0" w:color="auto"/>
            <w:right w:val="none" w:sz="0" w:space="0" w:color="auto"/>
          </w:divBdr>
          <w:divsChild>
            <w:div w:id="1681545619">
              <w:marLeft w:val="0"/>
              <w:marRight w:val="0"/>
              <w:marTop w:val="0"/>
              <w:marBottom w:val="0"/>
              <w:divBdr>
                <w:top w:val="none" w:sz="0" w:space="0" w:color="auto"/>
                <w:left w:val="none" w:sz="0" w:space="0" w:color="auto"/>
                <w:bottom w:val="none" w:sz="0" w:space="0" w:color="auto"/>
                <w:right w:val="none" w:sz="0" w:space="0" w:color="auto"/>
              </w:divBdr>
            </w:div>
          </w:divsChild>
        </w:div>
        <w:div w:id="105731750">
          <w:marLeft w:val="0"/>
          <w:marRight w:val="0"/>
          <w:marTop w:val="0"/>
          <w:marBottom w:val="0"/>
          <w:divBdr>
            <w:top w:val="none" w:sz="0" w:space="0" w:color="auto"/>
            <w:left w:val="none" w:sz="0" w:space="0" w:color="auto"/>
            <w:bottom w:val="none" w:sz="0" w:space="0" w:color="auto"/>
            <w:right w:val="none" w:sz="0" w:space="0" w:color="auto"/>
          </w:divBdr>
          <w:divsChild>
            <w:div w:id="380717922">
              <w:marLeft w:val="0"/>
              <w:marRight w:val="0"/>
              <w:marTop w:val="0"/>
              <w:marBottom w:val="0"/>
              <w:divBdr>
                <w:top w:val="none" w:sz="0" w:space="0" w:color="auto"/>
                <w:left w:val="none" w:sz="0" w:space="0" w:color="auto"/>
                <w:bottom w:val="none" w:sz="0" w:space="0" w:color="auto"/>
                <w:right w:val="none" w:sz="0" w:space="0" w:color="auto"/>
              </w:divBdr>
            </w:div>
          </w:divsChild>
        </w:div>
        <w:div w:id="136607543">
          <w:marLeft w:val="0"/>
          <w:marRight w:val="0"/>
          <w:marTop w:val="0"/>
          <w:marBottom w:val="0"/>
          <w:divBdr>
            <w:top w:val="none" w:sz="0" w:space="0" w:color="auto"/>
            <w:left w:val="none" w:sz="0" w:space="0" w:color="auto"/>
            <w:bottom w:val="none" w:sz="0" w:space="0" w:color="auto"/>
            <w:right w:val="none" w:sz="0" w:space="0" w:color="auto"/>
          </w:divBdr>
          <w:divsChild>
            <w:div w:id="437796915">
              <w:marLeft w:val="0"/>
              <w:marRight w:val="0"/>
              <w:marTop w:val="0"/>
              <w:marBottom w:val="0"/>
              <w:divBdr>
                <w:top w:val="none" w:sz="0" w:space="0" w:color="auto"/>
                <w:left w:val="none" w:sz="0" w:space="0" w:color="auto"/>
                <w:bottom w:val="none" w:sz="0" w:space="0" w:color="auto"/>
                <w:right w:val="none" w:sz="0" w:space="0" w:color="auto"/>
              </w:divBdr>
            </w:div>
          </w:divsChild>
        </w:div>
        <w:div w:id="192228140">
          <w:marLeft w:val="0"/>
          <w:marRight w:val="0"/>
          <w:marTop w:val="0"/>
          <w:marBottom w:val="0"/>
          <w:divBdr>
            <w:top w:val="none" w:sz="0" w:space="0" w:color="auto"/>
            <w:left w:val="none" w:sz="0" w:space="0" w:color="auto"/>
            <w:bottom w:val="none" w:sz="0" w:space="0" w:color="auto"/>
            <w:right w:val="none" w:sz="0" w:space="0" w:color="auto"/>
          </w:divBdr>
          <w:divsChild>
            <w:div w:id="1307471913">
              <w:marLeft w:val="0"/>
              <w:marRight w:val="0"/>
              <w:marTop w:val="0"/>
              <w:marBottom w:val="0"/>
              <w:divBdr>
                <w:top w:val="none" w:sz="0" w:space="0" w:color="auto"/>
                <w:left w:val="none" w:sz="0" w:space="0" w:color="auto"/>
                <w:bottom w:val="none" w:sz="0" w:space="0" w:color="auto"/>
                <w:right w:val="none" w:sz="0" w:space="0" w:color="auto"/>
              </w:divBdr>
            </w:div>
          </w:divsChild>
        </w:div>
        <w:div w:id="395862122">
          <w:marLeft w:val="0"/>
          <w:marRight w:val="0"/>
          <w:marTop w:val="0"/>
          <w:marBottom w:val="0"/>
          <w:divBdr>
            <w:top w:val="none" w:sz="0" w:space="0" w:color="auto"/>
            <w:left w:val="none" w:sz="0" w:space="0" w:color="auto"/>
            <w:bottom w:val="none" w:sz="0" w:space="0" w:color="auto"/>
            <w:right w:val="none" w:sz="0" w:space="0" w:color="auto"/>
          </w:divBdr>
          <w:divsChild>
            <w:div w:id="1019544153">
              <w:marLeft w:val="0"/>
              <w:marRight w:val="0"/>
              <w:marTop w:val="0"/>
              <w:marBottom w:val="0"/>
              <w:divBdr>
                <w:top w:val="none" w:sz="0" w:space="0" w:color="auto"/>
                <w:left w:val="none" w:sz="0" w:space="0" w:color="auto"/>
                <w:bottom w:val="none" w:sz="0" w:space="0" w:color="auto"/>
                <w:right w:val="none" w:sz="0" w:space="0" w:color="auto"/>
              </w:divBdr>
            </w:div>
          </w:divsChild>
        </w:div>
        <w:div w:id="417554942">
          <w:marLeft w:val="0"/>
          <w:marRight w:val="0"/>
          <w:marTop w:val="0"/>
          <w:marBottom w:val="0"/>
          <w:divBdr>
            <w:top w:val="none" w:sz="0" w:space="0" w:color="auto"/>
            <w:left w:val="none" w:sz="0" w:space="0" w:color="auto"/>
            <w:bottom w:val="none" w:sz="0" w:space="0" w:color="auto"/>
            <w:right w:val="none" w:sz="0" w:space="0" w:color="auto"/>
          </w:divBdr>
          <w:divsChild>
            <w:div w:id="179903430">
              <w:marLeft w:val="0"/>
              <w:marRight w:val="0"/>
              <w:marTop w:val="0"/>
              <w:marBottom w:val="0"/>
              <w:divBdr>
                <w:top w:val="none" w:sz="0" w:space="0" w:color="auto"/>
                <w:left w:val="none" w:sz="0" w:space="0" w:color="auto"/>
                <w:bottom w:val="none" w:sz="0" w:space="0" w:color="auto"/>
                <w:right w:val="none" w:sz="0" w:space="0" w:color="auto"/>
              </w:divBdr>
            </w:div>
          </w:divsChild>
        </w:div>
        <w:div w:id="472988581">
          <w:marLeft w:val="0"/>
          <w:marRight w:val="0"/>
          <w:marTop w:val="0"/>
          <w:marBottom w:val="0"/>
          <w:divBdr>
            <w:top w:val="none" w:sz="0" w:space="0" w:color="auto"/>
            <w:left w:val="none" w:sz="0" w:space="0" w:color="auto"/>
            <w:bottom w:val="none" w:sz="0" w:space="0" w:color="auto"/>
            <w:right w:val="none" w:sz="0" w:space="0" w:color="auto"/>
          </w:divBdr>
          <w:divsChild>
            <w:div w:id="1126503209">
              <w:marLeft w:val="0"/>
              <w:marRight w:val="0"/>
              <w:marTop w:val="0"/>
              <w:marBottom w:val="0"/>
              <w:divBdr>
                <w:top w:val="none" w:sz="0" w:space="0" w:color="auto"/>
                <w:left w:val="none" w:sz="0" w:space="0" w:color="auto"/>
                <w:bottom w:val="none" w:sz="0" w:space="0" w:color="auto"/>
                <w:right w:val="none" w:sz="0" w:space="0" w:color="auto"/>
              </w:divBdr>
            </w:div>
          </w:divsChild>
        </w:div>
        <w:div w:id="554320613">
          <w:marLeft w:val="0"/>
          <w:marRight w:val="0"/>
          <w:marTop w:val="0"/>
          <w:marBottom w:val="0"/>
          <w:divBdr>
            <w:top w:val="none" w:sz="0" w:space="0" w:color="auto"/>
            <w:left w:val="none" w:sz="0" w:space="0" w:color="auto"/>
            <w:bottom w:val="none" w:sz="0" w:space="0" w:color="auto"/>
            <w:right w:val="none" w:sz="0" w:space="0" w:color="auto"/>
          </w:divBdr>
          <w:divsChild>
            <w:div w:id="983895048">
              <w:marLeft w:val="0"/>
              <w:marRight w:val="0"/>
              <w:marTop w:val="0"/>
              <w:marBottom w:val="0"/>
              <w:divBdr>
                <w:top w:val="none" w:sz="0" w:space="0" w:color="auto"/>
                <w:left w:val="none" w:sz="0" w:space="0" w:color="auto"/>
                <w:bottom w:val="none" w:sz="0" w:space="0" w:color="auto"/>
                <w:right w:val="none" w:sz="0" w:space="0" w:color="auto"/>
              </w:divBdr>
            </w:div>
          </w:divsChild>
        </w:div>
        <w:div w:id="595987675">
          <w:marLeft w:val="0"/>
          <w:marRight w:val="0"/>
          <w:marTop w:val="0"/>
          <w:marBottom w:val="0"/>
          <w:divBdr>
            <w:top w:val="none" w:sz="0" w:space="0" w:color="auto"/>
            <w:left w:val="none" w:sz="0" w:space="0" w:color="auto"/>
            <w:bottom w:val="none" w:sz="0" w:space="0" w:color="auto"/>
            <w:right w:val="none" w:sz="0" w:space="0" w:color="auto"/>
          </w:divBdr>
          <w:divsChild>
            <w:div w:id="1757819421">
              <w:marLeft w:val="0"/>
              <w:marRight w:val="0"/>
              <w:marTop w:val="0"/>
              <w:marBottom w:val="0"/>
              <w:divBdr>
                <w:top w:val="none" w:sz="0" w:space="0" w:color="auto"/>
                <w:left w:val="none" w:sz="0" w:space="0" w:color="auto"/>
                <w:bottom w:val="none" w:sz="0" w:space="0" w:color="auto"/>
                <w:right w:val="none" w:sz="0" w:space="0" w:color="auto"/>
              </w:divBdr>
            </w:div>
          </w:divsChild>
        </w:div>
        <w:div w:id="684403973">
          <w:marLeft w:val="0"/>
          <w:marRight w:val="0"/>
          <w:marTop w:val="0"/>
          <w:marBottom w:val="0"/>
          <w:divBdr>
            <w:top w:val="none" w:sz="0" w:space="0" w:color="auto"/>
            <w:left w:val="none" w:sz="0" w:space="0" w:color="auto"/>
            <w:bottom w:val="none" w:sz="0" w:space="0" w:color="auto"/>
            <w:right w:val="none" w:sz="0" w:space="0" w:color="auto"/>
          </w:divBdr>
          <w:divsChild>
            <w:div w:id="1086683245">
              <w:marLeft w:val="0"/>
              <w:marRight w:val="0"/>
              <w:marTop w:val="0"/>
              <w:marBottom w:val="0"/>
              <w:divBdr>
                <w:top w:val="none" w:sz="0" w:space="0" w:color="auto"/>
                <w:left w:val="none" w:sz="0" w:space="0" w:color="auto"/>
                <w:bottom w:val="none" w:sz="0" w:space="0" w:color="auto"/>
                <w:right w:val="none" w:sz="0" w:space="0" w:color="auto"/>
              </w:divBdr>
            </w:div>
          </w:divsChild>
        </w:div>
        <w:div w:id="734625541">
          <w:marLeft w:val="0"/>
          <w:marRight w:val="0"/>
          <w:marTop w:val="0"/>
          <w:marBottom w:val="0"/>
          <w:divBdr>
            <w:top w:val="none" w:sz="0" w:space="0" w:color="auto"/>
            <w:left w:val="none" w:sz="0" w:space="0" w:color="auto"/>
            <w:bottom w:val="none" w:sz="0" w:space="0" w:color="auto"/>
            <w:right w:val="none" w:sz="0" w:space="0" w:color="auto"/>
          </w:divBdr>
          <w:divsChild>
            <w:div w:id="1038623714">
              <w:marLeft w:val="0"/>
              <w:marRight w:val="0"/>
              <w:marTop w:val="0"/>
              <w:marBottom w:val="0"/>
              <w:divBdr>
                <w:top w:val="none" w:sz="0" w:space="0" w:color="auto"/>
                <w:left w:val="none" w:sz="0" w:space="0" w:color="auto"/>
                <w:bottom w:val="none" w:sz="0" w:space="0" w:color="auto"/>
                <w:right w:val="none" w:sz="0" w:space="0" w:color="auto"/>
              </w:divBdr>
            </w:div>
          </w:divsChild>
        </w:div>
        <w:div w:id="742675770">
          <w:marLeft w:val="0"/>
          <w:marRight w:val="0"/>
          <w:marTop w:val="0"/>
          <w:marBottom w:val="0"/>
          <w:divBdr>
            <w:top w:val="none" w:sz="0" w:space="0" w:color="auto"/>
            <w:left w:val="none" w:sz="0" w:space="0" w:color="auto"/>
            <w:bottom w:val="none" w:sz="0" w:space="0" w:color="auto"/>
            <w:right w:val="none" w:sz="0" w:space="0" w:color="auto"/>
          </w:divBdr>
          <w:divsChild>
            <w:div w:id="235894937">
              <w:marLeft w:val="0"/>
              <w:marRight w:val="0"/>
              <w:marTop w:val="0"/>
              <w:marBottom w:val="0"/>
              <w:divBdr>
                <w:top w:val="none" w:sz="0" w:space="0" w:color="auto"/>
                <w:left w:val="none" w:sz="0" w:space="0" w:color="auto"/>
                <w:bottom w:val="none" w:sz="0" w:space="0" w:color="auto"/>
                <w:right w:val="none" w:sz="0" w:space="0" w:color="auto"/>
              </w:divBdr>
            </w:div>
          </w:divsChild>
        </w:div>
        <w:div w:id="744450773">
          <w:marLeft w:val="0"/>
          <w:marRight w:val="0"/>
          <w:marTop w:val="0"/>
          <w:marBottom w:val="0"/>
          <w:divBdr>
            <w:top w:val="none" w:sz="0" w:space="0" w:color="auto"/>
            <w:left w:val="none" w:sz="0" w:space="0" w:color="auto"/>
            <w:bottom w:val="none" w:sz="0" w:space="0" w:color="auto"/>
            <w:right w:val="none" w:sz="0" w:space="0" w:color="auto"/>
          </w:divBdr>
          <w:divsChild>
            <w:div w:id="456531094">
              <w:marLeft w:val="0"/>
              <w:marRight w:val="0"/>
              <w:marTop w:val="0"/>
              <w:marBottom w:val="0"/>
              <w:divBdr>
                <w:top w:val="none" w:sz="0" w:space="0" w:color="auto"/>
                <w:left w:val="none" w:sz="0" w:space="0" w:color="auto"/>
                <w:bottom w:val="none" w:sz="0" w:space="0" w:color="auto"/>
                <w:right w:val="none" w:sz="0" w:space="0" w:color="auto"/>
              </w:divBdr>
            </w:div>
          </w:divsChild>
        </w:div>
        <w:div w:id="789317998">
          <w:marLeft w:val="0"/>
          <w:marRight w:val="0"/>
          <w:marTop w:val="0"/>
          <w:marBottom w:val="0"/>
          <w:divBdr>
            <w:top w:val="none" w:sz="0" w:space="0" w:color="auto"/>
            <w:left w:val="none" w:sz="0" w:space="0" w:color="auto"/>
            <w:bottom w:val="none" w:sz="0" w:space="0" w:color="auto"/>
            <w:right w:val="none" w:sz="0" w:space="0" w:color="auto"/>
          </w:divBdr>
          <w:divsChild>
            <w:div w:id="1670408157">
              <w:marLeft w:val="0"/>
              <w:marRight w:val="0"/>
              <w:marTop w:val="0"/>
              <w:marBottom w:val="0"/>
              <w:divBdr>
                <w:top w:val="none" w:sz="0" w:space="0" w:color="auto"/>
                <w:left w:val="none" w:sz="0" w:space="0" w:color="auto"/>
                <w:bottom w:val="none" w:sz="0" w:space="0" w:color="auto"/>
                <w:right w:val="none" w:sz="0" w:space="0" w:color="auto"/>
              </w:divBdr>
            </w:div>
          </w:divsChild>
        </w:div>
        <w:div w:id="793329724">
          <w:marLeft w:val="0"/>
          <w:marRight w:val="0"/>
          <w:marTop w:val="0"/>
          <w:marBottom w:val="0"/>
          <w:divBdr>
            <w:top w:val="none" w:sz="0" w:space="0" w:color="auto"/>
            <w:left w:val="none" w:sz="0" w:space="0" w:color="auto"/>
            <w:bottom w:val="none" w:sz="0" w:space="0" w:color="auto"/>
            <w:right w:val="none" w:sz="0" w:space="0" w:color="auto"/>
          </w:divBdr>
          <w:divsChild>
            <w:div w:id="611059654">
              <w:marLeft w:val="0"/>
              <w:marRight w:val="0"/>
              <w:marTop w:val="0"/>
              <w:marBottom w:val="0"/>
              <w:divBdr>
                <w:top w:val="none" w:sz="0" w:space="0" w:color="auto"/>
                <w:left w:val="none" w:sz="0" w:space="0" w:color="auto"/>
                <w:bottom w:val="none" w:sz="0" w:space="0" w:color="auto"/>
                <w:right w:val="none" w:sz="0" w:space="0" w:color="auto"/>
              </w:divBdr>
            </w:div>
          </w:divsChild>
        </w:div>
        <w:div w:id="817191463">
          <w:marLeft w:val="0"/>
          <w:marRight w:val="0"/>
          <w:marTop w:val="0"/>
          <w:marBottom w:val="0"/>
          <w:divBdr>
            <w:top w:val="none" w:sz="0" w:space="0" w:color="auto"/>
            <w:left w:val="none" w:sz="0" w:space="0" w:color="auto"/>
            <w:bottom w:val="none" w:sz="0" w:space="0" w:color="auto"/>
            <w:right w:val="none" w:sz="0" w:space="0" w:color="auto"/>
          </w:divBdr>
          <w:divsChild>
            <w:div w:id="847796365">
              <w:marLeft w:val="0"/>
              <w:marRight w:val="0"/>
              <w:marTop w:val="0"/>
              <w:marBottom w:val="0"/>
              <w:divBdr>
                <w:top w:val="none" w:sz="0" w:space="0" w:color="auto"/>
                <w:left w:val="none" w:sz="0" w:space="0" w:color="auto"/>
                <w:bottom w:val="none" w:sz="0" w:space="0" w:color="auto"/>
                <w:right w:val="none" w:sz="0" w:space="0" w:color="auto"/>
              </w:divBdr>
            </w:div>
          </w:divsChild>
        </w:div>
        <w:div w:id="905266608">
          <w:marLeft w:val="0"/>
          <w:marRight w:val="0"/>
          <w:marTop w:val="0"/>
          <w:marBottom w:val="0"/>
          <w:divBdr>
            <w:top w:val="none" w:sz="0" w:space="0" w:color="auto"/>
            <w:left w:val="none" w:sz="0" w:space="0" w:color="auto"/>
            <w:bottom w:val="none" w:sz="0" w:space="0" w:color="auto"/>
            <w:right w:val="none" w:sz="0" w:space="0" w:color="auto"/>
          </w:divBdr>
          <w:divsChild>
            <w:div w:id="2055037947">
              <w:marLeft w:val="0"/>
              <w:marRight w:val="0"/>
              <w:marTop w:val="0"/>
              <w:marBottom w:val="0"/>
              <w:divBdr>
                <w:top w:val="none" w:sz="0" w:space="0" w:color="auto"/>
                <w:left w:val="none" w:sz="0" w:space="0" w:color="auto"/>
                <w:bottom w:val="none" w:sz="0" w:space="0" w:color="auto"/>
                <w:right w:val="none" w:sz="0" w:space="0" w:color="auto"/>
              </w:divBdr>
            </w:div>
          </w:divsChild>
        </w:div>
        <w:div w:id="923302087">
          <w:marLeft w:val="0"/>
          <w:marRight w:val="0"/>
          <w:marTop w:val="0"/>
          <w:marBottom w:val="0"/>
          <w:divBdr>
            <w:top w:val="none" w:sz="0" w:space="0" w:color="auto"/>
            <w:left w:val="none" w:sz="0" w:space="0" w:color="auto"/>
            <w:bottom w:val="none" w:sz="0" w:space="0" w:color="auto"/>
            <w:right w:val="none" w:sz="0" w:space="0" w:color="auto"/>
          </w:divBdr>
          <w:divsChild>
            <w:div w:id="1937132237">
              <w:marLeft w:val="0"/>
              <w:marRight w:val="0"/>
              <w:marTop w:val="0"/>
              <w:marBottom w:val="0"/>
              <w:divBdr>
                <w:top w:val="none" w:sz="0" w:space="0" w:color="auto"/>
                <w:left w:val="none" w:sz="0" w:space="0" w:color="auto"/>
                <w:bottom w:val="none" w:sz="0" w:space="0" w:color="auto"/>
                <w:right w:val="none" w:sz="0" w:space="0" w:color="auto"/>
              </w:divBdr>
            </w:div>
          </w:divsChild>
        </w:div>
        <w:div w:id="931430288">
          <w:marLeft w:val="0"/>
          <w:marRight w:val="0"/>
          <w:marTop w:val="0"/>
          <w:marBottom w:val="0"/>
          <w:divBdr>
            <w:top w:val="none" w:sz="0" w:space="0" w:color="auto"/>
            <w:left w:val="none" w:sz="0" w:space="0" w:color="auto"/>
            <w:bottom w:val="none" w:sz="0" w:space="0" w:color="auto"/>
            <w:right w:val="none" w:sz="0" w:space="0" w:color="auto"/>
          </w:divBdr>
          <w:divsChild>
            <w:div w:id="1321693670">
              <w:marLeft w:val="0"/>
              <w:marRight w:val="0"/>
              <w:marTop w:val="0"/>
              <w:marBottom w:val="0"/>
              <w:divBdr>
                <w:top w:val="none" w:sz="0" w:space="0" w:color="auto"/>
                <w:left w:val="none" w:sz="0" w:space="0" w:color="auto"/>
                <w:bottom w:val="none" w:sz="0" w:space="0" w:color="auto"/>
                <w:right w:val="none" w:sz="0" w:space="0" w:color="auto"/>
              </w:divBdr>
            </w:div>
          </w:divsChild>
        </w:div>
        <w:div w:id="973683454">
          <w:marLeft w:val="0"/>
          <w:marRight w:val="0"/>
          <w:marTop w:val="0"/>
          <w:marBottom w:val="0"/>
          <w:divBdr>
            <w:top w:val="none" w:sz="0" w:space="0" w:color="auto"/>
            <w:left w:val="none" w:sz="0" w:space="0" w:color="auto"/>
            <w:bottom w:val="none" w:sz="0" w:space="0" w:color="auto"/>
            <w:right w:val="none" w:sz="0" w:space="0" w:color="auto"/>
          </w:divBdr>
          <w:divsChild>
            <w:div w:id="1435857953">
              <w:marLeft w:val="0"/>
              <w:marRight w:val="0"/>
              <w:marTop w:val="0"/>
              <w:marBottom w:val="0"/>
              <w:divBdr>
                <w:top w:val="none" w:sz="0" w:space="0" w:color="auto"/>
                <w:left w:val="none" w:sz="0" w:space="0" w:color="auto"/>
                <w:bottom w:val="none" w:sz="0" w:space="0" w:color="auto"/>
                <w:right w:val="none" w:sz="0" w:space="0" w:color="auto"/>
              </w:divBdr>
            </w:div>
          </w:divsChild>
        </w:div>
        <w:div w:id="1000736606">
          <w:marLeft w:val="0"/>
          <w:marRight w:val="0"/>
          <w:marTop w:val="0"/>
          <w:marBottom w:val="0"/>
          <w:divBdr>
            <w:top w:val="none" w:sz="0" w:space="0" w:color="auto"/>
            <w:left w:val="none" w:sz="0" w:space="0" w:color="auto"/>
            <w:bottom w:val="none" w:sz="0" w:space="0" w:color="auto"/>
            <w:right w:val="none" w:sz="0" w:space="0" w:color="auto"/>
          </w:divBdr>
          <w:divsChild>
            <w:div w:id="1081489513">
              <w:marLeft w:val="0"/>
              <w:marRight w:val="0"/>
              <w:marTop w:val="0"/>
              <w:marBottom w:val="0"/>
              <w:divBdr>
                <w:top w:val="none" w:sz="0" w:space="0" w:color="auto"/>
                <w:left w:val="none" w:sz="0" w:space="0" w:color="auto"/>
                <w:bottom w:val="none" w:sz="0" w:space="0" w:color="auto"/>
                <w:right w:val="none" w:sz="0" w:space="0" w:color="auto"/>
              </w:divBdr>
            </w:div>
          </w:divsChild>
        </w:div>
        <w:div w:id="1067537835">
          <w:marLeft w:val="0"/>
          <w:marRight w:val="0"/>
          <w:marTop w:val="0"/>
          <w:marBottom w:val="0"/>
          <w:divBdr>
            <w:top w:val="none" w:sz="0" w:space="0" w:color="auto"/>
            <w:left w:val="none" w:sz="0" w:space="0" w:color="auto"/>
            <w:bottom w:val="none" w:sz="0" w:space="0" w:color="auto"/>
            <w:right w:val="none" w:sz="0" w:space="0" w:color="auto"/>
          </w:divBdr>
          <w:divsChild>
            <w:div w:id="795834174">
              <w:marLeft w:val="0"/>
              <w:marRight w:val="0"/>
              <w:marTop w:val="0"/>
              <w:marBottom w:val="0"/>
              <w:divBdr>
                <w:top w:val="none" w:sz="0" w:space="0" w:color="auto"/>
                <w:left w:val="none" w:sz="0" w:space="0" w:color="auto"/>
                <w:bottom w:val="none" w:sz="0" w:space="0" w:color="auto"/>
                <w:right w:val="none" w:sz="0" w:space="0" w:color="auto"/>
              </w:divBdr>
            </w:div>
          </w:divsChild>
        </w:div>
        <w:div w:id="1122770508">
          <w:marLeft w:val="0"/>
          <w:marRight w:val="0"/>
          <w:marTop w:val="0"/>
          <w:marBottom w:val="0"/>
          <w:divBdr>
            <w:top w:val="none" w:sz="0" w:space="0" w:color="auto"/>
            <w:left w:val="none" w:sz="0" w:space="0" w:color="auto"/>
            <w:bottom w:val="none" w:sz="0" w:space="0" w:color="auto"/>
            <w:right w:val="none" w:sz="0" w:space="0" w:color="auto"/>
          </w:divBdr>
          <w:divsChild>
            <w:div w:id="775104663">
              <w:marLeft w:val="0"/>
              <w:marRight w:val="0"/>
              <w:marTop w:val="0"/>
              <w:marBottom w:val="0"/>
              <w:divBdr>
                <w:top w:val="none" w:sz="0" w:space="0" w:color="auto"/>
                <w:left w:val="none" w:sz="0" w:space="0" w:color="auto"/>
                <w:bottom w:val="none" w:sz="0" w:space="0" w:color="auto"/>
                <w:right w:val="none" w:sz="0" w:space="0" w:color="auto"/>
              </w:divBdr>
            </w:div>
          </w:divsChild>
        </w:div>
        <w:div w:id="1314800825">
          <w:marLeft w:val="0"/>
          <w:marRight w:val="0"/>
          <w:marTop w:val="0"/>
          <w:marBottom w:val="0"/>
          <w:divBdr>
            <w:top w:val="none" w:sz="0" w:space="0" w:color="auto"/>
            <w:left w:val="none" w:sz="0" w:space="0" w:color="auto"/>
            <w:bottom w:val="none" w:sz="0" w:space="0" w:color="auto"/>
            <w:right w:val="none" w:sz="0" w:space="0" w:color="auto"/>
          </w:divBdr>
          <w:divsChild>
            <w:div w:id="1287009242">
              <w:marLeft w:val="0"/>
              <w:marRight w:val="0"/>
              <w:marTop w:val="0"/>
              <w:marBottom w:val="0"/>
              <w:divBdr>
                <w:top w:val="none" w:sz="0" w:space="0" w:color="auto"/>
                <w:left w:val="none" w:sz="0" w:space="0" w:color="auto"/>
                <w:bottom w:val="none" w:sz="0" w:space="0" w:color="auto"/>
                <w:right w:val="none" w:sz="0" w:space="0" w:color="auto"/>
              </w:divBdr>
            </w:div>
          </w:divsChild>
        </w:div>
        <w:div w:id="1346244208">
          <w:marLeft w:val="0"/>
          <w:marRight w:val="0"/>
          <w:marTop w:val="0"/>
          <w:marBottom w:val="0"/>
          <w:divBdr>
            <w:top w:val="none" w:sz="0" w:space="0" w:color="auto"/>
            <w:left w:val="none" w:sz="0" w:space="0" w:color="auto"/>
            <w:bottom w:val="none" w:sz="0" w:space="0" w:color="auto"/>
            <w:right w:val="none" w:sz="0" w:space="0" w:color="auto"/>
          </w:divBdr>
          <w:divsChild>
            <w:div w:id="1354838008">
              <w:marLeft w:val="0"/>
              <w:marRight w:val="0"/>
              <w:marTop w:val="0"/>
              <w:marBottom w:val="0"/>
              <w:divBdr>
                <w:top w:val="none" w:sz="0" w:space="0" w:color="auto"/>
                <w:left w:val="none" w:sz="0" w:space="0" w:color="auto"/>
                <w:bottom w:val="none" w:sz="0" w:space="0" w:color="auto"/>
                <w:right w:val="none" w:sz="0" w:space="0" w:color="auto"/>
              </w:divBdr>
            </w:div>
          </w:divsChild>
        </w:div>
        <w:div w:id="1350714441">
          <w:marLeft w:val="0"/>
          <w:marRight w:val="0"/>
          <w:marTop w:val="0"/>
          <w:marBottom w:val="0"/>
          <w:divBdr>
            <w:top w:val="none" w:sz="0" w:space="0" w:color="auto"/>
            <w:left w:val="none" w:sz="0" w:space="0" w:color="auto"/>
            <w:bottom w:val="none" w:sz="0" w:space="0" w:color="auto"/>
            <w:right w:val="none" w:sz="0" w:space="0" w:color="auto"/>
          </w:divBdr>
          <w:divsChild>
            <w:div w:id="741759945">
              <w:marLeft w:val="0"/>
              <w:marRight w:val="0"/>
              <w:marTop w:val="0"/>
              <w:marBottom w:val="0"/>
              <w:divBdr>
                <w:top w:val="none" w:sz="0" w:space="0" w:color="auto"/>
                <w:left w:val="none" w:sz="0" w:space="0" w:color="auto"/>
                <w:bottom w:val="none" w:sz="0" w:space="0" w:color="auto"/>
                <w:right w:val="none" w:sz="0" w:space="0" w:color="auto"/>
              </w:divBdr>
            </w:div>
          </w:divsChild>
        </w:div>
        <w:div w:id="1357464249">
          <w:marLeft w:val="0"/>
          <w:marRight w:val="0"/>
          <w:marTop w:val="0"/>
          <w:marBottom w:val="0"/>
          <w:divBdr>
            <w:top w:val="none" w:sz="0" w:space="0" w:color="auto"/>
            <w:left w:val="none" w:sz="0" w:space="0" w:color="auto"/>
            <w:bottom w:val="none" w:sz="0" w:space="0" w:color="auto"/>
            <w:right w:val="none" w:sz="0" w:space="0" w:color="auto"/>
          </w:divBdr>
          <w:divsChild>
            <w:div w:id="787700791">
              <w:marLeft w:val="0"/>
              <w:marRight w:val="0"/>
              <w:marTop w:val="0"/>
              <w:marBottom w:val="0"/>
              <w:divBdr>
                <w:top w:val="none" w:sz="0" w:space="0" w:color="auto"/>
                <w:left w:val="none" w:sz="0" w:space="0" w:color="auto"/>
                <w:bottom w:val="none" w:sz="0" w:space="0" w:color="auto"/>
                <w:right w:val="none" w:sz="0" w:space="0" w:color="auto"/>
              </w:divBdr>
            </w:div>
          </w:divsChild>
        </w:div>
        <w:div w:id="1476990983">
          <w:marLeft w:val="0"/>
          <w:marRight w:val="0"/>
          <w:marTop w:val="0"/>
          <w:marBottom w:val="0"/>
          <w:divBdr>
            <w:top w:val="none" w:sz="0" w:space="0" w:color="auto"/>
            <w:left w:val="none" w:sz="0" w:space="0" w:color="auto"/>
            <w:bottom w:val="none" w:sz="0" w:space="0" w:color="auto"/>
            <w:right w:val="none" w:sz="0" w:space="0" w:color="auto"/>
          </w:divBdr>
          <w:divsChild>
            <w:div w:id="1893613888">
              <w:marLeft w:val="0"/>
              <w:marRight w:val="0"/>
              <w:marTop w:val="0"/>
              <w:marBottom w:val="0"/>
              <w:divBdr>
                <w:top w:val="none" w:sz="0" w:space="0" w:color="auto"/>
                <w:left w:val="none" w:sz="0" w:space="0" w:color="auto"/>
                <w:bottom w:val="none" w:sz="0" w:space="0" w:color="auto"/>
                <w:right w:val="none" w:sz="0" w:space="0" w:color="auto"/>
              </w:divBdr>
            </w:div>
          </w:divsChild>
        </w:div>
        <w:div w:id="1499030871">
          <w:marLeft w:val="0"/>
          <w:marRight w:val="0"/>
          <w:marTop w:val="0"/>
          <w:marBottom w:val="0"/>
          <w:divBdr>
            <w:top w:val="none" w:sz="0" w:space="0" w:color="auto"/>
            <w:left w:val="none" w:sz="0" w:space="0" w:color="auto"/>
            <w:bottom w:val="none" w:sz="0" w:space="0" w:color="auto"/>
            <w:right w:val="none" w:sz="0" w:space="0" w:color="auto"/>
          </w:divBdr>
          <w:divsChild>
            <w:div w:id="169026835">
              <w:marLeft w:val="0"/>
              <w:marRight w:val="0"/>
              <w:marTop w:val="0"/>
              <w:marBottom w:val="0"/>
              <w:divBdr>
                <w:top w:val="none" w:sz="0" w:space="0" w:color="auto"/>
                <w:left w:val="none" w:sz="0" w:space="0" w:color="auto"/>
                <w:bottom w:val="none" w:sz="0" w:space="0" w:color="auto"/>
                <w:right w:val="none" w:sz="0" w:space="0" w:color="auto"/>
              </w:divBdr>
            </w:div>
          </w:divsChild>
        </w:div>
        <w:div w:id="1539469902">
          <w:marLeft w:val="0"/>
          <w:marRight w:val="0"/>
          <w:marTop w:val="0"/>
          <w:marBottom w:val="0"/>
          <w:divBdr>
            <w:top w:val="none" w:sz="0" w:space="0" w:color="auto"/>
            <w:left w:val="none" w:sz="0" w:space="0" w:color="auto"/>
            <w:bottom w:val="none" w:sz="0" w:space="0" w:color="auto"/>
            <w:right w:val="none" w:sz="0" w:space="0" w:color="auto"/>
          </w:divBdr>
          <w:divsChild>
            <w:div w:id="1237398234">
              <w:marLeft w:val="0"/>
              <w:marRight w:val="0"/>
              <w:marTop w:val="0"/>
              <w:marBottom w:val="0"/>
              <w:divBdr>
                <w:top w:val="none" w:sz="0" w:space="0" w:color="auto"/>
                <w:left w:val="none" w:sz="0" w:space="0" w:color="auto"/>
                <w:bottom w:val="none" w:sz="0" w:space="0" w:color="auto"/>
                <w:right w:val="none" w:sz="0" w:space="0" w:color="auto"/>
              </w:divBdr>
            </w:div>
          </w:divsChild>
        </w:div>
        <w:div w:id="1549606541">
          <w:marLeft w:val="0"/>
          <w:marRight w:val="0"/>
          <w:marTop w:val="0"/>
          <w:marBottom w:val="0"/>
          <w:divBdr>
            <w:top w:val="none" w:sz="0" w:space="0" w:color="auto"/>
            <w:left w:val="none" w:sz="0" w:space="0" w:color="auto"/>
            <w:bottom w:val="none" w:sz="0" w:space="0" w:color="auto"/>
            <w:right w:val="none" w:sz="0" w:space="0" w:color="auto"/>
          </w:divBdr>
          <w:divsChild>
            <w:div w:id="369690640">
              <w:marLeft w:val="0"/>
              <w:marRight w:val="0"/>
              <w:marTop w:val="0"/>
              <w:marBottom w:val="0"/>
              <w:divBdr>
                <w:top w:val="none" w:sz="0" w:space="0" w:color="auto"/>
                <w:left w:val="none" w:sz="0" w:space="0" w:color="auto"/>
                <w:bottom w:val="none" w:sz="0" w:space="0" w:color="auto"/>
                <w:right w:val="none" w:sz="0" w:space="0" w:color="auto"/>
              </w:divBdr>
            </w:div>
          </w:divsChild>
        </w:div>
        <w:div w:id="1614096853">
          <w:marLeft w:val="0"/>
          <w:marRight w:val="0"/>
          <w:marTop w:val="0"/>
          <w:marBottom w:val="0"/>
          <w:divBdr>
            <w:top w:val="none" w:sz="0" w:space="0" w:color="auto"/>
            <w:left w:val="none" w:sz="0" w:space="0" w:color="auto"/>
            <w:bottom w:val="none" w:sz="0" w:space="0" w:color="auto"/>
            <w:right w:val="none" w:sz="0" w:space="0" w:color="auto"/>
          </w:divBdr>
          <w:divsChild>
            <w:div w:id="1548713558">
              <w:marLeft w:val="0"/>
              <w:marRight w:val="0"/>
              <w:marTop w:val="0"/>
              <w:marBottom w:val="0"/>
              <w:divBdr>
                <w:top w:val="none" w:sz="0" w:space="0" w:color="auto"/>
                <w:left w:val="none" w:sz="0" w:space="0" w:color="auto"/>
                <w:bottom w:val="none" w:sz="0" w:space="0" w:color="auto"/>
                <w:right w:val="none" w:sz="0" w:space="0" w:color="auto"/>
              </w:divBdr>
            </w:div>
          </w:divsChild>
        </w:div>
        <w:div w:id="1798721239">
          <w:marLeft w:val="0"/>
          <w:marRight w:val="0"/>
          <w:marTop w:val="0"/>
          <w:marBottom w:val="0"/>
          <w:divBdr>
            <w:top w:val="none" w:sz="0" w:space="0" w:color="auto"/>
            <w:left w:val="none" w:sz="0" w:space="0" w:color="auto"/>
            <w:bottom w:val="none" w:sz="0" w:space="0" w:color="auto"/>
            <w:right w:val="none" w:sz="0" w:space="0" w:color="auto"/>
          </w:divBdr>
          <w:divsChild>
            <w:div w:id="1806964677">
              <w:marLeft w:val="0"/>
              <w:marRight w:val="0"/>
              <w:marTop w:val="0"/>
              <w:marBottom w:val="0"/>
              <w:divBdr>
                <w:top w:val="none" w:sz="0" w:space="0" w:color="auto"/>
                <w:left w:val="none" w:sz="0" w:space="0" w:color="auto"/>
                <w:bottom w:val="none" w:sz="0" w:space="0" w:color="auto"/>
                <w:right w:val="none" w:sz="0" w:space="0" w:color="auto"/>
              </w:divBdr>
            </w:div>
          </w:divsChild>
        </w:div>
        <w:div w:id="1863779376">
          <w:marLeft w:val="0"/>
          <w:marRight w:val="0"/>
          <w:marTop w:val="0"/>
          <w:marBottom w:val="0"/>
          <w:divBdr>
            <w:top w:val="none" w:sz="0" w:space="0" w:color="auto"/>
            <w:left w:val="none" w:sz="0" w:space="0" w:color="auto"/>
            <w:bottom w:val="none" w:sz="0" w:space="0" w:color="auto"/>
            <w:right w:val="none" w:sz="0" w:space="0" w:color="auto"/>
          </w:divBdr>
          <w:divsChild>
            <w:div w:id="1177618962">
              <w:marLeft w:val="0"/>
              <w:marRight w:val="0"/>
              <w:marTop w:val="0"/>
              <w:marBottom w:val="0"/>
              <w:divBdr>
                <w:top w:val="none" w:sz="0" w:space="0" w:color="auto"/>
                <w:left w:val="none" w:sz="0" w:space="0" w:color="auto"/>
                <w:bottom w:val="none" w:sz="0" w:space="0" w:color="auto"/>
                <w:right w:val="none" w:sz="0" w:space="0" w:color="auto"/>
              </w:divBdr>
            </w:div>
          </w:divsChild>
        </w:div>
        <w:div w:id="1895659121">
          <w:marLeft w:val="0"/>
          <w:marRight w:val="0"/>
          <w:marTop w:val="0"/>
          <w:marBottom w:val="0"/>
          <w:divBdr>
            <w:top w:val="none" w:sz="0" w:space="0" w:color="auto"/>
            <w:left w:val="none" w:sz="0" w:space="0" w:color="auto"/>
            <w:bottom w:val="none" w:sz="0" w:space="0" w:color="auto"/>
            <w:right w:val="none" w:sz="0" w:space="0" w:color="auto"/>
          </w:divBdr>
          <w:divsChild>
            <w:div w:id="473254046">
              <w:marLeft w:val="0"/>
              <w:marRight w:val="0"/>
              <w:marTop w:val="0"/>
              <w:marBottom w:val="0"/>
              <w:divBdr>
                <w:top w:val="none" w:sz="0" w:space="0" w:color="auto"/>
                <w:left w:val="none" w:sz="0" w:space="0" w:color="auto"/>
                <w:bottom w:val="none" w:sz="0" w:space="0" w:color="auto"/>
                <w:right w:val="none" w:sz="0" w:space="0" w:color="auto"/>
              </w:divBdr>
            </w:div>
          </w:divsChild>
        </w:div>
        <w:div w:id="1940983817">
          <w:marLeft w:val="0"/>
          <w:marRight w:val="0"/>
          <w:marTop w:val="0"/>
          <w:marBottom w:val="0"/>
          <w:divBdr>
            <w:top w:val="none" w:sz="0" w:space="0" w:color="auto"/>
            <w:left w:val="none" w:sz="0" w:space="0" w:color="auto"/>
            <w:bottom w:val="none" w:sz="0" w:space="0" w:color="auto"/>
            <w:right w:val="none" w:sz="0" w:space="0" w:color="auto"/>
          </w:divBdr>
          <w:divsChild>
            <w:div w:id="1370762977">
              <w:marLeft w:val="0"/>
              <w:marRight w:val="0"/>
              <w:marTop w:val="0"/>
              <w:marBottom w:val="0"/>
              <w:divBdr>
                <w:top w:val="none" w:sz="0" w:space="0" w:color="auto"/>
                <w:left w:val="none" w:sz="0" w:space="0" w:color="auto"/>
                <w:bottom w:val="none" w:sz="0" w:space="0" w:color="auto"/>
                <w:right w:val="none" w:sz="0" w:space="0" w:color="auto"/>
              </w:divBdr>
            </w:div>
          </w:divsChild>
        </w:div>
        <w:div w:id="1955474453">
          <w:marLeft w:val="0"/>
          <w:marRight w:val="0"/>
          <w:marTop w:val="0"/>
          <w:marBottom w:val="0"/>
          <w:divBdr>
            <w:top w:val="none" w:sz="0" w:space="0" w:color="auto"/>
            <w:left w:val="none" w:sz="0" w:space="0" w:color="auto"/>
            <w:bottom w:val="none" w:sz="0" w:space="0" w:color="auto"/>
            <w:right w:val="none" w:sz="0" w:space="0" w:color="auto"/>
          </w:divBdr>
          <w:divsChild>
            <w:div w:id="2007125577">
              <w:marLeft w:val="0"/>
              <w:marRight w:val="0"/>
              <w:marTop w:val="0"/>
              <w:marBottom w:val="0"/>
              <w:divBdr>
                <w:top w:val="none" w:sz="0" w:space="0" w:color="auto"/>
                <w:left w:val="none" w:sz="0" w:space="0" w:color="auto"/>
                <w:bottom w:val="none" w:sz="0" w:space="0" w:color="auto"/>
                <w:right w:val="none" w:sz="0" w:space="0" w:color="auto"/>
              </w:divBdr>
            </w:div>
          </w:divsChild>
        </w:div>
        <w:div w:id="2035107804">
          <w:marLeft w:val="0"/>
          <w:marRight w:val="0"/>
          <w:marTop w:val="0"/>
          <w:marBottom w:val="0"/>
          <w:divBdr>
            <w:top w:val="none" w:sz="0" w:space="0" w:color="auto"/>
            <w:left w:val="none" w:sz="0" w:space="0" w:color="auto"/>
            <w:bottom w:val="none" w:sz="0" w:space="0" w:color="auto"/>
            <w:right w:val="none" w:sz="0" w:space="0" w:color="auto"/>
          </w:divBdr>
          <w:divsChild>
            <w:div w:id="642779456">
              <w:marLeft w:val="0"/>
              <w:marRight w:val="0"/>
              <w:marTop w:val="0"/>
              <w:marBottom w:val="0"/>
              <w:divBdr>
                <w:top w:val="none" w:sz="0" w:space="0" w:color="auto"/>
                <w:left w:val="none" w:sz="0" w:space="0" w:color="auto"/>
                <w:bottom w:val="none" w:sz="0" w:space="0" w:color="auto"/>
                <w:right w:val="none" w:sz="0" w:space="0" w:color="auto"/>
              </w:divBdr>
            </w:div>
          </w:divsChild>
        </w:div>
        <w:div w:id="2046754926">
          <w:marLeft w:val="0"/>
          <w:marRight w:val="0"/>
          <w:marTop w:val="0"/>
          <w:marBottom w:val="0"/>
          <w:divBdr>
            <w:top w:val="none" w:sz="0" w:space="0" w:color="auto"/>
            <w:left w:val="none" w:sz="0" w:space="0" w:color="auto"/>
            <w:bottom w:val="none" w:sz="0" w:space="0" w:color="auto"/>
            <w:right w:val="none" w:sz="0" w:space="0" w:color="auto"/>
          </w:divBdr>
          <w:divsChild>
            <w:div w:id="1876430562">
              <w:marLeft w:val="0"/>
              <w:marRight w:val="0"/>
              <w:marTop w:val="0"/>
              <w:marBottom w:val="0"/>
              <w:divBdr>
                <w:top w:val="none" w:sz="0" w:space="0" w:color="auto"/>
                <w:left w:val="none" w:sz="0" w:space="0" w:color="auto"/>
                <w:bottom w:val="none" w:sz="0" w:space="0" w:color="auto"/>
                <w:right w:val="none" w:sz="0" w:space="0" w:color="auto"/>
              </w:divBdr>
            </w:div>
          </w:divsChild>
        </w:div>
        <w:div w:id="2054842082">
          <w:marLeft w:val="0"/>
          <w:marRight w:val="0"/>
          <w:marTop w:val="0"/>
          <w:marBottom w:val="0"/>
          <w:divBdr>
            <w:top w:val="none" w:sz="0" w:space="0" w:color="auto"/>
            <w:left w:val="none" w:sz="0" w:space="0" w:color="auto"/>
            <w:bottom w:val="none" w:sz="0" w:space="0" w:color="auto"/>
            <w:right w:val="none" w:sz="0" w:space="0" w:color="auto"/>
          </w:divBdr>
          <w:divsChild>
            <w:div w:id="1807313607">
              <w:marLeft w:val="0"/>
              <w:marRight w:val="0"/>
              <w:marTop w:val="0"/>
              <w:marBottom w:val="0"/>
              <w:divBdr>
                <w:top w:val="none" w:sz="0" w:space="0" w:color="auto"/>
                <w:left w:val="none" w:sz="0" w:space="0" w:color="auto"/>
                <w:bottom w:val="none" w:sz="0" w:space="0" w:color="auto"/>
                <w:right w:val="none" w:sz="0" w:space="0" w:color="auto"/>
              </w:divBdr>
            </w:div>
          </w:divsChild>
        </w:div>
        <w:div w:id="2101170169">
          <w:marLeft w:val="0"/>
          <w:marRight w:val="0"/>
          <w:marTop w:val="0"/>
          <w:marBottom w:val="0"/>
          <w:divBdr>
            <w:top w:val="none" w:sz="0" w:space="0" w:color="auto"/>
            <w:left w:val="none" w:sz="0" w:space="0" w:color="auto"/>
            <w:bottom w:val="none" w:sz="0" w:space="0" w:color="auto"/>
            <w:right w:val="none" w:sz="0" w:space="0" w:color="auto"/>
          </w:divBdr>
          <w:divsChild>
            <w:div w:id="12871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176">
      <w:bodyDiv w:val="1"/>
      <w:marLeft w:val="0"/>
      <w:marRight w:val="0"/>
      <w:marTop w:val="0"/>
      <w:marBottom w:val="0"/>
      <w:divBdr>
        <w:top w:val="none" w:sz="0" w:space="0" w:color="auto"/>
        <w:left w:val="none" w:sz="0" w:space="0" w:color="auto"/>
        <w:bottom w:val="none" w:sz="0" w:space="0" w:color="auto"/>
        <w:right w:val="none" w:sz="0" w:space="0" w:color="auto"/>
      </w:divBdr>
    </w:div>
    <w:div w:id="1208251729">
      <w:bodyDiv w:val="1"/>
      <w:marLeft w:val="0"/>
      <w:marRight w:val="0"/>
      <w:marTop w:val="0"/>
      <w:marBottom w:val="0"/>
      <w:divBdr>
        <w:top w:val="none" w:sz="0" w:space="0" w:color="auto"/>
        <w:left w:val="none" w:sz="0" w:space="0" w:color="auto"/>
        <w:bottom w:val="none" w:sz="0" w:space="0" w:color="auto"/>
        <w:right w:val="none" w:sz="0" w:space="0" w:color="auto"/>
      </w:divBdr>
      <w:divsChild>
        <w:div w:id="1460370372">
          <w:marLeft w:val="0"/>
          <w:marRight w:val="0"/>
          <w:marTop w:val="0"/>
          <w:marBottom w:val="0"/>
          <w:divBdr>
            <w:top w:val="none" w:sz="0" w:space="0" w:color="auto"/>
            <w:left w:val="none" w:sz="0" w:space="0" w:color="auto"/>
            <w:bottom w:val="none" w:sz="0" w:space="0" w:color="auto"/>
            <w:right w:val="none" w:sz="0" w:space="0" w:color="auto"/>
          </w:divBdr>
        </w:div>
        <w:div w:id="1756511665">
          <w:marLeft w:val="0"/>
          <w:marRight w:val="0"/>
          <w:marTop w:val="0"/>
          <w:marBottom w:val="0"/>
          <w:divBdr>
            <w:top w:val="none" w:sz="0" w:space="0" w:color="auto"/>
            <w:left w:val="none" w:sz="0" w:space="0" w:color="auto"/>
            <w:bottom w:val="none" w:sz="0" w:space="0" w:color="auto"/>
            <w:right w:val="none" w:sz="0" w:space="0" w:color="auto"/>
          </w:divBdr>
        </w:div>
      </w:divsChild>
    </w:div>
    <w:div w:id="1208562332">
      <w:bodyDiv w:val="1"/>
      <w:marLeft w:val="0"/>
      <w:marRight w:val="0"/>
      <w:marTop w:val="0"/>
      <w:marBottom w:val="0"/>
      <w:divBdr>
        <w:top w:val="none" w:sz="0" w:space="0" w:color="auto"/>
        <w:left w:val="none" w:sz="0" w:space="0" w:color="auto"/>
        <w:bottom w:val="none" w:sz="0" w:space="0" w:color="auto"/>
        <w:right w:val="none" w:sz="0" w:space="0" w:color="auto"/>
      </w:divBdr>
      <w:divsChild>
        <w:div w:id="1291284133">
          <w:marLeft w:val="0"/>
          <w:marRight w:val="0"/>
          <w:marTop w:val="0"/>
          <w:marBottom w:val="0"/>
          <w:divBdr>
            <w:top w:val="none" w:sz="0" w:space="0" w:color="auto"/>
            <w:left w:val="none" w:sz="0" w:space="0" w:color="auto"/>
            <w:bottom w:val="none" w:sz="0" w:space="0" w:color="auto"/>
            <w:right w:val="none" w:sz="0" w:space="0" w:color="auto"/>
          </w:divBdr>
        </w:div>
        <w:div w:id="1761947917">
          <w:marLeft w:val="0"/>
          <w:marRight w:val="0"/>
          <w:marTop w:val="0"/>
          <w:marBottom w:val="0"/>
          <w:divBdr>
            <w:top w:val="none" w:sz="0" w:space="0" w:color="auto"/>
            <w:left w:val="none" w:sz="0" w:space="0" w:color="auto"/>
            <w:bottom w:val="none" w:sz="0" w:space="0" w:color="auto"/>
            <w:right w:val="none" w:sz="0" w:space="0" w:color="auto"/>
          </w:divBdr>
        </w:div>
      </w:divsChild>
    </w:div>
    <w:div w:id="1209344488">
      <w:bodyDiv w:val="1"/>
      <w:marLeft w:val="0"/>
      <w:marRight w:val="0"/>
      <w:marTop w:val="0"/>
      <w:marBottom w:val="0"/>
      <w:divBdr>
        <w:top w:val="none" w:sz="0" w:space="0" w:color="auto"/>
        <w:left w:val="none" w:sz="0" w:space="0" w:color="auto"/>
        <w:bottom w:val="none" w:sz="0" w:space="0" w:color="auto"/>
        <w:right w:val="none" w:sz="0" w:space="0" w:color="auto"/>
      </w:divBdr>
    </w:div>
    <w:div w:id="1227495151">
      <w:bodyDiv w:val="1"/>
      <w:marLeft w:val="0"/>
      <w:marRight w:val="0"/>
      <w:marTop w:val="0"/>
      <w:marBottom w:val="0"/>
      <w:divBdr>
        <w:top w:val="none" w:sz="0" w:space="0" w:color="auto"/>
        <w:left w:val="none" w:sz="0" w:space="0" w:color="auto"/>
        <w:bottom w:val="none" w:sz="0" w:space="0" w:color="auto"/>
        <w:right w:val="none" w:sz="0" w:space="0" w:color="auto"/>
      </w:divBdr>
      <w:divsChild>
        <w:div w:id="221523616">
          <w:marLeft w:val="0"/>
          <w:marRight w:val="0"/>
          <w:marTop w:val="0"/>
          <w:marBottom w:val="0"/>
          <w:divBdr>
            <w:top w:val="none" w:sz="0" w:space="0" w:color="auto"/>
            <w:left w:val="none" w:sz="0" w:space="0" w:color="auto"/>
            <w:bottom w:val="none" w:sz="0" w:space="0" w:color="auto"/>
            <w:right w:val="none" w:sz="0" w:space="0" w:color="auto"/>
          </w:divBdr>
        </w:div>
        <w:div w:id="1053238577">
          <w:marLeft w:val="0"/>
          <w:marRight w:val="0"/>
          <w:marTop w:val="0"/>
          <w:marBottom w:val="0"/>
          <w:divBdr>
            <w:top w:val="none" w:sz="0" w:space="0" w:color="auto"/>
            <w:left w:val="none" w:sz="0" w:space="0" w:color="auto"/>
            <w:bottom w:val="none" w:sz="0" w:space="0" w:color="auto"/>
            <w:right w:val="none" w:sz="0" w:space="0" w:color="auto"/>
          </w:divBdr>
        </w:div>
        <w:div w:id="1390836515">
          <w:marLeft w:val="0"/>
          <w:marRight w:val="0"/>
          <w:marTop w:val="0"/>
          <w:marBottom w:val="0"/>
          <w:divBdr>
            <w:top w:val="none" w:sz="0" w:space="0" w:color="auto"/>
            <w:left w:val="none" w:sz="0" w:space="0" w:color="auto"/>
            <w:bottom w:val="none" w:sz="0" w:space="0" w:color="auto"/>
            <w:right w:val="none" w:sz="0" w:space="0" w:color="auto"/>
          </w:divBdr>
        </w:div>
      </w:divsChild>
    </w:div>
    <w:div w:id="1229606209">
      <w:bodyDiv w:val="1"/>
      <w:marLeft w:val="0"/>
      <w:marRight w:val="0"/>
      <w:marTop w:val="0"/>
      <w:marBottom w:val="0"/>
      <w:divBdr>
        <w:top w:val="none" w:sz="0" w:space="0" w:color="auto"/>
        <w:left w:val="none" w:sz="0" w:space="0" w:color="auto"/>
        <w:bottom w:val="none" w:sz="0" w:space="0" w:color="auto"/>
        <w:right w:val="none" w:sz="0" w:space="0" w:color="auto"/>
      </w:divBdr>
    </w:div>
    <w:div w:id="1240403367">
      <w:bodyDiv w:val="1"/>
      <w:marLeft w:val="0"/>
      <w:marRight w:val="0"/>
      <w:marTop w:val="0"/>
      <w:marBottom w:val="0"/>
      <w:divBdr>
        <w:top w:val="none" w:sz="0" w:space="0" w:color="auto"/>
        <w:left w:val="none" w:sz="0" w:space="0" w:color="auto"/>
        <w:bottom w:val="none" w:sz="0" w:space="0" w:color="auto"/>
        <w:right w:val="none" w:sz="0" w:space="0" w:color="auto"/>
      </w:divBdr>
    </w:div>
    <w:div w:id="1241140726">
      <w:bodyDiv w:val="1"/>
      <w:marLeft w:val="0"/>
      <w:marRight w:val="0"/>
      <w:marTop w:val="0"/>
      <w:marBottom w:val="0"/>
      <w:divBdr>
        <w:top w:val="none" w:sz="0" w:space="0" w:color="auto"/>
        <w:left w:val="none" w:sz="0" w:space="0" w:color="auto"/>
        <w:bottom w:val="none" w:sz="0" w:space="0" w:color="auto"/>
        <w:right w:val="none" w:sz="0" w:space="0" w:color="auto"/>
      </w:divBdr>
    </w:div>
    <w:div w:id="1244416505">
      <w:bodyDiv w:val="1"/>
      <w:marLeft w:val="0"/>
      <w:marRight w:val="0"/>
      <w:marTop w:val="0"/>
      <w:marBottom w:val="0"/>
      <w:divBdr>
        <w:top w:val="none" w:sz="0" w:space="0" w:color="auto"/>
        <w:left w:val="none" w:sz="0" w:space="0" w:color="auto"/>
        <w:bottom w:val="none" w:sz="0" w:space="0" w:color="auto"/>
        <w:right w:val="none" w:sz="0" w:space="0" w:color="auto"/>
      </w:divBdr>
      <w:divsChild>
        <w:div w:id="985622434">
          <w:marLeft w:val="0"/>
          <w:marRight w:val="0"/>
          <w:marTop w:val="0"/>
          <w:marBottom w:val="0"/>
          <w:divBdr>
            <w:top w:val="none" w:sz="0" w:space="0" w:color="auto"/>
            <w:left w:val="none" w:sz="0" w:space="0" w:color="auto"/>
            <w:bottom w:val="none" w:sz="0" w:space="0" w:color="auto"/>
            <w:right w:val="none" w:sz="0" w:space="0" w:color="auto"/>
          </w:divBdr>
        </w:div>
        <w:div w:id="1333487465">
          <w:marLeft w:val="0"/>
          <w:marRight w:val="0"/>
          <w:marTop w:val="0"/>
          <w:marBottom w:val="0"/>
          <w:divBdr>
            <w:top w:val="none" w:sz="0" w:space="0" w:color="auto"/>
            <w:left w:val="none" w:sz="0" w:space="0" w:color="auto"/>
            <w:bottom w:val="none" w:sz="0" w:space="0" w:color="auto"/>
            <w:right w:val="none" w:sz="0" w:space="0" w:color="auto"/>
          </w:divBdr>
        </w:div>
        <w:div w:id="1459033525">
          <w:marLeft w:val="0"/>
          <w:marRight w:val="0"/>
          <w:marTop w:val="0"/>
          <w:marBottom w:val="0"/>
          <w:divBdr>
            <w:top w:val="none" w:sz="0" w:space="0" w:color="auto"/>
            <w:left w:val="none" w:sz="0" w:space="0" w:color="auto"/>
            <w:bottom w:val="none" w:sz="0" w:space="0" w:color="auto"/>
            <w:right w:val="none" w:sz="0" w:space="0" w:color="auto"/>
          </w:divBdr>
        </w:div>
        <w:div w:id="1507938071">
          <w:marLeft w:val="0"/>
          <w:marRight w:val="0"/>
          <w:marTop w:val="0"/>
          <w:marBottom w:val="0"/>
          <w:divBdr>
            <w:top w:val="none" w:sz="0" w:space="0" w:color="auto"/>
            <w:left w:val="none" w:sz="0" w:space="0" w:color="auto"/>
            <w:bottom w:val="none" w:sz="0" w:space="0" w:color="auto"/>
            <w:right w:val="none" w:sz="0" w:space="0" w:color="auto"/>
          </w:divBdr>
        </w:div>
      </w:divsChild>
    </w:div>
    <w:div w:id="1246383338">
      <w:bodyDiv w:val="1"/>
      <w:marLeft w:val="0"/>
      <w:marRight w:val="0"/>
      <w:marTop w:val="0"/>
      <w:marBottom w:val="0"/>
      <w:divBdr>
        <w:top w:val="none" w:sz="0" w:space="0" w:color="auto"/>
        <w:left w:val="none" w:sz="0" w:space="0" w:color="auto"/>
        <w:bottom w:val="none" w:sz="0" w:space="0" w:color="auto"/>
        <w:right w:val="none" w:sz="0" w:space="0" w:color="auto"/>
      </w:divBdr>
    </w:div>
    <w:div w:id="1256212838">
      <w:bodyDiv w:val="1"/>
      <w:marLeft w:val="0"/>
      <w:marRight w:val="0"/>
      <w:marTop w:val="0"/>
      <w:marBottom w:val="0"/>
      <w:divBdr>
        <w:top w:val="none" w:sz="0" w:space="0" w:color="auto"/>
        <w:left w:val="none" w:sz="0" w:space="0" w:color="auto"/>
        <w:bottom w:val="none" w:sz="0" w:space="0" w:color="auto"/>
        <w:right w:val="none" w:sz="0" w:space="0" w:color="auto"/>
      </w:divBdr>
    </w:div>
    <w:div w:id="1261257446">
      <w:bodyDiv w:val="1"/>
      <w:marLeft w:val="0"/>
      <w:marRight w:val="0"/>
      <w:marTop w:val="0"/>
      <w:marBottom w:val="0"/>
      <w:divBdr>
        <w:top w:val="none" w:sz="0" w:space="0" w:color="auto"/>
        <w:left w:val="none" w:sz="0" w:space="0" w:color="auto"/>
        <w:bottom w:val="none" w:sz="0" w:space="0" w:color="auto"/>
        <w:right w:val="none" w:sz="0" w:space="0" w:color="auto"/>
      </w:divBdr>
      <w:divsChild>
        <w:div w:id="67777540">
          <w:marLeft w:val="0"/>
          <w:marRight w:val="0"/>
          <w:marTop w:val="0"/>
          <w:marBottom w:val="0"/>
          <w:divBdr>
            <w:top w:val="none" w:sz="0" w:space="0" w:color="auto"/>
            <w:left w:val="none" w:sz="0" w:space="0" w:color="auto"/>
            <w:bottom w:val="none" w:sz="0" w:space="0" w:color="auto"/>
            <w:right w:val="none" w:sz="0" w:space="0" w:color="auto"/>
          </w:divBdr>
        </w:div>
        <w:div w:id="510919952">
          <w:marLeft w:val="0"/>
          <w:marRight w:val="0"/>
          <w:marTop w:val="0"/>
          <w:marBottom w:val="0"/>
          <w:divBdr>
            <w:top w:val="none" w:sz="0" w:space="0" w:color="auto"/>
            <w:left w:val="none" w:sz="0" w:space="0" w:color="auto"/>
            <w:bottom w:val="none" w:sz="0" w:space="0" w:color="auto"/>
            <w:right w:val="none" w:sz="0" w:space="0" w:color="auto"/>
          </w:divBdr>
        </w:div>
        <w:div w:id="986056169">
          <w:marLeft w:val="0"/>
          <w:marRight w:val="0"/>
          <w:marTop w:val="0"/>
          <w:marBottom w:val="0"/>
          <w:divBdr>
            <w:top w:val="none" w:sz="0" w:space="0" w:color="auto"/>
            <w:left w:val="none" w:sz="0" w:space="0" w:color="auto"/>
            <w:bottom w:val="none" w:sz="0" w:space="0" w:color="auto"/>
            <w:right w:val="none" w:sz="0" w:space="0" w:color="auto"/>
          </w:divBdr>
        </w:div>
      </w:divsChild>
    </w:div>
    <w:div w:id="1284271383">
      <w:bodyDiv w:val="1"/>
      <w:marLeft w:val="0"/>
      <w:marRight w:val="0"/>
      <w:marTop w:val="0"/>
      <w:marBottom w:val="0"/>
      <w:divBdr>
        <w:top w:val="none" w:sz="0" w:space="0" w:color="auto"/>
        <w:left w:val="none" w:sz="0" w:space="0" w:color="auto"/>
        <w:bottom w:val="none" w:sz="0" w:space="0" w:color="auto"/>
        <w:right w:val="none" w:sz="0" w:space="0" w:color="auto"/>
      </w:divBdr>
    </w:div>
    <w:div w:id="1290282964">
      <w:bodyDiv w:val="1"/>
      <w:marLeft w:val="0"/>
      <w:marRight w:val="0"/>
      <w:marTop w:val="0"/>
      <w:marBottom w:val="0"/>
      <w:divBdr>
        <w:top w:val="none" w:sz="0" w:space="0" w:color="auto"/>
        <w:left w:val="none" w:sz="0" w:space="0" w:color="auto"/>
        <w:bottom w:val="none" w:sz="0" w:space="0" w:color="auto"/>
        <w:right w:val="none" w:sz="0" w:space="0" w:color="auto"/>
      </w:divBdr>
      <w:divsChild>
        <w:div w:id="57169543">
          <w:marLeft w:val="0"/>
          <w:marRight w:val="0"/>
          <w:marTop w:val="0"/>
          <w:marBottom w:val="0"/>
          <w:divBdr>
            <w:top w:val="none" w:sz="0" w:space="0" w:color="auto"/>
            <w:left w:val="none" w:sz="0" w:space="0" w:color="auto"/>
            <w:bottom w:val="none" w:sz="0" w:space="0" w:color="auto"/>
            <w:right w:val="none" w:sz="0" w:space="0" w:color="auto"/>
          </w:divBdr>
        </w:div>
        <w:div w:id="70082073">
          <w:marLeft w:val="0"/>
          <w:marRight w:val="0"/>
          <w:marTop w:val="0"/>
          <w:marBottom w:val="0"/>
          <w:divBdr>
            <w:top w:val="none" w:sz="0" w:space="0" w:color="auto"/>
            <w:left w:val="none" w:sz="0" w:space="0" w:color="auto"/>
            <w:bottom w:val="none" w:sz="0" w:space="0" w:color="auto"/>
            <w:right w:val="none" w:sz="0" w:space="0" w:color="auto"/>
          </w:divBdr>
        </w:div>
        <w:div w:id="267279085">
          <w:marLeft w:val="0"/>
          <w:marRight w:val="0"/>
          <w:marTop w:val="0"/>
          <w:marBottom w:val="0"/>
          <w:divBdr>
            <w:top w:val="none" w:sz="0" w:space="0" w:color="auto"/>
            <w:left w:val="none" w:sz="0" w:space="0" w:color="auto"/>
            <w:bottom w:val="none" w:sz="0" w:space="0" w:color="auto"/>
            <w:right w:val="none" w:sz="0" w:space="0" w:color="auto"/>
          </w:divBdr>
        </w:div>
        <w:div w:id="288436908">
          <w:marLeft w:val="0"/>
          <w:marRight w:val="0"/>
          <w:marTop w:val="0"/>
          <w:marBottom w:val="0"/>
          <w:divBdr>
            <w:top w:val="none" w:sz="0" w:space="0" w:color="auto"/>
            <w:left w:val="none" w:sz="0" w:space="0" w:color="auto"/>
            <w:bottom w:val="none" w:sz="0" w:space="0" w:color="auto"/>
            <w:right w:val="none" w:sz="0" w:space="0" w:color="auto"/>
          </w:divBdr>
        </w:div>
        <w:div w:id="737947939">
          <w:marLeft w:val="0"/>
          <w:marRight w:val="0"/>
          <w:marTop w:val="0"/>
          <w:marBottom w:val="0"/>
          <w:divBdr>
            <w:top w:val="none" w:sz="0" w:space="0" w:color="auto"/>
            <w:left w:val="none" w:sz="0" w:space="0" w:color="auto"/>
            <w:bottom w:val="none" w:sz="0" w:space="0" w:color="auto"/>
            <w:right w:val="none" w:sz="0" w:space="0" w:color="auto"/>
          </w:divBdr>
        </w:div>
        <w:div w:id="1042632793">
          <w:marLeft w:val="0"/>
          <w:marRight w:val="0"/>
          <w:marTop w:val="0"/>
          <w:marBottom w:val="0"/>
          <w:divBdr>
            <w:top w:val="none" w:sz="0" w:space="0" w:color="auto"/>
            <w:left w:val="none" w:sz="0" w:space="0" w:color="auto"/>
            <w:bottom w:val="none" w:sz="0" w:space="0" w:color="auto"/>
            <w:right w:val="none" w:sz="0" w:space="0" w:color="auto"/>
          </w:divBdr>
        </w:div>
        <w:div w:id="1075785601">
          <w:marLeft w:val="0"/>
          <w:marRight w:val="0"/>
          <w:marTop w:val="0"/>
          <w:marBottom w:val="0"/>
          <w:divBdr>
            <w:top w:val="none" w:sz="0" w:space="0" w:color="auto"/>
            <w:left w:val="none" w:sz="0" w:space="0" w:color="auto"/>
            <w:bottom w:val="none" w:sz="0" w:space="0" w:color="auto"/>
            <w:right w:val="none" w:sz="0" w:space="0" w:color="auto"/>
          </w:divBdr>
        </w:div>
        <w:div w:id="1901939484">
          <w:marLeft w:val="0"/>
          <w:marRight w:val="0"/>
          <w:marTop w:val="0"/>
          <w:marBottom w:val="0"/>
          <w:divBdr>
            <w:top w:val="none" w:sz="0" w:space="0" w:color="auto"/>
            <w:left w:val="none" w:sz="0" w:space="0" w:color="auto"/>
            <w:bottom w:val="none" w:sz="0" w:space="0" w:color="auto"/>
            <w:right w:val="none" w:sz="0" w:space="0" w:color="auto"/>
          </w:divBdr>
        </w:div>
        <w:div w:id="2123381638">
          <w:marLeft w:val="0"/>
          <w:marRight w:val="0"/>
          <w:marTop w:val="0"/>
          <w:marBottom w:val="0"/>
          <w:divBdr>
            <w:top w:val="none" w:sz="0" w:space="0" w:color="auto"/>
            <w:left w:val="none" w:sz="0" w:space="0" w:color="auto"/>
            <w:bottom w:val="none" w:sz="0" w:space="0" w:color="auto"/>
            <w:right w:val="none" w:sz="0" w:space="0" w:color="auto"/>
          </w:divBdr>
        </w:div>
      </w:divsChild>
    </w:div>
    <w:div w:id="1292901068">
      <w:bodyDiv w:val="1"/>
      <w:marLeft w:val="0"/>
      <w:marRight w:val="0"/>
      <w:marTop w:val="0"/>
      <w:marBottom w:val="0"/>
      <w:divBdr>
        <w:top w:val="none" w:sz="0" w:space="0" w:color="auto"/>
        <w:left w:val="none" w:sz="0" w:space="0" w:color="auto"/>
        <w:bottom w:val="none" w:sz="0" w:space="0" w:color="auto"/>
        <w:right w:val="none" w:sz="0" w:space="0" w:color="auto"/>
      </w:divBdr>
    </w:div>
    <w:div w:id="1297951718">
      <w:bodyDiv w:val="1"/>
      <w:marLeft w:val="0"/>
      <w:marRight w:val="0"/>
      <w:marTop w:val="0"/>
      <w:marBottom w:val="0"/>
      <w:divBdr>
        <w:top w:val="none" w:sz="0" w:space="0" w:color="auto"/>
        <w:left w:val="none" w:sz="0" w:space="0" w:color="auto"/>
        <w:bottom w:val="none" w:sz="0" w:space="0" w:color="auto"/>
        <w:right w:val="none" w:sz="0" w:space="0" w:color="auto"/>
      </w:divBdr>
    </w:div>
    <w:div w:id="1334455348">
      <w:bodyDiv w:val="1"/>
      <w:marLeft w:val="0"/>
      <w:marRight w:val="0"/>
      <w:marTop w:val="0"/>
      <w:marBottom w:val="0"/>
      <w:divBdr>
        <w:top w:val="none" w:sz="0" w:space="0" w:color="auto"/>
        <w:left w:val="none" w:sz="0" w:space="0" w:color="auto"/>
        <w:bottom w:val="none" w:sz="0" w:space="0" w:color="auto"/>
        <w:right w:val="none" w:sz="0" w:space="0" w:color="auto"/>
      </w:divBdr>
    </w:div>
    <w:div w:id="1349335680">
      <w:bodyDiv w:val="1"/>
      <w:marLeft w:val="0"/>
      <w:marRight w:val="0"/>
      <w:marTop w:val="0"/>
      <w:marBottom w:val="0"/>
      <w:divBdr>
        <w:top w:val="none" w:sz="0" w:space="0" w:color="auto"/>
        <w:left w:val="none" w:sz="0" w:space="0" w:color="auto"/>
        <w:bottom w:val="none" w:sz="0" w:space="0" w:color="auto"/>
        <w:right w:val="none" w:sz="0" w:space="0" w:color="auto"/>
      </w:divBdr>
    </w:div>
    <w:div w:id="1364985521">
      <w:bodyDiv w:val="1"/>
      <w:marLeft w:val="0"/>
      <w:marRight w:val="0"/>
      <w:marTop w:val="0"/>
      <w:marBottom w:val="0"/>
      <w:divBdr>
        <w:top w:val="none" w:sz="0" w:space="0" w:color="auto"/>
        <w:left w:val="none" w:sz="0" w:space="0" w:color="auto"/>
        <w:bottom w:val="none" w:sz="0" w:space="0" w:color="auto"/>
        <w:right w:val="none" w:sz="0" w:space="0" w:color="auto"/>
      </w:divBdr>
    </w:div>
    <w:div w:id="1377702292">
      <w:bodyDiv w:val="1"/>
      <w:marLeft w:val="0"/>
      <w:marRight w:val="0"/>
      <w:marTop w:val="0"/>
      <w:marBottom w:val="0"/>
      <w:divBdr>
        <w:top w:val="none" w:sz="0" w:space="0" w:color="auto"/>
        <w:left w:val="none" w:sz="0" w:space="0" w:color="auto"/>
        <w:bottom w:val="none" w:sz="0" w:space="0" w:color="auto"/>
        <w:right w:val="none" w:sz="0" w:space="0" w:color="auto"/>
      </w:divBdr>
      <w:divsChild>
        <w:div w:id="415370680">
          <w:marLeft w:val="0"/>
          <w:marRight w:val="0"/>
          <w:marTop w:val="0"/>
          <w:marBottom w:val="0"/>
          <w:divBdr>
            <w:top w:val="none" w:sz="0" w:space="0" w:color="auto"/>
            <w:left w:val="none" w:sz="0" w:space="0" w:color="auto"/>
            <w:bottom w:val="none" w:sz="0" w:space="0" w:color="auto"/>
            <w:right w:val="none" w:sz="0" w:space="0" w:color="auto"/>
          </w:divBdr>
          <w:divsChild>
            <w:div w:id="476846456">
              <w:marLeft w:val="0"/>
              <w:marRight w:val="0"/>
              <w:marTop w:val="0"/>
              <w:marBottom w:val="0"/>
              <w:divBdr>
                <w:top w:val="none" w:sz="0" w:space="0" w:color="auto"/>
                <w:left w:val="none" w:sz="0" w:space="0" w:color="auto"/>
                <w:bottom w:val="none" w:sz="0" w:space="0" w:color="auto"/>
                <w:right w:val="none" w:sz="0" w:space="0" w:color="auto"/>
              </w:divBdr>
            </w:div>
            <w:div w:id="619653991">
              <w:marLeft w:val="0"/>
              <w:marRight w:val="0"/>
              <w:marTop w:val="0"/>
              <w:marBottom w:val="0"/>
              <w:divBdr>
                <w:top w:val="none" w:sz="0" w:space="0" w:color="auto"/>
                <w:left w:val="none" w:sz="0" w:space="0" w:color="auto"/>
                <w:bottom w:val="none" w:sz="0" w:space="0" w:color="auto"/>
                <w:right w:val="none" w:sz="0" w:space="0" w:color="auto"/>
              </w:divBdr>
            </w:div>
            <w:div w:id="699823264">
              <w:marLeft w:val="0"/>
              <w:marRight w:val="0"/>
              <w:marTop w:val="0"/>
              <w:marBottom w:val="0"/>
              <w:divBdr>
                <w:top w:val="none" w:sz="0" w:space="0" w:color="auto"/>
                <w:left w:val="none" w:sz="0" w:space="0" w:color="auto"/>
                <w:bottom w:val="none" w:sz="0" w:space="0" w:color="auto"/>
                <w:right w:val="none" w:sz="0" w:space="0" w:color="auto"/>
              </w:divBdr>
            </w:div>
            <w:div w:id="966348582">
              <w:marLeft w:val="0"/>
              <w:marRight w:val="0"/>
              <w:marTop w:val="0"/>
              <w:marBottom w:val="0"/>
              <w:divBdr>
                <w:top w:val="none" w:sz="0" w:space="0" w:color="auto"/>
                <w:left w:val="none" w:sz="0" w:space="0" w:color="auto"/>
                <w:bottom w:val="none" w:sz="0" w:space="0" w:color="auto"/>
                <w:right w:val="none" w:sz="0" w:space="0" w:color="auto"/>
              </w:divBdr>
            </w:div>
            <w:div w:id="1931084764">
              <w:marLeft w:val="0"/>
              <w:marRight w:val="0"/>
              <w:marTop w:val="0"/>
              <w:marBottom w:val="0"/>
              <w:divBdr>
                <w:top w:val="none" w:sz="0" w:space="0" w:color="auto"/>
                <w:left w:val="none" w:sz="0" w:space="0" w:color="auto"/>
                <w:bottom w:val="none" w:sz="0" w:space="0" w:color="auto"/>
                <w:right w:val="none" w:sz="0" w:space="0" w:color="auto"/>
              </w:divBdr>
            </w:div>
          </w:divsChild>
        </w:div>
        <w:div w:id="417991273">
          <w:marLeft w:val="0"/>
          <w:marRight w:val="0"/>
          <w:marTop w:val="0"/>
          <w:marBottom w:val="0"/>
          <w:divBdr>
            <w:top w:val="none" w:sz="0" w:space="0" w:color="auto"/>
            <w:left w:val="none" w:sz="0" w:space="0" w:color="auto"/>
            <w:bottom w:val="none" w:sz="0" w:space="0" w:color="auto"/>
            <w:right w:val="none" w:sz="0" w:space="0" w:color="auto"/>
          </w:divBdr>
          <w:divsChild>
            <w:div w:id="142623394">
              <w:marLeft w:val="0"/>
              <w:marRight w:val="0"/>
              <w:marTop w:val="0"/>
              <w:marBottom w:val="0"/>
              <w:divBdr>
                <w:top w:val="none" w:sz="0" w:space="0" w:color="auto"/>
                <w:left w:val="none" w:sz="0" w:space="0" w:color="auto"/>
                <w:bottom w:val="none" w:sz="0" w:space="0" w:color="auto"/>
                <w:right w:val="none" w:sz="0" w:space="0" w:color="auto"/>
              </w:divBdr>
            </w:div>
            <w:div w:id="867068388">
              <w:marLeft w:val="0"/>
              <w:marRight w:val="0"/>
              <w:marTop w:val="0"/>
              <w:marBottom w:val="0"/>
              <w:divBdr>
                <w:top w:val="none" w:sz="0" w:space="0" w:color="auto"/>
                <w:left w:val="none" w:sz="0" w:space="0" w:color="auto"/>
                <w:bottom w:val="none" w:sz="0" w:space="0" w:color="auto"/>
                <w:right w:val="none" w:sz="0" w:space="0" w:color="auto"/>
              </w:divBdr>
            </w:div>
            <w:div w:id="1378898146">
              <w:marLeft w:val="0"/>
              <w:marRight w:val="0"/>
              <w:marTop w:val="0"/>
              <w:marBottom w:val="0"/>
              <w:divBdr>
                <w:top w:val="none" w:sz="0" w:space="0" w:color="auto"/>
                <w:left w:val="none" w:sz="0" w:space="0" w:color="auto"/>
                <w:bottom w:val="none" w:sz="0" w:space="0" w:color="auto"/>
                <w:right w:val="none" w:sz="0" w:space="0" w:color="auto"/>
              </w:divBdr>
            </w:div>
          </w:divsChild>
        </w:div>
        <w:div w:id="477652366">
          <w:marLeft w:val="0"/>
          <w:marRight w:val="0"/>
          <w:marTop w:val="0"/>
          <w:marBottom w:val="0"/>
          <w:divBdr>
            <w:top w:val="none" w:sz="0" w:space="0" w:color="auto"/>
            <w:left w:val="none" w:sz="0" w:space="0" w:color="auto"/>
            <w:bottom w:val="none" w:sz="0" w:space="0" w:color="auto"/>
            <w:right w:val="none" w:sz="0" w:space="0" w:color="auto"/>
          </w:divBdr>
          <w:divsChild>
            <w:div w:id="1145859015">
              <w:marLeft w:val="0"/>
              <w:marRight w:val="0"/>
              <w:marTop w:val="0"/>
              <w:marBottom w:val="0"/>
              <w:divBdr>
                <w:top w:val="none" w:sz="0" w:space="0" w:color="auto"/>
                <w:left w:val="none" w:sz="0" w:space="0" w:color="auto"/>
                <w:bottom w:val="none" w:sz="0" w:space="0" w:color="auto"/>
                <w:right w:val="none" w:sz="0" w:space="0" w:color="auto"/>
              </w:divBdr>
            </w:div>
            <w:div w:id="1229463702">
              <w:marLeft w:val="0"/>
              <w:marRight w:val="0"/>
              <w:marTop w:val="0"/>
              <w:marBottom w:val="0"/>
              <w:divBdr>
                <w:top w:val="none" w:sz="0" w:space="0" w:color="auto"/>
                <w:left w:val="none" w:sz="0" w:space="0" w:color="auto"/>
                <w:bottom w:val="none" w:sz="0" w:space="0" w:color="auto"/>
                <w:right w:val="none" w:sz="0" w:space="0" w:color="auto"/>
              </w:divBdr>
            </w:div>
            <w:div w:id="1281959737">
              <w:marLeft w:val="0"/>
              <w:marRight w:val="0"/>
              <w:marTop w:val="0"/>
              <w:marBottom w:val="0"/>
              <w:divBdr>
                <w:top w:val="none" w:sz="0" w:space="0" w:color="auto"/>
                <w:left w:val="none" w:sz="0" w:space="0" w:color="auto"/>
                <w:bottom w:val="none" w:sz="0" w:space="0" w:color="auto"/>
                <w:right w:val="none" w:sz="0" w:space="0" w:color="auto"/>
              </w:divBdr>
            </w:div>
            <w:div w:id="1467816453">
              <w:marLeft w:val="0"/>
              <w:marRight w:val="0"/>
              <w:marTop w:val="0"/>
              <w:marBottom w:val="0"/>
              <w:divBdr>
                <w:top w:val="none" w:sz="0" w:space="0" w:color="auto"/>
                <w:left w:val="none" w:sz="0" w:space="0" w:color="auto"/>
                <w:bottom w:val="none" w:sz="0" w:space="0" w:color="auto"/>
                <w:right w:val="none" w:sz="0" w:space="0" w:color="auto"/>
              </w:divBdr>
            </w:div>
          </w:divsChild>
        </w:div>
        <w:div w:id="973947002">
          <w:marLeft w:val="0"/>
          <w:marRight w:val="0"/>
          <w:marTop w:val="0"/>
          <w:marBottom w:val="0"/>
          <w:divBdr>
            <w:top w:val="none" w:sz="0" w:space="0" w:color="auto"/>
            <w:left w:val="none" w:sz="0" w:space="0" w:color="auto"/>
            <w:bottom w:val="none" w:sz="0" w:space="0" w:color="auto"/>
            <w:right w:val="none" w:sz="0" w:space="0" w:color="auto"/>
          </w:divBdr>
          <w:divsChild>
            <w:div w:id="357238720">
              <w:marLeft w:val="0"/>
              <w:marRight w:val="0"/>
              <w:marTop w:val="0"/>
              <w:marBottom w:val="0"/>
              <w:divBdr>
                <w:top w:val="none" w:sz="0" w:space="0" w:color="auto"/>
                <w:left w:val="none" w:sz="0" w:space="0" w:color="auto"/>
                <w:bottom w:val="none" w:sz="0" w:space="0" w:color="auto"/>
                <w:right w:val="none" w:sz="0" w:space="0" w:color="auto"/>
              </w:divBdr>
            </w:div>
            <w:div w:id="1274171172">
              <w:marLeft w:val="0"/>
              <w:marRight w:val="0"/>
              <w:marTop w:val="0"/>
              <w:marBottom w:val="0"/>
              <w:divBdr>
                <w:top w:val="none" w:sz="0" w:space="0" w:color="auto"/>
                <w:left w:val="none" w:sz="0" w:space="0" w:color="auto"/>
                <w:bottom w:val="none" w:sz="0" w:space="0" w:color="auto"/>
                <w:right w:val="none" w:sz="0" w:space="0" w:color="auto"/>
              </w:divBdr>
            </w:div>
            <w:div w:id="1317077932">
              <w:marLeft w:val="0"/>
              <w:marRight w:val="0"/>
              <w:marTop w:val="0"/>
              <w:marBottom w:val="0"/>
              <w:divBdr>
                <w:top w:val="none" w:sz="0" w:space="0" w:color="auto"/>
                <w:left w:val="none" w:sz="0" w:space="0" w:color="auto"/>
                <w:bottom w:val="none" w:sz="0" w:space="0" w:color="auto"/>
                <w:right w:val="none" w:sz="0" w:space="0" w:color="auto"/>
              </w:divBdr>
            </w:div>
            <w:div w:id="1649089723">
              <w:marLeft w:val="0"/>
              <w:marRight w:val="0"/>
              <w:marTop w:val="0"/>
              <w:marBottom w:val="0"/>
              <w:divBdr>
                <w:top w:val="none" w:sz="0" w:space="0" w:color="auto"/>
                <w:left w:val="none" w:sz="0" w:space="0" w:color="auto"/>
                <w:bottom w:val="none" w:sz="0" w:space="0" w:color="auto"/>
                <w:right w:val="none" w:sz="0" w:space="0" w:color="auto"/>
              </w:divBdr>
            </w:div>
            <w:div w:id="1658264805">
              <w:marLeft w:val="0"/>
              <w:marRight w:val="0"/>
              <w:marTop w:val="0"/>
              <w:marBottom w:val="0"/>
              <w:divBdr>
                <w:top w:val="none" w:sz="0" w:space="0" w:color="auto"/>
                <w:left w:val="none" w:sz="0" w:space="0" w:color="auto"/>
                <w:bottom w:val="none" w:sz="0" w:space="0" w:color="auto"/>
                <w:right w:val="none" w:sz="0" w:space="0" w:color="auto"/>
              </w:divBdr>
            </w:div>
            <w:div w:id="1724401045">
              <w:marLeft w:val="0"/>
              <w:marRight w:val="0"/>
              <w:marTop w:val="0"/>
              <w:marBottom w:val="0"/>
              <w:divBdr>
                <w:top w:val="none" w:sz="0" w:space="0" w:color="auto"/>
                <w:left w:val="none" w:sz="0" w:space="0" w:color="auto"/>
                <w:bottom w:val="none" w:sz="0" w:space="0" w:color="auto"/>
                <w:right w:val="none" w:sz="0" w:space="0" w:color="auto"/>
              </w:divBdr>
            </w:div>
            <w:div w:id="2110537890">
              <w:marLeft w:val="0"/>
              <w:marRight w:val="0"/>
              <w:marTop w:val="0"/>
              <w:marBottom w:val="0"/>
              <w:divBdr>
                <w:top w:val="none" w:sz="0" w:space="0" w:color="auto"/>
                <w:left w:val="none" w:sz="0" w:space="0" w:color="auto"/>
                <w:bottom w:val="none" w:sz="0" w:space="0" w:color="auto"/>
                <w:right w:val="none" w:sz="0" w:space="0" w:color="auto"/>
              </w:divBdr>
            </w:div>
          </w:divsChild>
        </w:div>
        <w:div w:id="1171945789">
          <w:marLeft w:val="0"/>
          <w:marRight w:val="0"/>
          <w:marTop w:val="0"/>
          <w:marBottom w:val="0"/>
          <w:divBdr>
            <w:top w:val="none" w:sz="0" w:space="0" w:color="auto"/>
            <w:left w:val="none" w:sz="0" w:space="0" w:color="auto"/>
            <w:bottom w:val="none" w:sz="0" w:space="0" w:color="auto"/>
            <w:right w:val="none" w:sz="0" w:space="0" w:color="auto"/>
          </w:divBdr>
          <w:divsChild>
            <w:div w:id="394788892">
              <w:marLeft w:val="0"/>
              <w:marRight w:val="0"/>
              <w:marTop w:val="0"/>
              <w:marBottom w:val="0"/>
              <w:divBdr>
                <w:top w:val="none" w:sz="0" w:space="0" w:color="auto"/>
                <w:left w:val="none" w:sz="0" w:space="0" w:color="auto"/>
                <w:bottom w:val="none" w:sz="0" w:space="0" w:color="auto"/>
                <w:right w:val="none" w:sz="0" w:space="0" w:color="auto"/>
              </w:divBdr>
            </w:div>
          </w:divsChild>
        </w:div>
        <w:div w:id="1421217840">
          <w:marLeft w:val="0"/>
          <w:marRight w:val="0"/>
          <w:marTop w:val="0"/>
          <w:marBottom w:val="0"/>
          <w:divBdr>
            <w:top w:val="none" w:sz="0" w:space="0" w:color="auto"/>
            <w:left w:val="none" w:sz="0" w:space="0" w:color="auto"/>
            <w:bottom w:val="none" w:sz="0" w:space="0" w:color="auto"/>
            <w:right w:val="none" w:sz="0" w:space="0" w:color="auto"/>
          </w:divBdr>
          <w:divsChild>
            <w:div w:id="1221287681">
              <w:marLeft w:val="0"/>
              <w:marRight w:val="0"/>
              <w:marTop w:val="0"/>
              <w:marBottom w:val="0"/>
              <w:divBdr>
                <w:top w:val="none" w:sz="0" w:space="0" w:color="auto"/>
                <w:left w:val="none" w:sz="0" w:space="0" w:color="auto"/>
                <w:bottom w:val="none" w:sz="0" w:space="0" w:color="auto"/>
                <w:right w:val="none" w:sz="0" w:space="0" w:color="auto"/>
              </w:divBdr>
            </w:div>
          </w:divsChild>
        </w:div>
        <w:div w:id="1457603743">
          <w:marLeft w:val="0"/>
          <w:marRight w:val="0"/>
          <w:marTop w:val="0"/>
          <w:marBottom w:val="0"/>
          <w:divBdr>
            <w:top w:val="none" w:sz="0" w:space="0" w:color="auto"/>
            <w:left w:val="none" w:sz="0" w:space="0" w:color="auto"/>
            <w:bottom w:val="none" w:sz="0" w:space="0" w:color="auto"/>
            <w:right w:val="none" w:sz="0" w:space="0" w:color="auto"/>
          </w:divBdr>
          <w:divsChild>
            <w:div w:id="305354313">
              <w:marLeft w:val="0"/>
              <w:marRight w:val="0"/>
              <w:marTop w:val="0"/>
              <w:marBottom w:val="0"/>
              <w:divBdr>
                <w:top w:val="none" w:sz="0" w:space="0" w:color="auto"/>
                <w:left w:val="none" w:sz="0" w:space="0" w:color="auto"/>
                <w:bottom w:val="none" w:sz="0" w:space="0" w:color="auto"/>
                <w:right w:val="none" w:sz="0" w:space="0" w:color="auto"/>
              </w:divBdr>
            </w:div>
            <w:div w:id="1334526722">
              <w:marLeft w:val="0"/>
              <w:marRight w:val="0"/>
              <w:marTop w:val="0"/>
              <w:marBottom w:val="0"/>
              <w:divBdr>
                <w:top w:val="none" w:sz="0" w:space="0" w:color="auto"/>
                <w:left w:val="none" w:sz="0" w:space="0" w:color="auto"/>
                <w:bottom w:val="none" w:sz="0" w:space="0" w:color="auto"/>
                <w:right w:val="none" w:sz="0" w:space="0" w:color="auto"/>
              </w:divBdr>
            </w:div>
            <w:div w:id="1338312328">
              <w:marLeft w:val="0"/>
              <w:marRight w:val="0"/>
              <w:marTop w:val="0"/>
              <w:marBottom w:val="0"/>
              <w:divBdr>
                <w:top w:val="none" w:sz="0" w:space="0" w:color="auto"/>
                <w:left w:val="none" w:sz="0" w:space="0" w:color="auto"/>
                <w:bottom w:val="none" w:sz="0" w:space="0" w:color="auto"/>
                <w:right w:val="none" w:sz="0" w:space="0" w:color="auto"/>
              </w:divBdr>
            </w:div>
            <w:div w:id="1504583661">
              <w:marLeft w:val="0"/>
              <w:marRight w:val="0"/>
              <w:marTop w:val="0"/>
              <w:marBottom w:val="0"/>
              <w:divBdr>
                <w:top w:val="none" w:sz="0" w:space="0" w:color="auto"/>
                <w:left w:val="none" w:sz="0" w:space="0" w:color="auto"/>
                <w:bottom w:val="none" w:sz="0" w:space="0" w:color="auto"/>
                <w:right w:val="none" w:sz="0" w:space="0" w:color="auto"/>
              </w:divBdr>
            </w:div>
          </w:divsChild>
        </w:div>
        <w:div w:id="1581716228">
          <w:marLeft w:val="0"/>
          <w:marRight w:val="0"/>
          <w:marTop w:val="0"/>
          <w:marBottom w:val="0"/>
          <w:divBdr>
            <w:top w:val="none" w:sz="0" w:space="0" w:color="auto"/>
            <w:left w:val="none" w:sz="0" w:space="0" w:color="auto"/>
            <w:bottom w:val="none" w:sz="0" w:space="0" w:color="auto"/>
            <w:right w:val="none" w:sz="0" w:space="0" w:color="auto"/>
          </w:divBdr>
          <w:divsChild>
            <w:div w:id="996348181">
              <w:marLeft w:val="0"/>
              <w:marRight w:val="0"/>
              <w:marTop w:val="0"/>
              <w:marBottom w:val="0"/>
              <w:divBdr>
                <w:top w:val="none" w:sz="0" w:space="0" w:color="auto"/>
                <w:left w:val="none" w:sz="0" w:space="0" w:color="auto"/>
                <w:bottom w:val="none" w:sz="0" w:space="0" w:color="auto"/>
                <w:right w:val="none" w:sz="0" w:space="0" w:color="auto"/>
              </w:divBdr>
            </w:div>
          </w:divsChild>
        </w:div>
        <w:div w:id="1652782160">
          <w:marLeft w:val="0"/>
          <w:marRight w:val="0"/>
          <w:marTop w:val="0"/>
          <w:marBottom w:val="0"/>
          <w:divBdr>
            <w:top w:val="none" w:sz="0" w:space="0" w:color="auto"/>
            <w:left w:val="none" w:sz="0" w:space="0" w:color="auto"/>
            <w:bottom w:val="none" w:sz="0" w:space="0" w:color="auto"/>
            <w:right w:val="none" w:sz="0" w:space="0" w:color="auto"/>
          </w:divBdr>
          <w:divsChild>
            <w:div w:id="531961758">
              <w:marLeft w:val="0"/>
              <w:marRight w:val="0"/>
              <w:marTop w:val="0"/>
              <w:marBottom w:val="0"/>
              <w:divBdr>
                <w:top w:val="none" w:sz="0" w:space="0" w:color="auto"/>
                <w:left w:val="none" w:sz="0" w:space="0" w:color="auto"/>
                <w:bottom w:val="none" w:sz="0" w:space="0" w:color="auto"/>
                <w:right w:val="none" w:sz="0" w:space="0" w:color="auto"/>
              </w:divBdr>
            </w:div>
            <w:div w:id="875972393">
              <w:marLeft w:val="0"/>
              <w:marRight w:val="0"/>
              <w:marTop w:val="0"/>
              <w:marBottom w:val="0"/>
              <w:divBdr>
                <w:top w:val="none" w:sz="0" w:space="0" w:color="auto"/>
                <w:left w:val="none" w:sz="0" w:space="0" w:color="auto"/>
                <w:bottom w:val="none" w:sz="0" w:space="0" w:color="auto"/>
                <w:right w:val="none" w:sz="0" w:space="0" w:color="auto"/>
              </w:divBdr>
            </w:div>
            <w:div w:id="1071661638">
              <w:marLeft w:val="0"/>
              <w:marRight w:val="0"/>
              <w:marTop w:val="0"/>
              <w:marBottom w:val="0"/>
              <w:divBdr>
                <w:top w:val="none" w:sz="0" w:space="0" w:color="auto"/>
                <w:left w:val="none" w:sz="0" w:space="0" w:color="auto"/>
                <w:bottom w:val="none" w:sz="0" w:space="0" w:color="auto"/>
                <w:right w:val="none" w:sz="0" w:space="0" w:color="auto"/>
              </w:divBdr>
            </w:div>
            <w:div w:id="1150554579">
              <w:marLeft w:val="0"/>
              <w:marRight w:val="0"/>
              <w:marTop w:val="0"/>
              <w:marBottom w:val="0"/>
              <w:divBdr>
                <w:top w:val="none" w:sz="0" w:space="0" w:color="auto"/>
                <w:left w:val="none" w:sz="0" w:space="0" w:color="auto"/>
                <w:bottom w:val="none" w:sz="0" w:space="0" w:color="auto"/>
                <w:right w:val="none" w:sz="0" w:space="0" w:color="auto"/>
              </w:divBdr>
            </w:div>
            <w:div w:id="1168133777">
              <w:marLeft w:val="0"/>
              <w:marRight w:val="0"/>
              <w:marTop w:val="0"/>
              <w:marBottom w:val="0"/>
              <w:divBdr>
                <w:top w:val="none" w:sz="0" w:space="0" w:color="auto"/>
                <w:left w:val="none" w:sz="0" w:space="0" w:color="auto"/>
                <w:bottom w:val="none" w:sz="0" w:space="0" w:color="auto"/>
                <w:right w:val="none" w:sz="0" w:space="0" w:color="auto"/>
              </w:divBdr>
            </w:div>
            <w:div w:id="1204437768">
              <w:marLeft w:val="0"/>
              <w:marRight w:val="0"/>
              <w:marTop w:val="0"/>
              <w:marBottom w:val="0"/>
              <w:divBdr>
                <w:top w:val="none" w:sz="0" w:space="0" w:color="auto"/>
                <w:left w:val="none" w:sz="0" w:space="0" w:color="auto"/>
                <w:bottom w:val="none" w:sz="0" w:space="0" w:color="auto"/>
                <w:right w:val="none" w:sz="0" w:space="0" w:color="auto"/>
              </w:divBdr>
            </w:div>
            <w:div w:id="1486555360">
              <w:marLeft w:val="0"/>
              <w:marRight w:val="0"/>
              <w:marTop w:val="0"/>
              <w:marBottom w:val="0"/>
              <w:divBdr>
                <w:top w:val="none" w:sz="0" w:space="0" w:color="auto"/>
                <w:left w:val="none" w:sz="0" w:space="0" w:color="auto"/>
                <w:bottom w:val="none" w:sz="0" w:space="0" w:color="auto"/>
                <w:right w:val="none" w:sz="0" w:space="0" w:color="auto"/>
              </w:divBdr>
            </w:div>
          </w:divsChild>
        </w:div>
        <w:div w:id="1874340457">
          <w:marLeft w:val="0"/>
          <w:marRight w:val="0"/>
          <w:marTop w:val="0"/>
          <w:marBottom w:val="0"/>
          <w:divBdr>
            <w:top w:val="none" w:sz="0" w:space="0" w:color="auto"/>
            <w:left w:val="none" w:sz="0" w:space="0" w:color="auto"/>
            <w:bottom w:val="none" w:sz="0" w:space="0" w:color="auto"/>
            <w:right w:val="none" w:sz="0" w:space="0" w:color="auto"/>
          </w:divBdr>
          <w:divsChild>
            <w:div w:id="65762388">
              <w:marLeft w:val="0"/>
              <w:marRight w:val="0"/>
              <w:marTop w:val="0"/>
              <w:marBottom w:val="0"/>
              <w:divBdr>
                <w:top w:val="none" w:sz="0" w:space="0" w:color="auto"/>
                <w:left w:val="none" w:sz="0" w:space="0" w:color="auto"/>
                <w:bottom w:val="none" w:sz="0" w:space="0" w:color="auto"/>
                <w:right w:val="none" w:sz="0" w:space="0" w:color="auto"/>
              </w:divBdr>
            </w:div>
          </w:divsChild>
        </w:div>
        <w:div w:id="1878081384">
          <w:marLeft w:val="0"/>
          <w:marRight w:val="0"/>
          <w:marTop w:val="0"/>
          <w:marBottom w:val="0"/>
          <w:divBdr>
            <w:top w:val="none" w:sz="0" w:space="0" w:color="auto"/>
            <w:left w:val="none" w:sz="0" w:space="0" w:color="auto"/>
            <w:bottom w:val="none" w:sz="0" w:space="0" w:color="auto"/>
            <w:right w:val="none" w:sz="0" w:space="0" w:color="auto"/>
          </w:divBdr>
          <w:divsChild>
            <w:div w:id="179130910">
              <w:marLeft w:val="0"/>
              <w:marRight w:val="0"/>
              <w:marTop w:val="0"/>
              <w:marBottom w:val="0"/>
              <w:divBdr>
                <w:top w:val="none" w:sz="0" w:space="0" w:color="auto"/>
                <w:left w:val="none" w:sz="0" w:space="0" w:color="auto"/>
                <w:bottom w:val="none" w:sz="0" w:space="0" w:color="auto"/>
                <w:right w:val="none" w:sz="0" w:space="0" w:color="auto"/>
              </w:divBdr>
            </w:div>
            <w:div w:id="795608914">
              <w:marLeft w:val="0"/>
              <w:marRight w:val="0"/>
              <w:marTop w:val="0"/>
              <w:marBottom w:val="0"/>
              <w:divBdr>
                <w:top w:val="none" w:sz="0" w:space="0" w:color="auto"/>
                <w:left w:val="none" w:sz="0" w:space="0" w:color="auto"/>
                <w:bottom w:val="none" w:sz="0" w:space="0" w:color="auto"/>
                <w:right w:val="none" w:sz="0" w:space="0" w:color="auto"/>
              </w:divBdr>
            </w:div>
            <w:div w:id="1054623467">
              <w:marLeft w:val="0"/>
              <w:marRight w:val="0"/>
              <w:marTop w:val="0"/>
              <w:marBottom w:val="0"/>
              <w:divBdr>
                <w:top w:val="none" w:sz="0" w:space="0" w:color="auto"/>
                <w:left w:val="none" w:sz="0" w:space="0" w:color="auto"/>
                <w:bottom w:val="none" w:sz="0" w:space="0" w:color="auto"/>
                <w:right w:val="none" w:sz="0" w:space="0" w:color="auto"/>
              </w:divBdr>
            </w:div>
            <w:div w:id="1395812880">
              <w:marLeft w:val="0"/>
              <w:marRight w:val="0"/>
              <w:marTop w:val="0"/>
              <w:marBottom w:val="0"/>
              <w:divBdr>
                <w:top w:val="none" w:sz="0" w:space="0" w:color="auto"/>
                <w:left w:val="none" w:sz="0" w:space="0" w:color="auto"/>
                <w:bottom w:val="none" w:sz="0" w:space="0" w:color="auto"/>
                <w:right w:val="none" w:sz="0" w:space="0" w:color="auto"/>
              </w:divBdr>
            </w:div>
            <w:div w:id="1560172361">
              <w:marLeft w:val="0"/>
              <w:marRight w:val="0"/>
              <w:marTop w:val="0"/>
              <w:marBottom w:val="0"/>
              <w:divBdr>
                <w:top w:val="none" w:sz="0" w:space="0" w:color="auto"/>
                <w:left w:val="none" w:sz="0" w:space="0" w:color="auto"/>
                <w:bottom w:val="none" w:sz="0" w:space="0" w:color="auto"/>
                <w:right w:val="none" w:sz="0" w:space="0" w:color="auto"/>
              </w:divBdr>
            </w:div>
          </w:divsChild>
        </w:div>
        <w:div w:id="2041121928">
          <w:marLeft w:val="0"/>
          <w:marRight w:val="0"/>
          <w:marTop w:val="0"/>
          <w:marBottom w:val="0"/>
          <w:divBdr>
            <w:top w:val="none" w:sz="0" w:space="0" w:color="auto"/>
            <w:left w:val="none" w:sz="0" w:space="0" w:color="auto"/>
            <w:bottom w:val="none" w:sz="0" w:space="0" w:color="auto"/>
            <w:right w:val="none" w:sz="0" w:space="0" w:color="auto"/>
          </w:divBdr>
          <w:divsChild>
            <w:div w:id="156698811">
              <w:marLeft w:val="0"/>
              <w:marRight w:val="0"/>
              <w:marTop w:val="0"/>
              <w:marBottom w:val="0"/>
              <w:divBdr>
                <w:top w:val="none" w:sz="0" w:space="0" w:color="auto"/>
                <w:left w:val="none" w:sz="0" w:space="0" w:color="auto"/>
                <w:bottom w:val="none" w:sz="0" w:space="0" w:color="auto"/>
                <w:right w:val="none" w:sz="0" w:space="0" w:color="auto"/>
              </w:divBdr>
            </w:div>
            <w:div w:id="1574120474">
              <w:marLeft w:val="0"/>
              <w:marRight w:val="0"/>
              <w:marTop w:val="0"/>
              <w:marBottom w:val="0"/>
              <w:divBdr>
                <w:top w:val="none" w:sz="0" w:space="0" w:color="auto"/>
                <w:left w:val="none" w:sz="0" w:space="0" w:color="auto"/>
                <w:bottom w:val="none" w:sz="0" w:space="0" w:color="auto"/>
                <w:right w:val="none" w:sz="0" w:space="0" w:color="auto"/>
              </w:divBdr>
            </w:div>
            <w:div w:id="1807967031">
              <w:marLeft w:val="0"/>
              <w:marRight w:val="0"/>
              <w:marTop w:val="0"/>
              <w:marBottom w:val="0"/>
              <w:divBdr>
                <w:top w:val="none" w:sz="0" w:space="0" w:color="auto"/>
                <w:left w:val="none" w:sz="0" w:space="0" w:color="auto"/>
                <w:bottom w:val="none" w:sz="0" w:space="0" w:color="auto"/>
                <w:right w:val="none" w:sz="0" w:space="0" w:color="auto"/>
              </w:divBdr>
            </w:div>
            <w:div w:id="19347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647">
      <w:bodyDiv w:val="1"/>
      <w:marLeft w:val="0"/>
      <w:marRight w:val="0"/>
      <w:marTop w:val="0"/>
      <w:marBottom w:val="0"/>
      <w:divBdr>
        <w:top w:val="none" w:sz="0" w:space="0" w:color="auto"/>
        <w:left w:val="none" w:sz="0" w:space="0" w:color="auto"/>
        <w:bottom w:val="none" w:sz="0" w:space="0" w:color="auto"/>
        <w:right w:val="none" w:sz="0" w:space="0" w:color="auto"/>
      </w:divBdr>
      <w:divsChild>
        <w:div w:id="95179404">
          <w:marLeft w:val="0"/>
          <w:marRight w:val="0"/>
          <w:marTop w:val="0"/>
          <w:marBottom w:val="0"/>
          <w:divBdr>
            <w:top w:val="none" w:sz="0" w:space="0" w:color="auto"/>
            <w:left w:val="none" w:sz="0" w:space="0" w:color="auto"/>
            <w:bottom w:val="none" w:sz="0" w:space="0" w:color="auto"/>
            <w:right w:val="none" w:sz="0" w:space="0" w:color="auto"/>
          </w:divBdr>
          <w:divsChild>
            <w:div w:id="499127627">
              <w:marLeft w:val="0"/>
              <w:marRight w:val="0"/>
              <w:marTop w:val="0"/>
              <w:marBottom w:val="0"/>
              <w:divBdr>
                <w:top w:val="none" w:sz="0" w:space="0" w:color="auto"/>
                <w:left w:val="none" w:sz="0" w:space="0" w:color="auto"/>
                <w:bottom w:val="none" w:sz="0" w:space="0" w:color="auto"/>
                <w:right w:val="none" w:sz="0" w:space="0" w:color="auto"/>
              </w:divBdr>
            </w:div>
            <w:div w:id="516768609">
              <w:marLeft w:val="0"/>
              <w:marRight w:val="0"/>
              <w:marTop w:val="0"/>
              <w:marBottom w:val="0"/>
              <w:divBdr>
                <w:top w:val="none" w:sz="0" w:space="0" w:color="auto"/>
                <w:left w:val="none" w:sz="0" w:space="0" w:color="auto"/>
                <w:bottom w:val="none" w:sz="0" w:space="0" w:color="auto"/>
                <w:right w:val="none" w:sz="0" w:space="0" w:color="auto"/>
              </w:divBdr>
            </w:div>
            <w:div w:id="853298281">
              <w:marLeft w:val="0"/>
              <w:marRight w:val="0"/>
              <w:marTop w:val="0"/>
              <w:marBottom w:val="0"/>
              <w:divBdr>
                <w:top w:val="none" w:sz="0" w:space="0" w:color="auto"/>
                <w:left w:val="none" w:sz="0" w:space="0" w:color="auto"/>
                <w:bottom w:val="none" w:sz="0" w:space="0" w:color="auto"/>
                <w:right w:val="none" w:sz="0" w:space="0" w:color="auto"/>
              </w:divBdr>
            </w:div>
          </w:divsChild>
        </w:div>
        <w:div w:id="106658057">
          <w:marLeft w:val="0"/>
          <w:marRight w:val="0"/>
          <w:marTop w:val="0"/>
          <w:marBottom w:val="0"/>
          <w:divBdr>
            <w:top w:val="none" w:sz="0" w:space="0" w:color="auto"/>
            <w:left w:val="none" w:sz="0" w:space="0" w:color="auto"/>
            <w:bottom w:val="none" w:sz="0" w:space="0" w:color="auto"/>
            <w:right w:val="none" w:sz="0" w:space="0" w:color="auto"/>
          </w:divBdr>
          <w:divsChild>
            <w:div w:id="89393159">
              <w:marLeft w:val="0"/>
              <w:marRight w:val="0"/>
              <w:marTop w:val="0"/>
              <w:marBottom w:val="0"/>
              <w:divBdr>
                <w:top w:val="none" w:sz="0" w:space="0" w:color="auto"/>
                <w:left w:val="none" w:sz="0" w:space="0" w:color="auto"/>
                <w:bottom w:val="none" w:sz="0" w:space="0" w:color="auto"/>
                <w:right w:val="none" w:sz="0" w:space="0" w:color="auto"/>
              </w:divBdr>
            </w:div>
          </w:divsChild>
        </w:div>
        <w:div w:id="223101340">
          <w:marLeft w:val="0"/>
          <w:marRight w:val="0"/>
          <w:marTop w:val="0"/>
          <w:marBottom w:val="0"/>
          <w:divBdr>
            <w:top w:val="none" w:sz="0" w:space="0" w:color="auto"/>
            <w:left w:val="none" w:sz="0" w:space="0" w:color="auto"/>
            <w:bottom w:val="none" w:sz="0" w:space="0" w:color="auto"/>
            <w:right w:val="none" w:sz="0" w:space="0" w:color="auto"/>
          </w:divBdr>
          <w:divsChild>
            <w:div w:id="180510960">
              <w:marLeft w:val="0"/>
              <w:marRight w:val="0"/>
              <w:marTop w:val="0"/>
              <w:marBottom w:val="0"/>
              <w:divBdr>
                <w:top w:val="none" w:sz="0" w:space="0" w:color="auto"/>
                <w:left w:val="none" w:sz="0" w:space="0" w:color="auto"/>
                <w:bottom w:val="none" w:sz="0" w:space="0" w:color="auto"/>
                <w:right w:val="none" w:sz="0" w:space="0" w:color="auto"/>
              </w:divBdr>
            </w:div>
            <w:div w:id="732895056">
              <w:marLeft w:val="0"/>
              <w:marRight w:val="0"/>
              <w:marTop w:val="0"/>
              <w:marBottom w:val="0"/>
              <w:divBdr>
                <w:top w:val="none" w:sz="0" w:space="0" w:color="auto"/>
                <w:left w:val="none" w:sz="0" w:space="0" w:color="auto"/>
                <w:bottom w:val="none" w:sz="0" w:space="0" w:color="auto"/>
                <w:right w:val="none" w:sz="0" w:space="0" w:color="auto"/>
              </w:divBdr>
            </w:div>
            <w:div w:id="1900284111">
              <w:marLeft w:val="0"/>
              <w:marRight w:val="0"/>
              <w:marTop w:val="0"/>
              <w:marBottom w:val="0"/>
              <w:divBdr>
                <w:top w:val="none" w:sz="0" w:space="0" w:color="auto"/>
                <w:left w:val="none" w:sz="0" w:space="0" w:color="auto"/>
                <w:bottom w:val="none" w:sz="0" w:space="0" w:color="auto"/>
                <w:right w:val="none" w:sz="0" w:space="0" w:color="auto"/>
              </w:divBdr>
            </w:div>
            <w:div w:id="2106656662">
              <w:marLeft w:val="0"/>
              <w:marRight w:val="0"/>
              <w:marTop w:val="0"/>
              <w:marBottom w:val="0"/>
              <w:divBdr>
                <w:top w:val="none" w:sz="0" w:space="0" w:color="auto"/>
                <w:left w:val="none" w:sz="0" w:space="0" w:color="auto"/>
                <w:bottom w:val="none" w:sz="0" w:space="0" w:color="auto"/>
                <w:right w:val="none" w:sz="0" w:space="0" w:color="auto"/>
              </w:divBdr>
            </w:div>
          </w:divsChild>
        </w:div>
        <w:div w:id="233702435">
          <w:marLeft w:val="0"/>
          <w:marRight w:val="0"/>
          <w:marTop w:val="0"/>
          <w:marBottom w:val="0"/>
          <w:divBdr>
            <w:top w:val="none" w:sz="0" w:space="0" w:color="auto"/>
            <w:left w:val="none" w:sz="0" w:space="0" w:color="auto"/>
            <w:bottom w:val="none" w:sz="0" w:space="0" w:color="auto"/>
            <w:right w:val="none" w:sz="0" w:space="0" w:color="auto"/>
          </w:divBdr>
          <w:divsChild>
            <w:div w:id="61218557">
              <w:marLeft w:val="0"/>
              <w:marRight w:val="0"/>
              <w:marTop w:val="0"/>
              <w:marBottom w:val="0"/>
              <w:divBdr>
                <w:top w:val="none" w:sz="0" w:space="0" w:color="auto"/>
                <w:left w:val="none" w:sz="0" w:space="0" w:color="auto"/>
                <w:bottom w:val="none" w:sz="0" w:space="0" w:color="auto"/>
                <w:right w:val="none" w:sz="0" w:space="0" w:color="auto"/>
              </w:divBdr>
            </w:div>
            <w:div w:id="1766030602">
              <w:marLeft w:val="0"/>
              <w:marRight w:val="0"/>
              <w:marTop w:val="0"/>
              <w:marBottom w:val="0"/>
              <w:divBdr>
                <w:top w:val="none" w:sz="0" w:space="0" w:color="auto"/>
                <w:left w:val="none" w:sz="0" w:space="0" w:color="auto"/>
                <w:bottom w:val="none" w:sz="0" w:space="0" w:color="auto"/>
                <w:right w:val="none" w:sz="0" w:space="0" w:color="auto"/>
              </w:divBdr>
            </w:div>
          </w:divsChild>
        </w:div>
        <w:div w:id="265771250">
          <w:marLeft w:val="0"/>
          <w:marRight w:val="0"/>
          <w:marTop w:val="0"/>
          <w:marBottom w:val="0"/>
          <w:divBdr>
            <w:top w:val="none" w:sz="0" w:space="0" w:color="auto"/>
            <w:left w:val="none" w:sz="0" w:space="0" w:color="auto"/>
            <w:bottom w:val="none" w:sz="0" w:space="0" w:color="auto"/>
            <w:right w:val="none" w:sz="0" w:space="0" w:color="auto"/>
          </w:divBdr>
          <w:divsChild>
            <w:div w:id="265846064">
              <w:marLeft w:val="0"/>
              <w:marRight w:val="0"/>
              <w:marTop w:val="0"/>
              <w:marBottom w:val="0"/>
              <w:divBdr>
                <w:top w:val="none" w:sz="0" w:space="0" w:color="auto"/>
                <w:left w:val="none" w:sz="0" w:space="0" w:color="auto"/>
                <w:bottom w:val="none" w:sz="0" w:space="0" w:color="auto"/>
                <w:right w:val="none" w:sz="0" w:space="0" w:color="auto"/>
              </w:divBdr>
            </w:div>
            <w:div w:id="1068381692">
              <w:marLeft w:val="0"/>
              <w:marRight w:val="0"/>
              <w:marTop w:val="0"/>
              <w:marBottom w:val="0"/>
              <w:divBdr>
                <w:top w:val="none" w:sz="0" w:space="0" w:color="auto"/>
                <w:left w:val="none" w:sz="0" w:space="0" w:color="auto"/>
                <w:bottom w:val="none" w:sz="0" w:space="0" w:color="auto"/>
                <w:right w:val="none" w:sz="0" w:space="0" w:color="auto"/>
              </w:divBdr>
            </w:div>
          </w:divsChild>
        </w:div>
        <w:div w:id="301276409">
          <w:marLeft w:val="0"/>
          <w:marRight w:val="0"/>
          <w:marTop w:val="0"/>
          <w:marBottom w:val="0"/>
          <w:divBdr>
            <w:top w:val="none" w:sz="0" w:space="0" w:color="auto"/>
            <w:left w:val="none" w:sz="0" w:space="0" w:color="auto"/>
            <w:bottom w:val="none" w:sz="0" w:space="0" w:color="auto"/>
            <w:right w:val="none" w:sz="0" w:space="0" w:color="auto"/>
          </w:divBdr>
          <w:divsChild>
            <w:div w:id="674845432">
              <w:marLeft w:val="0"/>
              <w:marRight w:val="0"/>
              <w:marTop w:val="0"/>
              <w:marBottom w:val="0"/>
              <w:divBdr>
                <w:top w:val="none" w:sz="0" w:space="0" w:color="auto"/>
                <w:left w:val="none" w:sz="0" w:space="0" w:color="auto"/>
                <w:bottom w:val="none" w:sz="0" w:space="0" w:color="auto"/>
                <w:right w:val="none" w:sz="0" w:space="0" w:color="auto"/>
              </w:divBdr>
            </w:div>
          </w:divsChild>
        </w:div>
        <w:div w:id="381711466">
          <w:marLeft w:val="0"/>
          <w:marRight w:val="0"/>
          <w:marTop w:val="0"/>
          <w:marBottom w:val="0"/>
          <w:divBdr>
            <w:top w:val="none" w:sz="0" w:space="0" w:color="auto"/>
            <w:left w:val="none" w:sz="0" w:space="0" w:color="auto"/>
            <w:bottom w:val="none" w:sz="0" w:space="0" w:color="auto"/>
            <w:right w:val="none" w:sz="0" w:space="0" w:color="auto"/>
          </w:divBdr>
          <w:divsChild>
            <w:div w:id="1271861216">
              <w:marLeft w:val="0"/>
              <w:marRight w:val="0"/>
              <w:marTop w:val="0"/>
              <w:marBottom w:val="0"/>
              <w:divBdr>
                <w:top w:val="none" w:sz="0" w:space="0" w:color="auto"/>
                <w:left w:val="none" w:sz="0" w:space="0" w:color="auto"/>
                <w:bottom w:val="none" w:sz="0" w:space="0" w:color="auto"/>
                <w:right w:val="none" w:sz="0" w:space="0" w:color="auto"/>
              </w:divBdr>
            </w:div>
          </w:divsChild>
        </w:div>
        <w:div w:id="473061634">
          <w:marLeft w:val="0"/>
          <w:marRight w:val="0"/>
          <w:marTop w:val="0"/>
          <w:marBottom w:val="0"/>
          <w:divBdr>
            <w:top w:val="none" w:sz="0" w:space="0" w:color="auto"/>
            <w:left w:val="none" w:sz="0" w:space="0" w:color="auto"/>
            <w:bottom w:val="none" w:sz="0" w:space="0" w:color="auto"/>
            <w:right w:val="none" w:sz="0" w:space="0" w:color="auto"/>
          </w:divBdr>
          <w:divsChild>
            <w:div w:id="212427580">
              <w:marLeft w:val="0"/>
              <w:marRight w:val="0"/>
              <w:marTop w:val="0"/>
              <w:marBottom w:val="0"/>
              <w:divBdr>
                <w:top w:val="none" w:sz="0" w:space="0" w:color="auto"/>
                <w:left w:val="none" w:sz="0" w:space="0" w:color="auto"/>
                <w:bottom w:val="none" w:sz="0" w:space="0" w:color="auto"/>
                <w:right w:val="none" w:sz="0" w:space="0" w:color="auto"/>
              </w:divBdr>
            </w:div>
          </w:divsChild>
        </w:div>
        <w:div w:id="553350829">
          <w:marLeft w:val="0"/>
          <w:marRight w:val="0"/>
          <w:marTop w:val="0"/>
          <w:marBottom w:val="0"/>
          <w:divBdr>
            <w:top w:val="none" w:sz="0" w:space="0" w:color="auto"/>
            <w:left w:val="none" w:sz="0" w:space="0" w:color="auto"/>
            <w:bottom w:val="none" w:sz="0" w:space="0" w:color="auto"/>
            <w:right w:val="none" w:sz="0" w:space="0" w:color="auto"/>
          </w:divBdr>
          <w:divsChild>
            <w:div w:id="481703646">
              <w:marLeft w:val="0"/>
              <w:marRight w:val="0"/>
              <w:marTop w:val="0"/>
              <w:marBottom w:val="0"/>
              <w:divBdr>
                <w:top w:val="none" w:sz="0" w:space="0" w:color="auto"/>
                <w:left w:val="none" w:sz="0" w:space="0" w:color="auto"/>
                <w:bottom w:val="none" w:sz="0" w:space="0" w:color="auto"/>
                <w:right w:val="none" w:sz="0" w:space="0" w:color="auto"/>
              </w:divBdr>
            </w:div>
            <w:div w:id="1873497761">
              <w:marLeft w:val="0"/>
              <w:marRight w:val="0"/>
              <w:marTop w:val="0"/>
              <w:marBottom w:val="0"/>
              <w:divBdr>
                <w:top w:val="none" w:sz="0" w:space="0" w:color="auto"/>
                <w:left w:val="none" w:sz="0" w:space="0" w:color="auto"/>
                <w:bottom w:val="none" w:sz="0" w:space="0" w:color="auto"/>
                <w:right w:val="none" w:sz="0" w:space="0" w:color="auto"/>
              </w:divBdr>
            </w:div>
            <w:div w:id="2038122669">
              <w:marLeft w:val="0"/>
              <w:marRight w:val="0"/>
              <w:marTop w:val="0"/>
              <w:marBottom w:val="0"/>
              <w:divBdr>
                <w:top w:val="none" w:sz="0" w:space="0" w:color="auto"/>
                <w:left w:val="none" w:sz="0" w:space="0" w:color="auto"/>
                <w:bottom w:val="none" w:sz="0" w:space="0" w:color="auto"/>
                <w:right w:val="none" w:sz="0" w:space="0" w:color="auto"/>
              </w:divBdr>
            </w:div>
          </w:divsChild>
        </w:div>
        <w:div w:id="639920865">
          <w:marLeft w:val="0"/>
          <w:marRight w:val="0"/>
          <w:marTop w:val="0"/>
          <w:marBottom w:val="0"/>
          <w:divBdr>
            <w:top w:val="none" w:sz="0" w:space="0" w:color="auto"/>
            <w:left w:val="none" w:sz="0" w:space="0" w:color="auto"/>
            <w:bottom w:val="none" w:sz="0" w:space="0" w:color="auto"/>
            <w:right w:val="none" w:sz="0" w:space="0" w:color="auto"/>
          </w:divBdr>
          <w:divsChild>
            <w:div w:id="1355106910">
              <w:marLeft w:val="0"/>
              <w:marRight w:val="0"/>
              <w:marTop w:val="0"/>
              <w:marBottom w:val="0"/>
              <w:divBdr>
                <w:top w:val="none" w:sz="0" w:space="0" w:color="auto"/>
                <w:left w:val="none" w:sz="0" w:space="0" w:color="auto"/>
                <w:bottom w:val="none" w:sz="0" w:space="0" w:color="auto"/>
                <w:right w:val="none" w:sz="0" w:space="0" w:color="auto"/>
              </w:divBdr>
            </w:div>
          </w:divsChild>
        </w:div>
        <w:div w:id="694884204">
          <w:marLeft w:val="0"/>
          <w:marRight w:val="0"/>
          <w:marTop w:val="0"/>
          <w:marBottom w:val="0"/>
          <w:divBdr>
            <w:top w:val="none" w:sz="0" w:space="0" w:color="auto"/>
            <w:left w:val="none" w:sz="0" w:space="0" w:color="auto"/>
            <w:bottom w:val="none" w:sz="0" w:space="0" w:color="auto"/>
            <w:right w:val="none" w:sz="0" w:space="0" w:color="auto"/>
          </w:divBdr>
          <w:divsChild>
            <w:div w:id="248851397">
              <w:marLeft w:val="0"/>
              <w:marRight w:val="0"/>
              <w:marTop w:val="0"/>
              <w:marBottom w:val="0"/>
              <w:divBdr>
                <w:top w:val="none" w:sz="0" w:space="0" w:color="auto"/>
                <w:left w:val="none" w:sz="0" w:space="0" w:color="auto"/>
                <w:bottom w:val="none" w:sz="0" w:space="0" w:color="auto"/>
                <w:right w:val="none" w:sz="0" w:space="0" w:color="auto"/>
              </w:divBdr>
            </w:div>
            <w:div w:id="1084839752">
              <w:marLeft w:val="0"/>
              <w:marRight w:val="0"/>
              <w:marTop w:val="0"/>
              <w:marBottom w:val="0"/>
              <w:divBdr>
                <w:top w:val="none" w:sz="0" w:space="0" w:color="auto"/>
                <w:left w:val="none" w:sz="0" w:space="0" w:color="auto"/>
                <w:bottom w:val="none" w:sz="0" w:space="0" w:color="auto"/>
                <w:right w:val="none" w:sz="0" w:space="0" w:color="auto"/>
              </w:divBdr>
            </w:div>
          </w:divsChild>
        </w:div>
        <w:div w:id="798910984">
          <w:marLeft w:val="0"/>
          <w:marRight w:val="0"/>
          <w:marTop w:val="0"/>
          <w:marBottom w:val="0"/>
          <w:divBdr>
            <w:top w:val="none" w:sz="0" w:space="0" w:color="auto"/>
            <w:left w:val="none" w:sz="0" w:space="0" w:color="auto"/>
            <w:bottom w:val="none" w:sz="0" w:space="0" w:color="auto"/>
            <w:right w:val="none" w:sz="0" w:space="0" w:color="auto"/>
          </w:divBdr>
          <w:divsChild>
            <w:div w:id="58745849">
              <w:marLeft w:val="0"/>
              <w:marRight w:val="0"/>
              <w:marTop w:val="0"/>
              <w:marBottom w:val="0"/>
              <w:divBdr>
                <w:top w:val="none" w:sz="0" w:space="0" w:color="auto"/>
                <w:left w:val="none" w:sz="0" w:space="0" w:color="auto"/>
                <w:bottom w:val="none" w:sz="0" w:space="0" w:color="auto"/>
                <w:right w:val="none" w:sz="0" w:space="0" w:color="auto"/>
              </w:divBdr>
            </w:div>
            <w:div w:id="422603083">
              <w:marLeft w:val="0"/>
              <w:marRight w:val="0"/>
              <w:marTop w:val="0"/>
              <w:marBottom w:val="0"/>
              <w:divBdr>
                <w:top w:val="none" w:sz="0" w:space="0" w:color="auto"/>
                <w:left w:val="none" w:sz="0" w:space="0" w:color="auto"/>
                <w:bottom w:val="none" w:sz="0" w:space="0" w:color="auto"/>
                <w:right w:val="none" w:sz="0" w:space="0" w:color="auto"/>
              </w:divBdr>
            </w:div>
            <w:div w:id="466124201">
              <w:marLeft w:val="0"/>
              <w:marRight w:val="0"/>
              <w:marTop w:val="0"/>
              <w:marBottom w:val="0"/>
              <w:divBdr>
                <w:top w:val="none" w:sz="0" w:space="0" w:color="auto"/>
                <w:left w:val="none" w:sz="0" w:space="0" w:color="auto"/>
                <w:bottom w:val="none" w:sz="0" w:space="0" w:color="auto"/>
                <w:right w:val="none" w:sz="0" w:space="0" w:color="auto"/>
              </w:divBdr>
            </w:div>
            <w:div w:id="549192938">
              <w:marLeft w:val="0"/>
              <w:marRight w:val="0"/>
              <w:marTop w:val="0"/>
              <w:marBottom w:val="0"/>
              <w:divBdr>
                <w:top w:val="none" w:sz="0" w:space="0" w:color="auto"/>
                <w:left w:val="none" w:sz="0" w:space="0" w:color="auto"/>
                <w:bottom w:val="none" w:sz="0" w:space="0" w:color="auto"/>
                <w:right w:val="none" w:sz="0" w:space="0" w:color="auto"/>
              </w:divBdr>
            </w:div>
            <w:div w:id="589702908">
              <w:marLeft w:val="0"/>
              <w:marRight w:val="0"/>
              <w:marTop w:val="0"/>
              <w:marBottom w:val="0"/>
              <w:divBdr>
                <w:top w:val="none" w:sz="0" w:space="0" w:color="auto"/>
                <w:left w:val="none" w:sz="0" w:space="0" w:color="auto"/>
                <w:bottom w:val="none" w:sz="0" w:space="0" w:color="auto"/>
                <w:right w:val="none" w:sz="0" w:space="0" w:color="auto"/>
              </w:divBdr>
            </w:div>
            <w:div w:id="991257424">
              <w:marLeft w:val="0"/>
              <w:marRight w:val="0"/>
              <w:marTop w:val="0"/>
              <w:marBottom w:val="0"/>
              <w:divBdr>
                <w:top w:val="none" w:sz="0" w:space="0" w:color="auto"/>
                <w:left w:val="none" w:sz="0" w:space="0" w:color="auto"/>
                <w:bottom w:val="none" w:sz="0" w:space="0" w:color="auto"/>
                <w:right w:val="none" w:sz="0" w:space="0" w:color="auto"/>
              </w:divBdr>
            </w:div>
            <w:div w:id="1063064015">
              <w:marLeft w:val="0"/>
              <w:marRight w:val="0"/>
              <w:marTop w:val="0"/>
              <w:marBottom w:val="0"/>
              <w:divBdr>
                <w:top w:val="none" w:sz="0" w:space="0" w:color="auto"/>
                <w:left w:val="none" w:sz="0" w:space="0" w:color="auto"/>
                <w:bottom w:val="none" w:sz="0" w:space="0" w:color="auto"/>
                <w:right w:val="none" w:sz="0" w:space="0" w:color="auto"/>
              </w:divBdr>
            </w:div>
            <w:div w:id="1389958727">
              <w:marLeft w:val="0"/>
              <w:marRight w:val="0"/>
              <w:marTop w:val="0"/>
              <w:marBottom w:val="0"/>
              <w:divBdr>
                <w:top w:val="none" w:sz="0" w:space="0" w:color="auto"/>
                <w:left w:val="none" w:sz="0" w:space="0" w:color="auto"/>
                <w:bottom w:val="none" w:sz="0" w:space="0" w:color="auto"/>
                <w:right w:val="none" w:sz="0" w:space="0" w:color="auto"/>
              </w:divBdr>
            </w:div>
            <w:div w:id="1584610002">
              <w:marLeft w:val="0"/>
              <w:marRight w:val="0"/>
              <w:marTop w:val="0"/>
              <w:marBottom w:val="0"/>
              <w:divBdr>
                <w:top w:val="none" w:sz="0" w:space="0" w:color="auto"/>
                <w:left w:val="none" w:sz="0" w:space="0" w:color="auto"/>
                <w:bottom w:val="none" w:sz="0" w:space="0" w:color="auto"/>
                <w:right w:val="none" w:sz="0" w:space="0" w:color="auto"/>
              </w:divBdr>
            </w:div>
            <w:div w:id="1657613720">
              <w:marLeft w:val="0"/>
              <w:marRight w:val="0"/>
              <w:marTop w:val="0"/>
              <w:marBottom w:val="0"/>
              <w:divBdr>
                <w:top w:val="none" w:sz="0" w:space="0" w:color="auto"/>
                <w:left w:val="none" w:sz="0" w:space="0" w:color="auto"/>
                <w:bottom w:val="none" w:sz="0" w:space="0" w:color="auto"/>
                <w:right w:val="none" w:sz="0" w:space="0" w:color="auto"/>
              </w:divBdr>
            </w:div>
            <w:div w:id="1697270826">
              <w:marLeft w:val="0"/>
              <w:marRight w:val="0"/>
              <w:marTop w:val="0"/>
              <w:marBottom w:val="0"/>
              <w:divBdr>
                <w:top w:val="none" w:sz="0" w:space="0" w:color="auto"/>
                <w:left w:val="none" w:sz="0" w:space="0" w:color="auto"/>
                <w:bottom w:val="none" w:sz="0" w:space="0" w:color="auto"/>
                <w:right w:val="none" w:sz="0" w:space="0" w:color="auto"/>
              </w:divBdr>
            </w:div>
            <w:div w:id="1707756215">
              <w:marLeft w:val="0"/>
              <w:marRight w:val="0"/>
              <w:marTop w:val="0"/>
              <w:marBottom w:val="0"/>
              <w:divBdr>
                <w:top w:val="none" w:sz="0" w:space="0" w:color="auto"/>
                <w:left w:val="none" w:sz="0" w:space="0" w:color="auto"/>
                <w:bottom w:val="none" w:sz="0" w:space="0" w:color="auto"/>
                <w:right w:val="none" w:sz="0" w:space="0" w:color="auto"/>
              </w:divBdr>
            </w:div>
            <w:div w:id="2130976065">
              <w:marLeft w:val="0"/>
              <w:marRight w:val="0"/>
              <w:marTop w:val="0"/>
              <w:marBottom w:val="0"/>
              <w:divBdr>
                <w:top w:val="none" w:sz="0" w:space="0" w:color="auto"/>
                <w:left w:val="none" w:sz="0" w:space="0" w:color="auto"/>
                <w:bottom w:val="none" w:sz="0" w:space="0" w:color="auto"/>
                <w:right w:val="none" w:sz="0" w:space="0" w:color="auto"/>
              </w:divBdr>
            </w:div>
          </w:divsChild>
        </w:div>
        <w:div w:id="858197641">
          <w:marLeft w:val="0"/>
          <w:marRight w:val="0"/>
          <w:marTop w:val="0"/>
          <w:marBottom w:val="0"/>
          <w:divBdr>
            <w:top w:val="none" w:sz="0" w:space="0" w:color="auto"/>
            <w:left w:val="none" w:sz="0" w:space="0" w:color="auto"/>
            <w:bottom w:val="none" w:sz="0" w:space="0" w:color="auto"/>
            <w:right w:val="none" w:sz="0" w:space="0" w:color="auto"/>
          </w:divBdr>
          <w:divsChild>
            <w:div w:id="1050108469">
              <w:marLeft w:val="0"/>
              <w:marRight w:val="0"/>
              <w:marTop w:val="0"/>
              <w:marBottom w:val="0"/>
              <w:divBdr>
                <w:top w:val="none" w:sz="0" w:space="0" w:color="auto"/>
                <w:left w:val="none" w:sz="0" w:space="0" w:color="auto"/>
                <w:bottom w:val="none" w:sz="0" w:space="0" w:color="auto"/>
                <w:right w:val="none" w:sz="0" w:space="0" w:color="auto"/>
              </w:divBdr>
            </w:div>
            <w:div w:id="1552497183">
              <w:marLeft w:val="0"/>
              <w:marRight w:val="0"/>
              <w:marTop w:val="0"/>
              <w:marBottom w:val="0"/>
              <w:divBdr>
                <w:top w:val="none" w:sz="0" w:space="0" w:color="auto"/>
                <w:left w:val="none" w:sz="0" w:space="0" w:color="auto"/>
                <w:bottom w:val="none" w:sz="0" w:space="0" w:color="auto"/>
                <w:right w:val="none" w:sz="0" w:space="0" w:color="auto"/>
              </w:divBdr>
            </w:div>
          </w:divsChild>
        </w:div>
        <w:div w:id="924730917">
          <w:marLeft w:val="0"/>
          <w:marRight w:val="0"/>
          <w:marTop w:val="0"/>
          <w:marBottom w:val="0"/>
          <w:divBdr>
            <w:top w:val="none" w:sz="0" w:space="0" w:color="auto"/>
            <w:left w:val="none" w:sz="0" w:space="0" w:color="auto"/>
            <w:bottom w:val="none" w:sz="0" w:space="0" w:color="auto"/>
            <w:right w:val="none" w:sz="0" w:space="0" w:color="auto"/>
          </w:divBdr>
          <w:divsChild>
            <w:div w:id="486897046">
              <w:marLeft w:val="0"/>
              <w:marRight w:val="0"/>
              <w:marTop w:val="0"/>
              <w:marBottom w:val="0"/>
              <w:divBdr>
                <w:top w:val="none" w:sz="0" w:space="0" w:color="auto"/>
                <w:left w:val="none" w:sz="0" w:space="0" w:color="auto"/>
                <w:bottom w:val="none" w:sz="0" w:space="0" w:color="auto"/>
                <w:right w:val="none" w:sz="0" w:space="0" w:color="auto"/>
              </w:divBdr>
            </w:div>
          </w:divsChild>
        </w:div>
        <w:div w:id="1169711924">
          <w:marLeft w:val="0"/>
          <w:marRight w:val="0"/>
          <w:marTop w:val="0"/>
          <w:marBottom w:val="0"/>
          <w:divBdr>
            <w:top w:val="none" w:sz="0" w:space="0" w:color="auto"/>
            <w:left w:val="none" w:sz="0" w:space="0" w:color="auto"/>
            <w:bottom w:val="none" w:sz="0" w:space="0" w:color="auto"/>
            <w:right w:val="none" w:sz="0" w:space="0" w:color="auto"/>
          </w:divBdr>
          <w:divsChild>
            <w:div w:id="40370254">
              <w:marLeft w:val="0"/>
              <w:marRight w:val="0"/>
              <w:marTop w:val="0"/>
              <w:marBottom w:val="0"/>
              <w:divBdr>
                <w:top w:val="none" w:sz="0" w:space="0" w:color="auto"/>
                <w:left w:val="none" w:sz="0" w:space="0" w:color="auto"/>
                <w:bottom w:val="none" w:sz="0" w:space="0" w:color="auto"/>
                <w:right w:val="none" w:sz="0" w:space="0" w:color="auto"/>
              </w:divBdr>
            </w:div>
            <w:div w:id="1406492809">
              <w:marLeft w:val="0"/>
              <w:marRight w:val="0"/>
              <w:marTop w:val="0"/>
              <w:marBottom w:val="0"/>
              <w:divBdr>
                <w:top w:val="none" w:sz="0" w:space="0" w:color="auto"/>
                <w:left w:val="none" w:sz="0" w:space="0" w:color="auto"/>
                <w:bottom w:val="none" w:sz="0" w:space="0" w:color="auto"/>
                <w:right w:val="none" w:sz="0" w:space="0" w:color="auto"/>
              </w:divBdr>
            </w:div>
          </w:divsChild>
        </w:div>
        <w:div w:id="1179926216">
          <w:marLeft w:val="0"/>
          <w:marRight w:val="0"/>
          <w:marTop w:val="0"/>
          <w:marBottom w:val="0"/>
          <w:divBdr>
            <w:top w:val="none" w:sz="0" w:space="0" w:color="auto"/>
            <w:left w:val="none" w:sz="0" w:space="0" w:color="auto"/>
            <w:bottom w:val="none" w:sz="0" w:space="0" w:color="auto"/>
            <w:right w:val="none" w:sz="0" w:space="0" w:color="auto"/>
          </w:divBdr>
          <w:divsChild>
            <w:div w:id="379792265">
              <w:marLeft w:val="0"/>
              <w:marRight w:val="0"/>
              <w:marTop w:val="0"/>
              <w:marBottom w:val="0"/>
              <w:divBdr>
                <w:top w:val="none" w:sz="0" w:space="0" w:color="auto"/>
                <w:left w:val="none" w:sz="0" w:space="0" w:color="auto"/>
                <w:bottom w:val="none" w:sz="0" w:space="0" w:color="auto"/>
                <w:right w:val="none" w:sz="0" w:space="0" w:color="auto"/>
              </w:divBdr>
            </w:div>
          </w:divsChild>
        </w:div>
        <w:div w:id="1230193921">
          <w:marLeft w:val="0"/>
          <w:marRight w:val="0"/>
          <w:marTop w:val="0"/>
          <w:marBottom w:val="0"/>
          <w:divBdr>
            <w:top w:val="none" w:sz="0" w:space="0" w:color="auto"/>
            <w:left w:val="none" w:sz="0" w:space="0" w:color="auto"/>
            <w:bottom w:val="none" w:sz="0" w:space="0" w:color="auto"/>
            <w:right w:val="none" w:sz="0" w:space="0" w:color="auto"/>
          </w:divBdr>
          <w:divsChild>
            <w:div w:id="380902163">
              <w:marLeft w:val="0"/>
              <w:marRight w:val="0"/>
              <w:marTop w:val="0"/>
              <w:marBottom w:val="0"/>
              <w:divBdr>
                <w:top w:val="none" w:sz="0" w:space="0" w:color="auto"/>
                <w:left w:val="none" w:sz="0" w:space="0" w:color="auto"/>
                <w:bottom w:val="none" w:sz="0" w:space="0" w:color="auto"/>
                <w:right w:val="none" w:sz="0" w:space="0" w:color="auto"/>
              </w:divBdr>
            </w:div>
            <w:div w:id="1656952310">
              <w:marLeft w:val="0"/>
              <w:marRight w:val="0"/>
              <w:marTop w:val="0"/>
              <w:marBottom w:val="0"/>
              <w:divBdr>
                <w:top w:val="none" w:sz="0" w:space="0" w:color="auto"/>
                <w:left w:val="none" w:sz="0" w:space="0" w:color="auto"/>
                <w:bottom w:val="none" w:sz="0" w:space="0" w:color="auto"/>
                <w:right w:val="none" w:sz="0" w:space="0" w:color="auto"/>
              </w:divBdr>
            </w:div>
          </w:divsChild>
        </w:div>
        <w:div w:id="1358432622">
          <w:marLeft w:val="0"/>
          <w:marRight w:val="0"/>
          <w:marTop w:val="0"/>
          <w:marBottom w:val="0"/>
          <w:divBdr>
            <w:top w:val="none" w:sz="0" w:space="0" w:color="auto"/>
            <w:left w:val="none" w:sz="0" w:space="0" w:color="auto"/>
            <w:bottom w:val="none" w:sz="0" w:space="0" w:color="auto"/>
            <w:right w:val="none" w:sz="0" w:space="0" w:color="auto"/>
          </w:divBdr>
          <w:divsChild>
            <w:div w:id="125856814">
              <w:marLeft w:val="0"/>
              <w:marRight w:val="0"/>
              <w:marTop w:val="0"/>
              <w:marBottom w:val="0"/>
              <w:divBdr>
                <w:top w:val="none" w:sz="0" w:space="0" w:color="auto"/>
                <w:left w:val="none" w:sz="0" w:space="0" w:color="auto"/>
                <w:bottom w:val="none" w:sz="0" w:space="0" w:color="auto"/>
                <w:right w:val="none" w:sz="0" w:space="0" w:color="auto"/>
              </w:divBdr>
            </w:div>
          </w:divsChild>
        </w:div>
        <w:div w:id="1368721612">
          <w:marLeft w:val="0"/>
          <w:marRight w:val="0"/>
          <w:marTop w:val="0"/>
          <w:marBottom w:val="0"/>
          <w:divBdr>
            <w:top w:val="none" w:sz="0" w:space="0" w:color="auto"/>
            <w:left w:val="none" w:sz="0" w:space="0" w:color="auto"/>
            <w:bottom w:val="none" w:sz="0" w:space="0" w:color="auto"/>
            <w:right w:val="none" w:sz="0" w:space="0" w:color="auto"/>
          </w:divBdr>
          <w:divsChild>
            <w:div w:id="189150437">
              <w:marLeft w:val="0"/>
              <w:marRight w:val="0"/>
              <w:marTop w:val="0"/>
              <w:marBottom w:val="0"/>
              <w:divBdr>
                <w:top w:val="none" w:sz="0" w:space="0" w:color="auto"/>
                <w:left w:val="none" w:sz="0" w:space="0" w:color="auto"/>
                <w:bottom w:val="none" w:sz="0" w:space="0" w:color="auto"/>
                <w:right w:val="none" w:sz="0" w:space="0" w:color="auto"/>
              </w:divBdr>
            </w:div>
            <w:div w:id="1065493575">
              <w:marLeft w:val="0"/>
              <w:marRight w:val="0"/>
              <w:marTop w:val="0"/>
              <w:marBottom w:val="0"/>
              <w:divBdr>
                <w:top w:val="none" w:sz="0" w:space="0" w:color="auto"/>
                <w:left w:val="none" w:sz="0" w:space="0" w:color="auto"/>
                <w:bottom w:val="none" w:sz="0" w:space="0" w:color="auto"/>
                <w:right w:val="none" w:sz="0" w:space="0" w:color="auto"/>
              </w:divBdr>
            </w:div>
          </w:divsChild>
        </w:div>
        <w:div w:id="1395080506">
          <w:marLeft w:val="0"/>
          <w:marRight w:val="0"/>
          <w:marTop w:val="0"/>
          <w:marBottom w:val="0"/>
          <w:divBdr>
            <w:top w:val="none" w:sz="0" w:space="0" w:color="auto"/>
            <w:left w:val="none" w:sz="0" w:space="0" w:color="auto"/>
            <w:bottom w:val="none" w:sz="0" w:space="0" w:color="auto"/>
            <w:right w:val="none" w:sz="0" w:space="0" w:color="auto"/>
          </w:divBdr>
          <w:divsChild>
            <w:div w:id="87191588">
              <w:marLeft w:val="0"/>
              <w:marRight w:val="0"/>
              <w:marTop w:val="0"/>
              <w:marBottom w:val="0"/>
              <w:divBdr>
                <w:top w:val="none" w:sz="0" w:space="0" w:color="auto"/>
                <w:left w:val="none" w:sz="0" w:space="0" w:color="auto"/>
                <w:bottom w:val="none" w:sz="0" w:space="0" w:color="auto"/>
                <w:right w:val="none" w:sz="0" w:space="0" w:color="auto"/>
              </w:divBdr>
            </w:div>
            <w:div w:id="331296467">
              <w:marLeft w:val="0"/>
              <w:marRight w:val="0"/>
              <w:marTop w:val="0"/>
              <w:marBottom w:val="0"/>
              <w:divBdr>
                <w:top w:val="none" w:sz="0" w:space="0" w:color="auto"/>
                <w:left w:val="none" w:sz="0" w:space="0" w:color="auto"/>
                <w:bottom w:val="none" w:sz="0" w:space="0" w:color="auto"/>
                <w:right w:val="none" w:sz="0" w:space="0" w:color="auto"/>
              </w:divBdr>
            </w:div>
            <w:div w:id="799080556">
              <w:marLeft w:val="0"/>
              <w:marRight w:val="0"/>
              <w:marTop w:val="0"/>
              <w:marBottom w:val="0"/>
              <w:divBdr>
                <w:top w:val="none" w:sz="0" w:space="0" w:color="auto"/>
                <w:left w:val="none" w:sz="0" w:space="0" w:color="auto"/>
                <w:bottom w:val="none" w:sz="0" w:space="0" w:color="auto"/>
                <w:right w:val="none" w:sz="0" w:space="0" w:color="auto"/>
              </w:divBdr>
            </w:div>
            <w:div w:id="1041514350">
              <w:marLeft w:val="0"/>
              <w:marRight w:val="0"/>
              <w:marTop w:val="0"/>
              <w:marBottom w:val="0"/>
              <w:divBdr>
                <w:top w:val="none" w:sz="0" w:space="0" w:color="auto"/>
                <w:left w:val="none" w:sz="0" w:space="0" w:color="auto"/>
                <w:bottom w:val="none" w:sz="0" w:space="0" w:color="auto"/>
                <w:right w:val="none" w:sz="0" w:space="0" w:color="auto"/>
              </w:divBdr>
            </w:div>
            <w:div w:id="1099522016">
              <w:marLeft w:val="0"/>
              <w:marRight w:val="0"/>
              <w:marTop w:val="0"/>
              <w:marBottom w:val="0"/>
              <w:divBdr>
                <w:top w:val="none" w:sz="0" w:space="0" w:color="auto"/>
                <w:left w:val="none" w:sz="0" w:space="0" w:color="auto"/>
                <w:bottom w:val="none" w:sz="0" w:space="0" w:color="auto"/>
                <w:right w:val="none" w:sz="0" w:space="0" w:color="auto"/>
              </w:divBdr>
            </w:div>
            <w:div w:id="1195775205">
              <w:marLeft w:val="0"/>
              <w:marRight w:val="0"/>
              <w:marTop w:val="0"/>
              <w:marBottom w:val="0"/>
              <w:divBdr>
                <w:top w:val="none" w:sz="0" w:space="0" w:color="auto"/>
                <w:left w:val="none" w:sz="0" w:space="0" w:color="auto"/>
                <w:bottom w:val="none" w:sz="0" w:space="0" w:color="auto"/>
                <w:right w:val="none" w:sz="0" w:space="0" w:color="auto"/>
              </w:divBdr>
            </w:div>
            <w:div w:id="1530755287">
              <w:marLeft w:val="0"/>
              <w:marRight w:val="0"/>
              <w:marTop w:val="0"/>
              <w:marBottom w:val="0"/>
              <w:divBdr>
                <w:top w:val="none" w:sz="0" w:space="0" w:color="auto"/>
                <w:left w:val="none" w:sz="0" w:space="0" w:color="auto"/>
                <w:bottom w:val="none" w:sz="0" w:space="0" w:color="auto"/>
                <w:right w:val="none" w:sz="0" w:space="0" w:color="auto"/>
              </w:divBdr>
            </w:div>
            <w:div w:id="1599874110">
              <w:marLeft w:val="0"/>
              <w:marRight w:val="0"/>
              <w:marTop w:val="0"/>
              <w:marBottom w:val="0"/>
              <w:divBdr>
                <w:top w:val="none" w:sz="0" w:space="0" w:color="auto"/>
                <w:left w:val="none" w:sz="0" w:space="0" w:color="auto"/>
                <w:bottom w:val="none" w:sz="0" w:space="0" w:color="auto"/>
                <w:right w:val="none" w:sz="0" w:space="0" w:color="auto"/>
              </w:divBdr>
            </w:div>
            <w:div w:id="1728215725">
              <w:marLeft w:val="0"/>
              <w:marRight w:val="0"/>
              <w:marTop w:val="0"/>
              <w:marBottom w:val="0"/>
              <w:divBdr>
                <w:top w:val="none" w:sz="0" w:space="0" w:color="auto"/>
                <w:left w:val="none" w:sz="0" w:space="0" w:color="auto"/>
                <w:bottom w:val="none" w:sz="0" w:space="0" w:color="auto"/>
                <w:right w:val="none" w:sz="0" w:space="0" w:color="auto"/>
              </w:divBdr>
            </w:div>
            <w:div w:id="1732192457">
              <w:marLeft w:val="0"/>
              <w:marRight w:val="0"/>
              <w:marTop w:val="0"/>
              <w:marBottom w:val="0"/>
              <w:divBdr>
                <w:top w:val="none" w:sz="0" w:space="0" w:color="auto"/>
                <w:left w:val="none" w:sz="0" w:space="0" w:color="auto"/>
                <w:bottom w:val="none" w:sz="0" w:space="0" w:color="auto"/>
                <w:right w:val="none" w:sz="0" w:space="0" w:color="auto"/>
              </w:divBdr>
            </w:div>
            <w:div w:id="1807353579">
              <w:marLeft w:val="0"/>
              <w:marRight w:val="0"/>
              <w:marTop w:val="0"/>
              <w:marBottom w:val="0"/>
              <w:divBdr>
                <w:top w:val="none" w:sz="0" w:space="0" w:color="auto"/>
                <w:left w:val="none" w:sz="0" w:space="0" w:color="auto"/>
                <w:bottom w:val="none" w:sz="0" w:space="0" w:color="auto"/>
                <w:right w:val="none" w:sz="0" w:space="0" w:color="auto"/>
              </w:divBdr>
            </w:div>
            <w:div w:id="1848595304">
              <w:marLeft w:val="0"/>
              <w:marRight w:val="0"/>
              <w:marTop w:val="0"/>
              <w:marBottom w:val="0"/>
              <w:divBdr>
                <w:top w:val="none" w:sz="0" w:space="0" w:color="auto"/>
                <w:left w:val="none" w:sz="0" w:space="0" w:color="auto"/>
                <w:bottom w:val="none" w:sz="0" w:space="0" w:color="auto"/>
                <w:right w:val="none" w:sz="0" w:space="0" w:color="auto"/>
              </w:divBdr>
            </w:div>
          </w:divsChild>
        </w:div>
        <w:div w:id="1446731785">
          <w:marLeft w:val="0"/>
          <w:marRight w:val="0"/>
          <w:marTop w:val="0"/>
          <w:marBottom w:val="0"/>
          <w:divBdr>
            <w:top w:val="none" w:sz="0" w:space="0" w:color="auto"/>
            <w:left w:val="none" w:sz="0" w:space="0" w:color="auto"/>
            <w:bottom w:val="none" w:sz="0" w:space="0" w:color="auto"/>
            <w:right w:val="none" w:sz="0" w:space="0" w:color="auto"/>
          </w:divBdr>
          <w:divsChild>
            <w:div w:id="25640981">
              <w:marLeft w:val="0"/>
              <w:marRight w:val="0"/>
              <w:marTop w:val="0"/>
              <w:marBottom w:val="0"/>
              <w:divBdr>
                <w:top w:val="none" w:sz="0" w:space="0" w:color="auto"/>
                <w:left w:val="none" w:sz="0" w:space="0" w:color="auto"/>
                <w:bottom w:val="none" w:sz="0" w:space="0" w:color="auto"/>
                <w:right w:val="none" w:sz="0" w:space="0" w:color="auto"/>
              </w:divBdr>
            </w:div>
            <w:div w:id="52898193">
              <w:marLeft w:val="0"/>
              <w:marRight w:val="0"/>
              <w:marTop w:val="0"/>
              <w:marBottom w:val="0"/>
              <w:divBdr>
                <w:top w:val="none" w:sz="0" w:space="0" w:color="auto"/>
                <w:left w:val="none" w:sz="0" w:space="0" w:color="auto"/>
                <w:bottom w:val="none" w:sz="0" w:space="0" w:color="auto"/>
                <w:right w:val="none" w:sz="0" w:space="0" w:color="auto"/>
              </w:divBdr>
            </w:div>
            <w:div w:id="212890792">
              <w:marLeft w:val="0"/>
              <w:marRight w:val="0"/>
              <w:marTop w:val="0"/>
              <w:marBottom w:val="0"/>
              <w:divBdr>
                <w:top w:val="none" w:sz="0" w:space="0" w:color="auto"/>
                <w:left w:val="none" w:sz="0" w:space="0" w:color="auto"/>
                <w:bottom w:val="none" w:sz="0" w:space="0" w:color="auto"/>
                <w:right w:val="none" w:sz="0" w:space="0" w:color="auto"/>
              </w:divBdr>
            </w:div>
            <w:div w:id="450780486">
              <w:marLeft w:val="0"/>
              <w:marRight w:val="0"/>
              <w:marTop w:val="0"/>
              <w:marBottom w:val="0"/>
              <w:divBdr>
                <w:top w:val="none" w:sz="0" w:space="0" w:color="auto"/>
                <w:left w:val="none" w:sz="0" w:space="0" w:color="auto"/>
                <w:bottom w:val="none" w:sz="0" w:space="0" w:color="auto"/>
                <w:right w:val="none" w:sz="0" w:space="0" w:color="auto"/>
              </w:divBdr>
            </w:div>
            <w:div w:id="651909769">
              <w:marLeft w:val="0"/>
              <w:marRight w:val="0"/>
              <w:marTop w:val="0"/>
              <w:marBottom w:val="0"/>
              <w:divBdr>
                <w:top w:val="none" w:sz="0" w:space="0" w:color="auto"/>
                <w:left w:val="none" w:sz="0" w:space="0" w:color="auto"/>
                <w:bottom w:val="none" w:sz="0" w:space="0" w:color="auto"/>
                <w:right w:val="none" w:sz="0" w:space="0" w:color="auto"/>
              </w:divBdr>
            </w:div>
            <w:div w:id="706761658">
              <w:marLeft w:val="0"/>
              <w:marRight w:val="0"/>
              <w:marTop w:val="0"/>
              <w:marBottom w:val="0"/>
              <w:divBdr>
                <w:top w:val="none" w:sz="0" w:space="0" w:color="auto"/>
                <w:left w:val="none" w:sz="0" w:space="0" w:color="auto"/>
                <w:bottom w:val="none" w:sz="0" w:space="0" w:color="auto"/>
                <w:right w:val="none" w:sz="0" w:space="0" w:color="auto"/>
              </w:divBdr>
            </w:div>
            <w:div w:id="722295936">
              <w:marLeft w:val="0"/>
              <w:marRight w:val="0"/>
              <w:marTop w:val="0"/>
              <w:marBottom w:val="0"/>
              <w:divBdr>
                <w:top w:val="none" w:sz="0" w:space="0" w:color="auto"/>
                <w:left w:val="none" w:sz="0" w:space="0" w:color="auto"/>
                <w:bottom w:val="none" w:sz="0" w:space="0" w:color="auto"/>
                <w:right w:val="none" w:sz="0" w:space="0" w:color="auto"/>
              </w:divBdr>
            </w:div>
            <w:div w:id="727845966">
              <w:marLeft w:val="0"/>
              <w:marRight w:val="0"/>
              <w:marTop w:val="0"/>
              <w:marBottom w:val="0"/>
              <w:divBdr>
                <w:top w:val="none" w:sz="0" w:space="0" w:color="auto"/>
                <w:left w:val="none" w:sz="0" w:space="0" w:color="auto"/>
                <w:bottom w:val="none" w:sz="0" w:space="0" w:color="auto"/>
                <w:right w:val="none" w:sz="0" w:space="0" w:color="auto"/>
              </w:divBdr>
            </w:div>
            <w:div w:id="761951238">
              <w:marLeft w:val="0"/>
              <w:marRight w:val="0"/>
              <w:marTop w:val="0"/>
              <w:marBottom w:val="0"/>
              <w:divBdr>
                <w:top w:val="none" w:sz="0" w:space="0" w:color="auto"/>
                <w:left w:val="none" w:sz="0" w:space="0" w:color="auto"/>
                <w:bottom w:val="none" w:sz="0" w:space="0" w:color="auto"/>
                <w:right w:val="none" w:sz="0" w:space="0" w:color="auto"/>
              </w:divBdr>
            </w:div>
            <w:div w:id="1127629547">
              <w:marLeft w:val="0"/>
              <w:marRight w:val="0"/>
              <w:marTop w:val="0"/>
              <w:marBottom w:val="0"/>
              <w:divBdr>
                <w:top w:val="none" w:sz="0" w:space="0" w:color="auto"/>
                <w:left w:val="none" w:sz="0" w:space="0" w:color="auto"/>
                <w:bottom w:val="none" w:sz="0" w:space="0" w:color="auto"/>
                <w:right w:val="none" w:sz="0" w:space="0" w:color="auto"/>
              </w:divBdr>
            </w:div>
            <w:div w:id="1172643232">
              <w:marLeft w:val="0"/>
              <w:marRight w:val="0"/>
              <w:marTop w:val="0"/>
              <w:marBottom w:val="0"/>
              <w:divBdr>
                <w:top w:val="none" w:sz="0" w:space="0" w:color="auto"/>
                <w:left w:val="none" w:sz="0" w:space="0" w:color="auto"/>
                <w:bottom w:val="none" w:sz="0" w:space="0" w:color="auto"/>
                <w:right w:val="none" w:sz="0" w:space="0" w:color="auto"/>
              </w:divBdr>
            </w:div>
            <w:div w:id="1594317411">
              <w:marLeft w:val="0"/>
              <w:marRight w:val="0"/>
              <w:marTop w:val="0"/>
              <w:marBottom w:val="0"/>
              <w:divBdr>
                <w:top w:val="none" w:sz="0" w:space="0" w:color="auto"/>
                <w:left w:val="none" w:sz="0" w:space="0" w:color="auto"/>
                <w:bottom w:val="none" w:sz="0" w:space="0" w:color="auto"/>
                <w:right w:val="none" w:sz="0" w:space="0" w:color="auto"/>
              </w:divBdr>
            </w:div>
            <w:div w:id="1968968767">
              <w:marLeft w:val="0"/>
              <w:marRight w:val="0"/>
              <w:marTop w:val="0"/>
              <w:marBottom w:val="0"/>
              <w:divBdr>
                <w:top w:val="none" w:sz="0" w:space="0" w:color="auto"/>
                <w:left w:val="none" w:sz="0" w:space="0" w:color="auto"/>
                <w:bottom w:val="none" w:sz="0" w:space="0" w:color="auto"/>
                <w:right w:val="none" w:sz="0" w:space="0" w:color="auto"/>
              </w:divBdr>
            </w:div>
          </w:divsChild>
        </w:div>
        <w:div w:id="1465075187">
          <w:marLeft w:val="0"/>
          <w:marRight w:val="0"/>
          <w:marTop w:val="0"/>
          <w:marBottom w:val="0"/>
          <w:divBdr>
            <w:top w:val="none" w:sz="0" w:space="0" w:color="auto"/>
            <w:left w:val="none" w:sz="0" w:space="0" w:color="auto"/>
            <w:bottom w:val="none" w:sz="0" w:space="0" w:color="auto"/>
            <w:right w:val="none" w:sz="0" w:space="0" w:color="auto"/>
          </w:divBdr>
          <w:divsChild>
            <w:div w:id="340201385">
              <w:marLeft w:val="0"/>
              <w:marRight w:val="0"/>
              <w:marTop w:val="0"/>
              <w:marBottom w:val="0"/>
              <w:divBdr>
                <w:top w:val="none" w:sz="0" w:space="0" w:color="auto"/>
                <w:left w:val="none" w:sz="0" w:space="0" w:color="auto"/>
                <w:bottom w:val="none" w:sz="0" w:space="0" w:color="auto"/>
                <w:right w:val="none" w:sz="0" w:space="0" w:color="auto"/>
              </w:divBdr>
            </w:div>
          </w:divsChild>
        </w:div>
        <w:div w:id="1597254190">
          <w:marLeft w:val="0"/>
          <w:marRight w:val="0"/>
          <w:marTop w:val="0"/>
          <w:marBottom w:val="0"/>
          <w:divBdr>
            <w:top w:val="none" w:sz="0" w:space="0" w:color="auto"/>
            <w:left w:val="none" w:sz="0" w:space="0" w:color="auto"/>
            <w:bottom w:val="none" w:sz="0" w:space="0" w:color="auto"/>
            <w:right w:val="none" w:sz="0" w:space="0" w:color="auto"/>
          </w:divBdr>
          <w:divsChild>
            <w:div w:id="472218638">
              <w:marLeft w:val="0"/>
              <w:marRight w:val="0"/>
              <w:marTop w:val="0"/>
              <w:marBottom w:val="0"/>
              <w:divBdr>
                <w:top w:val="none" w:sz="0" w:space="0" w:color="auto"/>
                <w:left w:val="none" w:sz="0" w:space="0" w:color="auto"/>
                <w:bottom w:val="none" w:sz="0" w:space="0" w:color="auto"/>
                <w:right w:val="none" w:sz="0" w:space="0" w:color="auto"/>
              </w:divBdr>
            </w:div>
            <w:div w:id="1168063064">
              <w:marLeft w:val="0"/>
              <w:marRight w:val="0"/>
              <w:marTop w:val="0"/>
              <w:marBottom w:val="0"/>
              <w:divBdr>
                <w:top w:val="none" w:sz="0" w:space="0" w:color="auto"/>
                <w:left w:val="none" w:sz="0" w:space="0" w:color="auto"/>
                <w:bottom w:val="none" w:sz="0" w:space="0" w:color="auto"/>
                <w:right w:val="none" w:sz="0" w:space="0" w:color="auto"/>
              </w:divBdr>
            </w:div>
          </w:divsChild>
        </w:div>
        <w:div w:id="1940747055">
          <w:marLeft w:val="0"/>
          <w:marRight w:val="0"/>
          <w:marTop w:val="0"/>
          <w:marBottom w:val="0"/>
          <w:divBdr>
            <w:top w:val="none" w:sz="0" w:space="0" w:color="auto"/>
            <w:left w:val="none" w:sz="0" w:space="0" w:color="auto"/>
            <w:bottom w:val="none" w:sz="0" w:space="0" w:color="auto"/>
            <w:right w:val="none" w:sz="0" w:space="0" w:color="auto"/>
          </w:divBdr>
          <w:divsChild>
            <w:div w:id="101464801">
              <w:marLeft w:val="0"/>
              <w:marRight w:val="0"/>
              <w:marTop w:val="0"/>
              <w:marBottom w:val="0"/>
              <w:divBdr>
                <w:top w:val="none" w:sz="0" w:space="0" w:color="auto"/>
                <w:left w:val="none" w:sz="0" w:space="0" w:color="auto"/>
                <w:bottom w:val="none" w:sz="0" w:space="0" w:color="auto"/>
                <w:right w:val="none" w:sz="0" w:space="0" w:color="auto"/>
              </w:divBdr>
            </w:div>
            <w:div w:id="16432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5059">
      <w:bodyDiv w:val="1"/>
      <w:marLeft w:val="0"/>
      <w:marRight w:val="0"/>
      <w:marTop w:val="0"/>
      <w:marBottom w:val="0"/>
      <w:divBdr>
        <w:top w:val="none" w:sz="0" w:space="0" w:color="auto"/>
        <w:left w:val="none" w:sz="0" w:space="0" w:color="auto"/>
        <w:bottom w:val="none" w:sz="0" w:space="0" w:color="auto"/>
        <w:right w:val="none" w:sz="0" w:space="0" w:color="auto"/>
      </w:divBdr>
    </w:div>
    <w:div w:id="1389722929">
      <w:bodyDiv w:val="1"/>
      <w:marLeft w:val="0"/>
      <w:marRight w:val="0"/>
      <w:marTop w:val="0"/>
      <w:marBottom w:val="0"/>
      <w:divBdr>
        <w:top w:val="none" w:sz="0" w:space="0" w:color="auto"/>
        <w:left w:val="none" w:sz="0" w:space="0" w:color="auto"/>
        <w:bottom w:val="none" w:sz="0" w:space="0" w:color="auto"/>
        <w:right w:val="none" w:sz="0" w:space="0" w:color="auto"/>
      </w:divBdr>
    </w:div>
    <w:div w:id="1420905048">
      <w:bodyDiv w:val="1"/>
      <w:marLeft w:val="0"/>
      <w:marRight w:val="0"/>
      <w:marTop w:val="0"/>
      <w:marBottom w:val="0"/>
      <w:divBdr>
        <w:top w:val="none" w:sz="0" w:space="0" w:color="auto"/>
        <w:left w:val="none" w:sz="0" w:space="0" w:color="auto"/>
        <w:bottom w:val="none" w:sz="0" w:space="0" w:color="auto"/>
        <w:right w:val="none" w:sz="0" w:space="0" w:color="auto"/>
      </w:divBdr>
      <w:divsChild>
        <w:div w:id="20130697">
          <w:marLeft w:val="0"/>
          <w:marRight w:val="0"/>
          <w:marTop w:val="0"/>
          <w:marBottom w:val="0"/>
          <w:divBdr>
            <w:top w:val="none" w:sz="0" w:space="0" w:color="auto"/>
            <w:left w:val="none" w:sz="0" w:space="0" w:color="auto"/>
            <w:bottom w:val="none" w:sz="0" w:space="0" w:color="auto"/>
            <w:right w:val="none" w:sz="0" w:space="0" w:color="auto"/>
          </w:divBdr>
          <w:divsChild>
            <w:div w:id="1733115274">
              <w:marLeft w:val="0"/>
              <w:marRight w:val="0"/>
              <w:marTop w:val="0"/>
              <w:marBottom w:val="0"/>
              <w:divBdr>
                <w:top w:val="none" w:sz="0" w:space="0" w:color="auto"/>
                <w:left w:val="none" w:sz="0" w:space="0" w:color="auto"/>
                <w:bottom w:val="none" w:sz="0" w:space="0" w:color="auto"/>
                <w:right w:val="none" w:sz="0" w:space="0" w:color="auto"/>
              </w:divBdr>
            </w:div>
          </w:divsChild>
        </w:div>
        <w:div w:id="69818678">
          <w:marLeft w:val="0"/>
          <w:marRight w:val="0"/>
          <w:marTop w:val="0"/>
          <w:marBottom w:val="0"/>
          <w:divBdr>
            <w:top w:val="none" w:sz="0" w:space="0" w:color="auto"/>
            <w:left w:val="none" w:sz="0" w:space="0" w:color="auto"/>
            <w:bottom w:val="none" w:sz="0" w:space="0" w:color="auto"/>
            <w:right w:val="none" w:sz="0" w:space="0" w:color="auto"/>
          </w:divBdr>
          <w:divsChild>
            <w:div w:id="663514503">
              <w:marLeft w:val="0"/>
              <w:marRight w:val="0"/>
              <w:marTop w:val="0"/>
              <w:marBottom w:val="0"/>
              <w:divBdr>
                <w:top w:val="none" w:sz="0" w:space="0" w:color="auto"/>
                <w:left w:val="none" w:sz="0" w:space="0" w:color="auto"/>
                <w:bottom w:val="none" w:sz="0" w:space="0" w:color="auto"/>
                <w:right w:val="none" w:sz="0" w:space="0" w:color="auto"/>
              </w:divBdr>
            </w:div>
          </w:divsChild>
        </w:div>
        <w:div w:id="81537162">
          <w:marLeft w:val="0"/>
          <w:marRight w:val="0"/>
          <w:marTop w:val="0"/>
          <w:marBottom w:val="0"/>
          <w:divBdr>
            <w:top w:val="none" w:sz="0" w:space="0" w:color="auto"/>
            <w:left w:val="none" w:sz="0" w:space="0" w:color="auto"/>
            <w:bottom w:val="none" w:sz="0" w:space="0" w:color="auto"/>
            <w:right w:val="none" w:sz="0" w:space="0" w:color="auto"/>
          </w:divBdr>
          <w:divsChild>
            <w:div w:id="382094385">
              <w:marLeft w:val="0"/>
              <w:marRight w:val="0"/>
              <w:marTop w:val="0"/>
              <w:marBottom w:val="0"/>
              <w:divBdr>
                <w:top w:val="none" w:sz="0" w:space="0" w:color="auto"/>
                <w:left w:val="none" w:sz="0" w:space="0" w:color="auto"/>
                <w:bottom w:val="none" w:sz="0" w:space="0" w:color="auto"/>
                <w:right w:val="none" w:sz="0" w:space="0" w:color="auto"/>
              </w:divBdr>
            </w:div>
          </w:divsChild>
        </w:div>
        <w:div w:id="154078324">
          <w:marLeft w:val="0"/>
          <w:marRight w:val="0"/>
          <w:marTop w:val="0"/>
          <w:marBottom w:val="0"/>
          <w:divBdr>
            <w:top w:val="none" w:sz="0" w:space="0" w:color="auto"/>
            <w:left w:val="none" w:sz="0" w:space="0" w:color="auto"/>
            <w:bottom w:val="none" w:sz="0" w:space="0" w:color="auto"/>
            <w:right w:val="none" w:sz="0" w:space="0" w:color="auto"/>
          </w:divBdr>
          <w:divsChild>
            <w:div w:id="1443651784">
              <w:marLeft w:val="0"/>
              <w:marRight w:val="0"/>
              <w:marTop w:val="0"/>
              <w:marBottom w:val="0"/>
              <w:divBdr>
                <w:top w:val="none" w:sz="0" w:space="0" w:color="auto"/>
                <w:left w:val="none" w:sz="0" w:space="0" w:color="auto"/>
                <w:bottom w:val="none" w:sz="0" w:space="0" w:color="auto"/>
                <w:right w:val="none" w:sz="0" w:space="0" w:color="auto"/>
              </w:divBdr>
            </w:div>
          </w:divsChild>
        </w:div>
        <w:div w:id="199249598">
          <w:marLeft w:val="0"/>
          <w:marRight w:val="0"/>
          <w:marTop w:val="0"/>
          <w:marBottom w:val="0"/>
          <w:divBdr>
            <w:top w:val="none" w:sz="0" w:space="0" w:color="auto"/>
            <w:left w:val="none" w:sz="0" w:space="0" w:color="auto"/>
            <w:bottom w:val="none" w:sz="0" w:space="0" w:color="auto"/>
            <w:right w:val="none" w:sz="0" w:space="0" w:color="auto"/>
          </w:divBdr>
          <w:divsChild>
            <w:div w:id="414058827">
              <w:marLeft w:val="0"/>
              <w:marRight w:val="0"/>
              <w:marTop w:val="0"/>
              <w:marBottom w:val="0"/>
              <w:divBdr>
                <w:top w:val="none" w:sz="0" w:space="0" w:color="auto"/>
                <w:left w:val="none" w:sz="0" w:space="0" w:color="auto"/>
                <w:bottom w:val="none" w:sz="0" w:space="0" w:color="auto"/>
                <w:right w:val="none" w:sz="0" w:space="0" w:color="auto"/>
              </w:divBdr>
            </w:div>
          </w:divsChild>
        </w:div>
        <w:div w:id="367872933">
          <w:marLeft w:val="0"/>
          <w:marRight w:val="0"/>
          <w:marTop w:val="0"/>
          <w:marBottom w:val="0"/>
          <w:divBdr>
            <w:top w:val="none" w:sz="0" w:space="0" w:color="auto"/>
            <w:left w:val="none" w:sz="0" w:space="0" w:color="auto"/>
            <w:bottom w:val="none" w:sz="0" w:space="0" w:color="auto"/>
            <w:right w:val="none" w:sz="0" w:space="0" w:color="auto"/>
          </w:divBdr>
          <w:divsChild>
            <w:div w:id="943809030">
              <w:marLeft w:val="0"/>
              <w:marRight w:val="0"/>
              <w:marTop w:val="0"/>
              <w:marBottom w:val="0"/>
              <w:divBdr>
                <w:top w:val="none" w:sz="0" w:space="0" w:color="auto"/>
                <w:left w:val="none" w:sz="0" w:space="0" w:color="auto"/>
                <w:bottom w:val="none" w:sz="0" w:space="0" w:color="auto"/>
                <w:right w:val="none" w:sz="0" w:space="0" w:color="auto"/>
              </w:divBdr>
            </w:div>
          </w:divsChild>
        </w:div>
        <w:div w:id="457989465">
          <w:marLeft w:val="0"/>
          <w:marRight w:val="0"/>
          <w:marTop w:val="0"/>
          <w:marBottom w:val="0"/>
          <w:divBdr>
            <w:top w:val="none" w:sz="0" w:space="0" w:color="auto"/>
            <w:left w:val="none" w:sz="0" w:space="0" w:color="auto"/>
            <w:bottom w:val="none" w:sz="0" w:space="0" w:color="auto"/>
            <w:right w:val="none" w:sz="0" w:space="0" w:color="auto"/>
          </w:divBdr>
          <w:divsChild>
            <w:div w:id="2117599359">
              <w:marLeft w:val="0"/>
              <w:marRight w:val="0"/>
              <w:marTop w:val="0"/>
              <w:marBottom w:val="0"/>
              <w:divBdr>
                <w:top w:val="none" w:sz="0" w:space="0" w:color="auto"/>
                <w:left w:val="none" w:sz="0" w:space="0" w:color="auto"/>
                <w:bottom w:val="none" w:sz="0" w:space="0" w:color="auto"/>
                <w:right w:val="none" w:sz="0" w:space="0" w:color="auto"/>
              </w:divBdr>
            </w:div>
          </w:divsChild>
        </w:div>
        <w:div w:id="460272732">
          <w:marLeft w:val="0"/>
          <w:marRight w:val="0"/>
          <w:marTop w:val="0"/>
          <w:marBottom w:val="0"/>
          <w:divBdr>
            <w:top w:val="none" w:sz="0" w:space="0" w:color="auto"/>
            <w:left w:val="none" w:sz="0" w:space="0" w:color="auto"/>
            <w:bottom w:val="none" w:sz="0" w:space="0" w:color="auto"/>
            <w:right w:val="none" w:sz="0" w:space="0" w:color="auto"/>
          </w:divBdr>
          <w:divsChild>
            <w:div w:id="839736731">
              <w:marLeft w:val="0"/>
              <w:marRight w:val="0"/>
              <w:marTop w:val="0"/>
              <w:marBottom w:val="0"/>
              <w:divBdr>
                <w:top w:val="none" w:sz="0" w:space="0" w:color="auto"/>
                <w:left w:val="none" w:sz="0" w:space="0" w:color="auto"/>
                <w:bottom w:val="none" w:sz="0" w:space="0" w:color="auto"/>
                <w:right w:val="none" w:sz="0" w:space="0" w:color="auto"/>
              </w:divBdr>
            </w:div>
          </w:divsChild>
        </w:div>
        <w:div w:id="547566969">
          <w:marLeft w:val="0"/>
          <w:marRight w:val="0"/>
          <w:marTop w:val="0"/>
          <w:marBottom w:val="0"/>
          <w:divBdr>
            <w:top w:val="none" w:sz="0" w:space="0" w:color="auto"/>
            <w:left w:val="none" w:sz="0" w:space="0" w:color="auto"/>
            <w:bottom w:val="none" w:sz="0" w:space="0" w:color="auto"/>
            <w:right w:val="none" w:sz="0" w:space="0" w:color="auto"/>
          </w:divBdr>
          <w:divsChild>
            <w:div w:id="1818495801">
              <w:marLeft w:val="0"/>
              <w:marRight w:val="0"/>
              <w:marTop w:val="0"/>
              <w:marBottom w:val="0"/>
              <w:divBdr>
                <w:top w:val="none" w:sz="0" w:space="0" w:color="auto"/>
                <w:left w:val="none" w:sz="0" w:space="0" w:color="auto"/>
                <w:bottom w:val="none" w:sz="0" w:space="0" w:color="auto"/>
                <w:right w:val="none" w:sz="0" w:space="0" w:color="auto"/>
              </w:divBdr>
            </w:div>
          </w:divsChild>
        </w:div>
        <w:div w:id="580526403">
          <w:marLeft w:val="0"/>
          <w:marRight w:val="0"/>
          <w:marTop w:val="0"/>
          <w:marBottom w:val="0"/>
          <w:divBdr>
            <w:top w:val="none" w:sz="0" w:space="0" w:color="auto"/>
            <w:left w:val="none" w:sz="0" w:space="0" w:color="auto"/>
            <w:bottom w:val="none" w:sz="0" w:space="0" w:color="auto"/>
            <w:right w:val="none" w:sz="0" w:space="0" w:color="auto"/>
          </w:divBdr>
          <w:divsChild>
            <w:div w:id="1675376334">
              <w:marLeft w:val="0"/>
              <w:marRight w:val="0"/>
              <w:marTop w:val="0"/>
              <w:marBottom w:val="0"/>
              <w:divBdr>
                <w:top w:val="none" w:sz="0" w:space="0" w:color="auto"/>
                <w:left w:val="none" w:sz="0" w:space="0" w:color="auto"/>
                <w:bottom w:val="none" w:sz="0" w:space="0" w:color="auto"/>
                <w:right w:val="none" w:sz="0" w:space="0" w:color="auto"/>
              </w:divBdr>
            </w:div>
          </w:divsChild>
        </w:div>
        <w:div w:id="716050831">
          <w:marLeft w:val="0"/>
          <w:marRight w:val="0"/>
          <w:marTop w:val="0"/>
          <w:marBottom w:val="0"/>
          <w:divBdr>
            <w:top w:val="none" w:sz="0" w:space="0" w:color="auto"/>
            <w:left w:val="none" w:sz="0" w:space="0" w:color="auto"/>
            <w:bottom w:val="none" w:sz="0" w:space="0" w:color="auto"/>
            <w:right w:val="none" w:sz="0" w:space="0" w:color="auto"/>
          </w:divBdr>
          <w:divsChild>
            <w:div w:id="1248539532">
              <w:marLeft w:val="0"/>
              <w:marRight w:val="0"/>
              <w:marTop w:val="0"/>
              <w:marBottom w:val="0"/>
              <w:divBdr>
                <w:top w:val="none" w:sz="0" w:space="0" w:color="auto"/>
                <w:left w:val="none" w:sz="0" w:space="0" w:color="auto"/>
                <w:bottom w:val="none" w:sz="0" w:space="0" w:color="auto"/>
                <w:right w:val="none" w:sz="0" w:space="0" w:color="auto"/>
              </w:divBdr>
            </w:div>
          </w:divsChild>
        </w:div>
        <w:div w:id="753285624">
          <w:marLeft w:val="0"/>
          <w:marRight w:val="0"/>
          <w:marTop w:val="0"/>
          <w:marBottom w:val="0"/>
          <w:divBdr>
            <w:top w:val="none" w:sz="0" w:space="0" w:color="auto"/>
            <w:left w:val="none" w:sz="0" w:space="0" w:color="auto"/>
            <w:bottom w:val="none" w:sz="0" w:space="0" w:color="auto"/>
            <w:right w:val="none" w:sz="0" w:space="0" w:color="auto"/>
          </w:divBdr>
          <w:divsChild>
            <w:div w:id="1778059229">
              <w:marLeft w:val="0"/>
              <w:marRight w:val="0"/>
              <w:marTop w:val="0"/>
              <w:marBottom w:val="0"/>
              <w:divBdr>
                <w:top w:val="none" w:sz="0" w:space="0" w:color="auto"/>
                <w:left w:val="none" w:sz="0" w:space="0" w:color="auto"/>
                <w:bottom w:val="none" w:sz="0" w:space="0" w:color="auto"/>
                <w:right w:val="none" w:sz="0" w:space="0" w:color="auto"/>
              </w:divBdr>
            </w:div>
          </w:divsChild>
        </w:div>
        <w:div w:id="811289478">
          <w:marLeft w:val="0"/>
          <w:marRight w:val="0"/>
          <w:marTop w:val="0"/>
          <w:marBottom w:val="0"/>
          <w:divBdr>
            <w:top w:val="none" w:sz="0" w:space="0" w:color="auto"/>
            <w:left w:val="none" w:sz="0" w:space="0" w:color="auto"/>
            <w:bottom w:val="none" w:sz="0" w:space="0" w:color="auto"/>
            <w:right w:val="none" w:sz="0" w:space="0" w:color="auto"/>
          </w:divBdr>
          <w:divsChild>
            <w:div w:id="1409108485">
              <w:marLeft w:val="0"/>
              <w:marRight w:val="0"/>
              <w:marTop w:val="0"/>
              <w:marBottom w:val="0"/>
              <w:divBdr>
                <w:top w:val="none" w:sz="0" w:space="0" w:color="auto"/>
                <w:left w:val="none" w:sz="0" w:space="0" w:color="auto"/>
                <w:bottom w:val="none" w:sz="0" w:space="0" w:color="auto"/>
                <w:right w:val="none" w:sz="0" w:space="0" w:color="auto"/>
              </w:divBdr>
            </w:div>
          </w:divsChild>
        </w:div>
        <w:div w:id="835925607">
          <w:marLeft w:val="0"/>
          <w:marRight w:val="0"/>
          <w:marTop w:val="0"/>
          <w:marBottom w:val="0"/>
          <w:divBdr>
            <w:top w:val="none" w:sz="0" w:space="0" w:color="auto"/>
            <w:left w:val="none" w:sz="0" w:space="0" w:color="auto"/>
            <w:bottom w:val="none" w:sz="0" w:space="0" w:color="auto"/>
            <w:right w:val="none" w:sz="0" w:space="0" w:color="auto"/>
          </w:divBdr>
          <w:divsChild>
            <w:div w:id="63072281">
              <w:marLeft w:val="0"/>
              <w:marRight w:val="0"/>
              <w:marTop w:val="0"/>
              <w:marBottom w:val="0"/>
              <w:divBdr>
                <w:top w:val="none" w:sz="0" w:space="0" w:color="auto"/>
                <w:left w:val="none" w:sz="0" w:space="0" w:color="auto"/>
                <w:bottom w:val="none" w:sz="0" w:space="0" w:color="auto"/>
                <w:right w:val="none" w:sz="0" w:space="0" w:color="auto"/>
              </w:divBdr>
            </w:div>
          </w:divsChild>
        </w:div>
        <w:div w:id="984504319">
          <w:marLeft w:val="0"/>
          <w:marRight w:val="0"/>
          <w:marTop w:val="0"/>
          <w:marBottom w:val="0"/>
          <w:divBdr>
            <w:top w:val="none" w:sz="0" w:space="0" w:color="auto"/>
            <w:left w:val="none" w:sz="0" w:space="0" w:color="auto"/>
            <w:bottom w:val="none" w:sz="0" w:space="0" w:color="auto"/>
            <w:right w:val="none" w:sz="0" w:space="0" w:color="auto"/>
          </w:divBdr>
          <w:divsChild>
            <w:div w:id="62073872">
              <w:marLeft w:val="0"/>
              <w:marRight w:val="0"/>
              <w:marTop w:val="0"/>
              <w:marBottom w:val="0"/>
              <w:divBdr>
                <w:top w:val="none" w:sz="0" w:space="0" w:color="auto"/>
                <w:left w:val="none" w:sz="0" w:space="0" w:color="auto"/>
                <w:bottom w:val="none" w:sz="0" w:space="0" w:color="auto"/>
                <w:right w:val="none" w:sz="0" w:space="0" w:color="auto"/>
              </w:divBdr>
            </w:div>
            <w:div w:id="566646118">
              <w:marLeft w:val="0"/>
              <w:marRight w:val="0"/>
              <w:marTop w:val="0"/>
              <w:marBottom w:val="0"/>
              <w:divBdr>
                <w:top w:val="none" w:sz="0" w:space="0" w:color="auto"/>
                <w:left w:val="none" w:sz="0" w:space="0" w:color="auto"/>
                <w:bottom w:val="none" w:sz="0" w:space="0" w:color="auto"/>
                <w:right w:val="none" w:sz="0" w:space="0" w:color="auto"/>
              </w:divBdr>
            </w:div>
            <w:div w:id="616834373">
              <w:marLeft w:val="0"/>
              <w:marRight w:val="0"/>
              <w:marTop w:val="0"/>
              <w:marBottom w:val="0"/>
              <w:divBdr>
                <w:top w:val="none" w:sz="0" w:space="0" w:color="auto"/>
                <w:left w:val="none" w:sz="0" w:space="0" w:color="auto"/>
                <w:bottom w:val="none" w:sz="0" w:space="0" w:color="auto"/>
                <w:right w:val="none" w:sz="0" w:space="0" w:color="auto"/>
              </w:divBdr>
            </w:div>
            <w:div w:id="733625114">
              <w:marLeft w:val="0"/>
              <w:marRight w:val="0"/>
              <w:marTop w:val="0"/>
              <w:marBottom w:val="0"/>
              <w:divBdr>
                <w:top w:val="none" w:sz="0" w:space="0" w:color="auto"/>
                <w:left w:val="none" w:sz="0" w:space="0" w:color="auto"/>
                <w:bottom w:val="none" w:sz="0" w:space="0" w:color="auto"/>
                <w:right w:val="none" w:sz="0" w:space="0" w:color="auto"/>
              </w:divBdr>
            </w:div>
            <w:div w:id="908148526">
              <w:marLeft w:val="0"/>
              <w:marRight w:val="0"/>
              <w:marTop w:val="0"/>
              <w:marBottom w:val="0"/>
              <w:divBdr>
                <w:top w:val="none" w:sz="0" w:space="0" w:color="auto"/>
                <w:left w:val="none" w:sz="0" w:space="0" w:color="auto"/>
                <w:bottom w:val="none" w:sz="0" w:space="0" w:color="auto"/>
                <w:right w:val="none" w:sz="0" w:space="0" w:color="auto"/>
              </w:divBdr>
            </w:div>
            <w:div w:id="1273631746">
              <w:marLeft w:val="0"/>
              <w:marRight w:val="0"/>
              <w:marTop w:val="0"/>
              <w:marBottom w:val="0"/>
              <w:divBdr>
                <w:top w:val="none" w:sz="0" w:space="0" w:color="auto"/>
                <w:left w:val="none" w:sz="0" w:space="0" w:color="auto"/>
                <w:bottom w:val="none" w:sz="0" w:space="0" w:color="auto"/>
                <w:right w:val="none" w:sz="0" w:space="0" w:color="auto"/>
              </w:divBdr>
            </w:div>
          </w:divsChild>
        </w:div>
        <w:div w:id="1283805314">
          <w:marLeft w:val="0"/>
          <w:marRight w:val="0"/>
          <w:marTop w:val="0"/>
          <w:marBottom w:val="0"/>
          <w:divBdr>
            <w:top w:val="none" w:sz="0" w:space="0" w:color="auto"/>
            <w:left w:val="none" w:sz="0" w:space="0" w:color="auto"/>
            <w:bottom w:val="none" w:sz="0" w:space="0" w:color="auto"/>
            <w:right w:val="none" w:sz="0" w:space="0" w:color="auto"/>
          </w:divBdr>
          <w:divsChild>
            <w:div w:id="1808622718">
              <w:marLeft w:val="0"/>
              <w:marRight w:val="0"/>
              <w:marTop w:val="0"/>
              <w:marBottom w:val="0"/>
              <w:divBdr>
                <w:top w:val="none" w:sz="0" w:space="0" w:color="auto"/>
                <w:left w:val="none" w:sz="0" w:space="0" w:color="auto"/>
                <w:bottom w:val="none" w:sz="0" w:space="0" w:color="auto"/>
                <w:right w:val="none" w:sz="0" w:space="0" w:color="auto"/>
              </w:divBdr>
            </w:div>
          </w:divsChild>
        </w:div>
        <w:div w:id="1367175148">
          <w:marLeft w:val="0"/>
          <w:marRight w:val="0"/>
          <w:marTop w:val="0"/>
          <w:marBottom w:val="0"/>
          <w:divBdr>
            <w:top w:val="none" w:sz="0" w:space="0" w:color="auto"/>
            <w:left w:val="none" w:sz="0" w:space="0" w:color="auto"/>
            <w:bottom w:val="none" w:sz="0" w:space="0" w:color="auto"/>
            <w:right w:val="none" w:sz="0" w:space="0" w:color="auto"/>
          </w:divBdr>
          <w:divsChild>
            <w:div w:id="974337957">
              <w:marLeft w:val="0"/>
              <w:marRight w:val="0"/>
              <w:marTop w:val="0"/>
              <w:marBottom w:val="0"/>
              <w:divBdr>
                <w:top w:val="none" w:sz="0" w:space="0" w:color="auto"/>
                <w:left w:val="none" w:sz="0" w:space="0" w:color="auto"/>
                <w:bottom w:val="none" w:sz="0" w:space="0" w:color="auto"/>
                <w:right w:val="none" w:sz="0" w:space="0" w:color="auto"/>
              </w:divBdr>
            </w:div>
          </w:divsChild>
        </w:div>
        <w:div w:id="1434594805">
          <w:marLeft w:val="0"/>
          <w:marRight w:val="0"/>
          <w:marTop w:val="0"/>
          <w:marBottom w:val="0"/>
          <w:divBdr>
            <w:top w:val="none" w:sz="0" w:space="0" w:color="auto"/>
            <w:left w:val="none" w:sz="0" w:space="0" w:color="auto"/>
            <w:bottom w:val="none" w:sz="0" w:space="0" w:color="auto"/>
            <w:right w:val="none" w:sz="0" w:space="0" w:color="auto"/>
          </w:divBdr>
          <w:divsChild>
            <w:div w:id="1072388404">
              <w:marLeft w:val="0"/>
              <w:marRight w:val="0"/>
              <w:marTop w:val="0"/>
              <w:marBottom w:val="0"/>
              <w:divBdr>
                <w:top w:val="none" w:sz="0" w:space="0" w:color="auto"/>
                <w:left w:val="none" w:sz="0" w:space="0" w:color="auto"/>
                <w:bottom w:val="none" w:sz="0" w:space="0" w:color="auto"/>
                <w:right w:val="none" w:sz="0" w:space="0" w:color="auto"/>
              </w:divBdr>
            </w:div>
          </w:divsChild>
        </w:div>
        <w:div w:id="1486042623">
          <w:marLeft w:val="0"/>
          <w:marRight w:val="0"/>
          <w:marTop w:val="0"/>
          <w:marBottom w:val="0"/>
          <w:divBdr>
            <w:top w:val="none" w:sz="0" w:space="0" w:color="auto"/>
            <w:left w:val="none" w:sz="0" w:space="0" w:color="auto"/>
            <w:bottom w:val="none" w:sz="0" w:space="0" w:color="auto"/>
            <w:right w:val="none" w:sz="0" w:space="0" w:color="auto"/>
          </w:divBdr>
          <w:divsChild>
            <w:div w:id="1501849623">
              <w:marLeft w:val="0"/>
              <w:marRight w:val="0"/>
              <w:marTop w:val="0"/>
              <w:marBottom w:val="0"/>
              <w:divBdr>
                <w:top w:val="none" w:sz="0" w:space="0" w:color="auto"/>
                <w:left w:val="none" w:sz="0" w:space="0" w:color="auto"/>
                <w:bottom w:val="none" w:sz="0" w:space="0" w:color="auto"/>
                <w:right w:val="none" w:sz="0" w:space="0" w:color="auto"/>
              </w:divBdr>
            </w:div>
          </w:divsChild>
        </w:div>
        <w:div w:id="1573850069">
          <w:marLeft w:val="0"/>
          <w:marRight w:val="0"/>
          <w:marTop w:val="0"/>
          <w:marBottom w:val="0"/>
          <w:divBdr>
            <w:top w:val="none" w:sz="0" w:space="0" w:color="auto"/>
            <w:left w:val="none" w:sz="0" w:space="0" w:color="auto"/>
            <w:bottom w:val="none" w:sz="0" w:space="0" w:color="auto"/>
            <w:right w:val="none" w:sz="0" w:space="0" w:color="auto"/>
          </w:divBdr>
          <w:divsChild>
            <w:div w:id="792404760">
              <w:marLeft w:val="0"/>
              <w:marRight w:val="0"/>
              <w:marTop w:val="0"/>
              <w:marBottom w:val="0"/>
              <w:divBdr>
                <w:top w:val="none" w:sz="0" w:space="0" w:color="auto"/>
                <w:left w:val="none" w:sz="0" w:space="0" w:color="auto"/>
                <w:bottom w:val="none" w:sz="0" w:space="0" w:color="auto"/>
                <w:right w:val="none" w:sz="0" w:space="0" w:color="auto"/>
              </w:divBdr>
            </w:div>
          </w:divsChild>
        </w:div>
        <w:div w:id="1686130281">
          <w:marLeft w:val="0"/>
          <w:marRight w:val="0"/>
          <w:marTop w:val="0"/>
          <w:marBottom w:val="0"/>
          <w:divBdr>
            <w:top w:val="none" w:sz="0" w:space="0" w:color="auto"/>
            <w:left w:val="none" w:sz="0" w:space="0" w:color="auto"/>
            <w:bottom w:val="none" w:sz="0" w:space="0" w:color="auto"/>
            <w:right w:val="none" w:sz="0" w:space="0" w:color="auto"/>
          </w:divBdr>
          <w:divsChild>
            <w:div w:id="249395675">
              <w:marLeft w:val="0"/>
              <w:marRight w:val="0"/>
              <w:marTop w:val="0"/>
              <w:marBottom w:val="0"/>
              <w:divBdr>
                <w:top w:val="none" w:sz="0" w:space="0" w:color="auto"/>
                <w:left w:val="none" w:sz="0" w:space="0" w:color="auto"/>
                <w:bottom w:val="none" w:sz="0" w:space="0" w:color="auto"/>
                <w:right w:val="none" w:sz="0" w:space="0" w:color="auto"/>
              </w:divBdr>
            </w:div>
          </w:divsChild>
        </w:div>
        <w:div w:id="1721394842">
          <w:marLeft w:val="0"/>
          <w:marRight w:val="0"/>
          <w:marTop w:val="0"/>
          <w:marBottom w:val="0"/>
          <w:divBdr>
            <w:top w:val="none" w:sz="0" w:space="0" w:color="auto"/>
            <w:left w:val="none" w:sz="0" w:space="0" w:color="auto"/>
            <w:bottom w:val="none" w:sz="0" w:space="0" w:color="auto"/>
            <w:right w:val="none" w:sz="0" w:space="0" w:color="auto"/>
          </w:divBdr>
          <w:divsChild>
            <w:div w:id="690953334">
              <w:marLeft w:val="0"/>
              <w:marRight w:val="0"/>
              <w:marTop w:val="0"/>
              <w:marBottom w:val="0"/>
              <w:divBdr>
                <w:top w:val="none" w:sz="0" w:space="0" w:color="auto"/>
                <w:left w:val="none" w:sz="0" w:space="0" w:color="auto"/>
                <w:bottom w:val="none" w:sz="0" w:space="0" w:color="auto"/>
                <w:right w:val="none" w:sz="0" w:space="0" w:color="auto"/>
              </w:divBdr>
            </w:div>
          </w:divsChild>
        </w:div>
        <w:div w:id="1819568909">
          <w:marLeft w:val="0"/>
          <w:marRight w:val="0"/>
          <w:marTop w:val="0"/>
          <w:marBottom w:val="0"/>
          <w:divBdr>
            <w:top w:val="none" w:sz="0" w:space="0" w:color="auto"/>
            <w:left w:val="none" w:sz="0" w:space="0" w:color="auto"/>
            <w:bottom w:val="none" w:sz="0" w:space="0" w:color="auto"/>
            <w:right w:val="none" w:sz="0" w:space="0" w:color="auto"/>
          </w:divBdr>
          <w:divsChild>
            <w:div w:id="1283340455">
              <w:marLeft w:val="0"/>
              <w:marRight w:val="0"/>
              <w:marTop w:val="0"/>
              <w:marBottom w:val="0"/>
              <w:divBdr>
                <w:top w:val="none" w:sz="0" w:space="0" w:color="auto"/>
                <w:left w:val="none" w:sz="0" w:space="0" w:color="auto"/>
                <w:bottom w:val="none" w:sz="0" w:space="0" w:color="auto"/>
                <w:right w:val="none" w:sz="0" w:space="0" w:color="auto"/>
              </w:divBdr>
            </w:div>
          </w:divsChild>
        </w:div>
        <w:div w:id="1852647977">
          <w:marLeft w:val="0"/>
          <w:marRight w:val="0"/>
          <w:marTop w:val="0"/>
          <w:marBottom w:val="0"/>
          <w:divBdr>
            <w:top w:val="none" w:sz="0" w:space="0" w:color="auto"/>
            <w:left w:val="none" w:sz="0" w:space="0" w:color="auto"/>
            <w:bottom w:val="none" w:sz="0" w:space="0" w:color="auto"/>
            <w:right w:val="none" w:sz="0" w:space="0" w:color="auto"/>
          </w:divBdr>
          <w:divsChild>
            <w:div w:id="1388139852">
              <w:marLeft w:val="0"/>
              <w:marRight w:val="0"/>
              <w:marTop w:val="0"/>
              <w:marBottom w:val="0"/>
              <w:divBdr>
                <w:top w:val="none" w:sz="0" w:space="0" w:color="auto"/>
                <w:left w:val="none" w:sz="0" w:space="0" w:color="auto"/>
                <w:bottom w:val="none" w:sz="0" w:space="0" w:color="auto"/>
                <w:right w:val="none" w:sz="0" w:space="0" w:color="auto"/>
              </w:divBdr>
            </w:div>
          </w:divsChild>
        </w:div>
        <w:div w:id="1883126780">
          <w:marLeft w:val="0"/>
          <w:marRight w:val="0"/>
          <w:marTop w:val="0"/>
          <w:marBottom w:val="0"/>
          <w:divBdr>
            <w:top w:val="none" w:sz="0" w:space="0" w:color="auto"/>
            <w:left w:val="none" w:sz="0" w:space="0" w:color="auto"/>
            <w:bottom w:val="none" w:sz="0" w:space="0" w:color="auto"/>
            <w:right w:val="none" w:sz="0" w:space="0" w:color="auto"/>
          </w:divBdr>
          <w:divsChild>
            <w:div w:id="1756048810">
              <w:marLeft w:val="0"/>
              <w:marRight w:val="0"/>
              <w:marTop w:val="0"/>
              <w:marBottom w:val="0"/>
              <w:divBdr>
                <w:top w:val="none" w:sz="0" w:space="0" w:color="auto"/>
                <w:left w:val="none" w:sz="0" w:space="0" w:color="auto"/>
                <w:bottom w:val="none" w:sz="0" w:space="0" w:color="auto"/>
                <w:right w:val="none" w:sz="0" w:space="0" w:color="auto"/>
              </w:divBdr>
            </w:div>
          </w:divsChild>
        </w:div>
        <w:div w:id="1923104304">
          <w:marLeft w:val="0"/>
          <w:marRight w:val="0"/>
          <w:marTop w:val="0"/>
          <w:marBottom w:val="0"/>
          <w:divBdr>
            <w:top w:val="none" w:sz="0" w:space="0" w:color="auto"/>
            <w:left w:val="none" w:sz="0" w:space="0" w:color="auto"/>
            <w:bottom w:val="none" w:sz="0" w:space="0" w:color="auto"/>
            <w:right w:val="none" w:sz="0" w:space="0" w:color="auto"/>
          </w:divBdr>
          <w:divsChild>
            <w:div w:id="1794976237">
              <w:marLeft w:val="0"/>
              <w:marRight w:val="0"/>
              <w:marTop w:val="0"/>
              <w:marBottom w:val="0"/>
              <w:divBdr>
                <w:top w:val="none" w:sz="0" w:space="0" w:color="auto"/>
                <w:left w:val="none" w:sz="0" w:space="0" w:color="auto"/>
                <w:bottom w:val="none" w:sz="0" w:space="0" w:color="auto"/>
                <w:right w:val="none" w:sz="0" w:space="0" w:color="auto"/>
              </w:divBdr>
            </w:div>
          </w:divsChild>
        </w:div>
        <w:div w:id="2142993908">
          <w:marLeft w:val="0"/>
          <w:marRight w:val="0"/>
          <w:marTop w:val="0"/>
          <w:marBottom w:val="0"/>
          <w:divBdr>
            <w:top w:val="none" w:sz="0" w:space="0" w:color="auto"/>
            <w:left w:val="none" w:sz="0" w:space="0" w:color="auto"/>
            <w:bottom w:val="none" w:sz="0" w:space="0" w:color="auto"/>
            <w:right w:val="none" w:sz="0" w:space="0" w:color="auto"/>
          </w:divBdr>
          <w:divsChild>
            <w:div w:id="4945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10511">
      <w:bodyDiv w:val="1"/>
      <w:marLeft w:val="0"/>
      <w:marRight w:val="0"/>
      <w:marTop w:val="0"/>
      <w:marBottom w:val="0"/>
      <w:divBdr>
        <w:top w:val="none" w:sz="0" w:space="0" w:color="auto"/>
        <w:left w:val="none" w:sz="0" w:space="0" w:color="auto"/>
        <w:bottom w:val="none" w:sz="0" w:space="0" w:color="auto"/>
        <w:right w:val="none" w:sz="0" w:space="0" w:color="auto"/>
      </w:divBdr>
      <w:divsChild>
        <w:div w:id="882131100">
          <w:marLeft w:val="0"/>
          <w:marRight w:val="0"/>
          <w:marTop w:val="0"/>
          <w:marBottom w:val="0"/>
          <w:divBdr>
            <w:top w:val="none" w:sz="0" w:space="0" w:color="auto"/>
            <w:left w:val="none" w:sz="0" w:space="0" w:color="auto"/>
            <w:bottom w:val="none" w:sz="0" w:space="0" w:color="auto"/>
            <w:right w:val="none" w:sz="0" w:space="0" w:color="auto"/>
          </w:divBdr>
        </w:div>
        <w:div w:id="1236940994">
          <w:marLeft w:val="0"/>
          <w:marRight w:val="0"/>
          <w:marTop w:val="0"/>
          <w:marBottom w:val="0"/>
          <w:divBdr>
            <w:top w:val="none" w:sz="0" w:space="0" w:color="auto"/>
            <w:left w:val="none" w:sz="0" w:space="0" w:color="auto"/>
            <w:bottom w:val="none" w:sz="0" w:space="0" w:color="auto"/>
            <w:right w:val="none" w:sz="0" w:space="0" w:color="auto"/>
          </w:divBdr>
        </w:div>
        <w:div w:id="1982147746">
          <w:marLeft w:val="0"/>
          <w:marRight w:val="0"/>
          <w:marTop w:val="0"/>
          <w:marBottom w:val="0"/>
          <w:divBdr>
            <w:top w:val="none" w:sz="0" w:space="0" w:color="auto"/>
            <w:left w:val="none" w:sz="0" w:space="0" w:color="auto"/>
            <w:bottom w:val="none" w:sz="0" w:space="0" w:color="auto"/>
            <w:right w:val="none" w:sz="0" w:space="0" w:color="auto"/>
          </w:divBdr>
        </w:div>
      </w:divsChild>
    </w:div>
    <w:div w:id="1437095166">
      <w:bodyDiv w:val="1"/>
      <w:marLeft w:val="0"/>
      <w:marRight w:val="0"/>
      <w:marTop w:val="0"/>
      <w:marBottom w:val="0"/>
      <w:divBdr>
        <w:top w:val="none" w:sz="0" w:space="0" w:color="auto"/>
        <w:left w:val="none" w:sz="0" w:space="0" w:color="auto"/>
        <w:bottom w:val="none" w:sz="0" w:space="0" w:color="auto"/>
        <w:right w:val="none" w:sz="0" w:space="0" w:color="auto"/>
      </w:divBdr>
      <w:divsChild>
        <w:div w:id="281225575">
          <w:marLeft w:val="0"/>
          <w:marRight w:val="0"/>
          <w:marTop w:val="0"/>
          <w:marBottom w:val="0"/>
          <w:divBdr>
            <w:top w:val="none" w:sz="0" w:space="0" w:color="auto"/>
            <w:left w:val="none" w:sz="0" w:space="0" w:color="auto"/>
            <w:bottom w:val="none" w:sz="0" w:space="0" w:color="auto"/>
            <w:right w:val="none" w:sz="0" w:space="0" w:color="auto"/>
          </w:divBdr>
        </w:div>
        <w:div w:id="1329138956">
          <w:marLeft w:val="0"/>
          <w:marRight w:val="0"/>
          <w:marTop w:val="0"/>
          <w:marBottom w:val="0"/>
          <w:divBdr>
            <w:top w:val="none" w:sz="0" w:space="0" w:color="auto"/>
            <w:left w:val="none" w:sz="0" w:space="0" w:color="auto"/>
            <w:bottom w:val="none" w:sz="0" w:space="0" w:color="auto"/>
            <w:right w:val="none" w:sz="0" w:space="0" w:color="auto"/>
          </w:divBdr>
        </w:div>
      </w:divsChild>
    </w:div>
    <w:div w:id="1454710189">
      <w:bodyDiv w:val="1"/>
      <w:marLeft w:val="0"/>
      <w:marRight w:val="0"/>
      <w:marTop w:val="0"/>
      <w:marBottom w:val="0"/>
      <w:divBdr>
        <w:top w:val="none" w:sz="0" w:space="0" w:color="auto"/>
        <w:left w:val="none" w:sz="0" w:space="0" w:color="auto"/>
        <w:bottom w:val="none" w:sz="0" w:space="0" w:color="auto"/>
        <w:right w:val="none" w:sz="0" w:space="0" w:color="auto"/>
      </w:divBdr>
    </w:div>
    <w:div w:id="1462723383">
      <w:bodyDiv w:val="1"/>
      <w:marLeft w:val="0"/>
      <w:marRight w:val="0"/>
      <w:marTop w:val="0"/>
      <w:marBottom w:val="0"/>
      <w:divBdr>
        <w:top w:val="none" w:sz="0" w:space="0" w:color="auto"/>
        <w:left w:val="none" w:sz="0" w:space="0" w:color="auto"/>
        <w:bottom w:val="none" w:sz="0" w:space="0" w:color="auto"/>
        <w:right w:val="none" w:sz="0" w:space="0" w:color="auto"/>
      </w:divBdr>
    </w:div>
    <w:div w:id="1479152647">
      <w:bodyDiv w:val="1"/>
      <w:marLeft w:val="0"/>
      <w:marRight w:val="0"/>
      <w:marTop w:val="0"/>
      <w:marBottom w:val="0"/>
      <w:divBdr>
        <w:top w:val="none" w:sz="0" w:space="0" w:color="auto"/>
        <w:left w:val="none" w:sz="0" w:space="0" w:color="auto"/>
        <w:bottom w:val="none" w:sz="0" w:space="0" w:color="auto"/>
        <w:right w:val="none" w:sz="0" w:space="0" w:color="auto"/>
      </w:divBdr>
    </w:div>
    <w:div w:id="1481195369">
      <w:bodyDiv w:val="1"/>
      <w:marLeft w:val="0"/>
      <w:marRight w:val="0"/>
      <w:marTop w:val="0"/>
      <w:marBottom w:val="0"/>
      <w:divBdr>
        <w:top w:val="none" w:sz="0" w:space="0" w:color="auto"/>
        <w:left w:val="none" w:sz="0" w:space="0" w:color="auto"/>
        <w:bottom w:val="none" w:sz="0" w:space="0" w:color="auto"/>
        <w:right w:val="none" w:sz="0" w:space="0" w:color="auto"/>
      </w:divBdr>
      <w:divsChild>
        <w:div w:id="51513127">
          <w:marLeft w:val="0"/>
          <w:marRight w:val="0"/>
          <w:marTop w:val="0"/>
          <w:marBottom w:val="0"/>
          <w:divBdr>
            <w:top w:val="none" w:sz="0" w:space="0" w:color="auto"/>
            <w:left w:val="none" w:sz="0" w:space="0" w:color="auto"/>
            <w:bottom w:val="none" w:sz="0" w:space="0" w:color="auto"/>
            <w:right w:val="none" w:sz="0" w:space="0" w:color="auto"/>
          </w:divBdr>
        </w:div>
        <w:div w:id="402803502">
          <w:marLeft w:val="0"/>
          <w:marRight w:val="0"/>
          <w:marTop w:val="0"/>
          <w:marBottom w:val="0"/>
          <w:divBdr>
            <w:top w:val="none" w:sz="0" w:space="0" w:color="auto"/>
            <w:left w:val="none" w:sz="0" w:space="0" w:color="auto"/>
            <w:bottom w:val="none" w:sz="0" w:space="0" w:color="auto"/>
            <w:right w:val="none" w:sz="0" w:space="0" w:color="auto"/>
          </w:divBdr>
        </w:div>
        <w:div w:id="1126236440">
          <w:marLeft w:val="0"/>
          <w:marRight w:val="0"/>
          <w:marTop w:val="0"/>
          <w:marBottom w:val="0"/>
          <w:divBdr>
            <w:top w:val="none" w:sz="0" w:space="0" w:color="auto"/>
            <w:left w:val="none" w:sz="0" w:space="0" w:color="auto"/>
            <w:bottom w:val="none" w:sz="0" w:space="0" w:color="auto"/>
            <w:right w:val="none" w:sz="0" w:space="0" w:color="auto"/>
          </w:divBdr>
        </w:div>
        <w:div w:id="1656101855">
          <w:marLeft w:val="0"/>
          <w:marRight w:val="0"/>
          <w:marTop w:val="0"/>
          <w:marBottom w:val="0"/>
          <w:divBdr>
            <w:top w:val="none" w:sz="0" w:space="0" w:color="auto"/>
            <w:left w:val="none" w:sz="0" w:space="0" w:color="auto"/>
            <w:bottom w:val="none" w:sz="0" w:space="0" w:color="auto"/>
            <w:right w:val="none" w:sz="0" w:space="0" w:color="auto"/>
          </w:divBdr>
        </w:div>
        <w:div w:id="2036078737">
          <w:marLeft w:val="0"/>
          <w:marRight w:val="0"/>
          <w:marTop w:val="0"/>
          <w:marBottom w:val="0"/>
          <w:divBdr>
            <w:top w:val="none" w:sz="0" w:space="0" w:color="auto"/>
            <w:left w:val="none" w:sz="0" w:space="0" w:color="auto"/>
            <w:bottom w:val="none" w:sz="0" w:space="0" w:color="auto"/>
            <w:right w:val="none" w:sz="0" w:space="0" w:color="auto"/>
          </w:divBdr>
        </w:div>
        <w:div w:id="2142846903">
          <w:marLeft w:val="0"/>
          <w:marRight w:val="0"/>
          <w:marTop w:val="0"/>
          <w:marBottom w:val="0"/>
          <w:divBdr>
            <w:top w:val="none" w:sz="0" w:space="0" w:color="auto"/>
            <w:left w:val="none" w:sz="0" w:space="0" w:color="auto"/>
            <w:bottom w:val="none" w:sz="0" w:space="0" w:color="auto"/>
            <w:right w:val="none" w:sz="0" w:space="0" w:color="auto"/>
          </w:divBdr>
        </w:div>
      </w:divsChild>
    </w:div>
    <w:div w:id="1486817945">
      <w:bodyDiv w:val="1"/>
      <w:marLeft w:val="0"/>
      <w:marRight w:val="0"/>
      <w:marTop w:val="0"/>
      <w:marBottom w:val="0"/>
      <w:divBdr>
        <w:top w:val="none" w:sz="0" w:space="0" w:color="auto"/>
        <w:left w:val="none" w:sz="0" w:space="0" w:color="auto"/>
        <w:bottom w:val="none" w:sz="0" w:space="0" w:color="auto"/>
        <w:right w:val="none" w:sz="0" w:space="0" w:color="auto"/>
      </w:divBdr>
    </w:div>
    <w:div w:id="1490636101">
      <w:bodyDiv w:val="1"/>
      <w:marLeft w:val="0"/>
      <w:marRight w:val="0"/>
      <w:marTop w:val="0"/>
      <w:marBottom w:val="0"/>
      <w:divBdr>
        <w:top w:val="none" w:sz="0" w:space="0" w:color="auto"/>
        <w:left w:val="none" w:sz="0" w:space="0" w:color="auto"/>
        <w:bottom w:val="none" w:sz="0" w:space="0" w:color="auto"/>
        <w:right w:val="none" w:sz="0" w:space="0" w:color="auto"/>
      </w:divBdr>
      <w:divsChild>
        <w:div w:id="8071656">
          <w:marLeft w:val="0"/>
          <w:marRight w:val="0"/>
          <w:marTop w:val="0"/>
          <w:marBottom w:val="0"/>
          <w:divBdr>
            <w:top w:val="none" w:sz="0" w:space="0" w:color="auto"/>
            <w:left w:val="none" w:sz="0" w:space="0" w:color="auto"/>
            <w:bottom w:val="none" w:sz="0" w:space="0" w:color="auto"/>
            <w:right w:val="none" w:sz="0" w:space="0" w:color="auto"/>
          </w:divBdr>
          <w:divsChild>
            <w:div w:id="190384279">
              <w:marLeft w:val="0"/>
              <w:marRight w:val="0"/>
              <w:marTop w:val="0"/>
              <w:marBottom w:val="0"/>
              <w:divBdr>
                <w:top w:val="none" w:sz="0" w:space="0" w:color="auto"/>
                <w:left w:val="none" w:sz="0" w:space="0" w:color="auto"/>
                <w:bottom w:val="none" w:sz="0" w:space="0" w:color="auto"/>
                <w:right w:val="none" w:sz="0" w:space="0" w:color="auto"/>
              </w:divBdr>
            </w:div>
          </w:divsChild>
        </w:div>
        <w:div w:id="23989752">
          <w:marLeft w:val="0"/>
          <w:marRight w:val="0"/>
          <w:marTop w:val="0"/>
          <w:marBottom w:val="0"/>
          <w:divBdr>
            <w:top w:val="none" w:sz="0" w:space="0" w:color="auto"/>
            <w:left w:val="none" w:sz="0" w:space="0" w:color="auto"/>
            <w:bottom w:val="none" w:sz="0" w:space="0" w:color="auto"/>
            <w:right w:val="none" w:sz="0" w:space="0" w:color="auto"/>
          </w:divBdr>
          <w:divsChild>
            <w:div w:id="703991295">
              <w:marLeft w:val="0"/>
              <w:marRight w:val="0"/>
              <w:marTop w:val="0"/>
              <w:marBottom w:val="0"/>
              <w:divBdr>
                <w:top w:val="none" w:sz="0" w:space="0" w:color="auto"/>
                <w:left w:val="none" w:sz="0" w:space="0" w:color="auto"/>
                <w:bottom w:val="none" w:sz="0" w:space="0" w:color="auto"/>
                <w:right w:val="none" w:sz="0" w:space="0" w:color="auto"/>
              </w:divBdr>
            </w:div>
          </w:divsChild>
        </w:div>
        <w:div w:id="38937740">
          <w:marLeft w:val="0"/>
          <w:marRight w:val="0"/>
          <w:marTop w:val="0"/>
          <w:marBottom w:val="0"/>
          <w:divBdr>
            <w:top w:val="none" w:sz="0" w:space="0" w:color="auto"/>
            <w:left w:val="none" w:sz="0" w:space="0" w:color="auto"/>
            <w:bottom w:val="none" w:sz="0" w:space="0" w:color="auto"/>
            <w:right w:val="none" w:sz="0" w:space="0" w:color="auto"/>
          </w:divBdr>
          <w:divsChild>
            <w:div w:id="134808529">
              <w:marLeft w:val="0"/>
              <w:marRight w:val="0"/>
              <w:marTop w:val="0"/>
              <w:marBottom w:val="0"/>
              <w:divBdr>
                <w:top w:val="none" w:sz="0" w:space="0" w:color="auto"/>
                <w:left w:val="none" w:sz="0" w:space="0" w:color="auto"/>
                <w:bottom w:val="none" w:sz="0" w:space="0" w:color="auto"/>
                <w:right w:val="none" w:sz="0" w:space="0" w:color="auto"/>
              </w:divBdr>
            </w:div>
          </w:divsChild>
        </w:div>
        <w:div w:id="54353251">
          <w:marLeft w:val="0"/>
          <w:marRight w:val="0"/>
          <w:marTop w:val="0"/>
          <w:marBottom w:val="0"/>
          <w:divBdr>
            <w:top w:val="none" w:sz="0" w:space="0" w:color="auto"/>
            <w:left w:val="none" w:sz="0" w:space="0" w:color="auto"/>
            <w:bottom w:val="none" w:sz="0" w:space="0" w:color="auto"/>
            <w:right w:val="none" w:sz="0" w:space="0" w:color="auto"/>
          </w:divBdr>
          <w:divsChild>
            <w:div w:id="1841382608">
              <w:marLeft w:val="0"/>
              <w:marRight w:val="0"/>
              <w:marTop w:val="0"/>
              <w:marBottom w:val="0"/>
              <w:divBdr>
                <w:top w:val="none" w:sz="0" w:space="0" w:color="auto"/>
                <w:left w:val="none" w:sz="0" w:space="0" w:color="auto"/>
                <w:bottom w:val="none" w:sz="0" w:space="0" w:color="auto"/>
                <w:right w:val="none" w:sz="0" w:space="0" w:color="auto"/>
              </w:divBdr>
            </w:div>
          </w:divsChild>
        </w:div>
        <w:div w:id="75175497">
          <w:marLeft w:val="0"/>
          <w:marRight w:val="0"/>
          <w:marTop w:val="0"/>
          <w:marBottom w:val="0"/>
          <w:divBdr>
            <w:top w:val="none" w:sz="0" w:space="0" w:color="auto"/>
            <w:left w:val="none" w:sz="0" w:space="0" w:color="auto"/>
            <w:bottom w:val="none" w:sz="0" w:space="0" w:color="auto"/>
            <w:right w:val="none" w:sz="0" w:space="0" w:color="auto"/>
          </w:divBdr>
          <w:divsChild>
            <w:div w:id="329715646">
              <w:marLeft w:val="0"/>
              <w:marRight w:val="0"/>
              <w:marTop w:val="0"/>
              <w:marBottom w:val="0"/>
              <w:divBdr>
                <w:top w:val="none" w:sz="0" w:space="0" w:color="auto"/>
                <w:left w:val="none" w:sz="0" w:space="0" w:color="auto"/>
                <w:bottom w:val="none" w:sz="0" w:space="0" w:color="auto"/>
                <w:right w:val="none" w:sz="0" w:space="0" w:color="auto"/>
              </w:divBdr>
            </w:div>
          </w:divsChild>
        </w:div>
        <w:div w:id="94519148">
          <w:marLeft w:val="0"/>
          <w:marRight w:val="0"/>
          <w:marTop w:val="0"/>
          <w:marBottom w:val="0"/>
          <w:divBdr>
            <w:top w:val="none" w:sz="0" w:space="0" w:color="auto"/>
            <w:left w:val="none" w:sz="0" w:space="0" w:color="auto"/>
            <w:bottom w:val="none" w:sz="0" w:space="0" w:color="auto"/>
            <w:right w:val="none" w:sz="0" w:space="0" w:color="auto"/>
          </w:divBdr>
          <w:divsChild>
            <w:div w:id="1005286562">
              <w:marLeft w:val="0"/>
              <w:marRight w:val="0"/>
              <w:marTop w:val="0"/>
              <w:marBottom w:val="0"/>
              <w:divBdr>
                <w:top w:val="none" w:sz="0" w:space="0" w:color="auto"/>
                <w:left w:val="none" w:sz="0" w:space="0" w:color="auto"/>
                <w:bottom w:val="none" w:sz="0" w:space="0" w:color="auto"/>
                <w:right w:val="none" w:sz="0" w:space="0" w:color="auto"/>
              </w:divBdr>
            </w:div>
          </w:divsChild>
        </w:div>
        <w:div w:id="106120746">
          <w:marLeft w:val="0"/>
          <w:marRight w:val="0"/>
          <w:marTop w:val="0"/>
          <w:marBottom w:val="0"/>
          <w:divBdr>
            <w:top w:val="none" w:sz="0" w:space="0" w:color="auto"/>
            <w:left w:val="none" w:sz="0" w:space="0" w:color="auto"/>
            <w:bottom w:val="none" w:sz="0" w:space="0" w:color="auto"/>
            <w:right w:val="none" w:sz="0" w:space="0" w:color="auto"/>
          </w:divBdr>
          <w:divsChild>
            <w:div w:id="1997566851">
              <w:marLeft w:val="0"/>
              <w:marRight w:val="0"/>
              <w:marTop w:val="0"/>
              <w:marBottom w:val="0"/>
              <w:divBdr>
                <w:top w:val="none" w:sz="0" w:space="0" w:color="auto"/>
                <w:left w:val="none" w:sz="0" w:space="0" w:color="auto"/>
                <w:bottom w:val="none" w:sz="0" w:space="0" w:color="auto"/>
                <w:right w:val="none" w:sz="0" w:space="0" w:color="auto"/>
              </w:divBdr>
            </w:div>
          </w:divsChild>
        </w:div>
        <w:div w:id="119693344">
          <w:marLeft w:val="0"/>
          <w:marRight w:val="0"/>
          <w:marTop w:val="0"/>
          <w:marBottom w:val="0"/>
          <w:divBdr>
            <w:top w:val="none" w:sz="0" w:space="0" w:color="auto"/>
            <w:left w:val="none" w:sz="0" w:space="0" w:color="auto"/>
            <w:bottom w:val="none" w:sz="0" w:space="0" w:color="auto"/>
            <w:right w:val="none" w:sz="0" w:space="0" w:color="auto"/>
          </w:divBdr>
          <w:divsChild>
            <w:div w:id="1858538677">
              <w:marLeft w:val="0"/>
              <w:marRight w:val="0"/>
              <w:marTop w:val="0"/>
              <w:marBottom w:val="0"/>
              <w:divBdr>
                <w:top w:val="none" w:sz="0" w:space="0" w:color="auto"/>
                <w:left w:val="none" w:sz="0" w:space="0" w:color="auto"/>
                <w:bottom w:val="none" w:sz="0" w:space="0" w:color="auto"/>
                <w:right w:val="none" w:sz="0" w:space="0" w:color="auto"/>
              </w:divBdr>
            </w:div>
          </w:divsChild>
        </w:div>
        <w:div w:id="138160089">
          <w:marLeft w:val="0"/>
          <w:marRight w:val="0"/>
          <w:marTop w:val="0"/>
          <w:marBottom w:val="0"/>
          <w:divBdr>
            <w:top w:val="none" w:sz="0" w:space="0" w:color="auto"/>
            <w:left w:val="none" w:sz="0" w:space="0" w:color="auto"/>
            <w:bottom w:val="none" w:sz="0" w:space="0" w:color="auto"/>
            <w:right w:val="none" w:sz="0" w:space="0" w:color="auto"/>
          </w:divBdr>
          <w:divsChild>
            <w:div w:id="649558285">
              <w:marLeft w:val="0"/>
              <w:marRight w:val="0"/>
              <w:marTop w:val="0"/>
              <w:marBottom w:val="0"/>
              <w:divBdr>
                <w:top w:val="none" w:sz="0" w:space="0" w:color="auto"/>
                <w:left w:val="none" w:sz="0" w:space="0" w:color="auto"/>
                <w:bottom w:val="none" w:sz="0" w:space="0" w:color="auto"/>
                <w:right w:val="none" w:sz="0" w:space="0" w:color="auto"/>
              </w:divBdr>
            </w:div>
          </w:divsChild>
        </w:div>
        <w:div w:id="161286341">
          <w:marLeft w:val="0"/>
          <w:marRight w:val="0"/>
          <w:marTop w:val="0"/>
          <w:marBottom w:val="0"/>
          <w:divBdr>
            <w:top w:val="none" w:sz="0" w:space="0" w:color="auto"/>
            <w:left w:val="none" w:sz="0" w:space="0" w:color="auto"/>
            <w:bottom w:val="none" w:sz="0" w:space="0" w:color="auto"/>
            <w:right w:val="none" w:sz="0" w:space="0" w:color="auto"/>
          </w:divBdr>
          <w:divsChild>
            <w:div w:id="346250310">
              <w:marLeft w:val="0"/>
              <w:marRight w:val="0"/>
              <w:marTop w:val="0"/>
              <w:marBottom w:val="0"/>
              <w:divBdr>
                <w:top w:val="none" w:sz="0" w:space="0" w:color="auto"/>
                <w:left w:val="none" w:sz="0" w:space="0" w:color="auto"/>
                <w:bottom w:val="none" w:sz="0" w:space="0" w:color="auto"/>
                <w:right w:val="none" w:sz="0" w:space="0" w:color="auto"/>
              </w:divBdr>
            </w:div>
          </w:divsChild>
        </w:div>
        <w:div w:id="221869511">
          <w:marLeft w:val="0"/>
          <w:marRight w:val="0"/>
          <w:marTop w:val="0"/>
          <w:marBottom w:val="0"/>
          <w:divBdr>
            <w:top w:val="none" w:sz="0" w:space="0" w:color="auto"/>
            <w:left w:val="none" w:sz="0" w:space="0" w:color="auto"/>
            <w:bottom w:val="none" w:sz="0" w:space="0" w:color="auto"/>
            <w:right w:val="none" w:sz="0" w:space="0" w:color="auto"/>
          </w:divBdr>
          <w:divsChild>
            <w:div w:id="2099014534">
              <w:marLeft w:val="0"/>
              <w:marRight w:val="0"/>
              <w:marTop w:val="0"/>
              <w:marBottom w:val="0"/>
              <w:divBdr>
                <w:top w:val="none" w:sz="0" w:space="0" w:color="auto"/>
                <w:left w:val="none" w:sz="0" w:space="0" w:color="auto"/>
                <w:bottom w:val="none" w:sz="0" w:space="0" w:color="auto"/>
                <w:right w:val="none" w:sz="0" w:space="0" w:color="auto"/>
              </w:divBdr>
            </w:div>
          </w:divsChild>
        </w:div>
        <w:div w:id="249127006">
          <w:marLeft w:val="0"/>
          <w:marRight w:val="0"/>
          <w:marTop w:val="0"/>
          <w:marBottom w:val="0"/>
          <w:divBdr>
            <w:top w:val="none" w:sz="0" w:space="0" w:color="auto"/>
            <w:left w:val="none" w:sz="0" w:space="0" w:color="auto"/>
            <w:bottom w:val="none" w:sz="0" w:space="0" w:color="auto"/>
            <w:right w:val="none" w:sz="0" w:space="0" w:color="auto"/>
          </w:divBdr>
          <w:divsChild>
            <w:div w:id="58018208">
              <w:marLeft w:val="0"/>
              <w:marRight w:val="0"/>
              <w:marTop w:val="0"/>
              <w:marBottom w:val="0"/>
              <w:divBdr>
                <w:top w:val="none" w:sz="0" w:space="0" w:color="auto"/>
                <w:left w:val="none" w:sz="0" w:space="0" w:color="auto"/>
                <w:bottom w:val="none" w:sz="0" w:space="0" w:color="auto"/>
                <w:right w:val="none" w:sz="0" w:space="0" w:color="auto"/>
              </w:divBdr>
            </w:div>
          </w:divsChild>
        </w:div>
        <w:div w:id="280722877">
          <w:marLeft w:val="0"/>
          <w:marRight w:val="0"/>
          <w:marTop w:val="0"/>
          <w:marBottom w:val="0"/>
          <w:divBdr>
            <w:top w:val="none" w:sz="0" w:space="0" w:color="auto"/>
            <w:left w:val="none" w:sz="0" w:space="0" w:color="auto"/>
            <w:bottom w:val="none" w:sz="0" w:space="0" w:color="auto"/>
            <w:right w:val="none" w:sz="0" w:space="0" w:color="auto"/>
          </w:divBdr>
          <w:divsChild>
            <w:div w:id="1840464124">
              <w:marLeft w:val="0"/>
              <w:marRight w:val="0"/>
              <w:marTop w:val="0"/>
              <w:marBottom w:val="0"/>
              <w:divBdr>
                <w:top w:val="none" w:sz="0" w:space="0" w:color="auto"/>
                <w:left w:val="none" w:sz="0" w:space="0" w:color="auto"/>
                <w:bottom w:val="none" w:sz="0" w:space="0" w:color="auto"/>
                <w:right w:val="none" w:sz="0" w:space="0" w:color="auto"/>
              </w:divBdr>
            </w:div>
          </w:divsChild>
        </w:div>
        <w:div w:id="302471188">
          <w:marLeft w:val="0"/>
          <w:marRight w:val="0"/>
          <w:marTop w:val="0"/>
          <w:marBottom w:val="0"/>
          <w:divBdr>
            <w:top w:val="none" w:sz="0" w:space="0" w:color="auto"/>
            <w:left w:val="none" w:sz="0" w:space="0" w:color="auto"/>
            <w:bottom w:val="none" w:sz="0" w:space="0" w:color="auto"/>
            <w:right w:val="none" w:sz="0" w:space="0" w:color="auto"/>
          </w:divBdr>
          <w:divsChild>
            <w:div w:id="1874268041">
              <w:marLeft w:val="0"/>
              <w:marRight w:val="0"/>
              <w:marTop w:val="0"/>
              <w:marBottom w:val="0"/>
              <w:divBdr>
                <w:top w:val="none" w:sz="0" w:space="0" w:color="auto"/>
                <w:left w:val="none" w:sz="0" w:space="0" w:color="auto"/>
                <w:bottom w:val="none" w:sz="0" w:space="0" w:color="auto"/>
                <w:right w:val="none" w:sz="0" w:space="0" w:color="auto"/>
              </w:divBdr>
            </w:div>
          </w:divsChild>
        </w:div>
        <w:div w:id="381757801">
          <w:marLeft w:val="0"/>
          <w:marRight w:val="0"/>
          <w:marTop w:val="0"/>
          <w:marBottom w:val="0"/>
          <w:divBdr>
            <w:top w:val="none" w:sz="0" w:space="0" w:color="auto"/>
            <w:left w:val="none" w:sz="0" w:space="0" w:color="auto"/>
            <w:bottom w:val="none" w:sz="0" w:space="0" w:color="auto"/>
            <w:right w:val="none" w:sz="0" w:space="0" w:color="auto"/>
          </w:divBdr>
          <w:divsChild>
            <w:div w:id="2142727593">
              <w:marLeft w:val="0"/>
              <w:marRight w:val="0"/>
              <w:marTop w:val="0"/>
              <w:marBottom w:val="0"/>
              <w:divBdr>
                <w:top w:val="none" w:sz="0" w:space="0" w:color="auto"/>
                <w:left w:val="none" w:sz="0" w:space="0" w:color="auto"/>
                <w:bottom w:val="none" w:sz="0" w:space="0" w:color="auto"/>
                <w:right w:val="none" w:sz="0" w:space="0" w:color="auto"/>
              </w:divBdr>
            </w:div>
          </w:divsChild>
        </w:div>
        <w:div w:id="411200185">
          <w:marLeft w:val="0"/>
          <w:marRight w:val="0"/>
          <w:marTop w:val="0"/>
          <w:marBottom w:val="0"/>
          <w:divBdr>
            <w:top w:val="none" w:sz="0" w:space="0" w:color="auto"/>
            <w:left w:val="none" w:sz="0" w:space="0" w:color="auto"/>
            <w:bottom w:val="none" w:sz="0" w:space="0" w:color="auto"/>
            <w:right w:val="none" w:sz="0" w:space="0" w:color="auto"/>
          </w:divBdr>
          <w:divsChild>
            <w:div w:id="2120564134">
              <w:marLeft w:val="0"/>
              <w:marRight w:val="0"/>
              <w:marTop w:val="0"/>
              <w:marBottom w:val="0"/>
              <w:divBdr>
                <w:top w:val="none" w:sz="0" w:space="0" w:color="auto"/>
                <w:left w:val="none" w:sz="0" w:space="0" w:color="auto"/>
                <w:bottom w:val="none" w:sz="0" w:space="0" w:color="auto"/>
                <w:right w:val="none" w:sz="0" w:space="0" w:color="auto"/>
              </w:divBdr>
            </w:div>
          </w:divsChild>
        </w:div>
        <w:div w:id="413087743">
          <w:marLeft w:val="0"/>
          <w:marRight w:val="0"/>
          <w:marTop w:val="0"/>
          <w:marBottom w:val="0"/>
          <w:divBdr>
            <w:top w:val="none" w:sz="0" w:space="0" w:color="auto"/>
            <w:left w:val="none" w:sz="0" w:space="0" w:color="auto"/>
            <w:bottom w:val="none" w:sz="0" w:space="0" w:color="auto"/>
            <w:right w:val="none" w:sz="0" w:space="0" w:color="auto"/>
          </w:divBdr>
          <w:divsChild>
            <w:div w:id="1041250562">
              <w:marLeft w:val="0"/>
              <w:marRight w:val="0"/>
              <w:marTop w:val="0"/>
              <w:marBottom w:val="0"/>
              <w:divBdr>
                <w:top w:val="none" w:sz="0" w:space="0" w:color="auto"/>
                <w:left w:val="none" w:sz="0" w:space="0" w:color="auto"/>
                <w:bottom w:val="none" w:sz="0" w:space="0" w:color="auto"/>
                <w:right w:val="none" w:sz="0" w:space="0" w:color="auto"/>
              </w:divBdr>
            </w:div>
          </w:divsChild>
        </w:div>
        <w:div w:id="423771580">
          <w:marLeft w:val="0"/>
          <w:marRight w:val="0"/>
          <w:marTop w:val="0"/>
          <w:marBottom w:val="0"/>
          <w:divBdr>
            <w:top w:val="none" w:sz="0" w:space="0" w:color="auto"/>
            <w:left w:val="none" w:sz="0" w:space="0" w:color="auto"/>
            <w:bottom w:val="none" w:sz="0" w:space="0" w:color="auto"/>
            <w:right w:val="none" w:sz="0" w:space="0" w:color="auto"/>
          </w:divBdr>
          <w:divsChild>
            <w:div w:id="862859285">
              <w:marLeft w:val="0"/>
              <w:marRight w:val="0"/>
              <w:marTop w:val="0"/>
              <w:marBottom w:val="0"/>
              <w:divBdr>
                <w:top w:val="none" w:sz="0" w:space="0" w:color="auto"/>
                <w:left w:val="none" w:sz="0" w:space="0" w:color="auto"/>
                <w:bottom w:val="none" w:sz="0" w:space="0" w:color="auto"/>
                <w:right w:val="none" w:sz="0" w:space="0" w:color="auto"/>
              </w:divBdr>
            </w:div>
          </w:divsChild>
        </w:div>
        <w:div w:id="433676719">
          <w:marLeft w:val="0"/>
          <w:marRight w:val="0"/>
          <w:marTop w:val="0"/>
          <w:marBottom w:val="0"/>
          <w:divBdr>
            <w:top w:val="none" w:sz="0" w:space="0" w:color="auto"/>
            <w:left w:val="none" w:sz="0" w:space="0" w:color="auto"/>
            <w:bottom w:val="none" w:sz="0" w:space="0" w:color="auto"/>
            <w:right w:val="none" w:sz="0" w:space="0" w:color="auto"/>
          </w:divBdr>
          <w:divsChild>
            <w:div w:id="73481117">
              <w:marLeft w:val="0"/>
              <w:marRight w:val="0"/>
              <w:marTop w:val="0"/>
              <w:marBottom w:val="0"/>
              <w:divBdr>
                <w:top w:val="none" w:sz="0" w:space="0" w:color="auto"/>
                <w:left w:val="none" w:sz="0" w:space="0" w:color="auto"/>
                <w:bottom w:val="none" w:sz="0" w:space="0" w:color="auto"/>
                <w:right w:val="none" w:sz="0" w:space="0" w:color="auto"/>
              </w:divBdr>
            </w:div>
          </w:divsChild>
        </w:div>
        <w:div w:id="447168304">
          <w:marLeft w:val="0"/>
          <w:marRight w:val="0"/>
          <w:marTop w:val="0"/>
          <w:marBottom w:val="0"/>
          <w:divBdr>
            <w:top w:val="none" w:sz="0" w:space="0" w:color="auto"/>
            <w:left w:val="none" w:sz="0" w:space="0" w:color="auto"/>
            <w:bottom w:val="none" w:sz="0" w:space="0" w:color="auto"/>
            <w:right w:val="none" w:sz="0" w:space="0" w:color="auto"/>
          </w:divBdr>
          <w:divsChild>
            <w:div w:id="1592734841">
              <w:marLeft w:val="0"/>
              <w:marRight w:val="0"/>
              <w:marTop w:val="0"/>
              <w:marBottom w:val="0"/>
              <w:divBdr>
                <w:top w:val="none" w:sz="0" w:space="0" w:color="auto"/>
                <w:left w:val="none" w:sz="0" w:space="0" w:color="auto"/>
                <w:bottom w:val="none" w:sz="0" w:space="0" w:color="auto"/>
                <w:right w:val="none" w:sz="0" w:space="0" w:color="auto"/>
              </w:divBdr>
            </w:div>
          </w:divsChild>
        </w:div>
        <w:div w:id="487602159">
          <w:marLeft w:val="0"/>
          <w:marRight w:val="0"/>
          <w:marTop w:val="0"/>
          <w:marBottom w:val="0"/>
          <w:divBdr>
            <w:top w:val="none" w:sz="0" w:space="0" w:color="auto"/>
            <w:left w:val="none" w:sz="0" w:space="0" w:color="auto"/>
            <w:bottom w:val="none" w:sz="0" w:space="0" w:color="auto"/>
            <w:right w:val="none" w:sz="0" w:space="0" w:color="auto"/>
          </w:divBdr>
          <w:divsChild>
            <w:div w:id="1540820240">
              <w:marLeft w:val="0"/>
              <w:marRight w:val="0"/>
              <w:marTop w:val="0"/>
              <w:marBottom w:val="0"/>
              <w:divBdr>
                <w:top w:val="none" w:sz="0" w:space="0" w:color="auto"/>
                <w:left w:val="none" w:sz="0" w:space="0" w:color="auto"/>
                <w:bottom w:val="none" w:sz="0" w:space="0" w:color="auto"/>
                <w:right w:val="none" w:sz="0" w:space="0" w:color="auto"/>
              </w:divBdr>
            </w:div>
          </w:divsChild>
        </w:div>
        <w:div w:id="510802106">
          <w:marLeft w:val="0"/>
          <w:marRight w:val="0"/>
          <w:marTop w:val="0"/>
          <w:marBottom w:val="0"/>
          <w:divBdr>
            <w:top w:val="none" w:sz="0" w:space="0" w:color="auto"/>
            <w:left w:val="none" w:sz="0" w:space="0" w:color="auto"/>
            <w:bottom w:val="none" w:sz="0" w:space="0" w:color="auto"/>
            <w:right w:val="none" w:sz="0" w:space="0" w:color="auto"/>
          </w:divBdr>
          <w:divsChild>
            <w:div w:id="2015037281">
              <w:marLeft w:val="0"/>
              <w:marRight w:val="0"/>
              <w:marTop w:val="0"/>
              <w:marBottom w:val="0"/>
              <w:divBdr>
                <w:top w:val="none" w:sz="0" w:space="0" w:color="auto"/>
                <w:left w:val="none" w:sz="0" w:space="0" w:color="auto"/>
                <w:bottom w:val="none" w:sz="0" w:space="0" w:color="auto"/>
                <w:right w:val="none" w:sz="0" w:space="0" w:color="auto"/>
              </w:divBdr>
            </w:div>
          </w:divsChild>
        </w:div>
        <w:div w:id="512693240">
          <w:marLeft w:val="0"/>
          <w:marRight w:val="0"/>
          <w:marTop w:val="0"/>
          <w:marBottom w:val="0"/>
          <w:divBdr>
            <w:top w:val="none" w:sz="0" w:space="0" w:color="auto"/>
            <w:left w:val="none" w:sz="0" w:space="0" w:color="auto"/>
            <w:bottom w:val="none" w:sz="0" w:space="0" w:color="auto"/>
            <w:right w:val="none" w:sz="0" w:space="0" w:color="auto"/>
          </w:divBdr>
          <w:divsChild>
            <w:div w:id="1661150738">
              <w:marLeft w:val="0"/>
              <w:marRight w:val="0"/>
              <w:marTop w:val="0"/>
              <w:marBottom w:val="0"/>
              <w:divBdr>
                <w:top w:val="none" w:sz="0" w:space="0" w:color="auto"/>
                <w:left w:val="none" w:sz="0" w:space="0" w:color="auto"/>
                <w:bottom w:val="none" w:sz="0" w:space="0" w:color="auto"/>
                <w:right w:val="none" w:sz="0" w:space="0" w:color="auto"/>
              </w:divBdr>
            </w:div>
          </w:divsChild>
        </w:div>
        <w:div w:id="530654111">
          <w:marLeft w:val="0"/>
          <w:marRight w:val="0"/>
          <w:marTop w:val="0"/>
          <w:marBottom w:val="0"/>
          <w:divBdr>
            <w:top w:val="none" w:sz="0" w:space="0" w:color="auto"/>
            <w:left w:val="none" w:sz="0" w:space="0" w:color="auto"/>
            <w:bottom w:val="none" w:sz="0" w:space="0" w:color="auto"/>
            <w:right w:val="none" w:sz="0" w:space="0" w:color="auto"/>
          </w:divBdr>
          <w:divsChild>
            <w:div w:id="67969781">
              <w:marLeft w:val="0"/>
              <w:marRight w:val="0"/>
              <w:marTop w:val="0"/>
              <w:marBottom w:val="0"/>
              <w:divBdr>
                <w:top w:val="none" w:sz="0" w:space="0" w:color="auto"/>
                <w:left w:val="none" w:sz="0" w:space="0" w:color="auto"/>
                <w:bottom w:val="none" w:sz="0" w:space="0" w:color="auto"/>
                <w:right w:val="none" w:sz="0" w:space="0" w:color="auto"/>
              </w:divBdr>
            </w:div>
          </w:divsChild>
        </w:div>
        <w:div w:id="552468702">
          <w:marLeft w:val="0"/>
          <w:marRight w:val="0"/>
          <w:marTop w:val="0"/>
          <w:marBottom w:val="0"/>
          <w:divBdr>
            <w:top w:val="none" w:sz="0" w:space="0" w:color="auto"/>
            <w:left w:val="none" w:sz="0" w:space="0" w:color="auto"/>
            <w:bottom w:val="none" w:sz="0" w:space="0" w:color="auto"/>
            <w:right w:val="none" w:sz="0" w:space="0" w:color="auto"/>
          </w:divBdr>
          <w:divsChild>
            <w:div w:id="1267230661">
              <w:marLeft w:val="0"/>
              <w:marRight w:val="0"/>
              <w:marTop w:val="0"/>
              <w:marBottom w:val="0"/>
              <w:divBdr>
                <w:top w:val="none" w:sz="0" w:space="0" w:color="auto"/>
                <w:left w:val="none" w:sz="0" w:space="0" w:color="auto"/>
                <w:bottom w:val="none" w:sz="0" w:space="0" w:color="auto"/>
                <w:right w:val="none" w:sz="0" w:space="0" w:color="auto"/>
              </w:divBdr>
            </w:div>
          </w:divsChild>
        </w:div>
        <w:div w:id="563760022">
          <w:marLeft w:val="0"/>
          <w:marRight w:val="0"/>
          <w:marTop w:val="0"/>
          <w:marBottom w:val="0"/>
          <w:divBdr>
            <w:top w:val="none" w:sz="0" w:space="0" w:color="auto"/>
            <w:left w:val="none" w:sz="0" w:space="0" w:color="auto"/>
            <w:bottom w:val="none" w:sz="0" w:space="0" w:color="auto"/>
            <w:right w:val="none" w:sz="0" w:space="0" w:color="auto"/>
          </w:divBdr>
          <w:divsChild>
            <w:div w:id="1668364476">
              <w:marLeft w:val="0"/>
              <w:marRight w:val="0"/>
              <w:marTop w:val="0"/>
              <w:marBottom w:val="0"/>
              <w:divBdr>
                <w:top w:val="none" w:sz="0" w:space="0" w:color="auto"/>
                <w:left w:val="none" w:sz="0" w:space="0" w:color="auto"/>
                <w:bottom w:val="none" w:sz="0" w:space="0" w:color="auto"/>
                <w:right w:val="none" w:sz="0" w:space="0" w:color="auto"/>
              </w:divBdr>
            </w:div>
          </w:divsChild>
        </w:div>
        <w:div w:id="572937668">
          <w:marLeft w:val="0"/>
          <w:marRight w:val="0"/>
          <w:marTop w:val="0"/>
          <w:marBottom w:val="0"/>
          <w:divBdr>
            <w:top w:val="none" w:sz="0" w:space="0" w:color="auto"/>
            <w:left w:val="none" w:sz="0" w:space="0" w:color="auto"/>
            <w:bottom w:val="none" w:sz="0" w:space="0" w:color="auto"/>
            <w:right w:val="none" w:sz="0" w:space="0" w:color="auto"/>
          </w:divBdr>
          <w:divsChild>
            <w:div w:id="298344612">
              <w:marLeft w:val="0"/>
              <w:marRight w:val="0"/>
              <w:marTop w:val="0"/>
              <w:marBottom w:val="0"/>
              <w:divBdr>
                <w:top w:val="none" w:sz="0" w:space="0" w:color="auto"/>
                <w:left w:val="none" w:sz="0" w:space="0" w:color="auto"/>
                <w:bottom w:val="none" w:sz="0" w:space="0" w:color="auto"/>
                <w:right w:val="none" w:sz="0" w:space="0" w:color="auto"/>
              </w:divBdr>
            </w:div>
          </w:divsChild>
        </w:div>
        <w:div w:id="575557362">
          <w:marLeft w:val="0"/>
          <w:marRight w:val="0"/>
          <w:marTop w:val="0"/>
          <w:marBottom w:val="0"/>
          <w:divBdr>
            <w:top w:val="none" w:sz="0" w:space="0" w:color="auto"/>
            <w:left w:val="none" w:sz="0" w:space="0" w:color="auto"/>
            <w:bottom w:val="none" w:sz="0" w:space="0" w:color="auto"/>
            <w:right w:val="none" w:sz="0" w:space="0" w:color="auto"/>
          </w:divBdr>
          <w:divsChild>
            <w:div w:id="855073032">
              <w:marLeft w:val="0"/>
              <w:marRight w:val="0"/>
              <w:marTop w:val="0"/>
              <w:marBottom w:val="0"/>
              <w:divBdr>
                <w:top w:val="none" w:sz="0" w:space="0" w:color="auto"/>
                <w:left w:val="none" w:sz="0" w:space="0" w:color="auto"/>
                <w:bottom w:val="none" w:sz="0" w:space="0" w:color="auto"/>
                <w:right w:val="none" w:sz="0" w:space="0" w:color="auto"/>
              </w:divBdr>
            </w:div>
          </w:divsChild>
        </w:div>
        <w:div w:id="608126263">
          <w:marLeft w:val="0"/>
          <w:marRight w:val="0"/>
          <w:marTop w:val="0"/>
          <w:marBottom w:val="0"/>
          <w:divBdr>
            <w:top w:val="none" w:sz="0" w:space="0" w:color="auto"/>
            <w:left w:val="none" w:sz="0" w:space="0" w:color="auto"/>
            <w:bottom w:val="none" w:sz="0" w:space="0" w:color="auto"/>
            <w:right w:val="none" w:sz="0" w:space="0" w:color="auto"/>
          </w:divBdr>
          <w:divsChild>
            <w:div w:id="1731921227">
              <w:marLeft w:val="0"/>
              <w:marRight w:val="0"/>
              <w:marTop w:val="0"/>
              <w:marBottom w:val="0"/>
              <w:divBdr>
                <w:top w:val="none" w:sz="0" w:space="0" w:color="auto"/>
                <w:left w:val="none" w:sz="0" w:space="0" w:color="auto"/>
                <w:bottom w:val="none" w:sz="0" w:space="0" w:color="auto"/>
                <w:right w:val="none" w:sz="0" w:space="0" w:color="auto"/>
              </w:divBdr>
            </w:div>
          </w:divsChild>
        </w:div>
        <w:div w:id="615134320">
          <w:marLeft w:val="0"/>
          <w:marRight w:val="0"/>
          <w:marTop w:val="0"/>
          <w:marBottom w:val="0"/>
          <w:divBdr>
            <w:top w:val="none" w:sz="0" w:space="0" w:color="auto"/>
            <w:left w:val="none" w:sz="0" w:space="0" w:color="auto"/>
            <w:bottom w:val="none" w:sz="0" w:space="0" w:color="auto"/>
            <w:right w:val="none" w:sz="0" w:space="0" w:color="auto"/>
          </w:divBdr>
          <w:divsChild>
            <w:div w:id="738747700">
              <w:marLeft w:val="0"/>
              <w:marRight w:val="0"/>
              <w:marTop w:val="0"/>
              <w:marBottom w:val="0"/>
              <w:divBdr>
                <w:top w:val="none" w:sz="0" w:space="0" w:color="auto"/>
                <w:left w:val="none" w:sz="0" w:space="0" w:color="auto"/>
                <w:bottom w:val="none" w:sz="0" w:space="0" w:color="auto"/>
                <w:right w:val="none" w:sz="0" w:space="0" w:color="auto"/>
              </w:divBdr>
            </w:div>
          </w:divsChild>
        </w:div>
        <w:div w:id="618798984">
          <w:marLeft w:val="0"/>
          <w:marRight w:val="0"/>
          <w:marTop w:val="0"/>
          <w:marBottom w:val="0"/>
          <w:divBdr>
            <w:top w:val="none" w:sz="0" w:space="0" w:color="auto"/>
            <w:left w:val="none" w:sz="0" w:space="0" w:color="auto"/>
            <w:bottom w:val="none" w:sz="0" w:space="0" w:color="auto"/>
            <w:right w:val="none" w:sz="0" w:space="0" w:color="auto"/>
          </w:divBdr>
          <w:divsChild>
            <w:div w:id="1854104590">
              <w:marLeft w:val="0"/>
              <w:marRight w:val="0"/>
              <w:marTop w:val="0"/>
              <w:marBottom w:val="0"/>
              <w:divBdr>
                <w:top w:val="none" w:sz="0" w:space="0" w:color="auto"/>
                <w:left w:val="none" w:sz="0" w:space="0" w:color="auto"/>
                <w:bottom w:val="none" w:sz="0" w:space="0" w:color="auto"/>
                <w:right w:val="none" w:sz="0" w:space="0" w:color="auto"/>
              </w:divBdr>
            </w:div>
          </w:divsChild>
        </w:div>
        <w:div w:id="634797251">
          <w:marLeft w:val="0"/>
          <w:marRight w:val="0"/>
          <w:marTop w:val="0"/>
          <w:marBottom w:val="0"/>
          <w:divBdr>
            <w:top w:val="none" w:sz="0" w:space="0" w:color="auto"/>
            <w:left w:val="none" w:sz="0" w:space="0" w:color="auto"/>
            <w:bottom w:val="none" w:sz="0" w:space="0" w:color="auto"/>
            <w:right w:val="none" w:sz="0" w:space="0" w:color="auto"/>
          </w:divBdr>
          <w:divsChild>
            <w:div w:id="86117478">
              <w:marLeft w:val="0"/>
              <w:marRight w:val="0"/>
              <w:marTop w:val="0"/>
              <w:marBottom w:val="0"/>
              <w:divBdr>
                <w:top w:val="none" w:sz="0" w:space="0" w:color="auto"/>
                <w:left w:val="none" w:sz="0" w:space="0" w:color="auto"/>
                <w:bottom w:val="none" w:sz="0" w:space="0" w:color="auto"/>
                <w:right w:val="none" w:sz="0" w:space="0" w:color="auto"/>
              </w:divBdr>
            </w:div>
          </w:divsChild>
        </w:div>
        <w:div w:id="636909572">
          <w:marLeft w:val="0"/>
          <w:marRight w:val="0"/>
          <w:marTop w:val="0"/>
          <w:marBottom w:val="0"/>
          <w:divBdr>
            <w:top w:val="none" w:sz="0" w:space="0" w:color="auto"/>
            <w:left w:val="none" w:sz="0" w:space="0" w:color="auto"/>
            <w:bottom w:val="none" w:sz="0" w:space="0" w:color="auto"/>
            <w:right w:val="none" w:sz="0" w:space="0" w:color="auto"/>
          </w:divBdr>
          <w:divsChild>
            <w:div w:id="1018895980">
              <w:marLeft w:val="0"/>
              <w:marRight w:val="0"/>
              <w:marTop w:val="0"/>
              <w:marBottom w:val="0"/>
              <w:divBdr>
                <w:top w:val="none" w:sz="0" w:space="0" w:color="auto"/>
                <w:left w:val="none" w:sz="0" w:space="0" w:color="auto"/>
                <w:bottom w:val="none" w:sz="0" w:space="0" w:color="auto"/>
                <w:right w:val="none" w:sz="0" w:space="0" w:color="auto"/>
              </w:divBdr>
            </w:div>
          </w:divsChild>
        </w:div>
        <w:div w:id="640185186">
          <w:marLeft w:val="0"/>
          <w:marRight w:val="0"/>
          <w:marTop w:val="0"/>
          <w:marBottom w:val="0"/>
          <w:divBdr>
            <w:top w:val="none" w:sz="0" w:space="0" w:color="auto"/>
            <w:left w:val="none" w:sz="0" w:space="0" w:color="auto"/>
            <w:bottom w:val="none" w:sz="0" w:space="0" w:color="auto"/>
            <w:right w:val="none" w:sz="0" w:space="0" w:color="auto"/>
          </w:divBdr>
          <w:divsChild>
            <w:div w:id="724647094">
              <w:marLeft w:val="0"/>
              <w:marRight w:val="0"/>
              <w:marTop w:val="0"/>
              <w:marBottom w:val="0"/>
              <w:divBdr>
                <w:top w:val="none" w:sz="0" w:space="0" w:color="auto"/>
                <w:left w:val="none" w:sz="0" w:space="0" w:color="auto"/>
                <w:bottom w:val="none" w:sz="0" w:space="0" w:color="auto"/>
                <w:right w:val="none" w:sz="0" w:space="0" w:color="auto"/>
              </w:divBdr>
            </w:div>
          </w:divsChild>
        </w:div>
        <w:div w:id="640574286">
          <w:marLeft w:val="0"/>
          <w:marRight w:val="0"/>
          <w:marTop w:val="0"/>
          <w:marBottom w:val="0"/>
          <w:divBdr>
            <w:top w:val="none" w:sz="0" w:space="0" w:color="auto"/>
            <w:left w:val="none" w:sz="0" w:space="0" w:color="auto"/>
            <w:bottom w:val="none" w:sz="0" w:space="0" w:color="auto"/>
            <w:right w:val="none" w:sz="0" w:space="0" w:color="auto"/>
          </w:divBdr>
          <w:divsChild>
            <w:div w:id="131675257">
              <w:marLeft w:val="0"/>
              <w:marRight w:val="0"/>
              <w:marTop w:val="0"/>
              <w:marBottom w:val="0"/>
              <w:divBdr>
                <w:top w:val="none" w:sz="0" w:space="0" w:color="auto"/>
                <w:left w:val="none" w:sz="0" w:space="0" w:color="auto"/>
                <w:bottom w:val="none" w:sz="0" w:space="0" w:color="auto"/>
                <w:right w:val="none" w:sz="0" w:space="0" w:color="auto"/>
              </w:divBdr>
            </w:div>
          </w:divsChild>
        </w:div>
        <w:div w:id="650059476">
          <w:marLeft w:val="0"/>
          <w:marRight w:val="0"/>
          <w:marTop w:val="0"/>
          <w:marBottom w:val="0"/>
          <w:divBdr>
            <w:top w:val="none" w:sz="0" w:space="0" w:color="auto"/>
            <w:left w:val="none" w:sz="0" w:space="0" w:color="auto"/>
            <w:bottom w:val="none" w:sz="0" w:space="0" w:color="auto"/>
            <w:right w:val="none" w:sz="0" w:space="0" w:color="auto"/>
          </w:divBdr>
          <w:divsChild>
            <w:div w:id="490754492">
              <w:marLeft w:val="0"/>
              <w:marRight w:val="0"/>
              <w:marTop w:val="0"/>
              <w:marBottom w:val="0"/>
              <w:divBdr>
                <w:top w:val="none" w:sz="0" w:space="0" w:color="auto"/>
                <w:left w:val="none" w:sz="0" w:space="0" w:color="auto"/>
                <w:bottom w:val="none" w:sz="0" w:space="0" w:color="auto"/>
                <w:right w:val="none" w:sz="0" w:space="0" w:color="auto"/>
              </w:divBdr>
            </w:div>
          </w:divsChild>
        </w:div>
        <w:div w:id="656419948">
          <w:marLeft w:val="0"/>
          <w:marRight w:val="0"/>
          <w:marTop w:val="0"/>
          <w:marBottom w:val="0"/>
          <w:divBdr>
            <w:top w:val="none" w:sz="0" w:space="0" w:color="auto"/>
            <w:left w:val="none" w:sz="0" w:space="0" w:color="auto"/>
            <w:bottom w:val="none" w:sz="0" w:space="0" w:color="auto"/>
            <w:right w:val="none" w:sz="0" w:space="0" w:color="auto"/>
          </w:divBdr>
          <w:divsChild>
            <w:div w:id="1665737191">
              <w:marLeft w:val="0"/>
              <w:marRight w:val="0"/>
              <w:marTop w:val="0"/>
              <w:marBottom w:val="0"/>
              <w:divBdr>
                <w:top w:val="none" w:sz="0" w:space="0" w:color="auto"/>
                <w:left w:val="none" w:sz="0" w:space="0" w:color="auto"/>
                <w:bottom w:val="none" w:sz="0" w:space="0" w:color="auto"/>
                <w:right w:val="none" w:sz="0" w:space="0" w:color="auto"/>
              </w:divBdr>
            </w:div>
          </w:divsChild>
        </w:div>
        <w:div w:id="676463867">
          <w:marLeft w:val="0"/>
          <w:marRight w:val="0"/>
          <w:marTop w:val="0"/>
          <w:marBottom w:val="0"/>
          <w:divBdr>
            <w:top w:val="none" w:sz="0" w:space="0" w:color="auto"/>
            <w:left w:val="none" w:sz="0" w:space="0" w:color="auto"/>
            <w:bottom w:val="none" w:sz="0" w:space="0" w:color="auto"/>
            <w:right w:val="none" w:sz="0" w:space="0" w:color="auto"/>
          </w:divBdr>
          <w:divsChild>
            <w:div w:id="1150831032">
              <w:marLeft w:val="0"/>
              <w:marRight w:val="0"/>
              <w:marTop w:val="0"/>
              <w:marBottom w:val="0"/>
              <w:divBdr>
                <w:top w:val="none" w:sz="0" w:space="0" w:color="auto"/>
                <w:left w:val="none" w:sz="0" w:space="0" w:color="auto"/>
                <w:bottom w:val="none" w:sz="0" w:space="0" w:color="auto"/>
                <w:right w:val="none" w:sz="0" w:space="0" w:color="auto"/>
              </w:divBdr>
            </w:div>
          </w:divsChild>
        </w:div>
        <w:div w:id="725683400">
          <w:marLeft w:val="0"/>
          <w:marRight w:val="0"/>
          <w:marTop w:val="0"/>
          <w:marBottom w:val="0"/>
          <w:divBdr>
            <w:top w:val="none" w:sz="0" w:space="0" w:color="auto"/>
            <w:left w:val="none" w:sz="0" w:space="0" w:color="auto"/>
            <w:bottom w:val="none" w:sz="0" w:space="0" w:color="auto"/>
            <w:right w:val="none" w:sz="0" w:space="0" w:color="auto"/>
          </w:divBdr>
          <w:divsChild>
            <w:div w:id="821196736">
              <w:marLeft w:val="0"/>
              <w:marRight w:val="0"/>
              <w:marTop w:val="0"/>
              <w:marBottom w:val="0"/>
              <w:divBdr>
                <w:top w:val="none" w:sz="0" w:space="0" w:color="auto"/>
                <w:left w:val="none" w:sz="0" w:space="0" w:color="auto"/>
                <w:bottom w:val="none" w:sz="0" w:space="0" w:color="auto"/>
                <w:right w:val="none" w:sz="0" w:space="0" w:color="auto"/>
              </w:divBdr>
            </w:div>
          </w:divsChild>
        </w:div>
        <w:div w:id="745804927">
          <w:marLeft w:val="0"/>
          <w:marRight w:val="0"/>
          <w:marTop w:val="0"/>
          <w:marBottom w:val="0"/>
          <w:divBdr>
            <w:top w:val="none" w:sz="0" w:space="0" w:color="auto"/>
            <w:left w:val="none" w:sz="0" w:space="0" w:color="auto"/>
            <w:bottom w:val="none" w:sz="0" w:space="0" w:color="auto"/>
            <w:right w:val="none" w:sz="0" w:space="0" w:color="auto"/>
          </w:divBdr>
          <w:divsChild>
            <w:div w:id="1122043348">
              <w:marLeft w:val="0"/>
              <w:marRight w:val="0"/>
              <w:marTop w:val="0"/>
              <w:marBottom w:val="0"/>
              <w:divBdr>
                <w:top w:val="none" w:sz="0" w:space="0" w:color="auto"/>
                <w:left w:val="none" w:sz="0" w:space="0" w:color="auto"/>
                <w:bottom w:val="none" w:sz="0" w:space="0" w:color="auto"/>
                <w:right w:val="none" w:sz="0" w:space="0" w:color="auto"/>
              </w:divBdr>
            </w:div>
          </w:divsChild>
        </w:div>
        <w:div w:id="785736344">
          <w:marLeft w:val="0"/>
          <w:marRight w:val="0"/>
          <w:marTop w:val="0"/>
          <w:marBottom w:val="0"/>
          <w:divBdr>
            <w:top w:val="none" w:sz="0" w:space="0" w:color="auto"/>
            <w:left w:val="none" w:sz="0" w:space="0" w:color="auto"/>
            <w:bottom w:val="none" w:sz="0" w:space="0" w:color="auto"/>
            <w:right w:val="none" w:sz="0" w:space="0" w:color="auto"/>
          </w:divBdr>
          <w:divsChild>
            <w:div w:id="919874067">
              <w:marLeft w:val="0"/>
              <w:marRight w:val="0"/>
              <w:marTop w:val="0"/>
              <w:marBottom w:val="0"/>
              <w:divBdr>
                <w:top w:val="none" w:sz="0" w:space="0" w:color="auto"/>
                <w:left w:val="none" w:sz="0" w:space="0" w:color="auto"/>
                <w:bottom w:val="none" w:sz="0" w:space="0" w:color="auto"/>
                <w:right w:val="none" w:sz="0" w:space="0" w:color="auto"/>
              </w:divBdr>
            </w:div>
          </w:divsChild>
        </w:div>
        <w:div w:id="798299340">
          <w:marLeft w:val="0"/>
          <w:marRight w:val="0"/>
          <w:marTop w:val="0"/>
          <w:marBottom w:val="0"/>
          <w:divBdr>
            <w:top w:val="none" w:sz="0" w:space="0" w:color="auto"/>
            <w:left w:val="none" w:sz="0" w:space="0" w:color="auto"/>
            <w:bottom w:val="none" w:sz="0" w:space="0" w:color="auto"/>
            <w:right w:val="none" w:sz="0" w:space="0" w:color="auto"/>
          </w:divBdr>
          <w:divsChild>
            <w:div w:id="689067886">
              <w:marLeft w:val="0"/>
              <w:marRight w:val="0"/>
              <w:marTop w:val="0"/>
              <w:marBottom w:val="0"/>
              <w:divBdr>
                <w:top w:val="none" w:sz="0" w:space="0" w:color="auto"/>
                <w:left w:val="none" w:sz="0" w:space="0" w:color="auto"/>
                <w:bottom w:val="none" w:sz="0" w:space="0" w:color="auto"/>
                <w:right w:val="none" w:sz="0" w:space="0" w:color="auto"/>
              </w:divBdr>
            </w:div>
          </w:divsChild>
        </w:div>
        <w:div w:id="833300556">
          <w:marLeft w:val="0"/>
          <w:marRight w:val="0"/>
          <w:marTop w:val="0"/>
          <w:marBottom w:val="0"/>
          <w:divBdr>
            <w:top w:val="none" w:sz="0" w:space="0" w:color="auto"/>
            <w:left w:val="none" w:sz="0" w:space="0" w:color="auto"/>
            <w:bottom w:val="none" w:sz="0" w:space="0" w:color="auto"/>
            <w:right w:val="none" w:sz="0" w:space="0" w:color="auto"/>
          </w:divBdr>
          <w:divsChild>
            <w:div w:id="226110605">
              <w:marLeft w:val="0"/>
              <w:marRight w:val="0"/>
              <w:marTop w:val="0"/>
              <w:marBottom w:val="0"/>
              <w:divBdr>
                <w:top w:val="none" w:sz="0" w:space="0" w:color="auto"/>
                <w:left w:val="none" w:sz="0" w:space="0" w:color="auto"/>
                <w:bottom w:val="none" w:sz="0" w:space="0" w:color="auto"/>
                <w:right w:val="none" w:sz="0" w:space="0" w:color="auto"/>
              </w:divBdr>
            </w:div>
          </w:divsChild>
        </w:div>
        <w:div w:id="885870189">
          <w:marLeft w:val="0"/>
          <w:marRight w:val="0"/>
          <w:marTop w:val="0"/>
          <w:marBottom w:val="0"/>
          <w:divBdr>
            <w:top w:val="none" w:sz="0" w:space="0" w:color="auto"/>
            <w:left w:val="none" w:sz="0" w:space="0" w:color="auto"/>
            <w:bottom w:val="none" w:sz="0" w:space="0" w:color="auto"/>
            <w:right w:val="none" w:sz="0" w:space="0" w:color="auto"/>
          </w:divBdr>
          <w:divsChild>
            <w:div w:id="1535344353">
              <w:marLeft w:val="0"/>
              <w:marRight w:val="0"/>
              <w:marTop w:val="0"/>
              <w:marBottom w:val="0"/>
              <w:divBdr>
                <w:top w:val="none" w:sz="0" w:space="0" w:color="auto"/>
                <w:left w:val="none" w:sz="0" w:space="0" w:color="auto"/>
                <w:bottom w:val="none" w:sz="0" w:space="0" w:color="auto"/>
                <w:right w:val="none" w:sz="0" w:space="0" w:color="auto"/>
              </w:divBdr>
            </w:div>
          </w:divsChild>
        </w:div>
        <w:div w:id="913658365">
          <w:marLeft w:val="0"/>
          <w:marRight w:val="0"/>
          <w:marTop w:val="0"/>
          <w:marBottom w:val="0"/>
          <w:divBdr>
            <w:top w:val="none" w:sz="0" w:space="0" w:color="auto"/>
            <w:left w:val="none" w:sz="0" w:space="0" w:color="auto"/>
            <w:bottom w:val="none" w:sz="0" w:space="0" w:color="auto"/>
            <w:right w:val="none" w:sz="0" w:space="0" w:color="auto"/>
          </w:divBdr>
          <w:divsChild>
            <w:div w:id="1899169664">
              <w:marLeft w:val="0"/>
              <w:marRight w:val="0"/>
              <w:marTop w:val="0"/>
              <w:marBottom w:val="0"/>
              <w:divBdr>
                <w:top w:val="none" w:sz="0" w:space="0" w:color="auto"/>
                <w:left w:val="none" w:sz="0" w:space="0" w:color="auto"/>
                <w:bottom w:val="none" w:sz="0" w:space="0" w:color="auto"/>
                <w:right w:val="none" w:sz="0" w:space="0" w:color="auto"/>
              </w:divBdr>
            </w:div>
          </w:divsChild>
        </w:div>
        <w:div w:id="958268428">
          <w:marLeft w:val="0"/>
          <w:marRight w:val="0"/>
          <w:marTop w:val="0"/>
          <w:marBottom w:val="0"/>
          <w:divBdr>
            <w:top w:val="none" w:sz="0" w:space="0" w:color="auto"/>
            <w:left w:val="none" w:sz="0" w:space="0" w:color="auto"/>
            <w:bottom w:val="none" w:sz="0" w:space="0" w:color="auto"/>
            <w:right w:val="none" w:sz="0" w:space="0" w:color="auto"/>
          </w:divBdr>
          <w:divsChild>
            <w:div w:id="488637718">
              <w:marLeft w:val="0"/>
              <w:marRight w:val="0"/>
              <w:marTop w:val="0"/>
              <w:marBottom w:val="0"/>
              <w:divBdr>
                <w:top w:val="none" w:sz="0" w:space="0" w:color="auto"/>
                <w:left w:val="none" w:sz="0" w:space="0" w:color="auto"/>
                <w:bottom w:val="none" w:sz="0" w:space="0" w:color="auto"/>
                <w:right w:val="none" w:sz="0" w:space="0" w:color="auto"/>
              </w:divBdr>
            </w:div>
          </w:divsChild>
        </w:div>
        <w:div w:id="963198118">
          <w:marLeft w:val="0"/>
          <w:marRight w:val="0"/>
          <w:marTop w:val="0"/>
          <w:marBottom w:val="0"/>
          <w:divBdr>
            <w:top w:val="none" w:sz="0" w:space="0" w:color="auto"/>
            <w:left w:val="none" w:sz="0" w:space="0" w:color="auto"/>
            <w:bottom w:val="none" w:sz="0" w:space="0" w:color="auto"/>
            <w:right w:val="none" w:sz="0" w:space="0" w:color="auto"/>
          </w:divBdr>
          <w:divsChild>
            <w:div w:id="1204319308">
              <w:marLeft w:val="0"/>
              <w:marRight w:val="0"/>
              <w:marTop w:val="0"/>
              <w:marBottom w:val="0"/>
              <w:divBdr>
                <w:top w:val="none" w:sz="0" w:space="0" w:color="auto"/>
                <w:left w:val="none" w:sz="0" w:space="0" w:color="auto"/>
                <w:bottom w:val="none" w:sz="0" w:space="0" w:color="auto"/>
                <w:right w:val="none" w:sz="0" w:space="0" w:color="auto"/>
              </w:divBdr>
            </w:div>
          </w:divsChild>
        </w:div>
        <w:div w:id="979312234">
          <w:marLeft w:val="0"/>
          <w:marRight w:val="0"/>
          <w:marTop w:val="0"/>
          <w:marBottom w:val="0"/>
          <w:divBdr>
            <w:top w:val="none" w:sz="0" w:space="0" w:color="auto"/>
            <w:left w:val="none" w:sz="0" w:space="0" w:color="auto"/>
            <w:bottom w:val="none" w:sz="0" w:space="0" w:color="auto"/>
            <w:right w:val="none" w:sz="0" w:space="0" w:color="auto"/>
          </w:divBdr>
          <w:divsChild>
            <w:div w:id="735203589">
              <w:marLeft w:val="0"/>
              <w:marRight w:val="0"/>
              <w:marTop w:val="0"/>
              <w:marBottom w:val="0"/>
              <w:divBdr>
                <w:top w:val="none" w:sz="0" w:space="0" w:color="auto"/>
                <w:left w:val="none" w:sz="0" w:space="0" w:color="auto"/>
                <w:bottom w:val="none" w:sz="0" w:space="0" w:color="auto"/>
                <w:right w:val="none" w:sz="0" w:space="0" w:color="auto"/>
              </w:divBdr>
            </w:div>
          </w:divsChild>
        </w:div>
        <w:div w:id="980576120">
          <w:marLeft w:val="0"/>
          <w:marRight w:val="0"/>
          <w:marTop w:val="0"/>
          <w:marBottom w:val="0"/>
          <w:divBdr>
            <w:top w:val="none" w:sz="0" w:space="0" w:color="auto"/>
            <w:left w:val="none" w:sz="0" w:space="0" w:color="auto"/>
            <w:bottom w:val="none" w:sz="0" w:space="0" w:color="auto"/>
            <w:right w:val="none" w:sz="0" w:space="0" w:color="auto"/>
          </w:divBdr>
          <w:divsChild>
            <w:div w:id="1270891813">
              <w:marLeft w:val="0"/>
              <w:marRight w:val="0"/>
              <w:marTop w:val="0"/>
              <w:marBottom w:val="0"/>
              <w:divBdr>
                <w:top w:val="none" w:sz="0" w:space="0" w:color="auto"/>
                <w:left w:val="none" w:sz="0" w:space="0" w:color="auto"/>
                <w:bottom w:val="none" w:sz="0" w:space="0" w:color="auto"/>
                <w:right w:val="none" w:sz="0" w:space="0" w:color="auto"/>
              </w:divBdr>
            </w:div>
          </w:divsChild>
        </w:div>
        <w:div w:id="1013192151">
          <w:marLeft w:val="0"/>
          <w:marRight w:val="0"/>
          <w:marTop w:val="0"/>
          <w:marBottom w:val="0"/>
          <w:divBdr>
            <w:top w:val="none" w:sz="0" w:space="0" w:color="auto"/>
            <w:left w:val="none" w:sz="0" w:space="0" w:color="auto"/>
            <w:bottom w:val="none" w:sz="0" w:space="0" w:color="auto"/>
            <w:right w:val="none" w:sz="0" w:space="0" w:color="auto"/>
          </w:divBdr>
          <w:divsChild>
            <w:div w:id="1418015252">
              <w:marLeft w:val="0"/>
              <w:marRight w:val="0"/>
              <w:marTop w:val="0"/>
              <w:marBottom w:val="0"/>
              <w:divBdr>
                <w:top w:val="none" w:sz="0" w:space="0" w:color="auto"/>
                <w:left w:val="none" w:sz="0" w:space="0" w:color="auto"/>
                <w:bottom w:val="none" w:sz="0" w:space="0" w:color="auto"/>
                <w:right w:val="none" w:sz="0" w:space="0" w:color="auto"/>
              </w:divBdr>
            </w:div>
          </w:divsChild>
        </w:div>
        <w:div w:id="1019236621">
          <w:marLeft w:val="0"/>
          <w:marRight w:val="0"/>
          <w:marTop w:val="0"/>
          <w:marBottom w:val="0"/>
          <w:divBdr>
            <w:top w:val="none" w:sz="0" w:space="0" w:color="auto"/>
            <w:left w:val="none" w:sz="0" w:space="0" w:color="auto"/>
            <w:bottom w:val="none" w:sz="0" w:space="0" w:color="auto"/>
            <w:right w:val="none" w:sz="0" w:space="0" w:color="auto"/>
          </w:divBdr>
          <w:divsChild>
            <w:div w:id="228465207">
              <w:marLeft w:val="0"/>
              <w:marRight w:val="0"/>
              <w:marTop w:val="0"/>
              <w:marBottom w:val="0"/>
              <w:divBdr>
                <w:top w:val="none" w:sz="0" w:space="0" w:color="auto"/>
                <w:left w:val="none" w:sz="0" w:space="0" w:color="auto"/>
                <w:bottom w:val="none" w:sz="0" w:space="0" w:color="auto"/>
                <w:right w:val="none" w:sz="0" w:space="0" w:color="auto"/>
              </w:divBdr>
            </w:div>
          </w:divsChild>
        </w:div>
        <w:div w:id="1070424445">
          <w:marLeft w:val="0"/>
          <w:marRight w:val="0"/>
          <w:marTop w:val="0"/>
          <w:marBottom w:val="0"/>
          <w:divBdr>
            <w:top w:val="none" w:sz="0" w:space="0" w:color="auto"/>
            <w:left w:val="none" w:sz="0" w:space="0" w:color="auto"/>
            <w:bottom w:val="none" w:sz="0" w:space="0" w:color="auto"/>
            <w:right w:val="none" w:sz="0" w:space="0" w:color="auto"/>
          </w:divBdr>
          <w:divsChild>
            <w:div w:id="1268659335">
              <w:marLeft w:val="0"/>
              <w:marRight w:val="0"/>
              <w:marTop w:val="0"/>
              <w:marBottom w:val="0"/>
              <w:divBdr>
                <w:top w:val="none" w:sz="0" w:space="0" w:color="auto"/>
                <w:left w:val="none" w:sz="0" w:space="0" w:color="auto"/>
                <w:bottom w:val="none" w:sz="0" w:space="0" w:color="auto"/>
                <w:right w:val="none" w:sz="0" w:space="0" w:color="auto"/>
              </w:divBdr>
            </w:div>
          </w:divsChild>
        </w:div>
        <w:div w:id="1090393719">
          <w:marLeft w:val="0"/>
          <w:marRight w:val="0"/>
          <w:marTop w:val="0"/>
          <w:marBottom w:val="0"/>
          <w:divBdr>
            <w:top w:val="none" w:sz="0" w:space="0" w:color="auto"/>
            <w:left w:val="none" w:sz="0" w:space="0" w:color="auto"/>
            <w:bottom w:val="none" w:sz="0" w:space="0" w:color="auto"/>
            <w:right w:val="none" w:sz="0" w:space="0" w:color="auto"/>
          </w:divBdr>
          <w:divsChild>
            <w:div w:id="1297687836">
              <w:marLeft w:val="0"/>
              <w:marRight w:val="0"/>
              <w:marTop w:val="0"/>
              <w:marBottom w:val="0"/>
              <w:divBdr>
                <w:top w:val="none" w:sz="0" w:space="0" w:color="auto"/>
                <w:left w:val="none" w:sz="0" w:space="0" w:color="auto"/>
                <w:bottom w:val="none" w:sz="0" w:space="0" w:color="auto"/>
                <w:right w:val="none" w:sz="0" w:space="0" w:color="auto"/>
              </w:divBdr>
            </w:div>
          </w:divsChild>
        </w:div>
        <w:div w:id="1096439142">
          <w:marLeft w:val="0"/>
          <w:marRight w:val="0"/>
          <w:marTop w:val="0"/>
          <w:marBottom w:val="0"/>
          <w:divBdr>
            <w:top w:val="none" w:sz="0" w:space="0" w:color="auto"/>
            <w:left w:val="none" w:sz="0" w:space="0" w:color="auto"/>
            <w:bottom w:val="none" w:sz="0" w:space="0" w:color="auto"/>
            <w:right w:val="none" w:sz="0" w:space="0" w:color="auto"/>
          </w:divBdr>
          <w:divsChild>
            <w:div w:id="1784765802">
              <w:marLeft w:val="0"/>
              <w:marRight w:val="0"/>
              <w:marTop w:val="0"/>
              <w:marBottom w:val="0"/>
              <w:divBdr>
                <w:top w:val="none" w:sz="0" w:space="0" w:color="auto"/>
                <w:left w:val="none" w:sz="0" w:space="0" w:color="auto"/>
                <w:bottom w:val="none" w:sz="0" w:space="0" w:color="auto"/>
                <w:right w:val="none" w:sz="0" w:space="0" w:color="auto"/>
              </w:divBdr>
            </w:div>
          </w:divsChild>
        </w:div>
        <w:div w:id="1109280264">
          <w:marLeft w:val="0"/>
          <w:marRight w:val="0"/>
          <w:marTop w:val="0"/>
          <w:marBottom w:val="0"/>
          <w:divBdr>
            <w:top w:val="none" w:sz="0" w:space="0" w:color="auto"/>
            <w:left w:val="none" w:sz="0" w:space="0" w:color="auto"/>
            <w:bottom w:val="none" w:sz="0" w:space="0" w:color="auto"/>
            <w:right w:val="none" w:sz="0" w:space="0" w:color="auto"/>
          </w:divBdr>
          <w:divsChild>
            <w:div w:id="1420784316">
              <w:marLeft w:val="0"/>
              <w:marRight w:val="0"/>
              <w:marTop w:val="0"/>
              <w:marBottom w:val="0"/>
              <w:divBdr>
                <w:top w:val="none" w:sz="0" w:space="0" w:color="auto"/>
                <w:left w:val="none" w:sz="0" w:space="0" w:color="auto"/>
                <w:bottom w:val="none" w:sz="0" w:space="0" w:color="auto"/>
                <w:right w:val="none" w:sz="0" w:space="0" w:color="auto"/>
              </w:divBdr>
            </w:div>
          </w:divsChild>
        </w:div>
        <w:div w:id="1134062987">
          <w:marLeft w:val="0"/>
          <w:marRight w:val="0"/>
          <w:marTop w:val="0"/>
          <w:marBottom w:val="0"/>
          <w:divBdr>
            <w:top w:val="none" w:sz="0" w:space="0" w:color="auto"/>
            <w:left w:val="none" w:sz="0" w:space="0" w:color="auto"/>
            <w:bottom w:val="none" w:sz="0" w:space="0" w:color="auto"/>
            <w:right w:val="none" w:sz="0" w:space="0" w:color="auto"/>
          </w:divBdr>
          <w:divsChild>
            <w:div w:id="675957980">
              <w:marLeft w:val="0"/>
              <w:marRight w:val="0"/>
              <w:marTop w:val="0"/>
              <w:marBottom w:val="0"/>
              <w:divBdr>
                <w:top w:val="none" w:sz="0" w:space="0" w:color="auto"/>
                <w:left w:val="none" w:sz="0" w:space="0" w:color="auto"/>
                <w:bottom w:val="none" w:sz="0" w:space="0" w:color="auto"/>
                <w:right w:val="none" w:sz="0" w:space="0" w:color="auto"/>
              </w:divBdr>
            </w:div>
          </w:divsChild>
        </w:div>
        <w:div w:id="1141118646">
          <w:marLeft w:val="0"/>
          <w:marRight w:val="0"/>
          <w:marTop w:val="0"/>
          <w:marBottom w:val="0"/>
          <w:divBdr>
            <w:top w:val="none" w:sz="0" w:space="0" w:color="auto"/>
            <w:left w:val="none" w:sz="0" w:space="0" w:color="auto"/>
            <w:bottom w:val="none" w:sz="0" w:space="0" w:color="auto"/>
            <w:right w:val="none" w:sz="0" w:space="0" w:color="auto"/>
          </w:divBdr>
          <w:divsChild>
            <w:div w:id="1190685375">
              <w:marLeft w:val="0"/>
              <w:marRight w:val="0"/>
              <w:marTop w:val="0"/>
              <w:marBottom w:val="0"/>
              <w:divBdr>
                <w:top w:val="none" w:sz="0" w:space="0" w:color="auto"/>
                <w:left w:val="none" w:sz="0" w:space="0" w:color="auto"/>
                <w:bottom w:val="none" w:sz="0" w:space="0" w:color="auto"/>
                <w:right w:val="none" w:sz="0" w:space="0" w:color="auto"/>
              </w:divBdr>
            </w:div>
          </w:divsChild>
        </w:div>
        <w:div w:id="1147626387">
          <w:marLeft w:val="0"/>
          <w:marRight w:val="0"/>
          <w:marTop w:val="0"/>
          <w:marBottom w:val="0"/>
          <w:divBdr>
            <w:top w:val="none" w:sz="0" w:space="0" w:color="auto"/>
            <w:left w:val="none" w:sz="0" w:space="0" w:color="auto"/>
            <w:bottom w:val="none" w:sz="0" w:space="0" w:color="auto"/>
            <w:right w:val="none" w:sz="0" w:space="0" w:color="auto"/>
          </w:divBdr>
          <w:divsChild>
            <w:div w:id="1825464705">
              <w:marLeft w:val="0"/>
              <w:marRight w:val="0"/>
              <w:marTop w:val="0"/>
              <w:marBottom w:val="0"/>
              <w:divBdr>
                <w:top w:val="none" w:sz="0" w:space="0" w:color="auto"/>
                <w:left w:val="none" w:sz="0" w:space="0" w:color="auto"/>
                <w:bottom w:val="none" w:sz="0" w:space="0" w:color="auto"/>
                <w:right w:val="none" w:sz="0" w:space="0" w:color="auto"/>
              </w:divBdr>
            </w:div>
          </w:divsChild>
        </w:div>
        <w:div w:id="1149857798">
          <w:marLeft w:val="0"/>
          <w:marRight w:val="0"/>
          <w:marTop w:val="0"/>
          <w:marBottom w:val="0"/>
          <w:divBdr>
            <w:top w:val="none" w:sz="0" w:space="0" w:color="auto"/>
            <w:left w:val="none" w:sz="0" w:space="0" w:color="auto"/>
            <w:bottom w:val="none" w:sz="0" w:space="0" w:color="auto"/>
            <w:right w:val="none" w:sz="0" w:space="0" w:color="auto"/>
          </w:divBdr>
          <w:divsChild>
            <w:div w:id="1648778368">
              <w:marLeft w:val="0"/>
              <w:marRight w:val="0"/>
              <w:marTop w:val="0"/>
              <w:marBottom w:val="0"/>
              <w:divBdr>
                <w:top w:val="none" w:sz="0" w:space="0" w:color="auto"/>
                <w:left w:val="none" w:sz="0" w:space="0" w:color="auto"/>
                <w:bottom w:val="none" w:sz="0" w:space="0" w:color="auto"/>
                <w:right w:val="none" w:sz="0" w:space="0" w:color="auto"/>
              </w:divBdr>
            </w:div>
          </w:divsChild>
        </w:div>
        <w:div w:id="1157304624">
          <w:marLeft w:val="0"/>
          <w:marRight w:val="0"/>
          <w:marTop w:val="0"/>
          <w:marBottom w:val="0"/>
          <w:divBdr>
            <w:top w:val="none" w:sz="0" w:space="0" w:color="auto"/>
            <w:left w:val="none" w:sz="0" w:space="0" w:color="auto"/>
            <w:bottom w:val="none" w:sz="0" w:space="0" w:color="auto"/>
            <w:right w:val="none" w:sz="0" w:space="0" w:color="auto"/>
          </w:divBdr>
          <w:divsChild>
            <w:div w:id="597182491">
              <w:marLeft w:val="0"/>
              <w:marRight w:val="0"/>
              <w:marTop w:val="0"/>
              <w:marBottom w:val="0"/>
              <w:divBdr>
                <w:top w:val="none" w:sz="0" w:space="0" w:color="auto"/>
                <w:left w:val="none" w:sz="0" w:space="0" w:color="auto"/>
                <w:bottom w:val="none" w:sz="0" w:space="0" w:color="auto"/>
                <w:right w:val="none" w:sz="0" w:space="0" w:color="auto"/>
              </w:divBdr>
            </w:div>
          </w:divsChild>
        </w:div>
        <w:div w:id="1197238095">
          <w:marLeft w:val="0"/>
          <w:marRight w:val="0"/>
          <w:marTop w:val="0"/>
          <w:marBottom w:val="0"/>
          <w:divBdr>
            <w:top w:val="none" w:sz="0" w:space="0" w:color="auto"/>
            <w:left w:val="none" w:sz="0" w:space="0" w:color="auto"/>
            <w:bottom w:val="none" w:sz="0" w:space="0" w:color="auto"/>
            <w:right w:val="none" w:sz="0" w:space="0" w:color="auto"/>
          </w:divBdr>
          <w:divsChild>
            <w:div w:id="2105416067">
              <w:marLeft w:val="0"/>
              <w:marRight w:val="0"/>
              <w:marTop w:val="0"/>
              <w:marBottom w:val="0"/>
              <w:divBdr>
                <w:top w:val="none" w:sz="0" w:space="0" w:color="auto"/>
                <w:left w:val="none" w:sz="0" w:space="0" w:color="auto"/>
                <w:bottom w:val="none" w:sz="0" w:space="0" w:color="auto"/>
                <w:right w:val="none" w:sz="0" w:space="0" w:color="auto"/>
              </w:divBdr>
            </w:div>
          </w:divsChild>
        </w:div>
        <w:div w:id="1208878939">
          <w:marLeft w:val="0"/>
          <w:marRight w:val="0"/>
          <w:marTop w:val="0"/>
          <w:marBottom w:val="0"/>
          <w:divBdr>
            <w:top w:val="none" w:sz="0" w:space="0" w:color="auto"/>
            <w:left w:val="none" w:sz="0" w:space="0" w:color="auto"/>
            <w:bottom w:val="none" w:sz="0" w:space="0" w:color="auto"/>
            <w:right w:val="none" w:sz="0" w:space="0" w:color="auto"/>
          </w:divBdr>
          <w:divsChild>
            <w:div w:id="1260721178">
              <w:marLeft w:val="0"/>
              <w:marRight w:val="0"/>
              <w:marTop w:val="0"/>
              <w:marBottom w:val="0"/>
              <w:divBdr>
                <w:top w:val="none" w:sz="0" w:space="0" w:color="auto"/>
                <w:left w:val="none" w:sz="0" w:space="0" w:color="auto"/>
                <w:bottom w:val="none" w:sz="0" w:space="0" w:color="auto"/>
                <w:right w:val="none" w:sz="0" w:space="0" w:color="auto"/>
              </w:divBdr>
            </w:div>
          </w:divsChild>
        </w:div>
        <w:div w:id="1213731887">
          <w:marLeft w:val="0"/>
          <w:marRight w:val="0"/>
          <w:marTop w:val="0"/>
          <w:marBottom w:val="0"/>
          <w:divBdr>
            <w:top w:val="none" w:sz="0" w:space="0" w:color="auto"/>
            <w:left w:val="none" w:sz="0" w:space="0" w:color="auto"/>
            <w:bottom w:val="none" w:sz="0" w:space="0" w:color="auto"/>
            <w:right w:val="none" w:sz="0" w:space="0" w:color="auto"/>
          </w:divBdr>
          <w:divsChild>
            <w:div w:id="1793472294">
              <w:marLeft w:val="0"/>
              <w:marRight w:val="0"/>
              <w:marTop w:val="0"/>
              <w:marBottom w:val="0"/>
              <w:divBdr>
                <w:top w:val="none" w:sz="0" w:space="0" w:color="auto"/>
                <w:left w:val="none" w:sz="0" w:space="0" w:color="auto"/>
                <w:bottom w:val="none" w:sz="0" w:space="0" w:color="auto"/>
                <w:right w:val="none" w:sz="0" w:space="0" w:color="auto"/>
              </w:divBdr>
            </w:div>
          </w:divsChild>
        </w:div>
        <w:div w:id="1224874363">
          <w:marLeft w:val="0"/>
          <w:marRight w:val="0"/>
          <w:marTop w:val="0"/>
          <w:marBottom w:val="0"/>
          <w:divBdr>
            <w:top w:val="none" w:sz="0" w:space="0" w:color="auto"/>
            <w:left w:val="none" w:sz="0" w:space="0" w:color="auto"/>
            <w:bottom w:val="none" w:sz="0" w:space="0" w:color="auto"/>
            <w:right w:val="none" w:sz="0" w:space="0" w:color="auto"/>
          </w:divBdr>
          <w:divsChild>
            <w:div w:id="347023965">
              <w:marLeft w:val="0"/>
              <w:marRight w:val="0"/>
              <w:marTop w:val="0"/>
              <w:marBottom w:val="0"/>
              <w:divBdr>
                <w:top w:val="none" w:sz="0" w:space="0" w:color="auto"/>
                <w:left w:val="none" w:sz="0" w:space="0" w:color="auto"/>
                <w:bottom w:val="none" w:sz="0" w:space="0" w:color="auto"/>
                <w:right w:val="none" w:sz="0" w:space="0" w:color="auto"/>
              </w:divBdr>
            </w:div>
          </w:divsChild>
        </w:div>
        <w:div w:id="1231039701">
          <w:marLeft w:val="0"/>
          <w:marRight w:val="0"/>
          <w:marTop w:val="0"/>
          <w:marBottom w:val="0"/>
          <w:divBdr>
            <w:top w:val="none" w:sz="0" w:space="0" w:color="auto"/>
            <w:left w:val="none" w:sz="0" w:space="0" w:color="auto"/>
            <w:bottom w:val="none" w:sz="0" w:space="0" w:color="auto"/>
            <w:right w:val="none" w:sz="0" w:space="0" w:color="auto"/>
          </w:divBdr>
          <w:divsChild>
            <w:div w:id="576405343">
              <w:marLeft w:val="0"/>
              <w:marRight w:val="0"/>
              <w:marTop w:val="0"/>
              <w:marBottom w:val="0"/>
              <w:divBdr>
                <w:top w:val="none" w:sz="0" w:space="0" w:color="auto"/>
                <w:left w:val="none" w:sz="0" w:space="0" w:color="auto"/>
                <w:bottom w:val="none" w:sz="0" w:space="0" w:color="auto"/>
                <w:right w:val="none" w:sz="0" w:space="0" w:color="auto"/>
              </w:divBdr>
            </w:div>
          </w:divsChild>
        </w:div>
        <w:div w:id="1291977779">
          <w:marLeft w:val="0"/>
          <w:marRight w:val="0"/>
          <w:marTop w:val="0"/>
          <w:marBottom w:val="0"/>
          <w:divBdr>
            <w:top w:val="none" w:sz="0" w:space="0" w:color="auto"/>
            <w:left w:val="none" w:sz="0" w:space="0" w:color="auto"/>
            <w:bottom w:val="none" w:sz="0" w:space="0" w:color="auto"/>
            <w:right w:val="none" w:sz="0" w:space="0" w:color="auto"/>
          </w:divBdr>
          <w:divsChild>
            <w:div w:id="1022902605">
              <w:marLeft w:val="0"/>
              <w:marRight w:val="0"/>
              <w:marTop w:val="0"/>
              <w:marBottom w:val="0"/>
              <w:divBdr>
                <w:top w:val="none" w:sz="0" w:space="0" w:color="auto"/>
                <w:left w:val="none" w:sz="0" w:space="0" w:color="auto"/>
                <w:bottom w:val="none" w:sz="0" w:space="0" w:color="auto"/>
                <w:right w:val="none" w:sz="0" w:space="0" w:color="auto"/>
              </w:divBdr>
            </w:div>
          </w:divsChild>
        </w:div>
        <w:div w:id="1377657440">
          <w:marLeft w:val="0"/>
          <w:marRight w:val="0"/>
          <w:marTop w:val="0"/>
          <w:marBottom w:val="0"/>
          <w:divBdr>
            <w:top w:val="none" w:sz="0" w:space="0" w:color="auto"/>
            <w:left w:val="none" w:sz="0" w:space="0" w:color="auto"/>
            <w:bottom w:val="none" w:sz="0" w:space="0" w:color="auto"/>
            <w:right w:val="none" w:sz="0" w:space="0" w:color="auto"/>
          </w:divBdr>
          <w:divsChild>
            <w:div w:id="568200282">
              <w:marLeft w:val="0"/>
              <w:marRight w:val="0"/>
              <w:marTop w:val="0"/>
              <w:marBottom w:val="0"/>
              <w:divBdr>
                <w:top w:val="none" w:sz="0" w:space="0" w:color="auto"/>
                <w:left w:val="none" w:sz="0" w:space="0" w:color="auto"/>
                <w:bottom w:val="none" w:sz="0" w:space="0" w:color="auto"/>
                <w:right w:val="none" w:sz="0" w:space="0" w:color="auto"/>
              </w:divBdr>
            </w:div>
          </w:divsChild>
        </w:div>
        <w:div w:id="1387952054">
          <w:marLeft w:val="0"/>
          <w:marRight w:val="0"/>
          <w:marTop w:val="0"/>
          <w:marBottom w:val="0"/>
          <w:divBdr>
            <w:top w:val="none" w:sz="0" w:space="0" w:color="auto"/>
            <w:left w:val="none" w:sz="0" w:space="0" w:color="auto"/>
            <w:bottom w:val="none" w:sz="0" w:space="0" w:color="auto"/>
            <w:right w:val="none" w:sz="0" w:space="0" w:color="auto"/>
          </w:divBdr>
          <w:divsChild>
            <w:div w:id="1049842192">
              <w:marLeft w:val="0"/>
              <w:marRight w:val="0"/>
              <w:marTop w:val="0"/>
              <w:marBottom w:val="0"/>
              <w:divBdr>
                <w:top w:val="none" w:sz="0" w:space="0" w:color="auto"/>
                <w:left w:val="none" w:sz="0" w:space="0" w:color="auto"/>
                <w:bottom w:val="none" w:sz="0" w:space="0" w:color="auto"/>
                <w:right w:val="none" w:sz="0" w:space="0" w:color="auto"/>
              </w:divBdr>
            </w:div>
          </w:divsChild>
        </w:div>
        <w:div w:id="1397708723">
          <w:marLeft w:val="0"/>
          <w:marRight w:val="0"/>
          <w:marTop w:val="0"/>
          <w:marBottom w:val="0"/>
          <w:divBdr>
            <w:top w:val="none" w:sz="0" w:space="0" w:color="auto"/>
            <w:left w:val="none" w:sz="0" w:space="0" w:color="auto"/>
            <w:bottom w:val="none" w:sz="0" w:space="0" w:color="auto"/>
            <w:right w:val="none" w:sz="0" w:space="0" w:color="auto"/>
          </w:divBdr>
          <w:divsChild>
            <w:div w:id="1959144807">
              <w:marLeft w:val="0"/>
              <w:marRight w:val="0"/>
              <w:marTop w:val="0"/>
              <w:marBottom w:val="0"/>
              <w:divBdr>
                <w:top w:val="none" w:sz="0" w:space="0" w:color="auto"/>
                <w:left w:val="none" w:sz="0" w:space="0" w:color="auto"/>
                <w:bottom w:val="none" w:sz="0" w:space="0" w:color="auto"/>
                <w:right w:val="none" w:sz="0" w:space="0" w:color="auto"/>
              </w:divBdr>
            </w:div>
          </w:divsChild>
        </w:div>
        <w:div w:id="1407680240">
          <w:marLeft w:val="0"/>
          <w:marRight w:val="0"/>
          <w:marTop w:val="0"/>
          <w:marBottom w:val="0"/>
          <w:divBdr>
            <w:top w:val="none" w:sz="0" w:space="0" w:color="auto"/>
            <w:left w:val="none" w:sz="0" w:space="0" w:color="auto"/>
            <w:bottom w:val="none" w:sz="0" w:space="0" w:color="auto"/>
            <w:right w:val="none" w:sz="0" w:space="0" w:color="auto"/>
          </w:divBdr>
          <w:divsChild>
            <w:div w:id="2033454783">
              <w:marLeft w:val="0"/>
              <w:marRight w:val="0"/>
              <w:marTop w:val="0"/>
              <w:marBottom w:val="0"/>
              <w:divBdr>
                <w:top w:val="none" w:sz="0" w:space="0" w:color="auto"/>
                <w:left w:val="none" w:sz="0" w:space="0" w:color="auto"/>
                <w:bottom w:val="none" w:sz="0" w:space="0" w:color="auto"/>
                <w:right w:val="none" w:sz="0" w:space="0" w:color="auto"/>
              </w:divBdr>
            </w:div>
          </w:divsChild>
        </w:div>
        <w:div w:id="1422413159">
          <w:marLeft w:val="0"/>
          <w:marRight w:val="0"/>
          <w:marTop w:val="0"/>
          <w:marBottom w:val="0"/>
          <w:divBdr>
            <w:top w:val="none" w:sz="0" w:space="0" w:color="auto"/>
            <w:left w:val="none" w:sz="0" w:space="0" w:color="auto"/>
            <w:bottom w:val="none" w:sz="0" w:space="0" w:color="auto"/>
            <w:right w:val="none" w:sz="0" w:space="0" w:color="auto"/>
          </w:divBdr>
          <w:divsChild>
            <w:div w:id="1320618370">
              <w:marLeft w:val="0"/>
              <w:marRight w:val="0"/>
              <w:marTop w:val="0"/>
              <w:marBottom w:val="0"/>
              <w:divBdr>
                <w:top w:val="none" w:sz="0" w:space="0" w:color="auto"/>
                <w:left w:val="none" w:sz="0" w:space="0" w:color="auto"/>
                <w:bottom w:val="none" w:sz="0" w:space="0" w:color="auto"/>
                <w:right w:val="none" w:sz="0" w:space="0" w:color="auto"/>
              </w:divBdr>
            </w:div>
          </w:divsChild>
        </w:div>
        <w:div w:id="1440488410">
          <w:marLeft w:val="0"/>
          <w:marRight w:val="0"/>
          <w:marTop w:val="0"/>
          <w:marBottom w:val="0"/>
          <w:divBdr>
            <w:top w:val="none" w:sz="0" w:space="0" w:color="auto"/>
            <w:left w:val="none" w:sz="0" w:space="0" w:color="auto"/>
            <w:bottom w:val="none" w:sz="0" w:space="0" w:color="auto"/>
            <w:right w:val="none" w:sz="0" w:space="0" w:color="auto"/>
          </w:divBdr>
          <w:divsChild>
            <w:div w:id="1501314608">
              <w:marLeft w:val="0"/>
              <w:marRight w:val="0"/>
              <w:marTop w:val="0"/>
              <w:marBottom w:val="0"/>
              <w:divBdr>
                <w:top w:val="none" w:sz="0" w:space="0" w:color="auto"/>
                <w:left w:val="none" w:sz="0" w:space="0" w:color="auto"/>
                <w:bottom w:val="none" w:sz="0" w:space="0" w:color="auto"/>
                <w:right w:val="none" w:sz="0" w:space="0" w:color="auto"/>
              </w:divBdr>
            </w:div>
          </w:divsChild>
        </w:div>
        <w:div w:id="1441412799">
          <w:marLeft w:val="0"/>
          <w:marRight w:val="0"/>
          <w:marTop w:val="0"/>
          <w:marBottom w:val="0"/>
          <w:divBdr>
            <w:top w:val="none" w:sz="0" w:space="0" w:color="auto"/>
            <w:left w:val="none" w:sz="0" w:space="0" w:color="auto"/>
            <w:bottom w:val="none" w:sz="0" w:space="0" w:color="auto"/>
            <w:right w:val="none" w:sz="0" w:space="0" w:color="auto"/>
          </w:divBdr>
          <w:divsChild>
            <w:div w:id="1468235737">
              <w:marLeft w:val="0"/>
              <w:marRight w:val="0"/>
              <w:marTop w:val="0"/>
              <w:marBottom w:val="0"/>
              <w:divBdr>
                <w:top w:val="none" w:sz="0" w:space="0" w:color="auto"/>
                <w:left w:val="none" w:sz="0" w:space="0" w:color="auto"/>
                <w:bottom w:val="none" w:sz="0" w:space="0" w:color="auto"/>
                <w:right w:val="none" w:sz="0" w:space="0" w:color="auto"/>
              </w:divBdr>
            </w:div>
          </w:divsChild>
        </w:div>
        <w:div w:id="1462843232">
          <w:marLeft w:val="0"/>
          <w:marRight w:val="0"/>
          <w:marTop w:val="0"/>
          <w:marBottom w:val="0"/>
          <w:divBdr>
            <w:top w:val="none" w:sz="0" w:space="0" w:color="auto"/>
            <w:left w:val="none" w:sz="0" w:space="0" w:color="auto"/>
            <w:bottom w:val="none" w:sz="0" w:space="0" w:color="auto"/>
            <w:right w:val="none" w:sz="0" w:space="0" w:color="auto"/>
          </w:divBdr>
          <w:divsChild>
            <w:div w:id="725841327">
              <w:marLeft w:val="0"/>
              <w:marRight w:val="0"/>
              <w:marTop w:val="0"/>
              <w:marBottom w:val="0"/>
              <w:divBdr>
                <w:top w:val="none" w:sz="0" w:space="0" w:color="auto"/>
                <w:left w:val="none" w:sz="0" w:space="0" w:color="auto"/>
                <w:bottom w:val="none" w:sz="0" w:space="0" w:color="auto"/>
                <w:right w:val="none" w:sz="0" w:space="0" w:color="auto"/>
              </w:divBdr>
            </w:div>
          </w:divsChild>
        </w:div>
        <w:div w:id="1464151812">
          <w:marLeft w:val="0"/>
          <w:marRight w:val="0"/>
          <w:marTop w:val="0"/>
          <w:marBottom w:val="0"/>
          <w:divBdr>
            <w:top w:val="none" w:sz="0" w:space="0" w:color="auto"/>
            <w:left w:val="none" w:sz="0" w:space="0" w:color="auto"/>
            <w:bottom w:val="none" w:sz="0" w:space="0" w:color="auto"/>
            <w:right w:val="none" w:sz="0" w:space="0" w:color="auto"/>
          </w:divBdr>
          <w:divsChild>
            <w:div w:id="1685522278">
              <w:marLeft w:val="0"/>
              <w:marRight w:val="0"/>
              <w:marTop w:val="0"/>
              <w:marBottom w:val="0"/>
              <w:divBdr>
                <w:top w:val="none" w:sz="0" w:space="0" w:color="auto"/>
                <w:left w:val="none" w:sz="0" w:space="0" w:color="auto"/>
                <w:bottom w:val="none" w:sz="0" w:space="0" w:color="auto"/>
                <w:right w:val="none" w:sz="0" w:space="0" w:color="auto"/>
              </w:divBdr>
            </w:div>
          </w:divsChild>
        </w:div>
        <w:div w:id="1507212910">
          <w:marLeft w:val="0"/>
          <w:marRight w:val="0"/>
          <w:marTop w:val="0"/>
          <w:marBottom w:val="0"/>
          <w:divBdr>
            <w:top w:val="none" w:sz="0" w:space="0" w:color="auto"/>
            <w:left w:val="none" w:sz="0" w:space="0" w:color="auto"/>
            <w:bottom w:val="none" w:sz="0" w:space="0" w:color="auto"/>
            <w:right w:val="none" w:sz="0" w:space="0" w:color="auto"/>
          </w:divBdr>
          <w:divsChild>
            <w:div w:id="578707942">
              <w:marLeft w:val="0"/>
              <w:marRight w:val="0"/>
              <w:marTop w:val="0"/>
              <w:marBottom w:val="0"/>
              <w:divBdr>
                <w:top w:val="none" w:sz="0" w:space="0" w:color="auto"/>
                <w:left w:val="none" w:sz="0" w:space="0" w:color="auto"/>
                <w:bottom w:val="none" w:sz="0" w:space="0" w:color="auto"/>
                <w:right w:val="none" w:sz="0" w:space="0" w:color="auto"/>
              </w:divBdr>
            </w:div>
          </w:divsChild>
        </w:div>
        <w:div w:id="1509557049">
          <w:marLeft w:val="0"/>
          <w:marRight w:val="0"/>
          <w:marTop w:val="0"/>
          <w:marBottom w:val="0"/>
          <w:divBdr>
            <w:top w:val="none" w:sz="0" w:space="0" w:color="auto"/>
            <w:left w:val="none" w:sz="0" w:space="0" w:color="auto"/>
            <w:bottom w:val="none" w:sz="0" w:space="0" w:color="auto"/>
            <w:right w:val="none" w:sz="0" w:space="0" w:color="auto"/>
          </w:divBdr>
          <w:divsChild>
            <w:div w:id="1487554687">
              <w:marLeft w:val="0"/>
              <w:marRight w:val="0"/>
              <w:marTop w:val="0"/>
              <w:marBottom w:val="0"/>
              <w:divBdr>
                <w:top w:val="none" w:sz="0" w:space="0" w:color="auto"/>
                <w:left w:val="none" w:sz="0" w:space="0" w:color="auto"/>
                <w:bottom w:val="none" w:sz="0" w:space="0" w:color="auto"/>
                <w:right w:val="none" w:sz="0" w:space="0" w:color="auto"/>
              </w:divBdr>
            </w:div>
          </w:divsChild>
        </w:div>
        <w:div w:id="1519394985">
          <w:marLeft w:val="0"/>
          <w:marRight w:val="0"/>
          <w:marTop w:val="0"/>
          <w:marBottom w:val="0"/>
          <w:divBdr>
            <w:top w:val="none" w:sz="0" w:space="0" w:color="auto"/>
            <w:left w:val="none" w:sz="0" w:space="0" w:color="auto"/>
            <w:bottom w:val="none" w:sz="0" w:space="0" w:color="auto"/>
            <w:right w:val="none" w:sz="0" w:space="0" w:color="auto"/>
          </w:divBdr>
          <w:divsChild>
            <w:div w:id="42802384">
              <w:marLeft w:val="0"/>
              <w:marRight w:val="0"/>
              <w:marTop w:val="0"/>
              <w:marBottom w:val="0"/>
              <w:divBdr>
                <w:top w:val="none" w:sz="0" w:space="0" w:color="auto"/>
                <w:left w:val="none" w:sz="0" w:space="0" w:color="auto"/>
                <w:bottom w:val="none" w:sz="0" w:space="0" w:color="auto"/>
                <w:right w:val="none" w:sz="0" w:space="0" w:color="auto"/>
              </w:divBdr>
            </w:div>
          </w:divsChild>
        </w:div>
        <w:div w:id="1522621825">
          <w:marLeft w:val="0"/>
          <w:marRight w:val="0"/>
          <w:marTop w:val="0"/>
          <w:marBottom w:val="0"/>
          <w:divBdr>
            <w:top w:val="none" w:sz="0" w:space="0" w:color="auto"/>
            <w:left w:val="none" w:sz="0" w:space="0" w:color="auto"/>
            <w:bottom w:val="none" w:sz="0" w:space="0" w:color="auto"/>
            <w:right w:val="none" w:sz="0" w:space="0" w:color="auto"/>
          </w:divBdr>
          <w:divsChild>
            <w:div w:id="1530877313">
              <w:marLeft w:val="0"/>
              <w:marRight w:val="0"/>
              <w:marTop w:val="0"/>
              <w:marBottom w:val="0"/>
              <w:divBdr>
                <w:top w:val="none" w:sz="0" w:space="0" w:color="auto"/>
                <w:left w:val="none" w:sz="0" w:space="0" w:color="auto"/>
                <w:bottom w:val="none" w:sz="0" w:space="0" w:color="auto"/>
                <w:right w:val="none" w:sz="0" w:space="0" w:color="auto"/>
              </w:divBdr>
            </w:div>
          </w:divsChild>
        </w:div>
        <w:div w:id="1533490903">
          <w:marLeft w:val="0"/>
          <w:marRight w:val="0"/>
          <w:marTop w:val="0"/>
          <w:marBottom w:val="0"/>
          <w:divBdr>
            <w:top w:val="none" w:sz="0" w:space="0" w:color="auto"/>
            <w:left w:val="none" w:sz="0" w:space="0" w:color="auto"/>
            <w:bottom w:val="none" w:sz="0" w:space="0" w:color="auto"/>
            <w:right w:val="none" w:sz="0" w:space="0" w:color="auto"/>
          </w:divBdr>
          <w:divsChild>
            <w:div w:id="932712561">
              <w:marLeft w:val="0"/>
              <w:marRight w:val="0"/>
              <w:marTop w:val="0"/>
              <w:marBottom w:val="0"/>
              <w:divBdr>
                <w:top w:val="none" w:sz="0" w:space="0" w:color="auto"/>
                <w:left w:val="none" w:sz="0" w:space="0" w:color="auto"/>
                <w:bottom w:val="none" w:sz="0" w:space="0" w:color="auto"/>
                <w:right w:val="none" w:sz="0" w:space="0" w:color="auto"/>
              </w:divBdr>
            </w:div>
          </w:divsChild>
        </w:div>
        <w:div w:id="1546092036">
          <w:marLeft w:val="0"/>
          <w:marRight w:val="0"/>
          <w:marTop w:val="0"/>
          <w:marBottom w:val="0"/>
          <w:divBdr>
            <w:top w:val="none" w:sz="0" w:space="0" w:color="auto"/>
            <w:left w:val="none" w:sz="0" w:space="0" w:color="auto"/>
            <w:bottom w:val="none" w:sz="0" w:space="0" w:color="auto"/>
            <w:right w:val="none" w:sz="0" w:space="0" w:color="auto"/>
          </w:divBdr>
          <w:divsChild>
            <w:div w:id="1106460332">
              <w:marLeft w:val="0"/>
              <w:marRight w:val="0"/>
              <w:marTop w:val="0"/>
              <w:marBottom w:val="0"/>
              <w:divBdr>
                <w:top w:val="none" w:sz="0" w:space="0" w:color="auto"/>
                <w:left w:val="none" w:sz="0" w:space="0" w:color="auto"/>
                <w:bottom w:val="none" w:sz="0" w:space="0" w:color="auto"/>
                <w:right w:val="none" w:sz="0" w:space="0" w:color="auto"/>
              </w:divBdr>
            </w:div>
          </w:divsChild>
        </w:div>
        <w:div w:id="1595017146">
          <w:marLeft w:val="0"/>
          <w:marRight w:val="0"/>
          <w:marTop w:val="0"/>
          <w:marBottom w:val="0"/>
          <w:divBdr>
            <w:top w:val="none" w:sz="0" w:space="0" w:color="auto"/>
            <w:left w:val="none" w:sz="0" w:space="0" w:color="auto"/>
            <w:bottom w:val="none" w:sz="0" w:space="0" w:color="auto"/>
            <w:right w:val="none" w:sz="0" w:space="0" w:color="auto"/>
          </w:divBdr>
          <w:divsChild>
            <w:div w:id="367722512">
              <w:marLeft w:val="0"/>
              <w:marRight w:val="0"/>
              <w:marTop w:val="0"/>
              <w:marBottom w:val="0"/>
              <w:divBdr>
                <w:top w:val="none" w:sz="0" w:space="0" w:color="auto"/>
                <w:left w:val="none" w:sz="0" w:space="0" w:color="auto"/>
                <w:bottom w:val="none" w:sz="0" w:space="0" w:color="auto"/>
                <w:right w:val="none" w:sz="0" w:space="0" w:color="auto"/>
              </w:divBdr>
            </w:div>
          </w:divsChild>
        </w:div>
        <w:div w:id="1598909059">
          <w:marLeft w:val="0"/>
          <w:marRight w:val="0"/>
          <w:marTop w:val="0"/>
          <w:marBottom w:val="0"/>
          <w:divBdr>
            <w:top w:val="none" w:sz="0" w:space="0" w:color="auto"/>
            <w:left w:val="none" w:sz="0" w:space="0" w:color="auto"/>
            <w:bottom w:val="none" w:sz="0" w:space="0" w:color="auto"/>
            <w:right w:val="none" w:sz="0" w:space="0" w:color="auto"/>
          </w:divBdr>
          <w:divsChild>
            <w:div w:id="91509311">
              <w:marLeft w:val="0"/>
              <w:marRight w:val="0"/>
              <w:marTop w:val="0"/>
              <w:marBottom w:val="0"/>
              <w:divBdr>
                <w:top w:val="none" w:sz="0" w:space="0" w:color="auto"/>
                <w:left w:val="none" w:sz="0" w:space="0" w:color="auto"/>
                <w:bottom w:val="none" w:sz="0" w:space="0" w:color="auto"/>
                <w:right w:val="none" w:sz="0" w:space="0" w:color="auto"/>
              </w:divBdr>
            </w:div>
          </w:divsChild>
        </w:div>
        <w:div w:id="1601332796">
          <w:marLeft w:val="0"/>
          <w:marRight w:val="0"/>
          <w:marTop w:val="0"/>
          <w:marBottom w:val="0"/>
          <w:divBdr>
            <w:top w:val="none" w:sz="0" w:space="0" w:color="auto"/>
            <w:left w:val="none" w:sz="0" w:space="0" w:color="auto"/>
            <w:bottom w:val="none" w:sz="0" w:space="0" w:color="auto"/>
            <w:right w:val="none" w:sz="0" w:space="0" w:color="auto"/>
          </w:divBdr>
          <w:divsChild>
            <w:div w:id="687099014">
              <w:marLeft w:val="0"/>
              <w:marRight w:val="0"/>
              <w:marTop w:val="0"/>
              <w:marBottom w:val="0"/>
              <w:divBdr>
                <w:top w:val="none" w:sz="0" w:space="0" w:color="auto"/>
                <w:left w:val="none" w:sz="0" w:space="0" w:color="auto"/>
                <w:bottom w:val="none" w:sz="0" w:space="0" w:color="auto"/>
                <w:right w:val="none" w:sz="0" w:space="0" w:color="auto"/>
              </w:divBdr>
            </w:div>
          </w:divsChild>
        </w:div>
        <w:div w:id="1627199818">
          <w:marLeft w:val="0"/>
          <w:marRight w:val="0"/>
          <w:marTop w:val="0"/>
          <w:marBottom w:val="0"/>
          <w:divBdr>
            <w:top w:val="none" w:sz="0" w:space="0" w:color="auto"/>
            <w:left w:val="none" w:sz="0" w:space="0" w:color="auto"/>
            <w:bottom w:val="none" w:sz="0" w:space="0" w:color="auto"/>
            <w:right w:val="none" w:sz="0" w:space="0" w:color="auto"/>
          </w:divBdr>
          <w:divsChild>
            <w:div w:id="770397476">
              <w:marLeft w:val="0"/>
              <w:marRight w:val="0"/>
              <w:marTop w:val="0"/>
              <w:marBottom w:val="0"/>
              <w:divBdr>
                <w:top w:val="none" w:sz="0" w:space="0" w:color="auto"/>
                <w:left w:val="none" w:sz="0" w:space="0" w:color="auto"/>
                <w:bottom w:val="none" w:sz="0" w:space="0" w:color="auto"/>
                <w:right w:val="none" w:sz="0" w:space="0" w:color="auto"/>
              </w:divBdr>
            </w:div>
          </w:divsChild>
        </w:div>
        <w:div w:id="1669214214">
          <w:marLeft w:val="0"/>
          <w:marRight w:val="0"/>
          <w:marTop w:val="0"/>
          <w:marBottom w:val="0"/>
          <w:divBdr>
            <w:top w:val="none" w:sz="0" w:space="0" w:color="auto"/>
            <w:left w:val="none" w:sz="0" w:space="0" w:color="auto"/>
            <w:bottom w:val="none" w:sz="0" w:space="0" w:color="auto"/>
            <w:right w:val="none" w:sz="0" w:space="0" w:color="auto"/>
          </w:divBdr>
          <w:divsChild>
            <w:div w:id="720787538">
              <w:marLeft w:val="0"/>
              <w:marRight w:val="0"/>
              <w:marTop w:val="0"/>
              <w:marBottom w:val="0"/>
              <w:divBdr>
                <w:top w:val="none" w:sz="0" w:space="0" w:color="auto"/>
                <w:left w:val="none" w:sz="0" w:space="0" w:color="auto"/>
                <w:bottom w:val="none" w:sz="0" w:space="0" w:color="auto"/>
                <w:right w:val="none" w:sz="0" w:space="0" w:color="auto"/>
              </w:divBdr>
            </w:div>
          </w:divsChild>
        </w:div>
        <w:div w:id="1672485367">
          <w:marLeft w:val="0"/>
          <w:marRight w:val="0"/>
          <w:marTop w:val="0"/>
          <w:marBottom w:val="0"/>
          <w:divBdr>
            <w:top w:val="none" w:sz="0" w:space="0" w:color="auto"/>
            <w:left w:val="none" w:sz="0" w:space="0" w:color="auto"/>
            <w:bottom w:val="none" w:sz="0" w:space="0" w:color="auto"/>
            <w:right w:val="none" w:sz="0" w:space="0" w:color="auto"/>
          </w:divBdr>
          <w:divsChild>
            <w:div w:id="1537617182">
              <w:marLeft w:val="0"/>
              <w:marRight w:val="0"/>
              <w:marTop w:val="0"/>
              <w:marBottom w:val="0"/>
              <w:divBdr>
                <w:top w:val="none" w:sz="0" w:space="0" w:color="auto"/>
                <w:left w:val="none" w:sz="0" w:space="0" w:color="auto"/>
                <w:bottom w:val="none" w:sz="0" w:space="0" w:color="auto"/>
                <w:right w:val="none" w:sz="0" w:space="0" w:color="auto"/>
              </w:divBdr>
            </w:div>
          </w:divsChild>
        </w:div>
        <w:div w:id="1682004338">
          <w:marLeft w:val="0"/>
          <w:marRight w:val="0"/>
          <w:marTop w:val="0"/>
          <w:marBottom w:val="0"/>
          <w:divBdr>
            <w:top w:val="none" w:sz="0" w:space="0" w:color="auto"/>
            <w:left w:val="none" w:sz="0" w:space="0" w:color="auto"/>
            <w:bottom w:val="none" w:sz="0" w:space="0" w:color="auto"/>
            <w:right w:val="none" w:sz="0" w:space="0" w:color="auto"/>
          </w:divBdr>
          <w:divsChild>
            <w:div w:id="1476067471">
              <w:marLeft w:val="0"/>
              <w:marRight w:val="0"/>
              <w:marTop w:val="0"/>
              <w:marBottom w:val="0"/>
              <w:divBdr>
                <w:top w:val="none" w:sz="0" w:space="0" w:color="auto"/>
                <w:left w:val="none" w:sz="0" w:space="0" w:color="auto"/>
                <w:bottom w:val="none" w:sz="0" w:space="0" w:color="auto"/>
                <w:right w:val="none" w:sz="0" w:space="0" w:color="auto"/>
              </w:divBdr>
            </w:div>
          </w:divsChild>
        </w:div>
        <w:div w:id="1691838792">
          <w:marLeft w:val="0"/>
          <w:marRight w:val="0"/>
          <w:marTop w:val="0"/>
          <w:marBottom w:val="0"/>
          <w:divBdr>
            <w:top w:val="none" w:sz="0" w:space="0" w:color="auto"/>
            <w:left w:val="none" w:sz="0" w:space="0" w:color="auto"/>
            <w:bottom w:val="none" w:sz="0" w:space="0" w:color="auto"/>
            <w:right w:val="none" w:sz="0" w:space="0" w:color="auto"/>
          </w:divBdr>
          <w:divsChild>
            <w:div w:id="1758938690">
              <w:marLeft w:val="0"/>
              <w:marRight w:val="0"/>
              <w:marTop w:val="0"/>
              <w:marBottom w:val="0"/>
              <w:divBdr>
                <w:top w:val="none" w:sz="0" w:space="0" w:color="auto"/>
                <w:left w:val="none" w:sz="0" w:space="0" w:color="auto"/>
                <w:bottom w:val="none" w:sz="0" w:space="0" w:color="auto"/>
                <w:right w:val="none" w:sz="0" w:space="0" w:color="auto"/>
              </w:divBdr>
            </w:div>
          </w:divsChild>
        </w:div>
        <w:div w:id="1696887172">
          <w:marLeft w:val="0"/>
          <w:marRight w:val="0"/>
          <w:marTop w:val="0"/>
          <w:marBottom w:val="0"/>
          <w:divBdr>
            <w:top w:val="none" w:sz="0" w:space="0" w:color="auto"/>
            <w:left w:val="none" w:sz="0" w:space="0" w:color="auto"/>
            <w:bottom w:val="none" w:sz="0" w:space="0" w:color="auto"/>
            <w:right w:val="none" w:sz="0" w:space="0" w:color="auto"/>
          </w:divBdr>
          <w:divsChild>
            <w:div w:id="428164220">
              <w:marLeft w:val="0"/>
              <w:marRight w:val="0"/>
              <w:marTop w:val="0"/>
              <w:marBottom w:val="0"/>
              <w:divBdr>
                <w:top w:val="none" w:sz="0" w:space="0" w:color="auto"/>
                <w:left w:val="none" w:sz="0" w:space="0" w:color="auto"/>
                <w:bottom w:val="none" w:sz="0" w:space="0" w:color="auto"/>
                <w:right w:val="none" w:sz="0" w:space="0" w:color="auto"/>
              </w:divBdr>
            </w:div>
          </w:divsChild>
        </w:div>
        <w:div w:id="1713453851">
          <w:marLeft w:val="0"/>
          <w:marRight w:val="0"/>
          <w:marTop w:val="0"/>
          <w:marBottom w:val="0"/>
          <w:divBdr>
            <w:top w:val="none" w:sz="0" w:space="0" w:color="auto"/>
            <w:left w:val="none" w:sz="0" w:space="0" w:color="auto"/>
            <w:bottom w:val="none" w:sz="0" w:space="0" w:color="auto"/>
            <w:right w:val="none" w:sz="0" w:space="0" w:color="auto"/>
          </w:divBdr>
          <w:divsChild>
            <w:div w:id="1125151881">
              <w:marLeft w:val="0"/>
              <w:marRight w:val="0"/>
              <w:marTop w:val="0"/>
              <w:marBottom w:val="0"/>
              <w:divBdr>
                <w:top w:val="none" w:sz="0" w:space="0" w:color="auto"/>
                <w:left w:val="none" w:sz="0" w:space="0" w:color="auto"/>
                <w:bottom w:val="none" w:sz="0" w:space="0" w:color="auto"/>
                <w:right w:val="none" w:sz="0" w:space="0" w:color="auto"/>
              </w:divBdr>
            </w:div>
          </w:divsChild>
        </w:div>
        <w:div w:id="1724674545">
          <w:marLeft w:val="0"/>
          <w:marRight w:val="0"/>
          <w:marTop w:val="0"/>
          <w:marBottom w:val="0"/>
          <w:divBdr>
            <w:top w:val="none" w:sz="0" w:space="0" w:color="auto"/>
            <w:left w:val="none" w:sz="0" w:space="0" w:color="auto"/>
            <w:bottom w:val="none" w:sz="0" w:space="0" w:color="auto"/>
            <w:right w:val="none" w:sz="0" w:space="0" w:color="auto"/>
          </w:divBdr>
          <w:divsChild>
            <w:div w:id="172769988">
              <w:marLeft w:val="0"/>
              <w:marRight w:val="0"/>
              <w:marTop w:val="0"/>
              <w:marBottom w:val="0"/>
              <w:divBdr>
                <w:top w:val="none" w:sz="0" w:space="0" w:color="auto"/>
                <w:left w:val="none" w:sz="0" w:space="0" w:color="auto"/>
                <w:bottom w:val="none" w:sz="0" w:space="0" w:color="auto"/>
                <w:right w:val="none" w:sz="0" w:space="0" w:color="auto"/>
              </w:divBdr>
            </w:div>
          </w:divsChild>
        </w:div>
        <w:div w:id="1745957749">
          <w:marLeft w:val="0"/>
          <w:marRight w:val="0"/>
          <w:marTop w:val="0"/>
          <w:marBottom w:val="0"/>
          <w:divBdr>
            <w:top w:val="none" w:sz="0" w:space="0" w:color="auto"/>
            <w:left w:val="none" w:sz="0" w:space="0" w:color="auto"/>
            <w:bottom w:val="none" w:sz="0" w:space="0" w:color="auto"/>
            <w:right w:val="none" w:sz="0" w:space="0" w:color="auto"/>
          </w:divBdr>
          <w:divsChild>
            <w:div w:id="1473868701">
              <w:marLeft w:val="0"/>
              <w:marRight w:val="0"/>
              <w:marTop w:val="0"/>
              <w:marBottom w:val="0"/>
              <w:divBdr>
                <w:top w:val="none" w:sz="0" w:space="0" w:color="auto"/>
                <w:left w:val="none" w:sz="0" w:space="0" w:color="auto"/>
                <w:bottom w:val="none" w:sz="0" w:space="0" w:color="auto"/>
                <w:right w:val="none" w:sz="0" w:space="0" w:color="auto"/>
              </w:divBdr>
            </w:div>
          </w:divsChild>
        </w:div>
        <w:div w:id="1761829025">
          <w:marLeft w:val="0"/>
          <w:marRight w:val="0"/>
          <w:marTop w:val="0"/>
          <w:marBottom w:val="0"/>
          <w:divBdr>
            <w:top w:val="none" w:sz="0" w:space="0" w:color="auto"/>
            <w:left w:val="none" w:sz="0" w:space="0" w:color="auto"/>
            <w:bottom w:val="none" w:sz="0" w:space="0" w:color="auto"/>
            <w:right w:val="none" w:sz="0" w:space="0" w:color="auto"/>
          </w:divBdr>
          <w:divsChild>
            <w:div w:id="1000548264">
              <w:marLeft w:val="0"/>
              <w:marRight w:val="0"/>
              <w:marTop w:val="0"/>
              <w:marBottom w:val="0"/>
              <w:divBdr>
                <w:top w:val="none" w:sz="0" w:space="0" w:color="auto"/>
                <w:left w:val="none" w:sz="0" w:space="0" w:color="auto"/>
                <w:bottom w:val="none" w:sz="0" w:space="0" w:color="auto"/>
                <w:right w:val="none" w:sz="0" w:space="0" w:color="auto"/>
              </w:divBdr>
            </w:div>
          </w:divsChild>
        </w:div>
        <w:div w:id="1777368206">
          <w:marLeft w:val="0"/>
          <w:marRight w:val="0"/>
          <w:marTop w:val="0"/>
          <w:marBottom w:val="0"/>
          <w:divBdr>
            <w:top w:val="none" w:sz="0" w:space="0" w:color="auto"/>
            <w:left w:val="none" w:sz="0" w:space="0" w:color="auto"/>
            <w:bottom w:val="none" w:sz="0" w:space="0" w:color="auto"/>
            <w:right w:val="none" w:sz="0" w:space="0" w:color="auto"/>
          </w:divBdr>
          <w:divsChild>
            <w:div w:id="1190795285">
              <w:marLeft w:val="0"/>
              <w:marRight w:val="0"/>
              <w:marTop w:val="0"/>
              <w:marBottom w:val="0"/>
              <w:divBdr>
                <w:top w:val="none" w:sz="0" w:space="0" w:color="auto"/>
                <w:left w:val="none" w:sz="0" w:space="0" w:color="auto"/>
                <w:bottom w:val="none" w:sz="0" w:space="0" w:color="auto"/>
                <w:right w:val="none" w:sz="0" w:space="0" w:color="auto"/>
              </w:divBdr>
            </w:div>
          </w:divsChild>
        </w:div>
        <w:div w:id="1781484882">
          <w:marLeft w:val="0"/>
          <w:marRight w:val="0"/>
          <w:marTop w:val="0"/>
          <w:marBottom w:val="0"/>
          <w:divBdr>
            <w:top w:val="none" w:sz="0" w:space="0" w:color="auto"/>
            <w:left w:val="none" w:sz="0" w:space="0" w:color="auto"/>
            <w:bottom w:val="none" w:sz="0" w:space="0" w:color="auto"/>
            <w:right w:val="none" w:sz="0" w:space="0" w:color="auto"/>
          </w:divBdr>
          <w:divsChild>
            <w:div w:id="1753894894">
              <w:marLeft w:val="0"/>
              <w:marRight w:val="0"/>
              <w:marTop w:val="0"/>
              <w:marBottom w:val="0"/>
              <w:divBdr>
                <w:top w:val="none" w:sz="0" w:space="0" w:color="auto"/>
                <w:left w:val="none" w:sz="0" w:space="0" w:color="auto"/>
                <w:bottom w:val="none" w:sz="0" w:space="0" w:color="auto"/>
                <w:right w:val="none" w:sz="0" w:space="0" w:color="auto"/>
              </w:divBdr>
            </w:div>
          </w:divsChild>
        </w:div>
        <w:div w:id="1833060557">
          <w:marLeft w:val="0"/>
          <w:marRight w:val="0"/>
          <w:marTop w:val="0"/>
          <w:marBottom w:val="0"/>
          <w:divBdr>
            <w:top w:val="none" w:sz="0" w:space="0" w:color="auto"/>
            <w:left w:val="none" w:sz="0" w:space="0" w:color="auto"/>
            <w:bottom w:val="none" w:sz="0" w:space="0" w:color="auto"/>
            <w:right w:val="none" w:sz="0" w:space="0" w:color="auto"/>
          </w:divBdr>
          <w:divsChild>
            <w:div w:id="1426802045">
              <w:marLeft w:val="0"/>
              <w:marRight w:val="0"/>
              <w:marTop w:val="0"/>
              <w:marBottom w:val="0"/>
              <w:divBdr>
                <w:top w:val="none" w:sz="0" w:space="0" w:color="auto"/>
                <w:left w:val="none" w:sz="0" w:space="0" w:color="auto"/>
                <w:bottom w:val="none" w:sz="0" w:space="0" w:color="auto"/>
                <w:right w:val="none" w:sz="0" w:space="0" w:color="auto"/>
              </w:divBdr>
            </w:div>
          </w:divsChild>
        </w:div>
        <w:div w:id="1833522895">
          <w:marLeft w:val="0"/>
          <w:marRight w:val="0"/>
          <w:marTop w:val="0"/>
          <w:marBottom w:val="0"/>
          <w:divBdr>
            <w:top w:val="none" w:sz="0" w:space="0" w:color="auto"/>
            <w:left w:val="none" w:sz="0" w:space="0" w:color="auto"/>
            <w:bottom w:val="none" w:sz="0" w:space="0" w:color="auto"/>
            <w:right w:val="none" w:sz="0" w:space="0" w:color="auto"/>
          </w:divBdr>
          <w:divsChild>
            <w:div w:id="1872454282">
              <w:marLeft w:val="0"/>
              <w:marRight w:val="0"/>
              <w:marTop w:val="0"/>
              <w:marBottom w:val="0"/>
              <w:divBdr>
                <w:top w:val="none" w:sz="0" w:space="0" w:color="auto"/>
                <w:left w:val="none" w:sz="0" w:space="0" w:color="auto"/>
                <w:bottom w:val="none" w:sz="0" w:space="0" w:color="auto"/>
                <w:right w:val="none" w:sz="0" w:space="0" w:color="auto"/>
              </w:divBdr>
            </w:div>
          </w:divsChild>
        </w:div>
        <w:div w:id="1878929391">
          <w:marLeft w:val="0"/>
          <w:marRight w:val="0"/>
          <w:marTop w:val="0"/>
          <w:marBottom w:val="0"/>
          <w:divBdr>
            <w:top w:val="none" w:sz="0" w:space="0" w:color="auto"/>
            <w:left w:val="none" w:sz="0" w:space="0" w:color="auto"/>
            <w:bottom w:val="none" w:sz="0" w:space="0" w:color="auto"/>
            <w:right w:val="none" w:sz="0" w:space="0" w:color="auto"/>
          </w:divBdr>
          <w:divsChild>
            <w:div w:id="1905606239">
              <w:marLeft w:val="0"/>
              <w:marRight w:val="0"/>
              <w:marTop w:val="0"/>
              <w:marBottom w:val="0"/>
              <w:divBdr>
                <w:top w:val="none" w:sz="0" w:space="0" w:color="auto"/>
                <w:left w:val="none" w:sz="0" w:space="0" w:color="auto"/>
                <w:bottom w:val="none" w:sz="0" w:space="0" w:color="auto"/>
                <w:right w:val="none" w:sz="0" w:space="0" w:color="auto"/>
              </w:divBdr>
            </w:div>
          </w:divsChild>
        </w:div>
        <w:div w:id="1883900106">
          <w:marLeft w:val="0"/>
          <w:marRight w:val="0"/>
          <w:marTop w:val="0"/>
          <w:marBottom w:val="0"/>
          <w:divBdr>
            <w:top w:val="none" w:sz="0" w:space="0" w:color="auto"/>
            <w:left w:val="none" w:sz="0" w:space="0" w:color="auto"/>
            <w:bottom w:val="none" w:sz="0" w:space="0" w:color="auto"/>
            <w:right w:val="none" w:sz="0" w:space="0" w:color="auto"/>
          </w:divBdr>
          <w:divsChild>
            <w:div w:id="1429621474">
              <w:marLeft w:val="0"/>
              <w:marRight w:val="0"/>
              <w:marTop w:val="0"/>
              <w:marBottom w:val="0"/>
              <w:divBdr>
                <w:top w:val="none" w:sz="0" w:space="0" w:color="auto"/>
                <w:left w:val="none" w:sz="0" w:space="0" w:color="auto"/>
                <w:bottom w:val="none" w:sz="0" w:space="0" w:color="auto"/>
                <w:right w:val="none" w:sz="0" w:space="0" w:color="auto"/>
              </w:divBdr>
            </w:div>
          </w:divsChild>
        </w:div>
        <w:div w:id="1905481538">
          <w:marLeft w:val="0"/>
          <w:marRight w:val="0"/>
          <w:marTop w:val="0"/>
          <w:marBottom w:val="0"/>
          <w:divBdr>
            <w:top w:val="none" w:sz="0" w:space="0" w:color="auto"/>
            <w:left w:val="none" w:sz="0" w:space="0" w:color="auto"/>
            <w:bottom w:val="none" w:sz="0" w:space="0" w:color="auto"/>
            <w:right w:val="none" w:sz="0" w:space="0" w:color="auto"/>
          </w:divBdr>
          <w:divsChild>
            <w:div w:id="1363819320">
              <w:marLeft w:val="0"/>
              <w:marRight w:val="0"/>
              <w:marTop w:val="0"/>
              <w:marBottom w:val="0"/>
              <w:divBdr>
                <w:top w:val="none" w:sz="0" w:space="0" w:color="auto"/>
                <w:left w:val="none" w:sz="0" w:space="0" w:color="auto"/>
                <w:bottom w:val="none" w:sz="0" w:space="0" w:color="auto"/>
                <w:right w:val="none" w:sz="0" w:space="0" w:color="auto"/>
              </w:divBdr>
            </w:div>
          </w:divsChild>
        </w:div>
        <w:div w:id="1955626770">
          <w:marLeft w:val="0"/>
          <w:marRight w:val="0"/>
          <w:marTop w:val="0"/>
          <w:marBottom w:val="0"/>
          <w:divBdr>
            <w:top w:val="none" w:sz="0" w:space="0" w:color="auto"/>
            <w:left w:val="none" w:sz="0" w:space="0" w:color="auto"/>
            <w:bottom w:val="none" w:sz="0" w:space="0" w:color="auto"/>
            <w:right w:val="none" w:sz="0" w:space="0" w:color="auto"/>
          </w:divBdr>
          <w:divsChild>
            <w:div w:id="1398429708">
              <w:marLeft w:val="0"/>
              <w:marRight w:val="0"/>
              <w:marTop w:val="0"/>
              <w:marBottom w:val="0"/>
              <w:divBdr>
                <w:top w:val="none" w:sz="0" w:space="0" w:color="auto"/>
                <w:left w:val="none" w:sz="0" w:space="0" w:color="auto"/>
                <w:bottom w:val="none" w:sz="0" w:space="0" w:color="auto"/>
                <w:right w:val="none" w:sz="0" w:space="0" w:color="auto"/>
              </w:divBdr>
            </w:div>
          </w:divsChild>
        </w:div>
        <w:div w:id="1967005851">
          <w:marLeft w:val="0"/>
          <w:marRight w:val="0"/>
          <w:marTop w:val="0"/>
          <w:marBottom w:val="0"/>
          <w:divBdr>
            <w:top w:val="none" w:sz="0" w:space="0" w:color="auto"/>
            <w:left w:val="none" w:sz="0" w:space="0" w:color="auto"/>
            <w:bottom w:val="none" w:sz="0" w:space="0" w:color="auto"/>
            <w:right w:val="none" w:sz="0" w:space="0" w:color="auto"/>
          </w:divBdr>
          <w:divsChild>
            <w:div w:id="345130566">
              <w:marLeft w:val="0"/>
              <w:marRight w:val="0"/>
              <w:marTop w:val="0"/>
              <w:marBottom w:val="0"/>
              <w:divBdr>
                <w:top w:val="none" w:sz="0" w:space="0" w:color="auto"/>
                <w:left w:val="none" w:sz="0" w:space="0" w:color="auto"/>
                <w:bottom w:val="none" w:sz="0" w:space="0" w:color="auto"/>
                <w:right w:val="none" w:sz="0" w:space="0" w:color="auto"/>
              </w:divBdr>
            </w:div>
          </w:divsChild>
        </w:div>
        <w:div w:id="1970936967">
          <w:marLeft w:val="0"/>
          <w:marRight w:val="0"/>
          <w:marTop w:val="0"/>
          <w:marBottom w:val="0"/>
          <w:divBdr>
            <w:top w:val="none" w:sz="0" w:space="0" w:color="auto"/>
            <w:left w:val="none" w:sz="0" w:space="0" w:color="auto"/>
            <w:bottom w:val="none" w:sz="0" w:space="0" w:color="auto"/>
            <w:right w:val="none" w:sz="0" w:space="0" w:color="auto"/>
          </w:divBdr>
          <w:divsChild>
            <w:div w:id="1088576638">
              <w:marLeft w:val="0"/>
              <w:marRight w:val="0"/>
              <w:marTop w:val="0"/>
              <w:marBottom w:val="0"/>
              <w:divBdr>
                <w:top w:val="none" w:sz="0" w:space="0" w:color="auto"/>
                <w:left w:val="none" w:sz="0" w:space="0" w:color="auto"/>
                <w:bottom w:val="none" w:sz="0" w:space="0" w:color="auto"/>
                <w:right w:val="none" w:sz="0" w:space="0" w:color="auto"/>
              </w:divBdr>
            </w:div>
          </w:divsChild>
        </w:div>
        <w:div w:id="1976173782">
          <w:marLeft w:val="0"/>
          <w:marRight w:val="0"/>
          <w:marTop w:val="0"/>
          <w:marBottom w:val="0"/>
          <w:divBdr>
            <w:top w:val="none" w:sz="0" w:space="0" w:color="auto"/>
            <w:left w:val="none" w:sz="0" w:space="0" w:color="auto"/>
            <w:bottom w:val="none" w:sz="0" w:space="0" w:color="auto"/>
            <w:right w:val="none" w:sz="0" w:space="0" w:color="auto"/>
          </w:divBdr>
          <w:divsChild>
            <w:div w:id="1108696243">
              <w:marLeft w:val="0"/>
              <w:marRight w:val="0"/>
              <w:marTop w:val="0"/>
              <w:marBottom w:val="0"/>
              <w:divBdr>
                <w:top w:val="none" w:sz="0" w:space="0" w:color="auto"/>
                <w:left w:val="none" w:sz="0" w:space="0" w:color="auto"/>
                <w:bottom w:val="none" w:sz="0" w:space="0" w:color="auto"/>
                <w:right w:val="none" w:sz="0" w:space="0" w:color="auto"/>
              </w:divBdr>
            </w:div>
          </w:divsChild>
        </w:div>
        <w:div w:id="1978679411">
          <w:marLeft w:val="0"/>
          <w:marRight w:val="0"/>
          <w:marTop w:val="0"/>
          <w:marBottom w:val="0"/>
          <w:divBdr>
            <w:top w:val="none" w:sz="0" w:space="0" w:color="auto"/>
            <w:left w:val="none" w:sz="0" w:space="0" w:color="auto"/>
            <w:bottom w:val="none" w:sz="0" w:space="0" w:color="auto"/>
            <w:right w:val="none" w:sz="0" w:space="0" w:color="auto"/>
          </w:divBdr>
          <w:divsChild>
            <w:div w:id="1495075040">
              <w:marLeft w:val="0"/>
              <w:marRight w:val="0"/>
              <w:marTop w:val="0"/>
              <w:marBottom w:val="0"/>
              <w:divBdr>
                <w:top w:val="none" w:sz="0" w:space="0" w:color="auto"/>
                <w:left w:val="none" w:sz="0" w:space="0" w:color="auto"/>
                <w:bottom w:val="none" w:sz="0" w:space="0" w:color="auto"/>
                <w:right w:val="none" w:sz="0" w:space="0" w:color="auto"/>
              </w:divBdr>
            </w:div>
          </w:divsChild>
        </w:div>
        <w:div w:id="1978680371">
          <w:marLeft w:val="0"/>
          <w:marRight w:val="0"/>
          <w:marTop w:val="0"/>
          <w:marBottom w:val="0"/>
          <w:divBdr>
            <w:top w:val="none" w:sz="0" w:space="0" w:color="auto"/>
            <w:left w:val="none" w:sz="0" w:space="0" w:color="auto"/>
            <w:bottom w:val="none" w:sz="0" w:space="0" w:color="auto"/>
            <w:right w:val="none" w:sz="0" w:space="0" w:color="auto"/>
          </w:divBdr>
          <w:divsChild>
            <w:div w:id="556669223">
              <w:marLeft w:val="0"/>
              <w:marRight w:val="0"/>
              <w:marTop w:val="0"/>
              <w:marBottom w:val="0"/>
              <w:divBdr>
                <w:top w:val="none" w:sz="0" w:space="0" w:color="auto"/>
                <w:left w:val="none" w:sz="0" w:space="0" w:color="auto"/>
                <w:bottom w:val="none" w:sz="0" w:space="0" w:color="auto"/>
                <w:right w:val="none" w:sz="0" w:space="0" w:color="auto"/>
              </w:divBdr>
            </w:div>
          </w:divsChild>
        </w:div>
        <w:div w:id="1981812276">
          <w:marLeft w:val="0"/>
          <w:marRight w:val="0"/>
          <w:marTop w:val="0"/>
          <w:marBottom w:val="0"/>
          <w:divBdr>
            <w:top w:val="none" w:sz="0" w:space="0" w:color="auto"/>
            <w:left w:val="none" w:sz="0" w:space="0" w:color="auto"/>
            <w:bottom w:val="none" w:sz="0" w:space="0" w:color="auto"/>
            <w:right w:val="none" w:sz="0" w:space="0" w:color="auto"/>
          </w:divBdr>
          <w:divsChild>
            <w:div w:id="82606732">
              <w:marLeft w:val="0"/>
              <w:marRight w:val="0"/>
              <w:marTop w:val="0"/>
              <w:marBottom w:val="0"/>
              <w:divBdr>
                <w:top w:val="none" w:sz="0" w:space="0" w:color="auto"/>
                <w:left w:val="none" w:sz="0" w:space="0" w:color="auto"/>
                <w:bottom w:val="none" w:sz="0" w:space="0" w:color="auto"/>
                <w:right w:val="none" w:sz="0" w:space="0" w:color="auto"/>
              </w:divBdr>
            </w:div>
          </w:divsChild>
        </w:div>
        <w:div w:id="2005432537">
          <w:marLeft w:val="0"/>
          <w:marRight w:val="0"/>
          <w:marTop w:val="0"/>
          <w:marBottom w:val="0"/>
          <w:divBdr>
            <w:top w:val="none" w:sz="0" w:space="0" w:color="auto"/>
            <w:left w:val="none" w:sz="0" w:space="0" w:color="auto"/>
            <w:bottom w:val="none" w:sz="0" w:space="0" w:color="auto"/>
            <w:right w:val="none" w:sz="0" w:space="0" w:color="auto"/>
          </w:divBdr>
          <w:divsChild>
            <w:div w:id="1141655907">
              <w:marLeft w:val="0"/>
              <w:marRight w:val="0"/>
              <w:marTop w:val="0"/>
              <w:marBottom w:val="0"/>
              <w:divBdr>
                <w:top w:val="none" w:sz="0" w:space="0" w:color="auto"/>
                <w:left w:val="none" w:sz="0" w:space="0" w:color="auto"/>
                <w:bottom w:val="none" w:sz="0" w:space="0" w:color="auto"/>
                <w:right w:val="none" w:sz="0" w:space="0" w:color="auto"/>
              </w:divBdr>
            </w:div>
          </w:divsChild>
        </w:div>
        <w:div w:id="2008972549">
          <w:marLeft w:val="0"/>
          <w:marRight w:val="0"/>
          <w:marTop w:val="0"/>
          <w:marBottom w:val="0"/>
          <w:divBdr>
            <w:top w:val="none" w:sz="0" w:space="0" w:color="auto"/>
            <w:left w:val="none" w:sz="0" w:space="0" w:color="auto"/>
            <w:bottom w:val="none" w:sz="0" w:space="0" w:color="auto"/>
            <w:right w:val="none" w:sz="0" w:space="0" w:color="auto"/>
          </w:divBdr>
          <w:divsChild>
            <w:div w:id="491260822">
              <w:marLeft w:val="0"/>
              <w:marRight w:val="0"/>
              <w:marTop w:val="0"/>
              <w:marBottom w:val="0"/>
              <w:divBdr>
                <w:top w:val="none" w:sz="0" w:space="0" w:color="auto"/>
                <w:left w:val="none" w:sz="0" w:space="0" w:color="auto"/>
                <w:bottom w:val="none" w:sz="0" w:space="0" w:color="auto"/>
                <w:right w:val="none" w:sz="0" w:space="0" w:color="auto"/>
              </w:divBdr>
            </w:div>
          </w:divsChild>
        </w:div>
        <w:div w:id="2010474776">
          <w:marLeft w:val="0"/>
          <w:marRight w:val="0"/>
          <w:marTop w:val="0"/>
          <w:marBottom w:val="0"/>
          <w:divBdr>
            <w:top w:val="none" w:sz="0" w:space="0" w:color="auto"/>
            <w:left w:val="none" w:sz="0" w:space="0" w:color="auto"/>
            <w:bottom w:val="none" w:sz="0" w:space="0" w:color="auto"/>
            <w:right w:val="none" w:sz="0" w:space="0" w:color="auto"/>
          </w:divBdr>
          <w:divsChild>
            <w:div w:id="204221856">
              <w:marLeft w:val="0"/>
              <w:marRight w:val="0"/>
              <w:marTop w:val="0"/>
              <w:marBottom w:val="0"/>
              <w:divBdr>
                <w:top w:val="none" w:sz="0" w:space="0" w:color="auto"/>
                <w:left w:val="none" w:sz="0" w:space="0" w:color="auto"/>
                <w:bottom w:val="none" w:sz="0" w:space="0" w:color="auto"/>
                <w:right w:val="none" w:sz="0" w:space="0" w:color="auto"/>
              </w:divBdr>
            </w:div>
          </w:divsChild>
        </w:div>
        <w:div w:id="2035383153">
          <w:marLeft w:val="0"/>
          <w:marRight w:val="0"/>
          <w:marTop w:val="0"/>
          <w:marBottom w:val="0"/>
          <w:divBdr>
            <w:top w:val="none" w:sz="0" w:space="0" w:color="auto"/>
            <w:left w:val="none" w:sz="0" w:space="0" w:color="auto"/>
            <w:bottom w:val="none" w:sz="0" w:space="0" w:color="auto"/>
            <w:right w:val="none" w:sz="0" w:space="0" w:color="auto"/>
          </w:divBdr>
          <w:divsChild>
            <w:div w:id="398603554">
              <w:marLeft w:val="0"/>
              <w:marRight w:val="0"/>
              <w:marTop w:val="0"/>
              <w:marBottom w:val="0"/>
              <w:divBdr>
                <w:top w:val="none" w:sz="0" w:space="0" w:color="auto"/>
                <w:left w:val="none" w:sz="0" w:space="0" w:color="auto"/>
                <w:bottom w:val="none" w:sz="0" w:space="0" w:color="auto"/>
                <w:right w:val="none" w:sz="0" w:space="0" w:color="auto"/>
              </w:divBdr>
            </w:div>
          </w:divsChild>
        </w:div>
        <w:div w:id="2060274386">
          <w:marLeft w:val="0"/>
          <w:marRight w:val="0"/>
          <w:marTop w:val="0"/>
          <w:marBottom w:val="0"/>
          <w:divBdr>
            <w:top w:val="none" w:sz="0" w:space="0" w:color="auto"/>
            <w:left w:val="none" w:sz="0" w:space="0" w:color="auto"/>
            <w:bottom w:val="none" w:sz="0" w:space="0" w:color="auto"/>
            <w:right w:val="none" w:sz="0" w:space="0" w:color="auto"/>
          </w:divBdr>
          <w:divsChild>
            <w:div w:id="48503619">
              <w:marLeft w:val="0"/>
              <w:marRight w:val="0"/>
              <w:marTop w:val="0"/>
              <w:marBottom w:val="0"/>
              <w:divBdr>
                <w:top w:val="none" w:sz="0" w:space="0" w:color="auto"/>
                <w:left w:val="none" w:sz="0" w:space="0" w:color="auto"/>
                <w:bottom w:val="none" w:sz="0" w:space="0" w:color="auto"/>
                <w:right w:val="none" w:sz="0" w:space="0" w:color="auto"/>
              </w:divBdr>
            </w:div>
          </w:divsChild>
        </w:div>
        <w:div w:id="2068992693">
          <w:marLeft w:val="0"/>
          <w:marRight w:val="0"/>
          <w:marTop w:val="0"/>
          <w:marBottom w:val="0"/>
          <w:divBdr>
            <w:top w:val="none" w:sz="0" w:space="0" w:color="auto"/>
            <w:left w:val="none" w:sz="0" w:space="0" w:color="auto"/>
            <w:bottom w:val="none" w:sz="0" w:space="0" w:color="auto"/>
            <w:right w:val="none" w:sz="0" w:space="0" w:color="auto"/>
          </w:divBdr>
          <w:divsChild>
            <w:div w:id="449982544">
              <w:marLeft w:val="0"/>
              <w:marRight w:val="0"/>
              <w:marTop w:val="0"/>
              <w:marBottom w:val="0"/>
              <w:divBdr>
                <w:top w:val="none" w:sz="0" w:space="0" w:color="auto"/>
                <w:left w:val="none" w:sz="0" w:space="0" w:color="auto"/>
                <w:bottom w:val="none" w:sz="0" w:space="0" w:color="auto"/>
                <w:right w:val="none" w:sz="0" w:space="0" w:color="auto"/>
              </w:divBdr>
            </w:div>
          </w:divsChild>
        </w:div>
        <w:div w:id="2106995247">
          <w:marLeft w:val="0"/>
          <w:marRight w:val="0"/>
          <w:marTop w:val="0"/>
          <w:marBottom w:val="0"/>
          <w:divBdr>
            <w:top w:val="none" w:sz="0" w:space="0" w:color="auto"/>
            <w:left w:val="none" w:sz="0" w:space="0" w:color="auto"/>
            <w:bottom w:val="none" w:sz="0" w:space="0" w:color="auto"/>
            <w:right w:val="none" w:sz="0" w:space="0" w:color="auto"/>
          </w:divBdr>
          <w:divsChild>
            <w:div w:id="296030923">
              <w:marLeft w:val="0"/>
              <w:marRight w:val="0"/>
              <w:marTop w:val="0"/>
              <w:marBottom w:val="0"/>
              <w:divBdr>
                <w:top w:val="none" w:sz="0" w:space="0" w:color="auto"/>
                <w:left w:val="none" w:sz="0" w:space="0" w:color="auto"/>
                <w:bottom w:val="none" w:sz="0" w:space="0" w:color="auto"/>
                <w:right w:val="none" w:sz="0" w:space="0" w:color="auto"/>
              </w:divBdr>
            </w:div>
          </w:divsChild>
        </w:div>
        <w:div w:id="2112436565">
          <w:marLeft w:val="0"/>
          <w:marRight w:val="0"/>
          <w:marTop w:val="0"/>
          <w:marBottom w:val="0"/>
          <w:divBdr>
            <w:top w:val="none" w:sz="0" w:space="0" w:color="auto"/>
            <w:left w:val="none" w:sz="0" w:space="0" w:color="auto"/>
            <w:bottom w:val="none" w:sz="0" w:space="0" w:color="auto"/>
            <w:right w:val="none" w:sz="0" w:space="0" w:color="auto"/>
          </w:divBdr>
          <w:divsChild>
            <w:div w:id="1950314707">
              <w:marLeft w:val="0"/>
              <w:marRight w:val="0"/>
              <w:marTop w:val="0"/>
              <w:marBottom w:val="0"/>
              <w:divBdr>
                <w:top w:val="none" w:sz="0" w:space="0" w:color="auto"/>
                <w:left w:val="none" w:sz="0" w:space="0" w:color="auto"/>
                <w:bottom w:val="none" w:sz="0" w:space="0" w:color="auto"/>
                <w:right w:val="none" w:sz="0" w:space="0" w:color="auto"/>
              </w:divBdr>
            </w:div>
          </w:divsChild>
        </w:div>
        <w:div w:id="2115132170">
          <w:marLeft w:val="0"/>
          <w:marRight w:val="0"/>
          <w:marTop w:val="0"/>
          <w:marBottom w:val="0"/>
          <w:divBdr>
            <w:top w:val="none" w:sz="0" w:space="0" w:color="auto"/>
            <w:left w:val="none" w:sz="0" w:space="0" w:color="auto"/>
            <w:bottom w:val="none" w:sz="0" w:space="0" w:color="auto"/>
            <w:right w:val="none" w:sz="0" w:space="0" w:color="auto"/>
          </w:divBdr>
          <w:divsChild>
            <w:div w:id="1011689284">
              <w:marLeft w:val="0"/>
              <w:marRight w:val="0"/>
              <w:marTop w:val="0"/>
              <w:marBottom w:val="0"/>
              <w:divBdr>
                <w:top w:val="none" w:sz="0" w:space="0" w:color="auto"/>
                <w:left w:val="none" w:sz="0" w:space="0" w:color="auto"/>
                <w:bottom w:val="none" w:sz="0" w:space="0" w:color="auto"/>
                <w:right w:val="none" w:sz="0" w:space="0" w:color="auto"/>
              </w:divBdr>
            </w:div>
          </w:divsChild>
        </w:div>
        <w:div w:id="2126535003">
          <w:marLeft w:val="0"/>
          <w:marRight w:val="0"/>
          <w:marTop w:val="0"/>
          <w:marBottom w:val="0"/>
          <w:divBdr>
            <w:top w:val="none" w:sz="0" w:space="0" w:color="auto"/>
            <w:left w:val="none" w:sz="0" w:space="0" w:color="auto"/>
            <w:bottom w:val="none" w:sz="0" w:space="0" w:color="auto"/>
            <w:right w:val="none" w:sz="0" w:space="0" w:color="auto"/>
          </w:divBdr>
          <w:divsChild>
            <w:div w:id="2101444280">
              <w:marLeft w:val="0"/>
              <w:marRight w:val="0"/>
              <w:marTop w:val="0"/>
              <w:marBottom w:val="0"/>
              <w:divBdr>
                <w:top w:val="none" w:sz="0" w:space="0" w:color="auto"/>
                <w:left w:val="none" w:sz="0" w:space="0" w:color="auto"/>
                <w:bottom w:val="none" w:sz="0" w:space="0" w:color="auto"/>
                <w:right w:val="none" w:sz="0" w:space="0" w:color="auto"/>
              </w:divBdr>
            </w:div>
          </w:divsChild>
        </w:div>
        <w:div w:id="2131167389">
          <w:marLeft w:val="0"/>
          <w:marRight w:val="0"/>
          <w:marTop w:val="0"/>
          <w:marBottom w:val="0"/>
          <w:divBdr>
            <w:top w:val="none" w:sz="0" w:space="0" w:color="auto"/>
            <w:left w:val="none" w:sz="0" w:space="0" w:color="auto"/>
            <w:bottom w:val="none" w:sz="0" w:space="0" w:color="auto"/>
            <w:right w:val="none" w:sz="0" w:space="0" w:color="auto"/>
          </w:divBdr>
          <w:divsChild>
            <w:div w:id="820582809">
              <w:marLeft w:val="0"/>
              <w:marRight w:val="0"/>
              <w:marTop w:val="0"/>
              <w:marBottom w:val="0"/>
              <w:divBdr>
                <w:top w:val="none" w:sz="0" w:space="0" w:color="auto"/>
                <w:left w:val="none" w:sz="0" w:space="0" w:color="auto"/>
                <w:bottom w:val="none" w:sz="0" w:space="0" w:color="auto"/>
                <w:right w:val="none" w:sz="0" w:space="0" w:color="auto"/>
              </w:divBdr>
            </w:div>
          </w:divsChild>
        </w:div>
        <w:div w:id="2132935877">
          <w:marLeft w:val="0"/>
          <w:marRight w:val="0"/>
          <w:marTop w:val="0"/>
          <w:marBottom w:val="0"/>
          <w:divBdr>
            <w:top w:val="none" w:sz="0" w:space="0" w:color="auto"/>
            <w:left w:val="none" w:sz="0" w:space="0" w:color="auto"/>
            <w:bottom w:val="none" w:sz="0" w:space="0" w:color="auto"/>
            <w:right w:val="none" w:sz="0" w:space="0" w:color="auto"/>
          </w:divBdr>
          <w:divsChild>
            <w:div w:id="1786188818">
              <w:marLeft w:val="0"/>
              <w:marRight w:val="0"/>
              <w:marTop w:val="0"/>
              <w:marBottom w:val="0"/>
              <w:divBdr>
                <w:top w:val="none" w:sz="0" w:space="0" w:color="auto"/>
                <w:left w:val="none" w:sz="0" w:space="0" w:color="auto"/>
                <w:bottom w:val="none" w:sz="0" w:space="0" w:color="auto"/>
                <w:right w:val="none" w:sz="0" w:space="0" w:color="auto"/>
              </w:divBdr>
            </w:div>
          </w:divsChild>
        </w:div>
        <w:div w:id="2135634645">
          <w:marLeft w:val="0"/>
          <w:marRight w:val="0"/>
          <w:marTop w:val="0"/>
          <w:marBottom w:val="0"/>
          <w:divBdr>
            <w:top w:val="none" w:sz="0" w:space="0" w:color="auto"/>
            <w:left w:val="none" w:sz="0" w:space="0" w:color="auto"/>
            <w:bottom w:val="none" w:sz="0" w:space="0" w:color="auto"/>
            <w:right w:val="none" w:sz="0" w:space="0" w:color="auto"/>
          </w:divBdr>
          <w:divsChild>
            <w:div w:id="17582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93015">
      <w:bodyDiv w:val="1"/>
      <w:marLeft w:val="0"/>
      <w:marRight w:val="0"/>
      <w:marTop w:val="0"/>
      <w:marBottom w:val="0"/>
      <w:divBdr>
        <w:top w:val="none" w:sz="0" w:space="0" w:color="auto"/>
        <w:left w:val="none" w:sz="0" w:space="0" w:color="auto"/>
        <w:bottom w:val="none" w:sz="0" w:space="0" w:color="auto"/>
        <w:right w:val="none" w:sz="0" w:space="0" w:color="auto"/>
      </w:divBdr>
    </w:div>
    <w:div w:id="1496142141">
      <w:bodyDiv w:val="1"/>
      <w:marLeft w:val="0"/>
      <w:marRight w:val="0"/>
      <w:marTop w:val="0"/>
      <w:marBottom w:val="0"/>
      <w:divBdr>
        <w:top w:val="none" w:sz="0" w:space="0" w:color="auto"/>
        <w:left w:val="none" w:sz="0" w:space="0" w:color="auto"/>
        <w:bottom w:val="none" w:sz="0" w:space="0" w:color="auto"/>
        <w:right w:val="none" w:sz="0" w:space="0" w:color="auto"/>
      </w:divBdr>
    </w:div>
    <w:div w:id="1496340213">
      <w:bodyDiv w:val="1"/>
      <w:marLeft w:val="0"/>
      <w:marRight w:val="0"/>
      <w:marTop w:val="0"/>
      <w:marBottom w:val="0"/>
      <w:divBdr>
        <w:top w:val="none" w:sz="0" w:space="0" w:color="auto"/>
        <w:left w:val="none" w:sz="0" w:space="0" w:color="auto"/>
        <w:bottom w:val="none" w:sz="0" w:space="0" w:color="auto"/>
        <w:right w:val="none" w:sz="0" w:space="0" w:color="auto"/>
      </w:divBdr>
    </w:div>
    <w:div w:id="1503007094">
      <w:bodyDiv w:val="1"/>
      <w:marLeft w:val="0"/>
      <w:marRight w:val="0"/>
      <w:marTop w:val="0"/>
      <w:marBottom w:val="0"/>
      <w:divBdr>
        <w:top w:val="none" w:sz="0" w:space="0" w:color="auto"/>
        <w:left w:val="none" w:sz="0" w:space="0" w:color="auto"/>
        <w:bottom w:val="none" w:sz="0" w:space="0" w:color="auto"/>
        <w:right w:val="none" w:sz="0" w:space="0" w:color="auto"/>
      </w:divBdr>
      <w:divsChild>
        <w:div w:id="75439322">
          <w:marLeft w:val="0"/>
          <w:marRight w:val="0"/>
          <w:marTop w:val="0"/>
          <w:marBottom w:val="0"/>
          <w:divBdr>
            <w:top w:val="none" w:sz="0" w:space="0" w:color="auto"/>
            <w:left w:val="none" w:sz="0" w:space="0" w:color="auto"/>
            <w:bottom w:val="none" w:sz="0" w:space="0" w:color="auto"/>
            <w:right w:val="none" w:sz="0" w:space="0" w:color="auto"/>
          </w:divBdr>
        </w:div>
        <w:div w:id="196241552">
          <w:marLeft w:val="0"/>
          <w:marRight w:val="0"/>
          <w:marTop w:val="0"/>
          <w:marBottom w:val="0"/>
          <w:divBdr>
            <w:top w:val="none" w:sz="0" w:space="0" w:color="auto"/>
            <w:left w:val="none" w:sz="0" w:space="0" w:color="auto"/>
            <w:bottom w:val="none" w:sz="0" w:space="0" w:color="auto"/>
            <w:right w:val="none" w:sz="0" w:space="0" w:color="auto"/>
          </w:divBdr>
        </w:div>
        <w:div w:id="1634675784">
          <w:marLeft w:val="0"/>
          <w:marRight w:val="0"/>
          <w:marTop w:val="0"/>
          <w:marBottom w:val="0"/>
          <w:divBdr>
            <w:top w:val="none" w:sz="0" w:space="0" w:color="auto"/>
            <w:left w:val="none" w:sz="0" w:space="0" w:color="auto"/>
            <w:bottom w:val="none" w:sz="0" w:space="0" w:color="auto"/>
            <w:right w:val="none" w:sz="0" w:space="0" w:color="auto"/>
          </w:divBdr>
        </w:div>
      </w:divsChild>
    </w:div>
    <w:div w:id="1510217170">
      <w:bodyDiv w:val="1"/>
      <w:marLeft w:val="0"/>
      <w:marRight w:val="0"/>
      <w:marTop w:val="0"/>
      <w:marBottom w:val="0"/>
      <w:divBdr>
        <w:top w:val="none" w:sz="0" w:space="0" w:color="auto"/>
        <w:left w:val="none" w:sz="0" w:space="0" w:color="auto"/>
        <w:bottom w:val="none" w:sz="0" w:space="0" w:color="auto"/>
        <w:right w:val="none" w:sz="0" w:space="0" w:color="auto"/>
      </w:divBdr>
      <w:divsChild>
        <w:div w:id="613172541">
          <w:marLeft w:val="0"/>
          <w:marRight w:val="0"/>
          <w:marTop w:val="0"/>
          <w:marBottom w:val="0"/>
          <w:divBdr>
            <w:top w:val="none" w:sz="0" w:space="0" w:color="auto"/>
            <w:left w:val="none" w:sz="0" w:space="0" w:color="auto"/>
            <w:bottom w:val="none" w:sz="0" w:space="0" w:color="auto"/>
            <w:right w:val="none" w:sz="0" w:space="0" w:color="auto"/>
          </w:divBdr>
        </w:div>
        <w:div w:id="1535534798">
          <w:marLeft w:val="0"/>
          <w:marRight w:val="0"/>
          <w:marTop w:val="0"/>
          <w:marBottom w:val="0"/>
          <w:divBdr>
            <w:top w:val="none" w:sz="0" w:space="0" w:color="auto"/>
            <w:left w:val="none" w:sz="0" w:space="0" w:color="auto"/>
            <w:bottom w:val="none" w:sz="0" w:space="0" w:color="auto"/>
            <w:right w:val="none" w:sz="0" w:space="0" w:color="auto"/>
          </w:divBdr>
        </w:div>
        <w:div w:id="2083022113">
          <w:marLeft w:val="0"/>
          <w:marRight w:val="0"/>
          <w:marTop w:val="0"/>
          <w:marBottom w:val="0"/>
          <w:divBdr>
            <w:top w:val="none" w:sz="0" w:space="0" w:color="auto"/>
            <w:left w:val="none" w:sz="0" w:space="0" w:color="auto"/>
            <w:bottom w:val="none" w:sz="0" w:space="0" w:color="auto"/>
            <w:right w:val="none" w:sz="0" w:space="0" w:color="auto"/>
          </w:divBdr>
        </w:div>
      </w:divsChild>
    </w:div>
    <w:div w:id="1512838932">
      <w:bodyDiv w:val="1"/>
      <w:marLeft w:val="0"/>
      <w:marRight w:val="0"/>
      <w:marTop w:val="0"/>
      <w:marBottom w:val="0"/>
      <w:divBdr>
        <w:top w:val="none" w:sz="0" w:space="0" w:color="auto"/>
        <w:left w:val="none" w:sz="0" w:space="0" w:color="auto"/>
        <w:bottom w:val="none" w:sz="0" w:space="0" w:color="auto"/>
        <w:right w:val="none" w:sz="0" w:space="0" w:color="auto"/>
      </w:divBdr>
    </w:div>
    <w:div w:id="1515142907">
      <w:bodyDiv w:val="1"/>
      <w:marLeft w:val="0"/>
      <w:marRight w:val="0"/>
      <w:marTop w:val="0"/>
      <w:marBottom w:val="0"/>
      <w:divBdr>
        <w:top w:val="none" w:sz="0" w:space="0" w:color="auto"/>
        <w:left w:val="none" w:sz="0" w:space="0" w:color="auto"/>
        <w:bottom w:val="none" w:sz="0" w:space="0" w:color="auto"/>
        <w:right w:val="none" w:sz="0" w:space="0" w:color="auto"/>
      </w:divBdr>
    </w:div>
    <w:div w:id="1515152531">
      <w:bodyDiv w:val="1"/>
      <w:marLeft w:val="0"/>
      <w:marRight w:val="0"/>
      <w:marTop w:val="0"/>
      <w:marBottom w:val="0"/>
      <w:divBdr>
        <w:top w:val="none" w:sz="0" w:space="0" w:color="auto"/>
        <w:left w:val="none" w:sz="0" w:space="0" w:color="auto"/>
        <w:bottom w:val="none" w:sz="0" w:space="0" w:color="auto"/>
        <w:right w:val="none" w:sz="0" w:space="0" w:color="auto"/>
      </w:divBdr>
      <w:divsChild>
        <w:div w:id="7607758">
          <w:marLeft w:val="0"/>
          <w:marRight w:val="0"/>
          <w:marTop w:val="0"/>
          <w:marBottom w:val="0"/>
          <w:divBdr>
            <w:top w:val="none" w:sz="0" w:space="0" w:color="auto"/>
            <w:left w:val="none" w:sz="0" w:space="0" w:color="auto"/>
            <w:bottom w:val="none" w:sz="0" w:space="0" w:color="auto"/>
            <w:right w:val="none" w:sz="0" w:space="0" w:color="auto"/>
          </w:divBdr>
        </w:div>
        <w:div w:id="318118630">
          <w:marLeft w:val="0"/>
          <w:marRight w:val="0"/>
          <w:marTop w:val="0"/>
          <w:marBottom w:val="0"/>
          <w:divBdr>
            <w:top w:val="none" w:sz="0" w:space="0" w:color="auto"/>
            <w:left w:val="none" w:sz="0" w:space="0" w:color="auto"/>
            <w:bottom w:val="none" w:sz="0" w:space="0" w:color="auto"/>
            <w:right w:val="none" w:sz="0" w:space="0" w:color="auto"/>
          </w:divBdr>
        </w:div>
        <w:div w:id="1930656946">
          <w:marLeft w:val="0"/>
          <w:marRight w:val="0"/>
          <w:marTop w:val="0"/>
          <w:marBottom w:val="0"/>
          <w:divBdr>
            <w:top w:val="none" w:sz="0" w:space="0" w:color="auto"/>
            <w:left w:val="none" w:sz="0" w:space="0" w:color="auto"/>
            <w:bottom w:val="none" w:sz="0" w:space="0" w:color="auto"/>
            <w:right w:val="none" w:sz="0" w:space="0" w:color="auto"/>
          </w:divBdr>
        </w:div>
        <w:div w:id="2115246923">
          <w:marLeft w:val="0"/>
          <w:marRight w:val="0"/>
          <w:marTop w:val="0"/>
          <w:marBottom w:val="0"/>
          <w:divBdr>
            <w:top w:val="none" w:sz="0" w:space="0" w:color="auto"/>
            <w:left w:val="none" w:sz="0" w:space="0" w:color="auto"/>
            <w:bottom w:val="none" w:sz="0" w:space="0" w:color="auto"/>
            <w:right w:val="none" w:sz="0" w:space="0" w:color="auto"/>
          </w:divBdr>
        </w:div>
      </w:divsChild>
    </w:div>
    <w:div w:id="1518344759">
      <w:bodyDiv w:val="1"/>
      <w:marLeft w:val="0"/>
      <w:marRight w:val="0"/>
      <w:marTop w:val="0"/>
      <w:marBottom w:val="0"/>
      <w:divBdr>
        <w:top w:val="none" w:sz="0" w:space="0" w:color="auto"/>
        <w:left w:val="none" w:sz="0" w:space="0" w:color="auto"/>
        <w:bottom w:val="none" w:sz="0" w:space="0" w:color="auto"/>
        <w:right w:val="none" w:sz="0" w:space="0" w:color="auto"/>
      </w:divBdr>
      <w:divsChild>
        <w:div w:id="11153774">
          <w:marLeft w:val="0"/>
          <w:marRight w:val="0"/>
          <w:marTop w:val="0"/>
          <w:marBottom w:val="0"/>
          <w:divBdr>
            <w:top w:val="none" w:sz="0" w:space="0" w:color="auto"/>
            <w:left w:val="none" w:sz="0" w:space="0" w:color="auto"/>
            <w:bottom w:val="none" w:sz="0" w:space="0" w:color="auto"/>
            <w:right w:val="none" w:sz="0" w:space="0" w:color="auto"/>
          </w:divBdr>
          <w:divsChild>
            <w:div w:id="1220939987">
              <w:marLeft w:val="0"/>
              <w:marRight w:val="0"/>
              <w:marTop w:val="0"/>
              <w:marBottom w:val="0"/>
              <w:divBdr>
                <w:top w:val="none" w:sz="0" w:space="0" w:color="auto"/>
                <w:left w:val="none" w:sz="0" w:space="0" w:color="auto"/>
                <w:bottom w:val="none" w:sz="0" w:space="0" w:color="auto"/>
                <w:right w:val="none" w:sz="0" w:space="0" w:color="auto"/>
              </w:divBdr>
            </w:div>
          </w:divsChild>
        </w:div>
        <w:div w:id="41484694">
          <w:marLeft w:val="0"/>
          <w:marRight w:val="0"/>
          <w:marTop w:val="0"/>
          <w:marBottom w:val="0"/>
          <w:divBdr>
            <w:top w:val="none" w:sz="0" w:space="0" w:color="auto"/>
            <w:left w:val="none" w:sz="0" w:space="0" w:color="auto"/>
            <w:bottom w:val="none" w:sz="0" w:space="0" w:color="auto"/>
            <w:right w:val="none" w:sz="0" w:space="0" w:color="auto"/>
          </w:divBdr>
          <w:divsChild>
            <w:div w:id="709183269">
              <w:marLeft w:val="0"/>
              <w:marRight w:val="0"/>
              <w:marTop w:val="0"/>
              <w:marBottom w:val="0"/>
              <w:divBdr>
                <w:top w:val="none" w:sz="0" w:space="0" w:color="auto"/>
                <w:left w:val="none" w:sz="0" w:space="0" w:color="auto"/>
                <w:bottom w:val="none" w:sz="0" w:space="0" w:color="auto"/>
                <w:right w:val="none" w:sz="0" w:space="0" w:color="auto"/>
              </w:divBdr>
            </w:div>
          </w:divsChild>
        </w:div>
        <w:div w:id="89668784">
          <w:marLeft w:val="0"/>
          <w:marRight w:val="0"/>
          <w:marTop w:val="0"/>
          <w:marBottom w:val="0"/>
          <w:divBdr>
            <w:top w:val="none" w:sz="0" w:space="0" w:color="auto"/>
            <w:left w:val="none" w:sz="0" w:space="0" w:color="auto"/>
            <w:bottom w:val="none" w:sz="0" w:space="0" w:color="auto"/>
            <w:right w:val="none" w:sz="0" w:space="0" w:color="auto"/>
          </w:divBdr>
          <w:divsChild>
            <w:div w:id="488062820">
              <w:marLeft w:val="0"/>
              <w:marRight w:val="0"/>
              <w:marTop w:val="0"/>
              <w:marBottom w:val="0"/>
              <w:divBdr>
                <w:top w:val="none" w:sz="0" w:space="0" w:color="auto"/>
                <w:left w:val="none" w:sz="0" w:space="0" w:color="auto"/>
                <w:bottom w:val="none" w:sz="0" w:space="0" w:color="auto"/>
                <w:right w:val="none" w:sz="0" w:space="0" w:color="auto"/>
              </w:divBdr>
            </w:div>
          </w:divsChild>
        </w:div>
        <w:div w:id="98333123">
          <w:marLeft w:val="0"/>
          <w:marRight w:val="0"/>
          <w:marTop w:val="0"/>
          <w:marBottom w:val="0"/>
          <w:divBdr>
            <w:top w:val="none" w:sz="0" w:space="0" w:color="auto"/>
            <w:left w:val="none" w:sz="0" w:space="0" w:color="auto"/>
            <w:bottom w:val="none" w:sz="0" w:space="0" w:color="auto"/>
            <w:right w:val="none" w:sz="0" w:space="0" w:color="auto"/>
          </w:divBdr>
          <w:divsChild>
            <w:div w:id="299505625">
              <w:marLeft w:val="0"/>
              <w:marRight w:val="0"/>
              <w:marTop w:val="0"/>
              <w:marBottom w:val="0"/>
              <w:divBdr>
                <w:top w:val="none" w:sz="0" w:space="0" w:color="auto"/>
                <w:left w:val="none" w:sz="0" w:space="0" w:color="auto"/>
                <w:bottom w:val="none" w:sz="0" w:space="0" w:color="auto"/>
                <w:right w:val="none" w:sz="0" w:space="0" w:color="auto"/>
              </w:divBdr>
            </w:div>
            <w:div w:id="1875725884">
              <w:marLeft w:val="0"/>
              <w:marRight w:val="0"/>
              <w:marTop w:val="0"/>
              <w:marBottom w:val="0"/>
              <w:divBdr>
                <w:top w:val="none" w:sz="0" w:space="0" w:color="auto"/>
                <w:left w:val="none" w:sz="0" w:space="0" w:color="auto"/>
                <w:bottom w:val="none" w:sz="0" w:space="0" w:color="auto"/>
                <w:right w:val="none" w:sz="0" w:space="0" w:color="auto"/>
              </w:divBdr>
            </w:div>
          </w:divsChild>
        </w:div>
        <w:div w:id="113446980">
          <w:marLeft w:val="0"/>
          <w:marRight w:val="0"/>
          <w:marTop w:val="0"/>
          <w:marBottom w:val="0"/>
          <w:divBdr>
            <w:top w:val="none" w:sz="0" w:space="0" w:color="auto"/>
            <w:left w:val="none" w:sz="0" w:space="0" w:color="auto"/>
            <w:bottom w:val="none" w:sz="0" w:space="0" w:color="auto"/>
            <w:right w:val="none" w:sz="0" w:space="0" w:color="auto"/>
          </w:divBdr>
          <w:divsChild>
            <w:div w:id="585921868">
              <w:marLeft w:val="0"/>
              <w:marRight w:val="0"/>
              <w:marTop w:val="0"/>
              <w:marBottom w:val="0"/>
              <w:divBdr>
                <w:top w:val="none" w:sz="0" w:space="0" w:color="auto"/>
                <w:left w:val="none" w:sz="0" w:space="0" w:color="auto"/>
                <w:bottom w:val="none" w:sz="0" w:space="0" w:color="auto"/>
                <w:right w:val="none" w:sz="0" w:space="0" w:color="auto"/>
              </w:divBdr>
            </w:div>
          </w:divsChild>
        </w:div>
        <w:div w:id="209655161">
          <w:marLeft w:val="0"/>
          <w:marRight w:val="0"/>
          <w:marTop w:val="0"/>
          <w:marBottom w:val="0"/>
          <w:divBdr>
            <w:top w:val="none" w:sz="0" w:space="0" w:color="auto"/>
            <w:left w:val="none" w:sz="0" w:space="0" w:color="auto"/>
            <w:bottom w:val="none" w:sz="0" w:space="0" w:color="auto"/>
            <w:right w:val="none" w:sz="0" w:space="0" w:color="auto"/>
          </w:divBdr>
          <w:divsChild>
            <w:div w:id="454370760">
              <w:marLeft w:val="0"/>
              <w:marRight w:val="0"/>
              <w:marTop w:val="0"/>
              <w:marBottom w:val="0"/>
              <w:divBdr>
                <w:top w:val="none" w:sz="0" w:space="0" w:color="auto"/>
                <w:left w:val="none" w:sz="0" w:space="0" w:color="auto"/>
                <w:bottom w:val="none" w:sz="0" w:space="0" w:color="auto"/>
                <w:right w:val="none" w:sz="0" w:space="0" w:color="auto"/>
              </w:divBdr>
            </w:div>
          </w:divsChild>
        </w:div>
        <w:div w:id="306127859">
          <w:marLeft w:val="0"/>
          <w:marRight w:val="0"/>
          <w:marTop w:val="0"/>
          <w:marBottom w:val="0"/>
          <w:divBdr>
            <w:top w:val="none" w:sz="0" w:space="0" w:color="auto"/>
            <w:left w:val="none" w:sz="0" w:space="0" w:color="auto"/>
            <w:bottom w:val="none" w:sz="0" w:space="0" w:color="auto"/>
            <w:right w:val="none" w:sz="0" w:space="0" w:color="auto"/>
          </w:divBdr>
          <w:divsChild>
            <w:div w:id="809401747">
              <w:marLeft w:val="0"/>
              <w:marRight w:val="0"/>
              <w:marTop w:val="0"/>
              <w:marBottom w:val="0"/>
              <w:divBdr>
                <w:top w:val="none" w:sz="0" w:space="0" w:color="auto"/>
                <w:left w:val="none" w:sz="0" w:space="0" w:color="auto"/>
                <w:bottom w:val="none" w:sz="0" w:space="0" w:color="auto"/>
                <w:right w:val="none" w:sz="0" w:space="0" w:color="auto"/>
              </w:divBdr>
            </w:div>
          </w:divsChild>
        </w:div>
        <w:div w:id="639653319">
          <w:marLeft w:val="0"/>
          <w:marRight w:val="0"/>
          <w:marTop w:val="0"/>
          <w:marBottom w:val="0"/>
          <w:divBdr>
            <w:top w:val="none" w:sz="0" w:space="0" w:color="auto"/>
            <w:left w:val="none" w:sz="0" w:space="0" w:color="auto"/>
            <w:bottom w:val="none" w:sz="0" w:space="0" w:color="auto"/>
            <w:right w:val="none" w:sz="0" w:space="0" w:color="auto"/>
          </w:divBdr>
          <w:divsChild>
            <w:div w:id="228662735">
              <w:marLeft w:val="0"/>
              <w:marRight w:val="0"/>
              <w:marTop w:val="0"/>
              <w:marBottom w:val="0"/>
              <w:divBdr>
                <w:top w:val="none" w:sz="0" w:space="0" w:color="auto"/>
                <w:left w:val="none" w:sz="0" w:space="0" w:color="auto"/>
                <w:bottom w:val="none" w:sz="0" w:space="0" w:color="auto"/>
                <w:right w:val="none" w:sz="0" w:space="0" w:color="auto"/>
              </w:divBdr>
            </w:div>
          </w:divsChild>
        </w:div>
        <w:div w:id="654073321">
          <w:marLeft w:val="0"/>
          <w:marRight w:val="0"/>
          <w:marTop w:val="0"/>
          <w:marBottom w:val="0"/>
          <w:divBdr>
            <w:top w:val="none" w:sz="0" w:space="0" w:color="auto"/>
            <w:left w:val="none" w:sz="0" w:space="0" w:color="auto"/>
            <w:bottom w:val="none" w:sz="0" w:space="0" w:color="auto"/>
            <w:right w:val="none" w:sz="0" w:space="0" w:color="auto"/>
          </w:divBdr>
          <w:divsChild>
            <w:div w:id="2015496844">
              <w:marLeft w:val="0"/>
              <w:marRight w:val="0"/>
              <w:marTop w:val="0"/>
              <w:marBottom w:val="0"/>
              <w:divBdr>
                <w:top w:val="none" w:sz="0" w:space="0" w:color="auto"/>
                <w:left w:val="none" w:sz="0" w:space="0" w:color="auto"/>
                <w:bottom w:val="none" w:sz="0" w:space="0" w:color="auto"/>
                <w:right w:val="none" w:sz="0" w:space="0" w:color="auto"/>
              </w:divBdr>
            </w:div>
          </w:divsChild>
        </w:div>
        <w:div w:id="774713687">
          <w:marLeft w:val="0"/>
          <w:marRight w:val="0"/>
          <w:marTop w:val="0"/>
          <w:marBottom w:val="0"/>
          <w:divBdr>
            <w:top w:val="none" w:sz="0" w:space="0" w:color="auto"/>
            <w:left w:val="none" w:sz="0" w:space="0" w:color="auto"/>
            <w:bottom w:val="none" w:sz="0" w:space="0" w:color="auto"/>
            <w:right w:val="none" w:sz="0" w:space="0" w:color="auto"/>
          </w:divBdr>
          <w:divsChild>
            <w:div w:id="85926385">
              <w:marLeft w:val="0"/>
              <w:marRight w:val="0"/>
              <w:marTop w:val="0"/>
              <w:marBottom w:val="0"/>
              <w:divBdr>
                <w:top w:val="none" w:sz="0" w:space="0" w:color="auto"/>
                <w:left w:val="none" w:sz="0" w:space="0" w:color="auto"/>
                <w:bottom w:val="none" w:sz="0" w:space="0" w:color="auto"/>
                <w:right w:val="none" w:sz="0" w:space="0" w:color="auto"/>
              </w:divBdr>
            </w:div>
          </w:divsChild>
        </w:div>
        <w:div w:id="946304697">
          <w:marLeft w:val="0"/>
          <w:marRight w:val="0"/>
          <w:marTop w:val="0"/>
          <w:marBottom w:val="0"/>
          <w:divBdr>
            <w:top w:val="none" w:sz="0" w:space="0" w:color="auto"/>
            <w:left w:val="none" w:sz="0" w:space="0" w:color="auto"/>
            <w:bottom w:val="none" w:sz="0" w:space="0" w:color="auto"/>
            <w:right w:val="none" w:sz="0" w:space="0" w:color="auto"/>
          </w:divBdr>
          <w:divsChild>
            <w:div w:id="1905217973">
              <w:marLeft w:val="0"/>
              <w:marRight w:val="0"/>
              <w:marTop w:val="0"/>
              <w:marBottom w:val="0"/>
              <w:divBdr>
                <w:top w:val="none" w:sz="0" w:space="0" w:color="auto"/>
                <w:left w:val="none" w:sz="0" w:space="0" w:color="auto"/>
                <w:bottom w:val="none" w:sz="0" w:space="0" w:color="auto"/>
                <w:right w:val="none" w:sz="0" w:space="0" w:color="auto"/>
              </w:divBdr>
            </w:div>
          </w:divsChild>
        </w:div>
        <w:div w:id="1064841650">
          <w:marLeft w:val="0"/>
          <w:marRight w:val="0"/>
          <w:marTop w:val="0"/>
          <w:marBottom w:val="0"/>
          <w:divBdr>
            <w:top w:val="none" w:sz="0" w:space="0" w:color="auto"/>
            <w:left w:val="none" w:sz="0" w:space="0" w:color="auto"/>
            <w:bottom w:val="none" w:sz="0" w:space="0" w:color="auto"/>
            <w:right w:val="none" w:sz="0" w:space="0" w:color="auto"/>
          </w:divBdr>
          <w:divsChild>
            <w:div w:id="622805615">
              <w:marLeft w:val="0"/>
              <w:marRight w:val="0"/>
              <w:marTop w:val="0"/>
              <w:marBottom w:val="0"/>
              <w:divBdr>
                <w:top w:val="none" w:sz="0" w:space="0" w:color="auto"/>
                <w:left w:val="none" w:sz="0" w:space="0" w:color="auto"/>
                <w:bottom w:val="none" w:sz="0" w:space="0" w:color="auto"/>
                <w:right w:val="none" w:sz="0" w:space="0" w:color="auto"/>
              </w:divBdr>
            </w:div>
          </w:divsChild>
        </w:div>
        <w:div w:id="1086415231">
          <w:marLeft w:val="0"/>
          <w:marRight w:val="0"/>
          <w:marTop w:val="0"/>
          <w:marBottom w:val="0"/>
          <w:divBdr>
            <w:top w:val="none" w:sz="0" w:space="0" w:color="auto"/>
            <w:left w:val="none" w:sz="0" w:space="0" w:color="auto"/>
            <w:bottom w:val="none" w:sz="0" w:space="0" w:color="auto"/>
            <w:right w:val="none" w:sz="0" w:space="0" w:color="auto"/>
          </w:divBdr>
          <w:divsChild>
            <w:div w:id="646207776">
              <w:marLeft w:val="0"/>
              <w:marRight w:val="0"/>
              <w:marTop w:val="0"/>
              <w:marBottom w:val="0"/>
              <w:divBdr>
                <w:top w:val="none" w:sz="0" w:space="0" w:color="auto"/>
                <w:left w:val="none" w:sz="0" w:space="0" w:color="auto"/>
                <w:bottom w:val="none" w:sz="0" w:space="0" w:color="auto"/>
                <w:right w:val="none" w:sz="0" w:space="0" w:color="auto"/>
              </w:divBdr>
            </w:div>
          </w:divsChild>
        </w:div>
        <w:div w:id="1136607206">
          <w:marLeft w:val="0"/>
          <w:marRight w:val="0"/>
          <w:marTop w:val="0"/>
          <w:marBottom w:val="0"/>
          <w:divBdr>
            <w:top w:val="none" w:sz="0" w:space="0" w:color="auto"/>
            <w:left w:val="none" w:sz="0" w:space="0" w:color="auto"/>
            <w:bottom w:val="none" w:sz="0" w:space="0" w:color="auto"/>
            <w:right w:val="none" w:sz="0" w:space="0" w:color="auto"/>
          </w:divBdr>
          <w:divsChild>
            <w:div w:id="1563757217">
              <w:marLeft w:val="0"/>
              <w:marRight w:val="0"/>
              <w:marTop w:val="0"/>
              <w:marBottom w:val="0"/>
              <w:divBdr>
                <w:top w:val="none" w:sz="0" w:space="0" w:color="auto"/>
                <w:left w:val="none" w:sz="0" w:space="0" w:color="auto"/>
                <w:bottom w:val="none" w:sz="0" w:space="0" w:color="auto"/>
                <w:right w:val="none" w:sz="0" w:space="0" w:color="auto"/>
              </w:divBdr>
            </w:div>
          </w:divsChild>
        </w:div>
        <w:div w:id="1190333291">
          <w:marLeft w:val="0"/>
          <w:marRight w:val="0"/>
          <w:marTop w:val="0"/>
          <w:marBottom w:val="0"/>
          <w:divBdr>
            <w:top w:val="none" w:sz="0" w:space="0" w:color="auto"/>
            <w:left w:val="none" w:sz="0" w:space="0" w:color="auto"/>
            <w:bottom w:val="none" w:sz="0" w:space="0" w:color="auto"/>
            <w:right w:val="none" w:sz="0" w:space="0" w:color="auto"/>
          </w:divBdr>
          <w:divsChild>
            <w:div w:id="1152478921">
              <w:marLeft w:val="0"/>
              <w:marRight w:val="0"/>
              <w:marTop w:val="0"/>
              <w:marBottom w:val="0"/>
              <w:divBdr>
                <w:top w:val="none" w:sz="0" w:space="0" w:color="auto"/>
                <w:left w:val="none" w:sz="0" w:space="0" w:color="auto"/>
                <w:bottom w:val="none" w:sz="0" w:space="0" w:color="auto"/>
                <w:right w:val="none" w:sz="0" w:space="0" w:color="auto"/>
              </w:divBdr>
            </w:div>
          </w:divsChild>
        </w:div>
        <w:div w:id="1204253382">
          <w:marLeft w:val="0"/>
          <w:marRight w:val="0"/>
          <w:marTop w:val="0"/>
          <w:marBottom w:val="0"/>
          <w:divBdr>
            <w:top w:val="none" w:sz="0" w:space="0" w:color="auto"/>
            <w:left w:val="none" w:sz="0" w:space="0" w:color="auto"/>
            <w:bottom w:val="none" w:sz="0" w:space="0" w:color="auto"/>
            <w:right w:val="none" w:sz="0" w:space="0" w:color="auto"/>
          </w:divBdr>
          <w:divsChild>
            <w:div w:id="1196893569">
              <w:marLeft w:val="0"/>
              <w:marRight w:val="0"/>
              <w:marTop w:val="0"/>
              <w:marBottom w:val="0"/>
              <w:divBdr>
                <w:top w:val="none" w:sz="0" w:space="0" w:color="auto"/>
                <w:left w:val="none" w:sz="0" w:space="0" w:color="auto"/>
                <w:bottom w:val="none" w:sz="0" w:space="0" w:color="auto"/>
                <w:right w:val="none" w:sz="0" w:space="0" w:color="auto"/>
              </w:divBdr>
            </w:div>
          </w:divsChild>
        </w:div>
        <w:div w:id="1211528117">
          <w:marLeft w:val="0"/>
          <w:marRight w:val="0"/>
          <w:marTop w:val="0"/>
          <w:marBottom w:val="0"/>
          <w:divBdr>
            <w:top w:val="none" w:sz="0" w:space="0" w:color="auto"/>
            <w:left w:val="none" w:sz="0" w:space="0" w:color="auto"/>
            <w:bottom w:val="none" w:sz="0" w:space="0" w:color="auto"/>
            <w:right w:val="none" w:sz="0" w:space="0" w:color="auto"/>
          </w:divBdr>
          <w:divsChild>
            <w:div w:id="326714918">
              <w:marLeft w:val="0"/>
              <w:marRight w:val="0"/>
              <w:marTop w:val="0"/>
              <w:marBottom w:val="0"/>
              <w:divBdr>
                <w:top w:val="none" w:sz="0" w:space="0" w:color="auto"/>
                <w:left w:val="none" w:sz="0" w:space="0" w:color="auto"/>
                <w:bottom w:val="none" w:sz="0" w:space="0" w:color="auto"/>
                <w:right w:val="none" w:sz="0" w:space="0" w:color="auto"/>
              </w:divBdr>
            </w:div>
          </w:divsChild>
        </w:div>
        <w:div w:id="1220557208">
          <w:marLeft w:val="0"/>
          <w:marRight w:val="0"/>
          <w:marTop w:val="0"/>
          <w:marBottom w:val="0"/>
          <w:divBdr>
            <w:top w:val="none" w:sz="0" w:space="0" w:color="auto"/>
            <w:left w:val="none" w:sz="0" w:space="0" w:color="auto"/>
            <w:bottom w:val="none" w:sz="0" w:space="0" w:color="auto"/>
            <w:right w:val="none" w:sz="0" w:space="0" w:color="auto"/>
          </w:divBdr>
          <w:divsChild>
            <w:div w:id="2117821335">
              <w:marLeft w:val="0"/>
              <w:marRight w:val="0"/>
              <w:marTop w:val="0"/>
              <w:marBottom w:val="0"/>
              <w:divBdr>
                <w:top w:val="none" w:sz="0" w:space="0" w:color="auto"/>
                <w:left w:val="none" w:sz="0" w:space="0" w:color="auto"/>
                <w:bottom w:val="none" w:sz="0" w:space="0" w:color="auto"/>
                <w:right w:val="none" w:sz="0" w:space="0" w:color="auto"/>
              </w:divBdr>
            </w:div>
          </w:divsChild>
        </w:div>
        <w:div w:id="1366366941">
          <w:marLeft w:val="0"/>
          <w:marRight w:val="0"/>
          <w:marTop w:val="0"/>
          <w:marBottom w:val="0"/>
          <w:divBdr>
            <w:top w:val="none" w:sz="0" w:space="0" w:color="auto"/>
            <w:left w:val="none" w:sz="0" w:space="0" w:color="auto"/>
            <w:bottom w:val="none" w:sz="0" w:space="0" w:color="auto"/>
            <w:right w:val="none" w:sz="0" w:space="0" w:color="auto"/>
          </w:divBdr>
          <w:divsChild>
            <w:div w:id="1320114825">
              <w:marLeft w:val="0"/>
              <w:marRight w:val="0"/>
              <w:marTop w:val="0"/>
              <w:marBottom w:val="0"/>
              <w:divBdr>
                <w:top w:val="none" w:sz="0" w:space="0" w:color="auto"/>
                <w:left w:val="none" w:sz="0" w:space="0" w:color="auto"/>
                <w:bottom w:val="none" w:sz="0" w:space="0" w:color="auto"/>
                <w:right w:val="none" w:sz="0" w:space="0" w:color="auto"/>
              </w:divBdr>
            </w:div>
          </w:divsChild>
        </w:div>
        <w:div w:id="1457799738">
          <w:marLeft w:val="0"/>
          <w:marRight w:val="0"/>
          <w:marTop w:val="0"/>
          <w:marBottom w:val="0"/>
          <w:divBdr>
            <w:top w:val="none" w:sz="0" w:space="0" w:color="auto"/>
            <w:left w:val="none" w:sz="0" w:space="0" w:color="auto"/>
            <w:bottom w:val="none" w:sz="0" w:space="0" w:color="auto"/>
            <w:right w:val="none" w:sz="0" w:space="0" w:color="auto"/>
          </w:divBdr>
          <w:divsChild>
            <w:div w:id="830028583">
              <w:marLeft w:val="0"/>
              <w:marRight w:val="0"/>
              <w:marTop w:val="0"/>
              <w:marBottom w:val="0"/>
              <w:divBdr>
                <w:top w:val="none" w:sz="0" w:space="0" w:color="auto"/>
                <w:left w:val="none" w:sz="0" w:space="0" w:color="auto"/>
                <w:bottom w:val="none" w:sz="0" w:space="0" w:color="auto"/>
                <w:right w:val="none" w:sz="0" w:space="0" w:color="auto"/>
              </w:divBdr>
            </w:div>
          </w:divsChild>
        </w:div>
        <w:div w:id="1503162864">
          <w:marLeft w:val="0"/>
          <w:marRight w:val="0"/>
          <w:marTop w:val="0"/>
          <w:marBottom w:val="0"/>
          <w:divBdr>
            <w:top w:val="none" w:sz="0" w:space="0" w:color="auto"/>
            <w:left w:val="none" w:sz="0" w:space="0" w:color="auto"/>
            <w:bottom w:val="none" w:sz="0" w:space="0" w:color="auto"/>
            <w:right w:val="none" w:sz="0" w:space="0" w:color="auto"/>
          </w:divBdr>
          <w:divsChild>
            <w:div w:id="594899214">
              <w:marLeft w:val="0"/>
              <w:marRight w:val="0"/>
              <w:marTop w:val="0"/>
              <w:marBottom w:val="0"/>
              <w:divBdr>
                <w:top w:val="none" w:sz="0" w:space="0" w:color="auto"/>
                <w:left w:val="none" w:sz="0" w:space="0" w:color="auto"/>
                <w:bottom w:val="none" w:sz="0" w:space="0" w:color="auto"/>
                <w:right w:val="none" w:sz="0" w:space="0" w:color="auto"/>
              </w:divBdr>
            </w:div>
          </w:divsChild>
        </w:div>
        <w:div w:id="1544823637">
          <w:marLeft w:val="0"/>
          <w:marRight w:val="0"/>
          <w:marTop w:val="0"/>
          <w:marBottom w:val="0"/>
          <w:divBdr>
            <w:top w:val="none" w:sz="0" w:space="0" w:color="auto"/>
            <w:left w:val="none" w:sz="0" w:space="0" w:color="auto"/>
            <w:bottom w:val="none" w:sz="0" w:space="0" w:color="auto"/>
            <w:right w:val="none" w:sz="0" w:space="0" w:color="auto"/>
          </w:divBdr>
          <w:divsChild>
            <w:div w:id="800927202">
              <w:marLeft w:val="0"/>
              <w:marRight w:val="0"/>
              <w:marTop w:val="0"/>
              <w:marBottom w:val="0"/>
              <w:divBdr>
                <w:top w:val="none" w:sz="0" w:space="0" w:color="auto"/>
                <w:left w:val="none" w:sz="0" w:space="0" w:color="auto"/>
                <w:bottom w:val="none" w:sz="0" w:space="0" w:color="auto"/>
                <w:right w:val="none" w:sz="0" w:space="0" w:color="auto"/>
              </w:divBdr>
            </w:div>
          </w:divsChild>
        </w:div>
        <w:div w:id="1551109636">
          <w:marLeft w:val="0"/>
          <w:marRight w:val="0"/>
          <w:marTop w:val="0"/>
          <w:marBottom w:val="0"/>
          <w:divBdr>
            <w:top w:val="none" w:sz="0" w:space="0" w:color="auto"/>
            <w:left w:val="none" w:sz="0" w:space="0" w:color="auto"/>
            <w:bottom w:val="none" w:sz="0" w:space="0" w:color="auto"/>
            <w:right w:val="none" w:sz="0" w:space="0" w:color="auto"/>
          </w:divBdr>
          <w:divsChild>
            <w:div w:id="156924952">
              <w:marLeft w:val="0"/>
              <w:marRight w:val="0"/>
              <w:marTop w:val="0"/>
              <w:marBottom w:val="0"/>
              <w:divBdr>
                <w:top w:val="none" w:sz="0" w:space="0" w:color="auto"/>
                <w:left w:val="none" w:sz="0" w:space="0" w:color="auto"/>
                <w:bottom w:val="none" w:sz="0" w:space="0" w:color="auto"/>
                <w:right w:val="none" w:sz="0" w:space="0" w:color="auto"/>
              </w:divBdr>
            </w:div>
          </w:divsChild>
        </w:div>
        <w:div w:id="1564487283">
          <w:marLeft w:val="0"/>
          <w:marRight w:val="0"/>
          <w:marTop w:val="0"/>
          <w:marBottom w:val="0"/>
          <w:divBdr>
            <w:top w:val="none" w:sz="0" w:space="0" w:color="auto"/>
            <w:left w:val="none" w:sz="0" w:space="0" w:color="auto"/>
            <w:bottom w:val="none" w:sz="0" w:space="0" w:color="auto"/>
            <w:right w:val="none" w:sz="0" w:space="0" w:color="auto"/>
          </w:divBdr>
          <w:divsChild>
            <w:div w:id="1328091400">
              <w:marLeft w:val="0"/>
              <w:marRight w:val="0"/>
              <w:marTop w:val="0"/>
              <w:marBottom w:val="0"/>
              <w:divBdr>
                <w:top w:val="none" w:sz="0" w:space="0" w:color="auto"/>
                <w:left w:val="none" w:sz="0" w:space="0" w:color="auto"/>
                <w:bottom w:val="none" w:sz="0" w:space="0" w:color="auto"/>
                <w:right w:val="none" w:sz="0" w:space="0" w:color="auto"/>
              </w:divBdr>
            </w:div>
          </w:divsChild>
        </w:div>
        <w:div w:id="1576276592">
          <w:marLeft w:val="0"/>
          <w:marRight w:val="0"/>
          <w:marTop w:val="0"/>
          <w:marBottom w:val="0"/>
          <w:divBdr>
            <w:top w:val="none" w:sz="0" w:space="0" w:color="auto"/>
            <w:left w:val="none" w:sz="0" w:space="0" w:color="auto"/>
            <w:bottom w:val="none" w:sz="0" w:space="0" w:color="auto"/>
            <w:right w:val="none" w:sz="0" w:space="0" w:color="auto"/>
          </w:divBdr>
          <w:divsChild>
            <w:div w:id="1780561069">
              <w:marLeft w:val="0"/>
              <w:marRight w:val="0"/>
              <w:marTop w:val="0"/>
              <w:marBottom w:val="0"/>
              <w:divBdr>
                <w:top w:val="none" w:sz="0" w:space="0" w:color="auto"/>
                <w:left w:val="none" w:sz="0" w:space="0" w:color="auto"/>
                <w:bottom w:val="none" w:sz="0" w:space="0" w:color="auto"/>
                <w:right w:val="none" w:sz="0" w:space="0" w:color="auto"/>
              </w:divBdr>
            </w:div>
          </w:divsChild>
        </w:div>
        <w:div w:id="1576626791">
          <w:marLeft w:val="0"/>
          <w:marRight w:val="0"/>
          <w:marTop w:val="0"/>
          <w:marBottom w:val="0"/>
          <w:divBdr>
            <w:top w:val="none" w:sz="0" w:space="0" w:color="auto"/>
            <w:left w:val="none" w:sz="0" w:space="0" w:color="auto"/>
            <w:bottom w:val="none" w:sz="0" w:space="0" w:color="auto"/>
            <w:right w:val="none" w:sz="0" w:space="0" w:color="auto"/>
          </w:divBdr>
          <w:divsChild>
            <w:div w:id="453794835">
              <w:marLeft w:val="0"/>
              <w:marRight w:val="0"/>
              <w:marTop w:val="0"/>
              <w:marBottom w:val="0"/>
              <w:divBdr>
                <w:top w:val="none" w:sz="0" w:space="0" w:color="auto"/>
                <w:left w:val="none" w:sz="0" w:space="0" w:color="auto"/>
                <w:bottom w:val="none" w:sz="0" w:space="0" w:color="auto"/>
                <w:right w:val="none" w:sz="0" w:space="0" w:color="auto"/>
              </w:divBdr>
            </w:div>
          </w:divsChild>
        </w:div>
        <w:div w:id="1611014561">
          <w:marLeft w:val="0"/>
          <w:marRight w:val="0"/>
          <w:marTop w:val="0"/>
          <w:marBottom w:val="0"/>
          <w:divBdr>
            <w:top w:val="none" w:sz="0" w:space="0" w:color="auto"/>
            <w:left w:val="none" w:sz="0" w:space="0" w:color="auto"/>
            <w:bottom w:val="none" w:sz="0" w:space="0" w:color="auto"/>
            <w:right w:val="none" w:sz="0" w:space="0" w:color="auto"/>
          </w:divBdr>
          <w:divsChild>
            <w:div w:id="1039284427">
              <w:marLeft w:val="0"/>
              <w:marRight w:val="0"/>
              <w:marTop w:val="0"/>
              <w:marBottom w:val="0"/>
              <w:divBdr>
                <w:top w:val="none" w:sz="0" w:space="0" w:color="auto"/>
                <w:left w:val="none" w:sz="0" w:space="0" w:color="auto"/>
                <w:bottom w:val="none" w:sz="0" w:space="0" w:color="auto"/>
                <w:right w:val="none" w:sz="0" w:space="0" w:color="auto"/>
              </w:divBdr>
            </w:div>
          </w:divsChild>
        </w:div>
        <w:div w:id="1637024338">
          <w:marLeft w:val="0"/>
          <w:marRight w:val="0"/>
          <w:marTop w:val="0"/>
          <w:marBottom w:val="0"/>
          <w:divBdr>
            <w:top w:val="none" w:sz="0" w:space="0" w:color="auto"/>
            <w:left w:val="none" w:sz="0" w:space="0" w:color="auto"/>
            <w:bottom w:val="none" w:sz="0" w:space="0" w:color="auto"/>
            <w:right w:val="none" w:sz="0" w:space="0" w:color="auto"/>
          </w:divBdr>
          <w:divsChild>
            <w:div w:id="1726878734">
              <w:marLeft w:val="0"/>
              <w:marRight w:val="0"/>
              <w:marTop w:val="0"/>
              <w:marBottom w:val="0"/>
              <w:divBdr>
                <w:top w:val="none" w:sz="0" w:space="0" w:color="auto"/>
                <w:left w:val="none" w:sz="0" w:space="0" w:color="auto"/>
                <w:bottom w:val="none" w:sz="0" w:space="0" w:color="auto"/>
                <w:right w:val="none" w:sz="0" w:space="0" w:color="auto"/>
              </w:divBdr>
            </w:div>
            <w:div w:id="1940941550">
              <w:marLeft w:val="0"/>
              <w:marRight w:val="0"/>
              <w:marTop w:val="0"/>
              <w:marBottom w:val="0"/>
              <w:divBdr>
                <w:top w:val="none" w:sz="0" w:space="0" w:color="auto"/>
                <w:left w:val="none" w:sz="0" w:space="0" w:color="auto"/>
                <w:bottom w:val="none" w:sz="0" w:space="0" w:color="auto"/>
                <w:right w:val="none" w:sz="0" w:space="0" w:color="auto"/>
              </w:divBdr>
            </w:div>
          </w:divsChild>
        </w:div>
        <w:div w:id="1676879326">
          <w:marLeft w:val="0"/>
          <w:marRight w:val="0"/>
          <w:marTop w:val="0"/>
          <w:marBottom w:val="0"/>
          <w:divBdr>
            <w:top w:val="none" w:sz="0" w:space="0" w:color="auto"/>
            <w:left w:val="none" w:sz="0" w:space="0" w:color="auto"/>
            <w:bottom w:val="none" w:sz="0" w:space="0" w:color="auto"/>
            <w:right w:val="none" w:sz="0" w:space="0" w:color="auto"/>
          </w:divBdr>
          <w:divsChild>
            <w:div w:id="2051806729">
              <w:marLeft w:val="0"/>
              <w:marRight w:val="0"/>
              <w:marTop w:val="0"/>
              <w:marBottom w:val="0"/>
              <w:divBdr>
                <w:top w:val="none" w:sz="0" w:space="0" w:color="auto"/>
                <w:left w:val="none" w:sz="0" w:space="0" w:color="auto"/>
                <w:bottom w:val="none" w:sz="0" w:space="0" w:color="auto"/>
                <w:right w:val="none" w:sz="0" w:space="0" w:color="auto"/>
              </w:divBdr>
            </w:div>
          </w:divsChild>
        </w:div>
        <w:div w:id="1805155891">
          <w:marLeft w:val="0"/>
          <w:marRight w:val="0"/>
          <w:marTop w:val="0"/>
          <w:marBottom w:val="0"/>
          <w:divBdr>
            <w:top w:val="none" w:sz="0" w:space="0" w:color="auto"/>
            <w:left w:val="none" w:sz="0" w:space="0" w:color="auto"/>
            <w:bottom w:val="none" w:sz="0" w:space="0" w:color="auto"/>
            <w:right w:val="none" w:sz="0" w:space="0" w:color="auto"/>
          </w:divBdr>
          <w:divsChild>
            <w:div w:id="1595672469">
              <w:marLeft w:val="0"/>
              <w:marRight w:val="0"/>
              <w:marTop w:val="0"/>
              <w:marBottom w:val="0"/>
              <w:divBdr>
                <w:top w:val="none" w:sz="0" w:space="0" w:color="auto"/>
                <w:left w:val="none" w:sz="0" w:space="0" w:color="auto"/>
                <w:bottom w:val="none" w:sz="0" w:space="0" w:color="auto"/>
                <w:right w:val="none" w:sz="0" w:space="0" w:color="auto"/>
              </w:divBdr>
            </w:div>
          </w:divsChild>
        </w:div>
        <w:div w:id="1814711762">
          <w:marLeft w:val="0"/>
          <w:marRight w:val="0"/>
          <w:marTop w:val="0"/>
          <w:marBottom w:val="0"/>
          <w:divBdr>
            <w:top w:val="none" w:sz="0" w:space="0" w:color="auto"/>
            <w:left w:val="none" w:sz="0" w:space="0" w:color="auto"/>
            <w:bottom w:val="none" w:sz="0" w:space="0" w:color="auto"/>
            <w:right w:val="none" w:sz="0" w:space="0" w:color="auto"/>
          </w:divBdr>
          <w:divsChild>
            <w:div w:id="1182354653">
              <w:marLeft w:val="0"/>
              <w:marRight w:val="0"/>
              <w:marTop w:val="0"/>
              <w:marBottom w:val="0"/>
              <w:divBdr>
                <w:top w:val="none" w:sz="0" w:space="0" w:color="auto"/>
                <w:left w:val="none" w:sz="0" w:space="0" w:color="auto"/>
                <w:bottom w:val="none" w:sz="0" w:space="0" w:color="auto"/>
                <w:right w:val="none" w:sz="0" w:space="0" w:color="auto"/>
              </w:divBdr>
            </w:div>
          </w:divsChild>
        </w:div>
        <w:div w:id="1839809013">
          <w:marLeft w:val="0"/>
          <w:marRight w:val="0"/>
          <w:marTop w:val="0"/>
          <w:marBottom w:val="0"/>
          <w:divBdr>
            <w:top w:val="none" w:sz="0" w:space="0" w:color="auto"/>
            <w:left w:val="none" w:sz="0" w:space="0" w:color="auto"/>
            <w:bottom w:val="none" w:sz="0" w:space="0" w:color="auto"/>
            <w:right w:val="none" w:sz="0" w:space="0" w:color="auto"/>
          </w:divBdr>
          <w:divsChild>
            <w:div w:id="1148470903">
              <w:marLeft w:val="0"/>
              <w:marRight w:val="0"/>
              <w:marTop w:val="0"/>
              <w:marBottom w:val="0"/>
              <w:divBdr>
                <w:top w:val="none" w:sz="0" w:space="0" w:color="auto"/>
                <w:left w:val="none" w:sz="0" w:space="0" w:color="auto"/>
                <w:bottom w:val="none" w:sz="0" w:space="0" w:color="auto"/>
                <w:right w:val="none" w:sz="0" w:space="0" w:color="auto"/>
              </w:divBdr>
            </w:div>
          </w:divsChild>
        </w:div>
        <w:div w:id="1850292897">
          <w:marLeft w:val="0"/>
          <w:marRight w:val="0"/>
          <w:marTop w:val="0"/>
          <w:marBottom w:val="0"/>
          <w:divBdr>
            <w:top w:val="none" w:sz="0" w:space="0" w:color="auto"/>
            <w:left w:val="none" w:sz="0" w:space="0" w:color="auto"/>
            <w:bottom w:val="none" w:sz="0" w:space="0" w:color="auto"/>
            <w:right w:val="none" w:sz="0" w:space="0" w:color="auto"/>
          </w:divBdr>
          <w:divsChild>
            <w:div w:id="1367412089">
              <w:marLeft w:val="0"/>
              <w:marRight w:val="0"/>
              <w:marTop w:val="0"/>
              <w:marBottom w:val="0"/>
              <w:divBdr>
                <w:top w:val="none" w:sz="0" w:space="0" w:color="auto"/>
                <w:left w:val="none" w:sz="0" w:space="0" w:color="auto"/>
                <w:bottom w:val="none" w:sz="0" w:space="0" w:color="auto"/>
                <w:right w:val="none" w:sz="0" w:space="0" w:color="auto"/>
              </w:divBdr>
            </w:div>
          </w:divsChild>
        </w:div>
        <w:div w:id="1892185433">
          <w:marLeft w:val="0"/>
          <w:marRight w:val="0"/>
          <w:marTop w:val="0"/>
          <w:marBottom w:val="0"/>
          <w:divBdr>
            <w:top w:val="none" w:sz="0" w:space="0" w:color="auto"/>
            <w:left w:val="none" w:sz="0" w:space="0" w:color="auto"/>
            <w:bottom w:val="none" w:sz="0" w:space="0" w:color="auto"/>
            <w:right w:val="none" w:sz="0" w:space="0" w:color="auto"/>
          </w:divBdr>
          <w:divsChild>
            <w:div w:id="1454789300">
              <w:marLeft w:val="0"/>
              <w:marRight w:val="0"/>
              <w:marTop w:val="0"/>
              <w:marBottom w:val="0"/>
              <w:divBdr>
                <w:top w:val="none" w:sz="0" w:space="0" w:color="auto"/>
                <w:left w:val="none" w:sz="0" w:space="0" w:color="auto"/>
                <w:bottom w:val="none" w:sz="0" w:space="0" w:color="auto"/>
                <w:right w:val="none" w:sz="0" w:space="0" w:color="auto"/>
              </w:divBdr>
            </w:div>
          </w:divsChild>
        </w:div>
        <w:div w:id="2113742993">
          <w:marLeft w:val="0"/>
          <w:marRight w:val="0"/>
          <w:marTop w:val="0"/>
          <w:marBottom w:val="0"/>
          <w:divBdr>
            <w:top w:val="none" w:sz="0" w:space="0" w:color="auto"/>
            <w:left w:val="none" w:sz="0" w:space="0" w:color="auto"/>
            <w:bottom w:val="none" w:sz="0" w:space="0" w:color="auto"/>
            <w:right w:val="none" w:sz="0" w:space="0" w:color="auto"/>
          </w:divBdr>
          <w:divsChild>
            <w:div w:id="1670936467">
              <w:marLeft w:val="0"/>
              <w:marRight w:val="0"/>
              <w:marTop w:val="0"/>
              <w:marBottom w:val="0"/>
              <w:divBdr>
                <w:top w:val="none" w:sz="0" w:space="0" w:color="auto"/>
                <w:left w:val="none" w:sz="0" w:space="0" w:color="auto"/>
                <w:bottom w:val="none" w:sz="0" w:space="0" w:color="auto"/>
                <w:right w:val="none" w:sz="0" w:space="0" w:color="auto"/>
              </w:divBdr>
            </w:div>
          </w:divsChild>
        </w:div>
        <w:div w:id="2146265850">
          <w:marLeft w:val="0"/>
          <w:marRight w:val="0"/>
          <w:marTop w:val="0"/>
          <w:marBottom w:val="0"/>
          <w:divBdr>
            <w:top w:val="none" w:sz="0" w:space="0" w:color="auto"/>
            <w:left w:val="none" w:sz="0" w:space="0" w:color="auto"/>
            <w:bottom w:val="none" w:sz="0" w:space="0" w:color="auto"/>
            <w:right w:val="none" w:sz="0" w:space="0" w:color="auto"/>
          </w:divBdr>
          <w:divsChild>
            <w:div w:id="4088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3899">
      <w:bodyDiv w:val="1"/>
      <w:marLeft w:val="0"/>
      <w:marRight w:val="0"/>
      <w:marTop w:val="0"/>
      <w:marBottom w:val="0"/>
      <w:divBdr>
        <w:top w:val="none" w:sz="0" w:space="0" w:color="auto"/>
        <w:left w:val="none" w:sz="0" w:space="0" w:color="auto"/>
        <w:bottom w:val="none" w:sz="0" w:space="0" w:color="auto"/>
        <w:right w:val="none" w:sz="0" w:space="0" w:color="auto"/>
      </w:divBdr>
      <w:divsChild>
        <w:div w:id="639576643">
          <w:marLeft w:val="0"/>
          <w:marRight w:val="0"/>
          <w:marTop w:val="0"/>
          <w:marBottom w:val="0"/>
          <w:divBdr>
            <w:top w:val="none" w:sz="0" w:space="0" w:color="auto"/>
            <w:left w:val="none" w:sz="0" w:space="0" w:color="auto"/>
            <w:bottom w:val="none" w:sz="0" w:space="0" w:color="auto"/>
            <w:right w:val="none" w:sz="0" w:space="0" w:color="auto"/>
          </w:divBdr>
        </w:div>
        <w:div w:id="779295687">
          <w:marLeft w:val="0"/>
          <w:marRight w:val="0"/>
          <w:marTop w:val="0"/>
          <w:marBottom w:val="0"/>
          <w:divBdr>
            <w:top w:val="none" w:sz="0" w:space="0" w:color="auto"/>
            <w:left w:val="none" w:sz="0" w:space="0" w:color="auto"/>
            <w:bottom w:val="none" w:sz="0" w:space="0" w:color="auto"/>
            <w:right w:val="none" w:sz="0" w:space="0" w:color="auto"/>
          </w:divBdr>
        </w:div>
      </w:divsChild>
    </w:div>
    <w:div w:id="1525094805">
      <w:bodyDiv w:val="1"/>
      <w:marLeft w:val="0"/>
      <w:marRight w:val="0"/>
      <w:marTop w:val="0"/>
      <w:marBottom w:val="0"/>
      <w:divBdr>
        <w:top w:val="none" w:sz="0" w:space="0" w:color="auto"/>
        <w:left w:val="none" w:sz="0" w:space="0" w:color="auto"/>
        <w:bottom w:val="none" w:sz="0" w:space="0" w:color="auto"/>
        <w:right w:val="none" w:sz="0" w:space="0" w:color="auto"/>
      </w:divBdr>
    </w:div>
    <w:div w:id="1528328883">
      <w:bodyDiv w:val="1"/>
      <w:marLeft w:val="0"/>
      <w:marRight w:val="0"/>
      <w:marTop w:val="0"/>
      <w:marBottom w:val="0"/>
      <w:divBdr>
        <w:top w:val="none" w:sz="0" w:space="0" w:color="auto"/>
        <w:left w:val="none" w:sz="0" w:space="0" w:color="auto"/>
        <w:bottom w:val="none" w:sz="0" w:space="0" w:color="auto"/>
        <w:right w:val="none" w:sz="0" w:space="0" w:color="auto"/>
      </w:divBdr>
      <w:divsChild>
        <w:div w:id="102188460">
          <w:marLeft w:val="0"/>
          <w:marRight w:val="0"/>
          <w:marTop w:val="0"/>
          <w:marBottom w:val="0"/>
          <w:divBdr>
            <w:top w:val="none" w:sz="0" w:space="0" w:color="auto"/>
            <w:left w:val="none" w:sz="0" w:space="0" w:color="auto"/>
            <w:bottom w:val="none" w:sz="0" w:space="0" w:color="auto"/>
            <w:right w:val="none" w:sz="0" w:space="0" w:color="auto"/>
          </w:divBdr>
          <w:divsChild>
            <w:div w:id="165022377">
              <w:marLeft w:val="0"/>
              <w:marRight w:val="0"/>
              <w:marTop w:val="0"/>
              <w:marBottom w:val="0"/>
              <w:divBdr>
                <w:top w:val="none" w:sz="0" w:space="0" w:color="auto"/>
                <w:left w:val="none" w:sz="0" w:space="0" w:color="auto"/>
                <w:bottom w:val="none" w:sz="0" w:space="0" w:color="auto"/>
                <w:right w:val="none" w:sz="0" w:space="0" w:color="auto"/>
              </w:divBdr>
            </w:div>
          </w:divsChild>
        </w:div>
        <w:div w:id="239213498">
          <w:marLeft w:val="0"/>
          <w:marRight w:val="0"/>
          <w:marTop w:val="0"/>
          <w:marBottom w:val="0"/>
          <w:divBdr>
            <w:top w:val="none" w:sz="0" w:space="0" w:color="auto"/>
            <w:left w:val="none" w:sz="0" w:space="0" w:color="auto"/>
            <w:bottom w:val="none" w:sz="0" w:space="0" w:color="auto"/>
            <w:right w:val="none" w:sz="0" w:space="0" w:color="auto"/>
          </w:divBdr>
          <w:divsChild>
            <w:div w:id="357976286">
              <w:marLeft w:val="0"/>
              <w:marRight w:val="0"/>
              <w:marTop w:val="0"/>
              <w:marBottom w:val="0"/>
              <w:divBdr>
                <w:top w:val="none" w:sz="0" w:space="0" w:color="auto"/>
                <w:left w:val="none" w:sz="0" w:space="0" w:color="auto"/>
                <w:bottom w:val="none" w:sz="0" w:space="0" w:color="auto"/>
                <w:right w:val="none" w:sz="0" w:space="0" w:color="auto"/>
              </w:divBdr>
            </w:div>
          </w:divsChild>
        </w:div>
        <w:div w:id="482621793">
          <w:marLeft w:val="0"/>
          <w:marRight w:val="0"/>
          <w:marTop w:val="0"/>
          <w:marBottom w:val="0"/>
          <w:divBdr>
            <w:top w:val="none" w:sz="0" w:space="0" w:color="auto"/>
            <w:left w:val="none" w:sz="0" w:space="0" w:color="auto"/>
            <w:bottom w:val="none" w:sz="0" w:space="0" w:color="auto"/>
            <w:right w:val="none" w:sz="0" w:space="0" w:color="auto"/>
          </w:divBdr>
          <w:divsChild>
            <w:div w:id="105930819">
              <w:marLeft w:val="0"/>
              <w:marRight w:val="0"/>
              <w:marTop w:val="0"/>
              <w:marBottom w:val="0"/>
              <w:divBdr>
                <w:top w:val="none" w:sz="0" w:space="0" w:color="auto"/>
                <w:left w:val="none" w:sz="0" w:space="0" w:color="auto"/>
                <w:bottom w:val="none" w:sz="0" w:space="0" w:color="auto"/>
                <w:right w:val="none" w:sz="0" w:space="0" w:color="auto"/>
              </w:divBdr>
            </w:div>
          </w:divsChild>
        </w:div>
        <w:div w:id="595138380">
          <w:marLeft w:val="0"/>
          <w:marRight w:val="0"/>
          <w:marTop w:val="0"/>
          <w:marBottom w:val="0"/>
          <w:divBdr>
            <w:top w:val="none" w:sz="0" w:space="0" w:color="auto"/>
            <w:left w:val="none" w:sz="0" w:space="0" w:color="auto"/>
            <w:bottom w:val="none" w:sz="0" w:space="0" w:color="auto"/>
            <w:right w:val="none" w:sz="0" w:space="0" w:color="auto"/>
          </w:divBdr>
          <w:divsChild>
            <w:div w:id="154686471">
              <w:marLeft w:val="0"/>
              <w:marRight w:val="0"/>
              <w:marTop w:val="0"/>
              <w:marBottom w:val="0"/>
              <w:divBdr>
                <w:top w:val="none" w:sz="0" w:space="0" w:color="auto"/>
                <w:left w:val="none" w:sz="0" w:space="0" w:color="auto"/>
                <w:bottom w:val="none" w:sz="0" w:space="0" w:color="auto"/>
                <w:right w:val="none" w:sz="0" w:space="0" w:color="auto"/>
              </w:divBdr>
            </w:div>
          </w:divsChild>
        </w:div>
        <w:div w:id="621690946">
          <w:marLeft w:val="0"/>
          <w:marRight w:val="0"/>
          <w:marTop w:val="0"/>
          <w:marBottom w:val="0"/>
          <w:divBdr>
            <w:top w:val="none" w:sz="0" w:space="0" w:color="auto"/>
            <w:left w:val="none" w:sz="0" w:space="0" w:color="auto"/>
            <w:bottom w:val="none" w:sz="0" w:space="0" w:color="auto"/>
            <w:right w:val="none" w:sz="0" w:space="0" w:color="auto"/>
          </w:divBdr>
          <w:divsChild>
            <w:div w:id="1864896210">
              <w:marLeft w:val="0"/>
              <w:marRight w:val="0"/>
              <w:marTop w:val="0"/>
              <w:marBottom w:val="0"/>
              <w:divBdr>
                <w:top w:val="none" w:sz="0" w:space="0" w:color="auto"/>
                <w:left w:val="none" w:sz="0" w:space="0" w:color="auto"/>
                <w:bottom w:val="none" w:sz="0" w:space="0" w:color="auto"/>
                <w:right w:val="none" w:sz="0" w:space="0" w:color="auto"/>
              </w:divBdr>
            </w:div>
          </w:divsChild>
        </w:div>
        <w:div w:id="923608470">
          <w:marLeft w:val="0"/>
          <w:marRight w:val="0"/>
          <w:marTop w:val="0"/>
          <w:marBottom w:val="0"/>
          <w:divBdr>
            <w:top w:val="none" w:sz="0" w:space="0" w:color="auto"/>
            <w:left w:val="none" w:sz="0" w:space="0" w:color="auto"/>
            <w:bottom w:val="none" w:sz="0" w:space="0" w:color="auto"/>
            <w:right w:val="none" w:sz="0" w:space="0" w:color="auto"/>
          </w:divBdr>
          <w:divsChild>
            <w:div w:id="1466973036">
              <w:marLeft w:val="0"/>
              <w:marRight w:val="0"/>
              <w:marTop w:val="0"/>
              <w:marBottom w:val="0"/>
              <w:divBdr>
                <w:top w:val="none" w:sz="0" w:space="0" w:color="auto"/>
                <w:left w:val="none" w:sz="0" w:space="0" w:color="auto"/>
                <w:bottom w:val="none" w:sz="0" w:space="0" w:color="auto"/>
                <w:right w:val="none" w:sz="0" w:space="0" w:color="auto"/>
              </w:divBdr>
            </w:div>
          </w:divsChild>
        </w:div>
        <w:div w:id="957636873">
          <w:marLeft w:val="0"/>
          <w:marRight w:val="0"/>
          <w:marTop w:val="0"/>
          <w:marBottom w:val="0"/>
          <w:divBdr>
            <w:top w:val="none" w:sz="0" w:space="0" w:color="auto"/>
            <w:left w:val="none" w:sz="0" w:space="0" w:color="auto"/>
            <w:bottom w:val="none" w:sz="0" w:space="0" w:color="auto"/>
            <w:right w:val="none" w:sz="0" w:space="0" w:color="auto"/>
          </w:divBdr>
          <w:divsChild>
            <w:div w:id="1420177933">
              <w:marLeft w:val="0"/>
              <w:marRight w:val="0"/>
              <w:marTop w:val="0"/>
              <w:marBottom w:val="0"/>
              <w:divBdr>
                <w:top w:val="none" w:sz="0" w:space="0" w:color="auto"/>
                <w:left w:val="none" w:sz="0" w:space="0" w:color="auto"/>
                <w:bottom w:val="none" w:sz="0" w:space="0" w:color="auto"/>
                <w:right w:val="none" w:sz="0" w:space="0" w:color="auto"/>
              </w:divBdr>
            </w:div>
          </w:divsChild>
        </w:div>
        <w:div w:id="1068531134">
          <w:marLeft w:val="0"/>
          <w:marRight w:val="0"/>
          <w:marTop w:val="0"/>
          <w:marBottom w:val="0"/>
          <w:divBdr>
            <w:top w:val="none" w:sz="0" w:space="0" w:color="auto"/>
            <w:left w:val="none" w:sz="0" w:space="0" w:color="auto"/>
            <w:bottom w:val="none" w:sz="0" w:space="0" w:color="auto"/>
            <w:right w:val="none" w:sz="0" w:space="0" w:color="auto"/>
          </w:divBdr>
          <w:divsChild>
            <w:div w:id="450365612">
              <w:marLeft w:val="0"/>
              <w:marRight w:val="0"/>
              <w:marTop w:val="0"/>
              <w:marBottom w:val="0"/>
              <w:divBdr>
                <w:top w:val="none" w:sz="0" w:space="0" w:color="auto"/>
                <w:left w:val="none" w:sz="0" w:space="0" w:color="auto"/>
                <w:bottom w:val="none" w:sz="0" w:space="0" w:color="auto"/>
                <w:right w:val="none" w:sz="0" w:space="0" w:color="auto"/>
              </w:divBdr>
            </w:div>
          </w:divsChild>
        </w:div>
        <w:div w:id="1096637810">
          <w:marLeft w:val="0"/>
          <w:marRight w:val="0"/>
          <w:marTop w:val="0"/>
          <w:marBottom w:val="0"/>
          <w:divBdr>
            <w:top w:val="none" w:sz="0" w:space="0" w:color="auto"/>
            <w:left w:val="none" w:sz="0" w:space="0" w:color="auto"/>
            <w:bottom w:val="none" w:sz="0" w:space="0" w:color="auto"/>
            <w:right w:val="none" w:sz="0" w:space="0" w:color="auto"/>
          </w:divBdr>
          <w:divsChild>
            <w:div w:id="4476902">
              <w:marLeft w:val="0"/>
              <w:marRight w:val="0"/>
              <w:marTop w:val="0"/>
              <w:marBottom w:val="0"/>
              <w:divBdr>
                <w:top w:val="none" w:sz="0" w:space="0" w:color="auto"/>
                <w:left w:val="none" w:sz="0" w:space="0" w:color="auto"/>
                <w:bottom w:val="none" w:sz="0" w:space="0" w:color="auto"/>
                <w:right w:val="none" w:sz="0" w:space="0" w:color="auto"/>
              </w:divBdr>
            </w:div>
          </w:divsChild>
        </w:div>
        <w:div w:id="1122111375">
          <w:marLeft w:val="0"/>
          <w:marRight w:val="0"/>
          <w:marTop w:val="0"/>
          <w:marBottom w:val="0"/>
          <w:divBdr>
            <w:top w:val="none" w:sz="0" w:space="0" w:color="auto"/>
            <w:left w:val="none" w:sz="0" w:space="0" w:color="auto"/>
            <w:bottom w:val="none" w:sz="0" w:space="0" w:color="auto"/>
            <w:right w:val="none" w:sz="0" w:space="0" w:color="auto"/>
          </w:divBdr>
          <w:divsChild>
            <w:div w:id="1784225632">
              <w:marLeft w:val="0"/>
              <w:marRight w:val="0"/>
              <w:marTop w:val="0"/>
              <w:marBottom w:val="0"/>
              <w:divBdr>
                <w:top w:val="none" w:sz="0" w:space="0" w:color="auto"/>
                <w:left w:val="none" w:sz="0" w:space="0" w:color="auto"/>
                <w:bottom w:val="none" w:sz="0" w:space="0" w:color="auto"/>
                <w:right w:val="none" w:sz="0" w:space="0" w:color="auto"/>
              </w:divBdr>
            </w:div>
          </w:divsChild>
        </w:div>
        <w:div w:id="1213270063">
          <w:marLeft w:val="0"/>
          <w:marRight w:val="0"/>
          <w:marTop w:val="0"/>
          <w:marBottom w:val="0"/>
          <w:divBdr>
            <w:top w:val="none" w:sz="0" w:space="0" w:color="auto"/>
            <w:left w:val="none" w:sz="0" w:space="0" w:color="auto"/>
            <w:bottom w:val="none" w:sz="0" w:space="0" w:color="auto"/>
            <w:right w:val="none" w:sz="0" w:space="0" w:color="auto"/>
          </w:divBdr>
          <w:divsChild>
            <w:div w:id="19941829">
              <w:marLeft w:val="0"/>
              <w:marRight w:val="0"/>
              <w:marTop w:val="0"/>
              <w:marBottom w:val="0"/>
              <w:divBdr>
                <w:top w:val="none" w:sz="0" w:space="0" w:color="auto"/>
                <w:left w:val="none" w:sz="0" w:space="0" w:color="auto"/>
                <w:bottom w:val="none" w:sz="0" w:space="0" w:color="auto"/>
                <w:right w:val="none" w:sz="0" w:space="0" w:color="auto"/>
              </w:divBdr>
            </w:div>
            <w:div w:id="482041799">
              <w:marLeft w:val="0"/>
              <w:marRight w:val="0"/>
              <w:marTop w:val="0"/>
              <w:marBottom w:val="0"/>
              <w:divBdr>
                <w:top w:val="none" w:sz="0" w:space="0" w:color="auto"/>
                <w:left w:val="none" w:sz="0" w:space="0" w:color="auto"/>
                <w:bottom w:val="none" w:sz="0" w:space="0" w:color="auto"/>
                <w:right w:val="none" w:sz="0" w:space="0" w:color="auto"/>
              </w:divBdr>
            </w:div>
            <w:div w:id="513960406">
              <w:marLeft w:val="0"/>
              <w:marRight w:val="0"/>
              <w:marTop w:val="0"/>
              <w:marBottom w:val="0"/>
              <w:divBdr>
                <w:top w:val="none" w:sz="0" w:space="0" w:color="auto"/>
                <w:left w:val="none" w:sz="0" w:space="0" w:color="auto"/>
                <w:bottom w:val="none" w:sz="0" w:space="0" w:color="auto"/>
                <w:right w:val="none" w:sz="0" w:space="0" w:color="auto"/>
              </w:divBdr>
            </w:div>
            <w:div w:id="631131944">
              <w:marLeft w:val="0"/>
              <w:marRight w:val="0"/>
              <w:marTop w:val="0"/>
              <w:marBottom w:val="0"/>
              <w:divBdr>
                <w:top w:val="none" w:sz="0" w:space="0" w:color="auto"/>
                <w:left w:val="none" w:sz="0" w:space="0" w:color="auto"/>
                <w:bottom w:val="none" w:sz="0" w:space="0" w:color="auto"/>
                <w:right w:val="none" w:sz="0" w:space="0" w:color="auto"/>
              </w:divBdr>
            </w:div>
            <w:div w:id="659231516">
              <w:marLeft w:val="0"/>
              <w:marRight w:val="0"/>
              <w:marTop w:val="0"/>
              <w:marBottom w:val="0"/>
              <w:divBdr>
                <w:top w:val="none" w:sz="0" w:space="0" w:color="auto"/>
                <w:left w:val="none" w:sz="0" w:space="0" w:color="auto"/>
                <w:bottom w:val="none" w:sz="0" w:space="0" w:color="auto"/>
                <w:right w:val="none" w:sz="0" w:space="0" w:color="auto"/>
              </w:divBdr>
            </w:div>
            <w:div w:id="1049065470">
              <w:marLeft w:val="0"/>
              <w:marRight w:val="0"/>
              <w:marTop w:val="0"/>
              <w:marBottom w:val="0"/>
              <w:divBdr>
                <w:top w:val="none" w:sz="0" w:space="0" w:color="auto"/>
                <w:left w:val="none" w:sz="0" w:space="0" w:color="auto"/>
                <w:bottom w:val="none" w:sz="0" w:space="0" w:color="auto"/>
                <w:right w:val="none" w:sz="0" w:space="0" w:color="auto"/>
              </w:divBdr>
            </w:div>
            <w:div w:id="1350910219">
              <w:marLeft w:val="0"/>
              <w:marRight w:val="0"/>
              <w:marTop w:val="0"/>
              <w:marBottom w:val="0"/>
              <w:divBdr>
                <w:top w:val="none" w:sz="0" w:space="0" w:color="auto"/>
                <w:left w:val="none" w:sz="0" w:space="0" w:color="auto"/>
                <w:bottom w:val="none" w:sz="0" w:space="0" w:color="auto"/>
                <w:right w:val="none" w:sz="0" w:space="0" w:color="auto"/>
              </w:divBdr>
            </w:div>
            <w:div w:id="1439174662">
              <w:marLeft w:val="0"/>
              <w:marRight w:val="0"/>
              <w:marTop w:val="0"/>
              <w:marBottom w:val="0"/>
              <w:divBdr>
                <w:top w:val="none" w:sz="0" w:space="0" w:color="auto"/>
                <w:left w:val="none" w:sz="0" w:space="0" w:color="auto"/>
                <w:bottom w:val="none" w:sz="0" w:space="0" w:color="auto"/>
                <w:right w:val="none" w:sz="0" w:space="0" w:color="auto"/>
              </w:divBdr>
            </w:div>
            <w:div w:id="1457022864">
              <w:marLeft w:val="0"/>
              <w:marRight w:val="0"/>
              <w:marTop w:val="0"/>
              <w:marBottom w:val="0"/>
              <w:divBdr>
                <w:top w:val="none" w:sz="0" w:space="0" w:color="auto"/>
                <w:left w:val="none" w:sz="0" w:space="0" w:color="auto"/>
                <w:bottom w:val="none" w:sz="0" w:space="0" w:color="auto"/>
                <w:right w:val="none" w:sz="0" w:space="0" w:color="auto"/>
              </w:divBdr>
            </w:div>
            <w:div w:id="1531070073">
              <w:marLeft w:val="0"/>
              <w:marRight w:val="0"/>
              <w:marTop w:val="0"/>
              <w:marBottom w:val="0"/>
              <w:divBdr>
                <w:top w:val="none" w:sz="0" w:space="0" w:color="auto"/>
                <w:left w:val="none" w:sz="0" w:space="0" w:color="auto"/>
                <w:bottom w:val="none" w:sz="0" w:space="0" w:color="auto"/>
                <w:right w:val="none" w:sz="0" w:space="0" w:color="auto"/>
              </w:divBdr>
            </w:div>
            <w:div w:id="1915582707">
              <w:marLeft w:val="0"/>
              <w:marRight w:val="0"/>
              <w:marTop w:val="0"/>
              <w:marBottom w:val="0"/>
              <w:divBdr>
                <w:top w:val="none" w:sz="0" w:space="0" w:color="auto"/>
                <w:left w:val="none" w:sz="0" w:space="0" w:color="auto"/>
                <w:bottom w:val="none" w:sz="0" w:space="0" w:color="auto"/>
                <w:right w:val="none" w:sz="0" w:space="0" w:color="auto"/>
              </w:divBdr>
            </w:div>
          </w:divsChild>
        </w:div>
        <w:div w:id="1378048965">
          <w:marLeft w:val="0"/>
          <w:marRight w:val="0"/>
          <w:marTop w:val="0"/>
          <w:marBottom w:val="0"/>
          <w:divBdr>
            <w:top w:val="none" w:sz="0" w:space="0" w:color="auto"/>
            <w:left w:val="none" w:sz="0" w:space="0" w:color="auto"/>
            <w:bottom w:val="none" w:sz="0" w:space="0" w:color="auto"/>
            <w:right w:val="none" w:sz="0" w:space="0" w:color="auto"/>
          </w:divBdr>
          <w:divsChild>
            <w:div w:id="773943202">
              <w:marLeft w:val="0"/>
              <w:marRight w:val="0"/>
              <w:marTop w:val="0"/>
              <w:marBottom w:val="0"/>
              <w:divBdr>
                <w:top w:val="none" w:sz="0" w:space="0" w:color="auto"/>
                <w:left w:val="none" w:sz="0" w:space="0" w:color="auto"/>
                <w:bottom w:val="none" w:sz="0" w:space="0" w:color="auto"/>
                <w:right w:val="none" w:sz="0" w:space="0" w:color="auto"/>
              </w:divBdr>
            </w:div>
          </w:divsChild>
        </w:div>
        <w:div w:id="1457017926">
          <w:marLeft w:val="0"/>
          <w:marRight w:val="0"/>
          <w:marTop w:val="0"/>
          <w:marBottom w:val="0"/>
          <w:divBdr>
            <w:top w:val="none" w:sz="0" w:space="0" w:color="auto"/>
            <w:left w:val="none" w:sz="0" w:space="0" w:color="auto"/>
            <w:bottom w:val="none" w:sz="0" w:space="0" w:color="auto"/>
            <w:right w:val="none" w:sz="0" w:space="0" w:color="auto"/>
          </w:divBdr>
          <w:divsChild>
            <w:div w:id="1041898373">
              <w:marLeft w:val="0"/>
              <w:marRight w:val="0"/>
              <w:marTop w:val="0"/>
              <w:marBottom w:val="0"/>
              <w:divBdr>
                <w:top w:val="none" w:sz="0" w:space="0" w:color="auto"/>
                <w:left w:val="none" w:sz="0" w:space="0" w:color="auto"/>
                <w:bottom w:val="none" w:sz="0" w:space="0" w:color="auto"/>
                <w:right w:val="none" w:sz="0" w:space="0" w:color="auto"/>
              </w:divBdr>
            </w:div>
          </w:divsChild>
        </w:div>
        <w:div w:id="1483691067">
          <w:marLeft w:val="0"/>
          <w:marRight w:val="0"/>
          <w:marTop w:val="0"/>
          <w:marBottom w:val="0"/>
          <w:divBdr>
            <w:top w:val="none" w:sz="0" w:space="0" w:color="auto"/>
            <w:left w:val="none" w:sz="0" w:space="0" w:color="auto"/>
            <w:bottom w:val="none" w:sz="0" w:space="0" w:color="auto"/>
            <w:right w:val="none" w:sz="0" w:space="0" w:color="auto"/>
          </w:divBdr>
          <w:divsChild>
            <w:div w:id="2065326242">
              <w:marLeft w:val="0"/>
              <w:marRight w:val="0"/>
              <w:marTop w:val="0"/>
              <w:marBottom w:val="0"/>
              <w:divBdr>
                <w:top w:val="none" w:sz="0" w:space="0" w:color="auto"/>
                <w:left w:val="none" w:sz="0" w:space="0" w:color="auto"/>
                <w:bottom w:val="none" w:sz="0" w:space="0" w:color="auto"/>
                <w:right w:val="none" w:sz="0" w:space="0" w:color="auto"/>
              </w:divBdr>
            </w:div>
          </w:divsChild>
        </w:div>
        <w:div w:id="1490096789">
          <w:marLeft w:val="0"/>
          <w:marRight w:val="0"/>
          <w:marTop w:val="0"/>
          <w:marBottom w:val="0"/>
          <w:divBdr>
            <w:top w:val="none" w:sz="0" w:space="0" w:color="auto"/>
            <w:left w:val="none" w:sz="0" w:space="0" w:color="auto"/>
            <w:bottom w:val="none" w:sz="0" w:space="0" w:color="auto"/>
            <w:right w:val="none" w:sz="0" w:space="0" w:color="auto"/>
          </w:divBdr>
          <w:divsChild>
            <w:div w:id="1093235045">
              <w:marLeft w:val="0"/>
              <w:marRight w:val="0"/>
              <w:marTop w:val="0"/>
              <w:marBottom w:val="0"/>
              <w:divBdr>
                <w:top w:val="none" w:sz="0" w:space="0" w:color="auto"/>
                <w:left w:val="none" w:sz="0" w:space="0" w:color="auto"/>
                <w:bottom w:val="none" w:sz="0" w:space="0" w:color="auto"/>
                <w:right w:val="none" w:sz="0" w:space="0" w:color="auto"/>
              </w:divBdr>
            </w:div>
          </w:divsChild>
        </w:div>
        <w:div w:id="1704329388">
          <w:marLeft w:val="0"/>
          <w:marRight w:val="0"/>
          <w:marTop w:val="0"/>
          <w:marBottom w:val="0"/>
          <w:divBdr>
            <w:top w:val="none" w:sz="0" w:space="0" w:color="auto"/>
            <w:left w:val="none" w:sz="0" w:space="0" w:color="auto"/>
            <w:bottom w:val="none" w:sz="0" w:space="0" w:color="auto"/>
            <w:right w:val="none" w:sz="0" w:space="0" w:color="auto"/>
          </w:divBdr>
          <w:divsChild>
            <w:div w:id="220142550">
              <w:marLeft w:val="0"/>
              <w:marRight w:val="0"/>
              <w:marTop w:val="0"/>
              <w:marBottom w:val="0"/>
              <w:divBdr>
                <w:top w:val="none" w:sz="0" w:space="0" w:color="auto"/>
                <w:left w:val="none" w:sz="0" w:space="0" w:color="auto"/>
                <w:bottom w:val="none" w:sz="0" w:space="0" w:color="auto"/>
                <w:right w:val="none" w:sz="0" w:space="0" w:color="auto"/>
              </w:divBdr>
            </w:div>
          </w:divsChild>
        </w:div>
        <w:div w:id="1709601413">
          <w:marLeft w:val="0"/>
          <w:marRight w:val="0"/>
          <w:marTop w:val="0"/>
          <w:marBottom w:val="0"/>
          <w:divBdr>
            <w:top w:val="none" w:sz="0" w:space="0" w:color="auto"/>
            <w:left w:val="none" w:sz="0" w:space="0" w:color="auto"/>
            <w:bottom w:val="none" w:sz="0" w:space="0" w:color="auto"/>
            <w:right w:val="none" w:sz="0" w:space="0" w:color="auto"/>
          </w:divBdr>
          <w:divsChild>
            <w:div w:id="333145711">
              <w:marLeft w:val="0"/>
              <w:marRight w:val="0"/>
              <w:marTop w:val="0"/>
              <w:marBottom w:val="0"/>
              <w:divBdr>
                <w:top w:val="none" w:sz="0" w:space="0" w:color="auto"/>
                <w:left w:val="none" w:sz="0" w:space="0" w:color="auto"/>
                <w:bottom w:val="none" w:sz="0" w:space="0" w:color="auto"/>
                <w:right w:val="none" w:sz="0" w:space="0" w:color="auto"/>
              </w:divBdr>
            </w:div>
          </w:divsChild>
        </w:div>
        <w:div w:id="1944193252">
          <w:marLeft w:val="0"/>
          <w:marRight w:val="0"/>
          <w:marTop w:val="0"/>
          <w:marBottom w:val="0"/>
          <w:divBdr>
            <w:top w:val="none" w:sz="0" w:space="0" w:color="auto"/>
            <w:left w:val="none" w:sz="0" w:space="0" w:color="auto"/>
            <w:bottom w:val="none" w:sz="0" w:space="0" w:color="auto"/>
            <w:right w:val="none" w:sz="0" w:space="0" w:color="auto"/>
          </w:divBdr>
          <w:divsChild>
            <w:div w:id="1770008796">
              <w:marLeft w:val="0"/>
              <w:marRight w:val="0"/>
              <w:marTop w:val="0"/>
              <w:marBottom w:val="0"/>
              <w:divBdr>
                <w:top w:val="none" w:sz="0" w:space="0" w:color="auto"/>
                <w:left w:val="none" w:sz="0" w:space="0" w:color="auto"/>
                <w:bottom w:val="none" w:sz="0" w:space="0" w:color="auto"/>
                <w:right w:val="none" w:sz="0" w:space="0" w:color="auto"/>
              </w:divBdr>
            </w:div>
          </w:divsChild>
        </w:div>
        <w:div w:id="2136020762">
          <w:marLeft w:val="0"/>
          <w:marRight w:val="0"/>
          <w:marTop w:val="0"/>
          <w:marBottom w:val="0"/>
          <w:divBdr>
            <w:top w:val="none" w:sz="0" w:space="0" w:color="auto"/>
            <w:left w:val="none" w:sz="0" w:space="0" w:color="auto"/>
            <w:bottom w:val="none" w:sz="0" w:space="0" w:color="auto"/>
            <w:right w:val="none" w:sz="0" w:space="0" w:color="auto"/>
          </w:divBdr>
          <w:divsChild>
            <w:div w:id="7953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98">
      <w:bodyDiv w:val="1"/>
      <w:marLeft w:val="0"/>
      <w:marRight w:val="0"/>
      <w:marTop w:val="0"/>
      <w:marBottom w:val="0"/>
      <w:divBdr>
        <w:top w:val="none" w:sz="0" w:space="0" w:color="auto"/>
        <w:left w:val="none" w:sz="0" w:space="0" w:color="auto"/>
        <w:bottom w:val="none" w:sz="0" w:space="0" w:color="auto"/>
        <w:right w:val="none" w:sz="0" w:space="0" w:color="auto"/>
      </w:divBdr>
      <w:divsChild>
        <w:div w:id="170992535">
          <w:marLeft w:val="0"/>
          <w:marRight w:val="0"/>
          <w:marTop w:val="0"/>
          <w:marBottom w:val="0"/>
          <w:divBdr>
            <w:top w:val="none" w:sz="0" w:space="0" w:color="auto"/>
            <w:left w:val="none" w:sz="0" w:space="0" w:color="auto"/>
            <w:bottom w:val="none" w:sz="0" w:space="0" w:color="auto"/>
            <w:right w:val="none" w:sz="0" w:space="0" w:color="auto"/>
          </w:divBdr>
        </w:div>
        <w:div w:id="182213197">
          <w:marLeft w:val="0"/>
          <w:marRight w:val="0"/>
          <w:marTop w:val="0"/>
          <w:marBottom w:val="0"/>
          <w:divBdr>
            <w:top w:val="none" w:sz="0" w:space="0" w:color="auto"/>
            <w:left w:val="none" w:sz="0" w:space="0" w:color="auto"/>
            <w:bottom w:val="none" w:sz="0" w:space="0" w:color="auto"/>
            <w:right w:val="none" w:sz="0" w:space="0" w:color="auto"/>
          </w:divBdr>
        </w:div>
        <w:div w:id="1747343763">
          <w:marLeft w:val="0"/>
          <w:marRight w:val="0"/>
          <w:marTop w:val="0"/>
          <w:marBottom w:val="0"/>
          <w:divBdr>
            <w:top w:val="none" w:sz="0" w:space="0" w:color="auto"/>
            <w:left w:val="none" w:sz="0" w:space="0" w:color="auto"/>
            <w:bottom w:val="none" w:sz="0" w:space="0" w:color="auto"/>
            <w:right w:val="none" w:sz="0" w:space="0" w:color="auto"/>
          </w:divBdr>
        </w:div>
        <w:div w:id="1947542814">
          <w:marLeft w:val="0"/>
          <w:marRight w:val="0"/>
          <w:marTop w:val="0"/>
          <w:marBottom w:val="0"/>
          <w:divBdr>
            <w:top w:val="none" w:sz="0" w:space="0" w:color="auto"/>
            <w:left w:val="none" w:sz="0" w:space="0" w:color="auto"/>
            <w:bottom w:val="none" w:sz="0" w:space="0" w:color="auto"/>
            <w:right w:val="none" w:sz="0" w:space="0" w:color="auto"/>
          </w:divBdr>
        </w:div>
      </w:divsChild>
    </w:div>
    <w:div w:id="1552305802">
      <w:bodyDiv w:val="1"/>
      <w:marLeft w:val="0"/>
      <w:marRight w:val="0"/>
      <w:marTop w:val="0"/>
      <w:marBottom w:val="0"/>
      <w:divBdr>
        <w:top w:val="none" w:sz="0" w:space="0" w:color="auto"/>
        <w:left w:val="none" w:sz="0" w:space="0" w:color="auto"/>
        <w:bottom w:val="none" w:sz="0" w:space="0" w:color="auto"/>
        <w:right w:val="none" w:sz="0" w:space="0" w:color="auto"/>
      </w:divBdr>
      <w:divsChild>
        <w:div w:id="559750111">
          <w:marLeft w:val="0"/>
          <w:marRight w:val="0"/>
          <w:marTop w:val="0"/>
          <w:marBottom w:val="0"/>
          <w:divBdr>
            <w:top w:val="none" w:sz="0" w:space="0" w:color="auto"/>
            <w:left w:val="none" w:sz="0" w:space="0" w:color="auto"/>
            <w:bottom w:val="none" w:sz="0" w:space="0" w:color="auto"/>
            <w:right w:val="none" w:sz="0" w:space="0" w:color="auto"/>
          </w:divBdr>
        </w:div>
        <w:div w:id="738986030">
          <w:marLeft w:val="0"/>
          <w:marRight w:val="0"/>
          <w:marTop w:val="0"/>
          <w:marBottom w:val="0"/>
          <w:divBdr>
            <w:top w:val="none" w:sz="0" w:space="0" w:color="auto"/>
            <w:left w:val="none" w:sz="0" w:space="0" w:color="auto"/>
            <w:bottom w:val="none" w:sz="0" w:space="0" w:color="auto"/>
            <w:right w:val="none" w:sz="0" w:space="0" w:color="auto"/>
          </w:divBdr>
        </w:div>
        <w:div w:id="1342394084">
          <w:marLeft w:val="0"/>
          <w:marRight w:val="0"/>
          <w:marTop w:val="0"/>
          <w:marBottom w:val="0"/>
          <w:divBdr>
            <w:top w:val="none" w:sz="0" w:space="0" w:color="auto"/>
            <w:left w:val="none" w:sz="0" w:space="0" w:color="auto"/>
            <w:bottom w:val="none" w:sz="0" w:space="0" w:color="auto"/>
            <w:right w:val="none" w:sz="0" w:space="0" w:color="auto"/>
          </w:divBdr>
        </w:div>
        <w:div w:id="1488941751">
          <w:marLeft w:val="0"/>
          <w:marRight w:val="0"/>
          <w:marTop w:val="0"/>
          <w:marBottom w:val="0"/>
          <w:divBdr>
            <w:top w:val="none" w:sz="0" w:space="0" w:color="auto"/>
            <w:left w:val="none" w:sz="0" w:space="0" w:color="auto"/>
            <w:bottom w:val="none" w:sz="0" w:space="0" w:color="auto"/>
            <w:right w:val="none" w:sz="0" w:space="0" w:color="auto"/>
          </w:divBdr>
        </w:div>
        <w:div w:id="1559587151">
          <w:marLeft w:val="0"/>
          <w:marRight w:val="0"/>
          <w:marTop w:val="0"/>
          <w:marBottom w:val="0"/>
          <w:divBdr>
            <w:top w:val="none" w:sz="0" w:space="0" w:color="auto"/>
            <w:left w:val="none" w:sz="0" w:space="0" w:color="auto"/>
            <w:bottom w:val="none" w:sz="0" w:space="0" w:color="auto"/>
            <w:right w:val="none" w:sz="0" w:space="0" w:color="auto"/>
          </w:divBdr>
        </w:div>
        <w:div w:id="1792287369">
          <w:marLeft w:val="0"/>
          <w:marRight w:val="0"/>
          <w:marTop w:val="0"/>
          <w:marBottom w:val="0"/>
          <w:divBdr>
            <w:top w:val="none" w:sz="0" w:space="0" w:color="auto"/>
            <w:left w:val="none" w:sz="0" w:space="0" w:color="auto"/>
            <w:bottom w:val="none" w:sz="0" w:space="0" w:color="auto"/>
            <w:right w:val="none" w:sz="0" w:space="0" w:color="auto"/>
          </w:divBdr>
        </w:div>
        <w:div w:id="1794249828">
          <w:marLeft w:val="0"/>
          <w:marRight w:val="0"/>
          <w:marTop w:val="0"/>
          <w:marBottom w:val="0"/>
          <w:divBdr>
            <w:top w:val="none" w:sz="0" w:space="0" w:color="auto"/>
            <w:left w:val="none" w:sz="0" w:space="0" w:color="auto"/>
            <w:bottom w:val="none" w:sz="0" w:space="0" w:color="auto"/>
            <w:right w:val="none" w:sz="0" w:space="0" w:color="auto"/>
          </w:divBdr>
        </w:div>
        <w:div w:id="2029092038">
          <w:marLeft w:val="0"/>
          <w:marRight w:val="0"/>
          <w:marTop w:val="0"/>
          <w:marBottom w:val="0"/>
          <w:divBdr>
            <w:top w:val="none" w:sz="0" w:space="0" w:color="auto"/>
            <w:left w:val="none" w:sz="0" w:space="0" w:color="auto"/>
            <w:bottom w:val="none" w:sz="0" w:space="0" w:color="auto"/>
            <w:right w:val="none" w:sz="0" w:space="0" w:color="auto"/>
          </w:divBdr>
        </w:div>
      </w:divsChild>
    </w:div>
    <w:div w:id="1554343667">
      <w:bodyDiv w:val="1"/>
      <w:marLeft w:val="0"/>
      <w:marRight w:val="0"/>
      <w:marTop w:val="0"/>
      <w:marBottom w:val="0"/>
      <w:divBdr>
        <w:top w:val="none" w:sz="0" w:space="0" w:color="auto"/>
        <w:left w:val="none" w:sz="0" w:space="0" w:color="auto"/>
        <w:bottom w:val="none" w:sz="0" w:space="0" w:color="auto"/>
        <w:right w:val="none" w:sz="0" w:space="0" w:color="auto"/>
      </w:divBdr>
    </w:div>
    <w:div w:id="1555191602">
      <w:bodyDiv w:val="1"/>
      <w:marLeft w:val="0"/>
      <w:marRight w:val="0"/>
      <w:marTop w:val="0"/>
      <w:marBottom w:val="0"/>
      <w:divBdr>
        <w:top w:val="none" w:sz="0" w:space="0" w:color="auto"/>
        <w:left w:val="none" w:sz="0" w:space="0" w:color="auto"/>
        <w:bottom w:val="none" w:sz="0" w:space="0" w:color="auto"/>
        <w:right w:val="none" w:sz="0" w:space="0" w:color="auto"/>
      </w:divBdr>
      <w:divsChild>
        <w:div w:id="477914">
          <w:marLeft w:val="0"/>
          <w:marRight w:val="0"/>
          <w:marTop w:val="0"/>
          <w:marBottom w:val="0"/>
          <w:divBdr>
            <w:top w:val="none" w:sz="0" w:space="0" w:color="auto"/>
            <w:left w:val="none" w:sz="0" w:space="0" w:color="auto"/>
            <w:bottom w:val="none" w:sz="0" w:space="0" w:color="auto"/>
            <w:right w:val="none" w:sz="0" w:space="0" w:color="auto"/>
          </w:divBdr>
          <w:divsChild>
            <w:div w:id="62803937">
              <w:marLeft w:val="0"/>
              <w:marRight w:val="0"/>
              <w:marTop w:val="0"/>
              <w:marBottom w:val="0"/>
              <w:divBdr>
                <w:top w:val="none" w:sz="0" w:space="0" w:color="auto"/>
                <w:left w:val="none" w:sz="0" w:space="0" w:color="auto"/>
                <w:bottom w:val="none" w:sz="0" w:space="0" w:color="auto"/>
                <w:right w:val="none" w:sz="0" w:space="0" w:color="auto"/>
              </w:divBdr>
            </w:div>
          </w:divsChild>
        </w:div>
        <w:div w:id="19939871">
          <w:marLeft w:val="0"/>
          <w:marRight w:val="0"/>
          <w:marTop w:val="0"/>
          <w:marBottom w:val="0"/>
          <w:divBdr>
            <w:top w:val="none" w:sz="0" w:space="0" w:color="auto"/>
            <w:left w:val="none" w:sz="0" w:space="0" w:color="auto"/>
            <w:bottom w:val="none" w:sz="0" w:space="0" w:color="auto"/>
            <w:right w:val="none" w:sz="0" w:space="0" w:color="auto"/>
          </w:divBdr>
          <w:divsChild>
            <w:div w:id="1745293263">
              <w:marLeft w:val="0"/>
              <w:marRight w:val="0"/>
              <w:marTop w:val="0"/>
              <w:marBottom w:val="0"/>
              <w:divBdr>
                <w:top w:val="none" w:sz="0" w:space="0" w:color="auto"/>
                <w:left w:val="none" w:sz="0" w:space="0" w:color="auto"/>
                <w:bottom w:val="none" w:sz="0" w:space="0" w:color="auto"/>
                <w:right w:val="none" w:sz="0" w:space="0" w:color="auto"/>
              </w:divBdr>
            </w:div>
          </w:divsChild>
        </w:div>
        <w:div w:id="54283050">
          <w:marLeft w:val="0"/>
          <w:marRight w:val="0"/>
          <w:marTop w:val="0"/>
          <w:marBottom w:val="0"/>
          <w:divBdr>
            <w:top w:val="none" w:sz="0" w:space="0" w:color="auto"/>
            <w:left w:val="none" w:sz="0" w:space="0" w:color="auto"/>
            <w:bottom w:val="none" w:sz="0" w:space="0" w:color="auto"/>
            <w:right w:val="none" w:sz="0" w:space="0" w:color="auto"/>
          </w:divBdr>
          <w:divsChild>
            <w:div w:id="423384387">
              <w:marLeft w:val="0"/>
              <w:marRight w:val="0"/>
              <w:marTop w:val="0"/>
              <w:marBottom w:val="0"/>
              <w:divBdr>
                <w:top w:val="none" w:sz="0" w:space="0" w:color="auto"/>
                <w:left w:val="none" w:sz="0" w:space="0" w:color="auto"/>
                <w:bottom w:val="none" w:sz="0" w:space="0" w:color="auto"/>
                <w:right w:val="none" w:sz="0" w:space="0" w:color="auto"/>
              </w:divBdr>
            </w:div>
          </w:divsChild>
        </w:div>
        <w:div w:id="57478052">
          <w:marLeft w:val="0"/>
          <w:marRight w:val="0"/>
          <w:marTop w:val="0"/>
          <w:marBottom w:val="0"/>
          <w:divBdr>
            <w:top w:val="none" w:sz="0" w:space="0" w:color="auto"/>
            <w:left w:val="none" w:sz="0" w:space="0" w:color="auto"/>
            <w:bottom w:val="none" w:sz="0" w:space="0" w:color="auto"/>
            <w:right w:val="none" w:sz="0" w:space="0" w:color="auto"/>
          </w:divBdr>
          <w:divsChild>
            <w:div w:id="472334154">
              <w:marLeft w:val="0"/>
              <w:marRight w:val="0"/>
              <w:marTop w:val="0"/>
              <w:marBottom w:val="0"/>
              <w:divBdr>
                <w:top w:val="none" w:sz="0" w:space="0" w:color="auto"/>
                <w:left w:val="none" w:sz="0" w:space="0" w:color="auto"/>
                <w:bottom w:val="none" w:sz="0" w:space="0" w:color="auto"/>
                <w:right w:val="none" w:sz="0" w:space="0" w:color="auto"/>
              </w:divBdr>
            </w:div>
          </w:divsChild>
        </w:div>
        <w:div w:id="66390778">
          <w:marLeft w:val="0"/>
          <w:marRight w:val="0"/>
          <w:marTop w:val="0"/>
          <w:marBottom w:val="0"/>
          <w:divBdr>
            <w:top w:val="none" w:sz="0" w:space="0" w:color="auto"/>
            <w:left w:val="none" w:sz="0" w:space="0" w:color="auto"/>
            <w:bottom w:val="none" w:sz="0" w:space="0" w:color="auto"/>
            <w:right w:val="none" w:sz="0" w:space="0" w:color="auto"/>
          </w:divBdr>
          <w:divsChild>
            <w:div w:id="707948979">
              <w:marLeft w:val="0"/>
              <w:marRight w:val="0"/>
              <w:marTop w:val="0"/>
              <w:marBottom w:val="0"/>
              <w:divBdr>
                <w:top w:val="none" w:sz="0" w:space="0" w:color="auto"/>
                <w:left w:val="none" w:sz="0" w:space="0" w:color="auto"/>
                <w:bottom w:val="none" w:sz="0" w:space="0" w:color="auto"/>
                <w:right w:val="none" w:sz="0" w:space="0" w:color="auto"/>
              </w:divBdr>
            </w:div>
          </w:divsChild>
        </w:div>
        <w:div w:id="66462010">
          <w:marLeft w:val="0"/>
          <w:marRight w:val="0"/>
          <w:marTop w:val="0"/>
          <w:marBottom w:val="0"/>
          <w:divBdr>
            <w:top w:val="none" w:sz="0" w:space="0" w:color="auto"/>
            <w:left w:val="none" w:sz="0" w:space="0" w:color="auto"/>
            <w:bottom w:val="none" w:sz="0" w:space="0" w:color="auto"/>
            <w:right w:val="none" w:sz="0" w:space="0" w:color="auto"/>
          </w:divBdr>
          <w:divsChild>
            <w:div w:id="708795705">
              <w:marLeft w:val="0"/>
              <w:marRight w:val="0"/>
              <w:marTop w:val="0"/>
              <w:marBottom w:val="0"/>
              <w:divBdr>
                <w:top w:val="none" w:sz="0" w:space="0" w:color="auto"/>
                <w:left w:val="none" w:sz="0" w:space="0" w:color="auto"/>
                <w:bottom w:val="none" w:sz="0" w:space="0" w:color="auto"/>
                <w:right w:val="none" w:sz="0" w:space="0" w:color="auto"/>
              </w:divBdr>
            </w:div>
          </w:divsChild>
        </w:div>
        <w:div w:id="66924585">
          <w:marLeft w:val="0"/>
          <w:marRight w:val="0"/>
          <w:marTop w:val="0"/>
          <w:marBottom w:val="0"/>
          <w:divBdr>
            <w:top w:val="none" w:sz="0" w:space="0" w:color="auto"/>
            <w:left w:val="none" w:sz="0" w:space="0" w:color="auto"/>
            <w:bottom w:val="none" w:sz="0" w:space="0" w:color="auto"/>
            <w:right w:val="none" w:sz="0" w:space="0" w:color="auto"/>
          </w:divBdr>
          <w:divsChild>
            <w:div w:id="324358330">
              <w:marLeft w:val="0"/>
              <w:marRight w:val="0"/>
              <w:marTop w:val="0"/>
              <w:marBottom w:val="0"/>
              <w:divBdr>
                <w:top w:val="none" w:sz="0" w:space="0" w:color="auto"/>
                <w:left w:val="none" w:sz="0" w:space="0" w:color="auto"/>
                <w:bottom w:val="none" w:sz="0" w:space="0" w:color="auto"/>
                <w:right w:val="none" w:sz="0" w:space="0" w:color="auto"/>
              </w:divBdr>
            </w:div>
          </w:divsChild>
        </w:div>
        <w:div w:id="79838494">
          <w:marLeft w:val="0"/>
          <w:marRight w:val="0"/>
          <w:marTop w:val="0"/>
          <w:marBottom w:val="0"/>
          <w:divBdr>
            <w:top w:val="none" w:sz="0" w:space="0" w:color="auto"/>
            <w:left w:val="none" w:sz="0" w:space="0" w:color="auto"/>
            <w:bottom w:val="none" w:sz="0" w:space="0" w:color="auto"/>
            <w:right w:val="none" w:sz="0" w:space="0" w:color="auto"/>
          </w:divBdr>
          <w:divsChild>
            <w:div w:id="1967930646">
              <w:marLeft w:val="0"/>
              <w:marRight w:val="0"/>
              <w:marTop w:val="0"/>
              <w:marBottom w:val="0"/>
              <w:divBdr>
                <w:top w:val="none" w:sz="0" w:space="0" w:color="auto"/>
                <w:left w:val="none" w:sz="0" w:space="0" w:color="auto"/>
                <w:bottom w:val="none" w:sz="0" w:space="0" w:color="auto"/>
                <w:right w:val="none" w:sz="0" w:space="0" w:color="auto"/>
              </w:divBdr>
            </w:div>
          </w:divsChild>
        </w:div>
        <w:div w:id="87778385">
          <w:marLeft w:val="0"/>
          <w:marRight w:val="0"/>
          <w:marTop w:val="0"/>
          <w:marBottom w:val="0"/>
          <w:divBdr>
            <w:top w:val="none" w:sz="0" w:space="0" w:color="auto"/>
            <w:left w:val="none" w:sz="0" w:space="0" w:color="auto"/>
            <w:bottom w:val="none" w:sz="0" w:space="0" w:color="auto"/>
            <w:right w:val="none" w:sz="0" w:space="0" w:color="auto"/>
          </w:divBdr>
          <w:divsChild>
            <w:div w:id="163790639">
              <w:marLeft w:val="0"/>
              <w:marRight w:val="0"/>
              <w:marTop w:val="0"/>
              <w:marBottom w:val="0"/>
              <w:divBdr>
                <w:top w:val="none" w:sz="0" w:space="0" w:color="auto"/>
                <w:left w:val="none" w:sz="0" w:space="0" w:color="auto"/>
                <w:bottom w:val="none" w:sz="0" w:space="0" w:color="auto"/>
                <w:right w:val="none" w:sz="0" w:space="0" w:color="auto"/>
              </w:divBdr>
            </w:div>
          </w:divsChild>
        </w:div>
        <w:div w:id="87891926">
          <w:marLeft w:val="0"/>
          <w:marRight w:val="0"/>
          <w:marTop w:val="0"/>
          <w:marBottom w:val="0"/>
          <w:divBdr>
            <w:top w:val="none" w:sz="0" w:space="0" w:color="auto"/>
            <w:left w:val="none" w:sz="0" w:space="0" w:color="auto"/>
            <w:bottom w:val="none" w:sz="0" w:space="0" w:color="auto"/>
            <w:right w:val="none" w:sz="0" w:space="0" w:color="auto"/>
          </w:divBdr>
          <w:divsChild>
            <w:div w:id="943537029">
              <w:marLeft w:val="0"/>
              <w:marRight w:val="0"/>
              <w:marTop w:val="0"/>
              <w:marBottom w:val="0"/>
              <w:divBdr>
                <w:top w:val="none" w:sz="0" w:space="0" w:color="auto"/>
                <w:left w:val="none" w:sz="0" w:space="0" w:color="auto"/>
                <w:bottom w:val="none" w:sz="0" w:space="0" w:color="auto"/>
                <w:right w:val="none" w:sz="0" w:space="0" w:color="auto"/>
              </w:divBdr>
            </w:div>
          </w:divsChild>
        </w:div>
        <w:div w:id="92627494">
          <w:marLeft w:val="0"/>
          <w:marRight w:val="0"/>
          <w:marTop w:val="0"/>
          <w:marBottom w:val="0"/>
          <w:divBdr>
            <w:top w:val="none" w:sz="0" w:space="0" w:color="auto"/>
            <w:left w:val="none" w:sz="0" w:space="0" w:color="auto"/>
            <w:bottom w:val="none" w:sz="0" w:space="0" w:color="auto"/>
            <w:right w:val="none" w:sz="0" w:space="0" w:color="auto"/>
          </w:divBdr>
          <w:divsChild>
            <w:div w:id="101072680">
              <w:marLeft w:val="0"/>
              <w:marRight w:val="0"/>
              <w:marTop w:val="0"/>
              <w:marBottom w:val="0"/>
              <w:divBdr>
                <w:top w:val="none" w:sz="0" w:space="0" w:color="auto"/>
                <w:left w:val="none" w:sz="0" w:space="0" w:color="auto"/>
                <w:bottom w:val="none" w:sz="0" w:space="0" w:color="auto"/>
                <w:right w:val="none" w:sz="0" w:space="0" w:color="auto"/>
              </w:divBdr>
            </w:div>
          </w:divsChild>
        </w:div>
        <w:div w:id="96682883">
          <w:marLeft w:val="0"/>
          <w:marRight w:val="0"/>
          <w:marTop w:val="0"/>
          <w:marBottom w:val="0"/>
          <w:divBdr>
            <w:top w:val="none" w:sz="0" w:space="0" w:color="auto"/>
            <w:left w:val="none" w:sz="0" w:space="0" w:color="auto"/>
            <w:bottom w:val="none" w:sz="0" w:space="0" w:color="auto"/>
            <w:right w:val="none" w:sz="0" w:space="0" w:color="auto"/>
          </w:divBdr>
          <w:divsChild>
            <w:div w:id="1630208427">
              <w:marLeft w:val="0"/>
              <w:marRight w:val="0"/>
              <w:marTop w:val="0"/>
              <w:marBottom w:val="0"/>
              <w:divBdr>
                <w:top w:val="none" w:sz="0" w:space="0" w:color="auto"/>
                <w:left w:val="none" w:sz="0" w:space="0" w:color="auto"/>
                <w:bottom w:val="none" w:sz="0" w:space="0" w:color="auto"/>
                <w:right w:val="none" w:sz="0" w:space="0" w:color="auto"/>
              </w:divBdr>
            </w:div>
          </w:divsChild>
        </w:div>
        <w:div w:id="99572428">
          <w:marLeft w:val="0"/>
          <w:marRight w:val="0"/>
          <w:marTop w:val="0"/>
          <w:marBottom w:val="0"/>
          <w:divBdr>
            <w:top w:val="none" w:sz="0" w:space="0" w:color="auto"/>
            <w:left w:val="none" w:sz="0" w:space="0" w:color="auto"/>
            <w:bottom w:val="none" w:sz="0" w:space="0" w:color="auto"/>
            <w:right w:val="none" w:sz="0" w:space="0" w:color="auto"/>
          </w:divBdr>
          <w:divsChild>
            <w:div w:id="916205364">
              <w:marLeft w:val="0"/>
              <w:marRight w:val="0"/>
              <w:marTop w:val="0"/>
              <w:marBottom w:val="0"/>
              <w:divBdr>
                <w:top w:val="none" w:sz="0" w:space="0" w:color="auto"/>
                <w:left w:val="none" w:sz="0" w:space="0" w:color="auto"/>
                <w:bottom w:val="none" w:sz="0" w:space="0" w:color="auto"/>
                <w:right w:val="none" w:sz="0" w:space="0" w:color="auto"/>
              </w:divBdr>
            </w:div>
          </w:divsChild>
        </w:div>
        <w:div w:id="106899008">
          <w:marLeft w:val="0"/>
          <w:marRight w:val="0"/>
          <w:marTop w:val="0"/>
          <w:marBottom w:val="0"/>
          <w:divBdr>
            <w:top w:val="none" w:sz="0" w:space="0" w:color="auto"/>
            <w:left w:val="none" w:sz="0" w:space="0" w:color="auto"/>
            <w:bottom w:val="none" w:sz="0" w:space="0" w:color="auto"/>
            <w:right w:val="none" w:sz="0" w:space="0" w:color="auto"/>
          </w:divBdr>
          <w:divsChild>
            <w:div w:id="1641224314">
              <w:marLeft w:val="0"/>
              <w:marRight w:val="0"/>
              <w:marTop w:val="0"/>
              <w:marBottom w:val="0"/>
              <w:divBdr>
                <w:top w:val="none" w:sz="0" w:space="0" w:color="auto"/>
                <w:left w:val="none" w:sz="0" w:space="0" w:color="auto"/>
                <w:bottom w:val="none" w:sz="0" w:space="0" w:color="auto"/>
                <w:right w:val="none" w:sz="0" w:space="0" w:color="auto"/>
              </w:divBdr>
            </w:div>
          </w:divsChild>
        </w:div>
        <w:div w:id="110049660">
          <w:marLeft w:val="0"/>
          <w:marRight w:val="0"/>
          <w:marTop w:val="0"/>
          <w:marBottom w:val="0"/>
          <w:divBdr>
            <w:top w:val="none" w:sz="0" w:space="0" w:color="auto"/>
            <w:left w:val="none" w:sz="0" w:space="0" w:color="auto"/>
            <w:bottom w:val="none" w:sz="0" w:space="0" w:color="auto"/>
            <w:right w:val="none" w:sz="0" w:space="0" w:color="auto"/>
          </w:divBdr>
          <w:divsChild>
            <w:div w:id="670567105">
              <w:marLeft w:val="0"/>
              <w:marRight w:val="0"/>
              <w:marTop w:val="0"/>
              <w:marBottom w:val="0"/>
              <w:divBdr>
                <w:top w:val="none" w:sz="0" w:space="0" w:color="auto"/>
                <w:left w:val="none" w:sz="0" w:space="0" w:color="auto"/>
                <w:bottom w:val="none" w:sz="0" w:space="0" w:color="auto"/>
                <w:right w:val="none" w:sz="0" w:space="0" w:color="auto"/>
              </w:divBdr>
            </w:div>
          </w:divsChild>
        </w:div>
        <w:div w:id="112136178">
          <w:marLeft w:val="0"/>
          <w:marRight w:val="0"/>
          <w:marTop w:val="0"/>
          <w:marBottom w:val="0"/>
          <w:divBdr>
            <w:top w:val="none" w:sz="0" w:space="0" w:color="auto"/>
            <w:left w:val="none" w:sz="0" w:space="0" w:color="auto"/>
            <w:bottom w:val="none" w:sz="0" w:space="0" w:color="auto"/>
            <w:right w:val="none" w:sz="0" w:space="0" w:color="auto"/>
          </w:divBdr>
          <w:divsChild>
            <w:div w:id="901793497">
              <w:marLeft w:val="0"/>
              <w:marRight w:val="0"/>
              <w:marTop w:val="0"/>
              <w:marBottom w:val="0"/>
              <w:divBdr>
                <w:top w:val="none" w:sz="0" w:space="0" w:color="auto"/>
                <w:left w:val="none" w:sz="0" w:space="0" w:color="auto"/>
                <w:bottom w:val="none" w:sz="0" w:space="0" w:color="auto"/>
                <w:right w:val="none" w:sz="0" w:space="0" w:color="auto"/>
              </w:divBdr>
            </w:div>
          </w:divsChild>
        </w:div>
        <w:div w:id="126749286">
          <w:marLeft w:val="0"/>
          <w:marRight w:val="0"/>
          <w:marTop w:val="0"/>
          <w:marBottom w:val="0"/>
          <w:divBdr>
            <w:top w:val="none" w:sz="0" w:space="0" w:color="auto"/>
            <w:left w:val="none" w:sz="0" w:space="0" w:color="auto"/>
            <w:bottom w:val="none" w:sz="0" w:space="0" w:color="auto"/>
            <w:right w:val="none" w:sz="0" w:space="0" w:color="auto"/>
          </w:divBdr>
          <w:divsChild>
            <w:div w:id="1442264632">
              <w:marLeft w:val="0"/>
              <w:marRight w:val="0"/>
              <w:marTop w:val="0"/>
              <w:marBottom w:val="0"/>
              <w:divBdr>
                <w:top w:val="none" w:sz="0" w:space="0" w:color="auto"/>
                <w:left w:val="none" w:sz="0" w:space="0" w:color="auto"/>
                <w:bottom w:val="none" w:sz="0" w:space="0" w:color="auto"/>
                <w:right w:val="none" w:sz="0" w:space="0" w:color="auto"/>
              </w:divBdr>
            </w:div>
          </w:divsChild>
        </w:div>
        <w:div w:id="127015967">
          <w:marLeft w:val="0"/>
          <w:marRight w:val="0"/>
          <w:marTop w:val="0"/>
          <w:marBottom w:val="0"/>
          <w:divBdr>
            <w:top w:val="none" w:sz="0" w:space="0" w:color="auto"/>
            <w:left w:val="none" w:sz="0" w:space="0" w:color="auto"/>
            <w:bottom w:val="none" w:sz="0" w:space="0" w:color="auto"/>
            <w:right w:val="none" w:sz="0" w:space="0" w:color="auto"/>
          </w:divBdr>
          <w:divsChild>
            <w:div w:id="1962422846">
              <w:marLeft w:val="0"/>
              <w:marRight w:val="0"/>
              <w:marTop w:val="0"/>
              <w:marBottom w:val="0"/>
              <w:divBdr>
                <w:top w:val="none" w:sz="0" w:space="0" w:color="auto"/>
                <w:left w:val="none" w:sz="0" w:space="0" w:color="auto"/>
                <w:bottom w:val="none" w:sz="0" w:space="0" w:color="auto"/>
                <w:right w:val="none" w:sz="0" w:space="0" w:color="auto"/>
              </w:divBdr>
            </w:div>
          </w:divsChild>
        </w:div>
        <w:div w:id="144205234">
          <w:marLeft w:val="0"/>
          <w:marRight w:val="0"/>
          <w:marTop w:val="0"/>
          <w:marBottom w:val="0"/>
          <w:divBdr>
            <w:top w:val="none" w:sz="0" w:space="0" w:color="auto"/>
            <w:left w:val="none" w:sz="0" w:space="0" w:color="auto"/>
            <w:bottom w:val="none" w:sz="0" w:space="0" w:color="auto"/>
            <w:right w:val="none" w:sz="0" w:space="0" w:color="auto"/>
          </w:divBdr>
          <w:divsChild>
            <w:div w:id="1940526162">
              <w:marLeft w:val="0"/>
              <w:marRight w:val="0"/>
              <w:marTop w:val="0"/>
              <w:marBottom w:val="0"/>
              <w:divBdr>
                <w:top w:val="none" w:sz="0" w:space="0" w:color="auto"/>
                <w:left w:val="none" w:sz="0" w:space="0" w:color="auto"/>
                <w:bottom w:val="none" w:sz="0" w:space="0" w:color="auto"/>
                <w:right w:val="none" w:sz="0" w:space="0" w:color="auto"/>
              </w:divBdr>
            </w:div>
          </w:divsChild>
        </w:div>
        <w:div w:id="174198593">
          <w:marLeft w:val="0"/>
          <w:marRight w:val="0"/>
          <w:marTop w:val="0"/>
          <w:marBottom w:val="0"/>
          <w:divBdr>
            <w:top w:val="none" w:sz="0" w:space="0" w:color="auto"/>
            <w:left w:val="none" w:sz="0" w:space="0" w:color="auto"/>
            <w:bottom w:val="none" w:sz="0" w:space="0" w:color="auto"/>
            <w:right w:val="none" w:sz="0" w:space="0" w:color="auto"/>
          </w:divBdr>
          <w:divsChild>
            <w:div w:id="723943046">
              <w:marLeft w:val="0"/>
              <w:marRight w:val="0"/>
              <w:marTop w:val="0"/>
              <w:marBottom w:val="0"/>
              <w:divBdr>
                <w:top w:val="none" w:sz="0" w:space="0" w:color="auto"/>
                <w:left w:val="none" w:sz="0" w:space="0" w:color="auto"/>
                <w:bottom w:val="none" w:sz="0" w:space="0" w:color="auto"/>
                <w:right w:val="none" w:sz="0" w:space="0" w:color="auto"/>
              </w:divBdr>
            </w:div>
          </w:divsChild>
        </w:div>
        <w:div w:id="188371119">
          <w:marLeft w:val="0"/>
          <w:marRight w:val="0"/>
          <w:marTop w:val="0"/>
          <w:marBottom w:val="0"/>
          <w:divBdr>
            <w:top w:val="none" w:sz="0" w:space="0" w:color="auto"/>
            <w:left w:val="none" w:sz="0" w:space="0" w:color="auto"/>
            <w:bottom w:val="none" w:sz="0" w:space="0" w:color="auto"/>
            <w:right w:val="none" w:sz="0" w:space="0" w:color="auto"/>
          </w:divBdr>
          <w:divsChild>
            <w:div w:id="1363020878">
              <w:marLeft w:val="0"/>
              <w:marRight w:val="0"/>
              <w:marTop w:val="0"/>
              <w:marBottom w:val="0"/>
              <w:divBdr>
                <w:top w:val="none" w:sz="0" w:space="0" w:color="auto"/>
                <w:left w:val="none" w:sz="0" w:space="0" w:color="auto"/>
                <w:bottom w:val="none" w:sz="0" w:space="0" w:color="auto"/>
                <w:right w:val="none" w:sz="0" w:space="0" w:color="auto"/>
              </w:divBdr>
            </w:div>
          </w:divsChild>
        </w:div>
        <w:div w:id="198779783">
          <w:marLeft w:val="0"/>
          <w:marRight w:val="0"/>
          <w:marTop w:val="0"/>
          <w:marBottom w:val="0"/>
          <w:divBdr>
            <w:top w:val="none" w:sz="0" w:space="0" w:color="auto"/>
            <w:left w:val="none" w:sz="0" w:space="0" w:color="auto"/>
            <w:bottom w:val="none" w:sz="0" w:space="0" w:color="auto"/>
            <w:right w:val="none" w:sz="0" w:space="0" w:color="auto"/>
          </w:divBdr>
          <w:divsChild>
            <w:div w:id="588348388">
              <w:marLeft w:val="0"/>
              <w:marRight w:val="0"/>
              <w:marTop w:val="0"/>
              <w:marBottom w:val="0"/>
              <w:divBdr>
                <w:top w:val="none" w:sz="0" w:space="0" w:color="auto"/>
                <w:left w:val="none" w:sz="0" w:space="0" w:color="auto"/>
                <w:bottom w:val="none" w:sz="0" w:space="0" w:color="auto"/>
                <w:right w:val="none" w:sz="0" w:space="0" w:color="auto"/>
              </w:divBdr>
            </w:div>
          </w:divsChild>
        </w:div>
        <w:div w:id="199973244">
          <w:marLeft w:val="0"/>
          <w:marRight w:val="0"/>
          <w:marTop w:val="0"/>
          <w:marBottom w:val="0"/>
          <w:divBdr>
            <w:top w:val="none" w:sz="0" w:space="0" w:color="auto"/>
            <w:left w:val="none" w:sz="0" w:space="0" w:color="auto"/>
            <w:bottom w:val="none" w:sz="0" w:space="0" w:color="auto"/>
            <w:right w:val="none" w:sz="0" w:space="0" w:color="auto"/>
          </w:divBdr>
          <w:divsChild>
            <w:div w:id="1671909382">
              <w:marLeft w:val="0"/>
              <w:marRight w:val="0"/>
              <w:marTop w:val="0"/>
              <w:marBottom w:val="0"/>
              <w:divBdr>
                <w:top w:val="none" w:sz="0" w:space="0" w:color="auto"/>
                <w:left w:val="none" w:sz="0" w:space="0" w:color="auto"/>
                <w:bottom w:val="none" w:sz="0" w:space="0" w:color="auto"/>
                <w:right w:val="none" w:sz="0" w:space="0" w:color="auto"/>
              </w:divBdr>
            </w:div>
          </w:divsChild>
        </w:div>
        <w:div w:id="209149008">
          <w:marLeft w:val="0"/>
          <w:marRight w:val="0"/>
          <w:marTop w:val="0"/>
          <w:marBottom w:val="0"/>
          <w:divBdr>
            <w:top w:val="none" w:sz="0" w:space="0" w:color="auto"/>
            <w:left w:val="none" w:sz="0" w:space="0" w:color="auto"/>
            <w:bottom w:val="none" w:sz="0" w:space="0" w:color="auto"/>
            <w:right w:val="none" w:sz="0" w:space="0" w:color="auto"/>
          </w:divBdr>
          <w:divsChild>
            <w:div w:id="987704203">
              <w:marLeft w:val="0"/>
              <w:marRight w:val="0"/>
              <w:marTop w:val="0"/>
              <w:marBottom w:val="0"/>
              <w:divBdr>
                <w:top w:val="none" w:sz="0" w:space="0" w:color="auto"/>
                <w:left w:val="none" w:sz="0" w:space="0" w:color="auto"/>
                <w:bottom w:val="none" w:sz="0" w:space="0" w:color="auto"/>
                <w:right w:val="none" w:sz="0" w:space="0" w:color="auto"/>
              </w:divBdr>
            </w:div>
          </w:divsChild>
        </w:div>
        <w:div w:id="237206831">
          <w:marLeft w:val="0"/>
          <w:marRight w:val="0"/>
          <w:marTop w:val="0"/>
          <w:marBottom w:val="0"/>
          <w:divBdr>
            <w:top w:val="none" w:sz="0" w:space="0" w:color="auto"/>
            <w:left w:val="none" w:sz="0" w:space="0" w:color="auto"/>
            <w:bottom w:val="none" w:sz="0" w:space="0" w:color="auto"/>
            <w:right w:val="none" w:sz="0" w:space="0" w:color="auto"/>
          </w:divBdr>
          <w:divsChild>
            <w:div w:id="244149676">
              <w:marLeft w:val="0"/>
              <w:marRight w:val="0"/>
              <w:marTop w:val="0"/>
              <w:marBottom w:val="0"/>
              <w:divBdr>
                <w:top w:val="none" w:sz="0" w:space="0" w:color="auto"/>
                <w:left w:val="none" w:sz="0" w:space="0" w:color="auto"/>
                <w:bottom w:val="none" w:sz="0" w:space="0" w:color="auto"/>
                <w:right w:val="none" w:sz="0" w:space="0" w:color="auto"/>
              </w:divBdr>
            </w:div>
          </w:divsChild>
        </w:div>
        <w:div w:id="237635331">
          <w:marLeft w:val="0"/>
          <w:marRight w:val="0"/>
          <w:marTop w:val="0"/>
          <w:marBottom w:val="0"/>
          <w:divBdr>
            <w:top w:val="none" w:sz="0" w:space="0" w:color="auto"/>
            <w:left w:val="none" w:sz="0" w:space="0" w:color="auto"/>
            <w:bottom w:val="none" w:sz="0" w:space="0" w:color="auto"/>
            <w:right w:val="none" w:sz="0" w:space="0" w:color="auto"/>
          </w:divBdr>
          <w:divsChild>
            <w:div w:id="1361662301">
              <w:marLeft w:val="0"/>
              <w:marRight w:val="0"/>
              <w:marTop w:val="0"/>
              <w:marBottom w:val="0"/>
              <w:divBdr>
                <w:top w:val="none" w:sz="0" w:space="0" w:color="auto"/>
                <w:left w:val="none" w:sz="0" w:space="0" w:color="auto"/>
                <w:bottom w:val="none" w:sz="0" w:space="0" w:color="auto"/>
                <w:right w:val="none" w:sz="0" w:space="0" w:color="auto"/>
              </w:divBdr>
            </w:div>
          </w:divsChild>
        </w:div>
        <w:div w:id="242371814">
          <w:marLeft w:val="0"/>
          <w:marRight w:val="0"/>
          <w:marTop w:val="0"/>
          <w:marBottom w:val="0"/>
          <w:divBdr>
            <w:top w:val="none" w:sz="0" w:space="0" w:color="auto"/>
            <w:left w:val="none" w:sz="0" w:space="0" w:color="auto"/>
            <w:bottom w:val="none" w:sz="0" w:space="0" w:color="auto"/>
            <w:right w:val="none" w:sz="0" w:space="0" w:color="auto"/>
          </w:divBdr>
          <w:divsChild>
            <w:div w:id="1379742323">
              <w:marLeft w:val="0"/>
              <w:marRight w:val="0"/>
              <w:marTop w:val="0"/>
              <w:marBottom w:val="0"/>
              <w:divBdr>
                <w:top w:val="none" w:sz="0" w:space="0" w:color="auto"/>
                <w:left w:val="none" w:sz="0" w:space="0" w:color="auto"/>
                <w:bottom w:val="none" w:sz="0" w:space="0" w:color="auto"/>
                <w:right w:val="none" w:sz="0" w:space="0" w:color="auto"/>
              </w:divBdr>
            </w:div>
          </w:divsChild>
        </w:div>
        <w:div w:id="256333616">
          <w:marLeft w:val="0"/>
          <w:marRight w:val="0"/>
          <w:marTop w:val="0"/>
          <w:marBottom w:val="0"/>
          <w:divBdr>
            <w:top w:val="none" w:sz="0" w:space="0" w:color="auto"/>
            <w:left w:val="none" w:sz="0" w:space="0" w:color="auto"/>
            <w:bottom w:val="none" w:sz="0" w:space="0" w:color="auto"/>
            <w:right w:val="none" w:sz="0" w:space="0" w:color="auto"/>
          </w:divBdr>
          <w:divsChild>
            <w:div w:id="2113818003">
              <w:marLeft w:val="0"/>
              <w:marRight w:val="0"/>
              <w:marTop w:val="0"/>
              <w:marBottom w:val="0"/>
              <w:divBdr>
                <w:top w:val="none" w:sz="0" w:space="0" w:color="auto"/>
                <w:left w:val="none" w:sz="0" w:space="0" w:color="auto"/>
                <w:bottom w:val="none" w:sz="0" w:space="0" w:color="auto"/>
                <w:right w:val="none" w:sz="0" w:space="0" w:color="auto"/>
              </w:divBdr>
            </w:div>
          </w:divsChild>
        </w:div>
        <w:div w:id="263390397">
          <w:marLeft w:val="0"/>
          <w:marRight w:val="0"/>
          <w:marTop w:val="0"/>
          <w:marBottom w:val="0"/>
          <w:divBdr>
            <w:top w:val="none" w:sz="0" w:space="0" w:color="auto"/>
            <w:left w:val="none" w:sz="0" w:space="0" w:color="auto"/>
            <w:bottom w:val="none" w:sz="0" w:space="0" w:color="auto"/>
            <w:right w:val="none" w:sz="0" w:space="0" w:color="auto"/>
          </w:divBdr>
          <w:divsChild>
            <w:div w:id="801463893">
              <w:marLeft w:val="0"/>
              <w:marRight w:val="0"/>
              <w:marTop w:val="0"/>
              <w:marBottom w:val="0"/>
              <w:divBdr>
                <w:top w:val="none" w:sz="0" w:space="0" w:color="auto"/>
                <w:left w:val="none" w:sz="0" w:space="0" w:color="auto"/>
                <w:bottom w:val="none" w:sz="0" w:space="0" w:color="auto"/>
                <w:right w:val="none" w:sz="0" w:space="0" w:color="auto"/>
              </w:divBdr>
            </w:div>
          </w:divsChild>
        </w:div>
        <w:div w:id="267009241">
          <w:marLeft w:val="0"/>
          <w:marRight w:val="0"/>
          <w:marTop w:val="0"/>
          <w:marBottom w:val="0"/>
          <w:divBdr>
            <w:top w:val="none" w:sz="0" w:space="0" w:color="auto"/>
            <w:left w:val="none" w:sz="0" w:space="0" w:color="auto"/>
            <w:bottom w:val="none" w:sz="0" w:space="0" w:color="auto"/>
            <w:right w:val="none" w:sz="0" w:space="0" w:color="auto"/>
          </w:divBdr>
          <w:divsChild>
            <w:div w:id="1628855837">
              <w:marLeft w:val="0"/>
              <w:marRight w:val="0"/>
              <w:marTop w:val="0"/>
              <w:marBottom w:val="0"/>
              <w:divBdr>
                <w:top w:val="none" w:sz="0" w:space="0" w:color="auto"/>
                <w:left w:val="none" w:sz="0" w:space="0" w:color="auto"/>
                <w:bottom w:val="none" w:sz="0" w:space="0" w:color="auto"/>
                <w:right w:val="none" w:sz="0" w:space="0" w:color="auto"/>
              </w:divBdr>
            </w:div>
          </w:divsChild>
        </w:div>
        <w:div w:id="268053388">
          <w:marLeft w:val="0"/>
          <w:marRight w:val="0"/>
          <w:marTop w:val="0"/>
          <w:marBottom w:val="0"/>
          <w:divBdr>
            <w:top w:val="none" w:sz="0" w:space="0" w:color="auto"/>
            <w:left w:val="none" w:sz="0" w:space="0" w:color="auto"/>
            <w:bottom w:val="none" w:sz="0" w:space="0" w:color="auto"/>
            <w:right w:val="none" w:sz="0" w:space="0" w:color="auto"/>
          </w:divBdr>
          <w:divsChild>
            <w:div w:id="2082563163">
              <w:marLeft w:val="0"/>
              <w:marRight w:val="0"/>
              <w:marTop w:val="0"/>
              <w:marBottom w:val="0"/>
              <w:divBdr>
                <w:top w:val="none" w:sz="0" w:space="0" w:color="auto"/>
                <w:left w:val="none" w:sz="0" w:space="0" w:color="auto"/>
                <w:bottom w:val="none" w:sz="0" w:space="0" w:color="auto"/>
                <w:right w:val="none" w:sz="0" w:space="0" w:color="auto"/>
              </w:divBdr>
            </w:div>
          </w:divsChild>
        </w:div>
        <w:div w:id="273294564">
          <w:marLeft w:val="0"/>
          <w:marRight w:val="0"/>
          <w:marTop w:val="0"/>
          <w:marBottom w:val="0"/>
          <w:divBdr>
            <w:top w:val="none" w:sz="0" w:space="0" w:color="auto"/>
            <w:left w:val="none" w:sz="0" w:space="0" w:color="auto"/>
            <w:bottom w:val="none" w:sz="0" w:space="0" w:color="auto"/>
            <w:right w:val="none" w:sz="0" w:space="0" w:color="auto"/>
          </w:divBdr>
          <w:divsChild>
            <w:div w:id="1079205528">
              <w:marLeft w:val="0"/>
              <w:marRight w:val="0"/>
              <w:marTop w:val="0"/>
              <w:marBottom w:val="0"/>
              <w:divBdr>
                <w:top w:val="none" w:sz="0" w:space="0" w:color="auto"/>
                <w:left w:val="none" w:sz="0" w:space="0" w:color="auto"/>
                <w:bottom w:val="none" w:sz="0" w:space="0" w:color="auto"/>
                <w:right w:val="none" w:sz="0" w:space="0" w:color="auto"/>
              </w:divBdr>
            </w:div>
          </w:divsChild>
        </w:div>
        <w:div w:id="284310997">
          <w:marLeft w:val="0"/>
          <w:marRight w:val="0"/>
          <w:marTop w:val="0"/>
          <w:marBottom w:val="0"/>
          <w:divBdr>
            <w:top w:val="none" w:sz="0" w:space="0" w:color="auto"/>
            <w:left w:val="none" w:sz="0" w:space="0" w:color="auto"/>
            <w:bottom w:val="none" w:sz="0" w:space="0" w:color="auto"/>
            <w:right w:val="none" w:sz="0" w:space="0" w:color="auto"/>
          </w:divBdr>
          <w:divsChild>
            <w:div w:id="2065909879">
              <w:marLeft w:val="0"/>
              <w:marRight w:val="0"/>
              <w:marTop w:val="0"/>
              <w:marBottom w:val="0"/>
              <w:divBdr>
                <w:top w:val="none" w:sz="0" w:space="0" w:color="auto"/>
                <w:left w:val="none" w:sz="0" w:space="0" w:color="auto"/>
                <w:bottom w:val="none" w:sz="0" w:space="0" w:color="auto"/>
                <w:right w:val="none" w:sz="0" w:space="0" w:color="auto"/>
              </w:divBdr>
            </w:div>
          </w:divsChild>
        </w:div>
        <w:div w:id="292684958">
          <w:marLeft w:val="0"/>
          <w:marRight w:val="0"/>
          <w:marTop w:val="0"/>
          <w:marBottom w:val="0"/>
          <w:divBdr>
            <w:top w:val="none" w:sz="0" w:space="0" w:color="auto"/>
            <w:left w:val="none" w:sz="0" w:space="0" w:color="auto"/>
            <w:bottom w:val="none" w:sz="0" w:space="0" w:color="auto"/>
            <w:right w:val="none" w:sz="0" w:space="0" w:color="auto"/>
          </w:divBdr>
          <w:divsChild>
            <w:div w:id="1145657501">
              <w:marLeft w:val="0"/>
              <w:marRight w:val="0"/>
              <w:marTop w:val="0"/>
              <w:marBottom w:val="0"/>
              <w:divBdr>
                <w:top w:val="none" w:sz="0" w:space="0" w:color="auto"/>
                <w:left w:val="none" w:sz="0" w:space="0" w:color="auto"/>
                <w:bottom w:val="none" w:sz="0" w:space="0" w:color="auto"/>
                <w:right w:val="none" w:sz="0" w:space="0" w:color="auto"/>
              </w:divBdr>
            </w:div>
          </w:divsChild>
        </w:div>
        <w:div w:id="296881260">
          <w:marLeft w:val="0"/>
          <w:marRight w:val="0"/>
          <w:marTop w:val="0"/>
          <w:marBottom w:val="0"/>
          <w:divBdr>
            <w:top w:val="none" w:sz="0" w:space="0" w:color="auto"/>
            <w:left w:val="none" w:sz="0" w:space="0" w:color="auto"/>
            <w:bottom w:val="none" w:sz="0" w:space="0" w:color="auto"/>
            <w:right w:val="none" w:sz="0" w:space="0" w:color="auto"/>
          </w:divBdr>
          <w:divsChild>
            <w:div w:id="1332441440">
              <w:marLeft w:val="0"/>
              <w:marRight w:val="0"/>
              <w:marTop w:val="0"/>
              <w:marBottom w:val="0"/>
              <w:divBdr>
                <w:top w:val="none" w:sz="0" w:space="0" w:color="auto"/>
                <w:left w:val="none" w:sz="0" w:space="0" w:color="auto"/>
                <w:bottom w:val="none" w:sz="0" w:space="0" w:color="auto"/>
                <w:right w:val="none" w:sz="0" w:space="0" w:color="auto"/>
              </w:divBdr>
            </w:div>
          </w:divsChild>
        </w:div>
        <w:div w:id="305745858">
          <w:marLeft w:val="0"/>
          <w:marRight w:val="0"/>
          <w:marTop w:val="0"/>
          <w:marBottom w:val="0"/>
          <w:divBdr>
            <w:top w:val="none" w:sz="0" w:space="0" w:color="auto"/>
            <w:left w:val="none" w:sz="0" w:space="0" w:color="auto"/>
            <w:bottom w:val="none" w:sz="0" w:space="0" w:color="auto"/>
            <w:right w:val="none" w:sz="0" w:space="0" w:color="auto"/>
          </w:divBdr>
          <w:divsChild>
            <w:div w:id="1967739263">
              <w:marLeft w:val="0"/>
              <w:marRight w:val="0"/>
              <w:marTop w:val="0"/>
              <w:marBottom w:val="0"/>
              <w:divBdr>
                <w:top w:val="none" w:sz="0" w:space="0" w:color="auto"/>
                <w:left w:val="none" w:sz="0" w:space="0" w:color="auto"/>
                <w:bottom w:val="none" w:sz="0" w:space="0" w:color="auto"/>
                <w:right w:val="none" w:sz="0" w:space="0" w:color="auto"/>
              </w:divBdr>
            </w:div>
          </w:divsChild>
        </w:div>
        <w:div w:id="317029899">
          <w:marLeft w:val="0"/>
          <w:marRight w:val="0"/>
          <w:marTop w:val="0"/>
          <w:marBottom w:val="0"/>
          <w:divBdr>
            <w:top w:val="none" w:sz="0" w:space="0" w:color="auto"/>
            <w:left w:val="none" w:sz="0" w:space="0" w:color="auto"/>
            <w:bottom w:val="none" w:sz="0" w:space="0" w:color="auto"/>
            <w:right w:val="none" w:sz="0" w:space="0" w:color="auto"/>
          </w:divBdr>
          <w:divsChild>
            <w:div w:id="1033380637">
              <w:marLeft w:val="0"/>
              <w:marRight w:val="0"/>
              <w:marTop w:val="0"/>
              <w:marBottom w:val="0"/>
              <w:divBdr>
                <w:top w:val="none" w:sz="0" w:space="0" w:color="auto"/>
                <w:left w:val="none" w:sz="0" w:space="0" w:color="auto"/>
                <w:bottom w:val="none" w:sz="0" w:space="0" w:color="auto"/>
                <w:right w:val="none" w:sz="0" w:space="0" w:color="auto"/>
              </w:divBdr>
            </w:div>
          </w:divsChild>
        </w:div>
        <w:div w:id="317542102">
          <w:marLeft w:val="0"/>
          <w:marRight w:val="0"/>
          <w:marTop w:val="0"/>
          <w:marBottom w:val="0"/>
          <w:divBdr>
            <w:top w:val="none" w:sz="0" w:space="0" w:color="auto"/>
            <w:left w:val="none" w:sz="0" w:space="0" w:color="auto"/>
            <w:bottom w:val="none" w:sz="0" w:space="0" w:color="auto"/>
            <w:right w:val="none" w:sz="0" w:space="0" w:color="auto"/>
          </w:divBdr>
          <w:divsChild>
            <w:div w:id="1113402788">
              <w:marLeft w:val="0"/>
              <w:marRight w:val="0"/>
              <w:marTop w:val="0"/>
              <w:marBottom w:val="0"/>
              <w:divBdr>
                <w:top w:val="none" w:sz="0" w:space="0" w:color="auto"/>
                <w:left w:val="none" w:sz="0" w:space="0" w:color="auto"/>
                <w:bottom w:val="none" w:sz="0" w:space="0" w:color="auto"/>
                <w:right w:val="none" w:sz="0" w:space="0" w:color="auto"/>
              </w:divBdr>
            </w:div>
          </w:divsChild>
        </w:div>
        <w:div w:id="336690728">
          <w:marLeft w:val="0"/>
          <w:marRight w:val="0"/>
          <w:marTop w:val="0"/>
          <w:marBottom w:val="0"/>
          <w:divBdr>
            <w:top w:val="none" w:sz="0" w:space="0" w:color="auto"/>
            <w:left w:val="none" w:sz="0" w:space="0" w:color="auto"/>
            <w:bottom w:val="none" w:sz="0" w:space="0" w:color="auto"/>
            <w:right w:val="none" w:sz="0" w:space="0" w:color="auto"/>
          </w:divBdr>
          <w:divsChild>
            <w:div w:id="394351265">
              <w:marLeft w:val="0"/>
              <w:marRight w:val="0"/>
              <w:marTop w:val="0"/>
              <w:marBottom w:val="0"/>
              <w:divBdr>
                <w:top w:val="none" w:sz="0" w:space="0" w:color="auto"/>
                <w:left w:val="none" w:sz="0" w:space="0" w:color="auto"/>
                <w:bottom w:val="none" w:sz="0" w:space="0" w:color="auto"/>
                <w:right w:val="none" w:sz="0" w:space="0" w:color="auto"/>
              </w:divBdr>
            </w:div>
          </w:divsChild>
        </w:div>
        <w:div w:id="342586102">
          <w:marLeft w:val="0"/>
          <w:marRight w:val="0"/>
          <w:marTop w:val="0"/>
          <w:marBottom w:val="0"/>
          <w:divBdr>
            <w:top w:val="none" w:sz="0" w:space="0" w:color="auto"/>
            <w:left w:val="none" w:sz="0" w:space="0" w:color="auto"/>
            <w:bottom w:val="none" w:sz="0" w:space="0" w:color="auto"/>
            <w:right w:val="none" w:sz="0" w:space="0" w:color="auto"/>
          </w:divBdr>
          <w:divsChild>
            <w:div w:id="2033872984">
              <w:marLeft w:val="0"/>
              <w:marRight w:val="0"/>
              <w:marTop w:val="0"/>
              <w:marBottom w:val="0"/>
              <w:divBdr>
                <w:top w:val="none" w:sz="0" w:space="0" w:color="auto"/>
                <w:left w:val="none" w:sz="0" w:space="0" w:color="auto"/>
                <w:bottom w:val="none" w:sz="0" w:space="0" w:color="auto"/>
                <w:right w:val="none" w:sz="0" w:space="0" w:color="auto"/>
              </w:divBdr>
            </w:div>
          </w:divsChild>
        </w:div>
        <w:div w:id="389688974">
          <w:marLeft w:val="0"/>
          <w:marRight w:val="0"/>
          <w:marTop w:val="0"/>
          <w:marBottom w:val="0"/>
          <w:divBdr>
            <w:top w:val="none" w:sz="0" w:space="0" w:color="auto"/>
            <w:left w:val="none" w:sz="0" w:space="0" w:color="auto"/>
            <w:bottom w:val="none" w:sz="0" w:space="0" w:color="auto"/>
            <w:right w:val="none" w:sz="0" w:space="0" w:color="auto"/>
          </w:divBdr>
          <w:divsChild>
            <w:div w:id="690450484">
              <w:marLeft w:val="0"/>
              <w:marRight w:val="0"/>
              <w:marTop w:val="0"/>
              <w:marBottom w:val="0"/>
              <w:divBdr>
                <w:top w:val="none" w:sz="0" w:space="0" w:color="auto"/>
                <w:left w:val="none" w:sz="0" w:space="0" w:color="auto"/>
                <w:bottom w:val="none" w:sz="0" w:space="0" w:color="auto"/>
                <w:right w:val="none" w:sz="0" w:space="0" w:color="auto"/>
              </w:divBdr>
            </w:div>
          </w:divsChild>
        </w:div>
        <w:div w:id="392970518">
          <w:marLeft w:val="0"/>
          <w:marRight w:val="0"/>
          <w:marTop w:val="0"/>
          <w:marBottom w:val="0"/>
          <w:divBdr>
            <w:top w:val="none" w:sz="0" w:space="0" w:color="auto"/>
            <w:left w:val="none" w:sz="0" w:space="0" w:color="auto"/>
            <w:bottom w:val="none" w:sz="0" w:space="0" w:color="auto"/>
            <w:right w:val="none" w:sz="0" w:space="0" w:color="auto"/>
          </w:divBdr>
          <w:divsChild>
            <w:div w:id="307783935">
              <w:marLeft w:val="0"/>
              <w:marRight w:val="0"/>
              <w:marTop w:val="0"/>
              <w:marBottom w:val="0"/>
              <w:divBdr>
                <w:top w:val="none" w:sz="0" w:space="0" w:color="auto"/>
                <w:left w:val="none" w:sz="0" w:space="0" w:color="auto"/>
                <w:bottom w:val="none" w:sz="0" w:space="0" w:color="auto"/>
                <w:right w:val="none" w:sz="0" w:space="0" w:color="auto"/>
              </w:divBdr>
            </w:div>
          </w:divsChild>
        </w:div>
        <w:div w:id="397242807">
          <w:marLeft w:val="0"/>
          <w:marRight w:val="0"/>
          <w:marTop w:val="0"/>
          <w:marBottom w:val="0"/>
          <w:divBdr>
            <w:top w:val="none" w:sz="0" w:space="0" w:color="auto"/>
            <w:left w:val="none" w:sz="0" w:space="0" w:color="auto"/>
            <w:bottom w:val="none" w:sz="0" w:space="0" w:color="auto"/>
            <w:right w:val="none" w:sz="0" w:space="0" w:color="auto"/>
          </w:divBdr>
          <w:divsChild>
            <w:div w:id="1374619702">
              <w:marLeft w:val="0"/>
              <w:marRight w:val="0"/>
              <w:marTop w:val="0"/>
              <w:marBottom w:val="0"/>
              <w:divBdr>
                <w:top w:val="none" w:sz="0" w:space="0" w:color="auto"/>
                <w:left w:val="none" w:sz="0" w:space="0" w:color="auto"/>
                <w:bottom w:val="none" w:sz="0" w:space="0" w:color="auto"/>
                <w:right w:val="none" w:sz="0" w:space="0" w:color="auto"/>
              </w:divBdr>
            </w:div>
          </w:divsChild>
        </w:div>
        <w:div w:id="398552628">
          <w:marLeft w:val="0"/>
          <w:marRight w:val="0"/>
          <w:marTop w:val="0"/>
          <w:marBottom w:val="0"/>
          <w:divBdr>
            <w:top w:val="none" w:sz="0" w:space="0" w:color="auto"/>
            <w:left w:val="none" w:sz="0" w:space="0" w:color="auto"/>
            <w:bottom w:val="none" w:sz="0" w:space="0" w:color="auto"/>
            <w:right w:val="none" w:sz="0" w:space="0" w:color="auto"/>
          </w:divBdr>
          <w:divsChild>
            <w:div w:id="1743747151">
              <w:marLeft w:val="0"/>
              <w:marRight w:val="0"/>
              <w:marTop w:val="0"/>
              <w:marBottom w:val="0"/>
              <w:divBdr>
                <w:top w:val="none" w:sz="0" w:space="0" w:color="auto"/>
                <w:left w:val="none" w:sz="0" w:space="0" w:color="auto"/>
                <w:bottom w:val="none" w:sz="0" w:space="0" w:color="auto"/>
                <w:right w:val="none" w:sz="0" w:space="0" w:color="auto"/>
              </w:divBdr>
            </w:div>
          </w:divsChild>
        </w:div>
        <w:div w:id="409667137">
          <w:marLeft w:val="0"/>
          <w:marRight w:val="0"/>
          <w:marTop w:val="0"/>
          <w:marBottom w:val="0"/>
          <w:divBdr>
            <w:top w:val="none" w:sz="0" w:space="0" w:color="auto"/>
            <w:left w:val="none" w:sz="0" w:space="0" w:color="auto"/>
            <w:bottom w:val="none" w:sz="0" w:space="0" w:color="auto"/>
            <w:right w:val="none" w:sz="0" w:space="0" w:color="auto"/>
          </w:divBdr>
          <w:divsChild>
            <w:div w:id="848640228">
              <w:marLeft w:val="0"/>
              <w:marRight w:val="0"/>
              <w:marTop w:val="0"/>
              <w:marBottom w:val="0"/>
              <w:divBdr>
                <w:top w:val="none" w:sz="0" w:space="0" w:color="auto"/>
                <w:left w:val="none" w:sz="0" w:space="0" w:color="auto"/>
                <w:bottom w:val="none" w:sz="0" w:space="0" w:color="auto"/>
                <w:right w:val="none" w:sz="0" w:space="0" w:color="auto"/>
              </w:divBdr>
            </w:div>
          </w:divsChild>
        </w:div>
        <w:div w:id="420951839">
          <w:marLeft w:val="0"/>
          <w:marRight w:val="0"/>
          <w:marTop w:val="0"/>
          <w:marBottom w:val="0"/>
          <w:divBdr>
            <w:top w:val="none" w:sz="0" w:space="0" w:color="auto"/>
            <w:left w:val="none" w:sz="0" w:space="0" w:color="auto"/>
            <w:bottom w:val="none" w:sz="0" w:space="0" w:color="auto"/>
            <w:right w:val="none" w:sz="0" w:space="0" w:color="auto"/>
          </w:divBdr>
          <w:divsChild>
            <w:div w:id="1897739445">
              <w:marLeft w:val="0"/>
              <w:marRight w:val="0"/>
              <w:marTop w:val="0"/>
              <w:marBottom w:val="0"/>
              <w:divBdr>
                <w:top w:val="none" w:sz="0" w:space="0" w:color="auto"/>
                <w:left w:val="none" w:sz="0" w:space="0" w:color="auto"/>
                <w:bottom w:val="none" w:sz="0" w:space="0" w:color="auto"/>
                <w:right w:val="none" w:sz="0" w:space="0" w:color="auto"/>
              </w:divBdr>
            </w:div>
          </w:divsChild>
        </w:div>
        <w:div w:id="421485854">
          <w:marLeft w:val="0"/>
          <w:marRight w:val="0"/>
          <w:marTop w:val="0"/>
          <w:marBottom w:val="0"/>
          <w:divBdr>
            <w:top w:val="none" w:sz="0" w:space="0" w:color="auto"/>
            <w:left w:val="none" w:sz="0" w:space="0" w:color="auto"/>
            <w:bottom w:val="none" w:sz="0" w:space="0" w:color="auto"/>
            <w:right w:val="none" w:sz="0" w:space="0" w:color="auto"/>
          </w:divBdr>
          <w:divsChild>
            <w:div w:id="1541669095">
              <w:marLeft w:val="0"/>
              <w:marRight w:val="0"/>
              <w:marTop w:val="0"/>
              <w:marBottom w:val="0"/>
              <w:divBdr>
                <w:top w:val="none" w:sz="0" w:space="0" w:color="auto"/>
                <w:left w:val="none" w:sz="0" w:space="0" w:color="auto"/>
                <w:bottom w:val="none" w:sz="0" w:space="0" w:color="auto"/>
                <w:right w:val="none" w:sz="0" w:space="0" w:color="auto"/>
              </w:divBdr>
            </w:div>
          </w:divsChild>
        </w:div>
        <w:div w:id="431321592">
          <w:marLeft w:val="0"/>
          <w:marRight w:val="0"/>
          <w:marTop w:val="0"/>
          <w:marBottom w:val="0"/>
          <w:divBdr>
            <w:top w:val="none" w:sz="0" w:space="0" w:color="auto"/>
            <w:left w:val="none" w:sz="0" w:space="0" w:color="auto"/>
            <w:bottom w:val="none" w:sz="0" w:space="0" w:color="auto"/>
            <w:right w:val="none" w:sz="0" w:space="0" w:color="auto"/>
          </w:divBdr>
          <w:divsChild>
            <w:div w:id="1491483359">
              <w:marLeft w:val="0"/>
              <w:marRight w:val="0"/>
              <w:marTop w:val="0"/>
              <w:marBottom w:val="0"/>
              <w:divBdr>
                <w:top w:val="none" w:sz="0" w:space="0" w:color="auto"/>
                <w:left w:val="none" w:sz="0" w:space="0" w:color="auto"/>
                <w:bottom w:val="none" w:sz="0" w:space="0" w:color="auto"/>
                <w:right w:val="none" w:sz="0" w:space="0" w:color="auto"/>
              </w:divBdr>
            </w:div>
          </w:divsChild>
        </w:div>
        <w:div w:id="432092793">
          <w:marLeft w:val="0"/>
          <w:marRight w:val="0"/>
          <w:marTop w:val="0"/>
          <w:marBottom w:val="0"/>
          <w:divBdr>
            <w:top w:val="none" w:sz="0" w:space="0" w:color="auto"/>
            <w:left w:val="none" w:sz="0" w:space="0" w:color="auto"/>
            <w:bottom w:val="none" w:sz="0" w:space="0" w:color="auto"/>
            <w:right w:val="none" w:sz="0" w:space="0" w:color="auto"/>
          </w:divBdr>
          <w:divsChild>
            <w:div w:id="2109303352">
              <w:marLeft w:val="0"/>
              <w:marRight w:val="0"/>
              <w:marTop w:val="0"/>
              <w:marBottom w:val="0"/>
              <w:divBdr>
                <w:top w:val="none" w:sz="0" w:space="0" w:color="auto"/>
                <w:left w:val="none" w:sz="0" w:space="0" w:color="auto"/>
                <w:bottom w:val="none" w:sz="0" w:space="0" w:color="auto"/>
                <w:right w:val="none" w:sz="0" w:space="0" w:color="auto"/>
              </w:divBdr>
            </w:div>
          </w:divsChild>
        </w:div>
        <w:div w:id="434639661">
          <w:marLeft w:val="0"/>
          <w:marRight w:val="0"/>
          <w:marTop w:val="0"/>
          <w:marBottom w:val="0"/>
          <w:divBdr>
            <w:top w:val="none" w:sz="0" w:space="0" w:color="auto"/>
            <w:left w:val="none" w:sz="0" w:space="0" w:color="auto"/>
            <w:bottom w:val="none" w:sz="0" w:space="0" w:color="auto"/>
            <w:right w:val="none" w:sz="0" w:space="0" w:color="auto"/>
          </w:divBdr>
          <w:divsChild>
            <w:div w:id="162671733">
              <w:marLeft w:val="0"/>
              <w:marRight w:val="0"/>
              <w:marTop w:val="0"/>
              <w:marBottom w:val="0"/>
              <w:divBdr>
                <w:top w:val="none" w:sz="0" w:space="0" w:color="auto"/>
                <w:left w:val="none" w:sz="0" w:space="0" w:color="auto"/>
                <w:bottom w:val="none" w:sz="0" w:space="0" w:color="auto"/>
                <w:right w:val="none" w:sz="0" w:space="0" w:color="auto"/>
              </w:divBdr>
            </w:div>
          </w:divsChild>
        </w:div>
        <w:div w:id="436754369">
          <w:marLeft w:val="0"/>
          <w:marRight w:val="0"/>
          <w:marTop w:val="0"/>
          <w:marBottom w:val="0"/>
          <w:divBdr>
            <w:top w:val="none" w:sz="0" w:space="0" w:color="auto"/>
            <w:left w:val="none" w:sz="0" w:space="0" w:color="auto"/>
            <w:bottom w:val="none" w:sz="0" w:space="0" w:color="auto"/>
            <w:right w:val="none" w:sz="0" w:space="0" w:color="auto"/>
          </w:divBdr>
          <w:divsChild>
            <w:div w:id="709034842">
              <w:marLeft w:val="0"/>
              <w:marRight w:val="0"/>
              <w:marTop w:val="0"/>
              <w:marBottom w:val="0"/>
              <w:divBdr>
                <w:top w:val="none" w:sz="0" w:space="0" w:color="auto"/>
                <w:left w:val="none" w:sz="0" w:space="0" w:color="auto"/>
                <w:bottom w:val="none" w:sz="0" w:space="0" w:color="auto"/>
                <w:right w:val="none" w:sz="0" w:space="0" w:color="auto"/>
              </w:divBdr>
            </w:div>
          </w:divsChild>
        </w:div>
        <w:div w:id="444541839">
          <w:marLeft w:val="0"/>
          <w:marRight w:val="0"/>
          <w:marTop w:val="0"/>
          <w:marBottom w:val="0"/>
          <w:divBdr>
            <w:top w:val="none" w:sz="0" w:space="0" w:color="auto"/>
            <w:left w:val="none" w:sz="0" w:space="0" w:color="auto"/>
            <w:bottom w:val="none" w:sz="0" w:space="0" w:color="auto"/>
            <w:right w:val="none" w:sz="0" w:space="0" w:color="auto"/>
          </w:divBdr>
          <w:divsChild>
            <w:div w:id="990330314">
              <w:marLeft w:val="0"/>
              <w:marRight w:val="0"/>
              <w:marTop w:val="0"/>
              <w:marBottom w:val="0"/>
              <w:divBdr>
                <w:top w:val="none" w:sz="0" w:space="0" w:color="auto"/>
                <w:left w:val="none" w:sz="0" w:space="0" w:color="auto"/>
                <w:bottom w:val="none" w:sz="0" w:space="0" w:color="auto"/>
                <w:right w:val="none" w:sz="0" w:space="0" w:color="auto"/>
              </w:divBdr>
            </w:div>
          </w:divsChild>
        </w:div>
        <w:div w:id="451292753">
          <w:marLeft w:val="0"/>
          <w:marRight w:val="0"/>
          <w:marTop w:val="0"/>
          <w:marBottom w:val="0"/>
          <w:divBdr>
            <w:top w:val="none" w:sz="0" w:space="0" w:color="auto"/>
            <w:left w:val="none" w:sz="0" w:space="0" w:color="auto"/>
            <w:bottom w:val="none" w:sz="0" w:space="0" w:color="auto"/>
            <w:right w:val="none" w:sz="0" w:space="0" w:color="auto"/>
          </w:divBdr>
          <w:divsChild>
            <w:div w:id="536358622">
              <w:marLeft w:val="0"/>
              <w:marRight w:val="0"/>
              <w:marTop w:val="0"/>
              <w:marBottom w:val="0"/>
              <w:divBdr>
                <w:top w:val="none" w:sz="0" w:space="0" w:color="auto"/>
                <w:left w:val="none" w:sz="0" w:space="0" w:color="auto"/>
                <w:bottom w:val="none" w:sz="0" w:space="0" w:color="auto"/>
                <w:right w:val="none" w:sz="0" w:space="0" w:color="auto"/>
              </w:divBdr>
            </w:div>
          </w:divsChild>
        </w:div>
        <w:div w:id="451637579">
          <w:marLeft w:val="0"/>
          <w:marRight w:val="0"/>
          <w:marTop w:val="0"/>
          <w:marBottom w:val="0"/>
          <w:divBdr>
            <w:top w:val="none" w:sz="0" w:space="0" w:color="auto"/>
            <w:left w:val="none" w:sz="0" w:space="0" w:color="auto"/>
            <w:bottom w:val="none" w:sz="0" w:space="0" w:color="auto"/>
            <w:right w:val="none" w:sz="0" w:space="0" w:color="auto"/>
          </w:divBdr>
          <w:divsChild>
            <w:div w:id="70736059">
              <w:marLeft w:val="0"/>
              <w:marRight w:val="0"/>
              <w:marTop w:val="0"/>
              <w:marBottom w:val="0"/>
              <w:divBdr>
                <w:top w:val="none" w:sz="0" w:space="0" w:color="auto"/>
                <w:left w:val="none" w:sz="0" w:space="0" w:color="auto"/>
                <w:bottom w:val="none" w:sz="0" w:space="0" w:color="auto"/>
                <w:right w:val="none" w:sz="0" w:space="0" w:color="auto"/>
              </w:divBdr>
            </w:div>
          </w:divsChild>
        </w:div>
        <w:div w:id="452015821">
          <w:marLeft w:val="0"/>
          <w:marRight w:val="0"/>
          <w:marTop w:val="0"/>
          <w:marBottom w:val="0"/>
          <w:divBdr>
            <w:top w:val="none" w:sz="0" w:space="0" w:color="auto"/>
            <w:left w:val="none" w:sz="0" w:space="0" w:color="auto"/>
            <w:bottom w:val="none" w:sz="0" w:space="0" w:color="auto"/>
            <w:right w:val="none" w:sz="0" w:space="0" w:color="auto"/>
          </w:divBdr>
          <w:divsChild>
            <w:div w:id="301740800">
              <w:marLeft w:val="0"/>
              <w:marRight w:val="0"/>
              <w:marTop w:val="0"/>
              <w:marBottom w:val="0"/>
              <w:divBdr>
                <w:top w:val="none" w:sz="0" w:space="0" w:color="auto"/>
                <w:left w:val="none" w:sz="0" w:space="0" w:color="auto"/>
                <w:bottom w:val="none" w:sz="0" w:space="0" w:color="auto"/>
                <w:right w:val="none" w:sz="0" w:space="0" w:color="auto"/>
              </w:divBdr>
            </w:div>
          </w:divsChild>
        </w:div>
        <w:div w:id="460154084">
          <w:marLeft w:val="0"/>
          <w:marRight w:val="0"/>
          <w:marTop w:val="0"/>
          <w:marBottom w:val="0"/>
          <w:divBdr>
            <w:top w:val="none" w:sz="0" w:space="0" w:color="auto"/>
            <w:left w:val="none" w:sz="0" w:space="0" w:color="auto"/>
            <w:bottom w:val="none" w:sz="0" w:space="0" w:color="auto"/>
            <w:right w:val="none" w:sz="0" w:space="0" w:color="auto"/>
          </w:divBdr>
          <w:divsChild>
            <w:div w:id="1798522962">
              <w:marLeft w:val="0"/>
              <w:marRight w:val="0"/>
              <w:marTop w:val="0"/>
              <w:marBottom w:val="0"/>
              <w:divBdr>
                <w:top w:val="none" w:sz="0" w:space="0" w:color="auto"/>
                <w:left w:val="none" w:sz="0" w:space="0" w:color="auto"/>
                <w:bottom w:val="none" w:sz="0" w:space="0" w:color="auto"/>
                <w:right w:val="none" w:sz="0" w:space="0" w:color="auto"/>
              </w:divBdr>
            </w:div>
          </w:divsChild>
        </w:div>
        <w:div w:id="477186936">
          <w:marLeft w:val="0"/>
          <w:marRight w:val="0"/>
          <w:marTop w:val="0"/>
          <w:marBottom w:val="0"/>
          <w:divBdr>
            <w:top w:val="none" w:sz="0" w:space="0" w:color="auto"/>
            <w:left w:val="none" w:sz="0" w:space="0" w:color="auto"/>
            <w:bottom w:val="none" w:sz="0" w:space="0" w:color="auto"/>
            <w:right w:val="none" w:sz="0" w:space="0" w:color="auto"/>
          </w:divBdr>
          <w:divsChild>
            <w:div w:id="645747498">
              <w:marLeft w:val="0"/>
              <w:marRight w:val="0"/>
              <w:marTop w:val="0"/>
              <w:marBottom w:val="0"/>
              <w:divBdr>
                <w:top w:val="none" w:sz="0" w:space="0" w:color="auto"/>
                <w:left w:val="none" w:sz="0" w:space="0" w:color="auto"/>
                <w:bottom w:val="none" w:sz="0" w:space="0" w:color="auto"/>
                <w:right w:val="none" w:sz="0" w:space="0" w:color="auto"/>
              </w:divBdr>
            </w:div>
          </w:divsChild>
        </w:div>
        <w:div w:id="480853633">
          <w:marLeft w:val="0"/>
          <w:marRight w:val="0"/>
          <w:marTop w:val="0"/>
          <w:marBottom w:val="0"/>
          <w:divBdr>
            <w:top w:val="none" w:sz="0" w:space="0" w:color="auto"/>
            <w:left w:val="none" w:sz="0" w:space="0" w:color="auto"/>
            <w:bottom w:val="none" w:sz="0" w:space="0" w:color="auto"/>
            <w:right w:val="none" w:sz="0" w:space="0" w:color="auto"/>
          </w:divBdr>
          <w:divsChild>
            <w:div w:id="1962610756">
              <w:marLeft w:val="0"/>
              <w:marRight w:val="0"/>
              <w:marTop w:val="0"/>
              <w:marBottom w:val="0"/>
              <w:divBdr>
                <w:top w:val="none" w:sz="0" w:space="0" w:color="auto"/>
                <w:left w:val="none" w:sz="0" w:space="0" w:color="auto"/>
                <w:bottom w:val="none" w:sz="0" w:space="0" w:color="auto"/>
                <w:right w:val="none" w:sz="0" w:space="0" w:color="auto"/>
              </w:divBdr>
            </w:div>
          </w:divsChild>
        </w:div>
        <w:div w:id="489252492">
          <w:marLeft w:val="0"/>
          <w:marRight w:val="0"/>
          <w:marTop w:val="0"/>
          <w:marBottom w:val="0"/>
          <w:divBdr>
            <w:top w:val="none" w:sz="0" w:space="0" w:color="auto"/>
            <w:left w:val="none" w:sz="0" w:space="0" w:color="auto"/>
            <w:bottom w:val="none" w:sz="0" w:space="0" w:color="auto"/>
            <w:right w:val="none" w:sz="0" w:space="0" w:color="auto"/>
          </w:divBdr>
          <w:divsChild>
            <w:div w:id="1146582685">
              <w:marLeft w:val="0"/>
              <w:marRight w:val="0"/>
              <w:marTop w:val="0"/>
              <w:marBottom w:val="0"/>
              <w:divBdr>
                <w:top w:val="none" w:sz="0" w:space="0" w:color="auto"/>
                <w:left w:val="none" w:sz="0" w:space="0" w:color="auto"/>
                <w:bottom w:val="none" w:sz="0" w:space="0" w:color="auto"/>
                <w:right w:val="none" w:sz="0" w:space="0" w:color="auto"/>
              </w:divBdr>
            </w:div>
          </w:divsChild>
        </w:div>
        <w:div w:id="492571481">
          <w:marLeft w:val="0"/>
          <w:marRight w:val="0"/>
          <w:marTop w:val="0"/>
          <w:marBottom w:val="0"/>
          <w:divBdr>
            <w:top w:val="none" w:sz="0" w:space="0" w:color="auto"/>
            <w:left w:val="none" w:sz="0" w:space="0" w:color="auto"/>
            <w:bottom w:val="none" w:sz="0" w:space="0" w:color="auto"/>
            <w:right w:val="none" w:sz="0" w:space="0" w:color="auto"/>
          </w:divBdr>
          <w:divsChild>
            <w:div w:id="1353648379">
              <w:marLeft w:val="0"/>
              <w:marRight w:val="0"/>
              <w:marTop w:val="0"/>
              <w:marBottom w:val="0"/>
              <w:divBdr>
                <w:top w:val="none" w:sz="0" w:space="0" w:color="auto"/>
                <w:left w:val="none" w:sz="0" w:space="0" w:color="auto"/>
                <w:bottom w:val="none" w:sz="0" w:space="0" w:color="auto"/>
                <w:right w:val="none" w:sz="0" w:space="0" w:color="auto"/>
              </w:divBdr>
            </w:div>
          </w:divsChild>
        </w:div>
        <w:div w:id="494301967">
          <w:marLeft w:val="0"/>
          <w:marRight w:val="0"/>
          <w:marTop w:val="0"/>
          <w:marBottom w:val="0"/>
          <w:divBdr>
            <w:top w:val="none" w:sz="0" w:space="0" w:color="auto"/>
            <w:left w:val="none" w:sz="0" w:space="0" w:color="auto"/>
            <w:bottom w:val="none" w:sz="0" w:space="0" w:color="auto"/>
            <w:right w:val="none" w:sz="0" w:space="0" w:color="auto"/>
          </w:divBdr>
          <w:divsChild>
            <w:div w:id="1658461834">
              <w:marLeft w:val="0"/>
              <w:marRight w:val="0"/>
              <w:marTop w:val="0"/>
              <w:marBottom w:val="0"/>
              <w:divBdr>
                <w:top w:val="none" w:sz="0" w:space="0" w:color="auto"/>
                <w:left w:val="none" w:sz="0" w:space="0" w:color="auto"/>
                <w:bottom w:val="none" w:sz="0" w:space="0" w:color="auto"/>
                <w:right w:val="none" w:sz="0" w:space="0" w:color="auto"/>
              </w:divBdr>
            </w:div>
          </w:divsChild>
        </w:div>
        <w:div w:id="495850832">
          <w:marLeft w:val="0"/>
          <w:marRight w:val="0"/>
          <w:marTop w:val="0"/>
          <w:marBottom w:val="0"/>
          <w:divBdr>
            <w:top w:val="none" w:sz="0" w:space="0" w:color="auto"/>
            <w:left w:val="none" w:sz="0" w:space="0" w:color="auto"/>
            <w:bottom w:val="none" w:sz="0" w:space="0" w:color="auto"/>
            <w:right w:val="none" w:sz="0" w:space="0" w:color="auto"/>
          </w:divBdr>
          <w:divsChild>
            <w:div w:id="783304703">
              <w:marLeft w:val="0"/>
              <w:marRight w:val="0"/>
              <w:marTop w:val="0"/>
              <w:marBottom w:val="0"/>
              <w:divBdr>
                <w:top w:val="none" w:sz="0" w:space="0" w:color="auto"/>
                <w:left w:val="none" w:sz="0" w:space="0" w:color="auto"/>
                <w:bottom w:val="none" w:sz="0" w:space="0" w:color="auto"/>
                <w:right w:val="none" w:sz="0" w:space="0" w:color="auto"/>
              </w:divBdr>
            </w:div>
          </w:divsChild>
        </w:div>
        <w:div w:id="499396608">
          <w:marLeft w:val="0"/>
          <w:marRight w:val="0"/>
          <w:marTop w:val="0"/>
          <w:marBottom w:val="0"/>
          <w:divBdr>
            <w:top w:val="none" w:sz="0" w:space="0" w:color="auto"/>
            <w:left w:val="none" w:sz="0" w:space="0" w:color="auto"/>
            <w:bottom w:val="none" w:sz="0" w:space="0" w:color="auto"/>
            <w:right w:val="none" w:sz="0" w:space="0" w:color="auto"/>
          </w:divBdr>
          <w:divsChild>
            <w:div w:id="533495444">
              <w:marLeft w:val="0"/>
              <w:marRight w:val="0"/>
              <w:marTop w:val="0"/>
              <w:marBottom w:val="0"/>
              <w:divBdr>
                <w:top w:val="none" w:sz="0" w:space="0" w:color="auto"/>
                <w:left w:val="none" w:sz="0" w:space="0" w:color="auto"/>
                <w:bottom w:val="none" w:sz="0" w:space="0" w:color="auto"/>
                <w:right w:val="none" w:sz="0" w:space="0" w:color="auto"/>
              </w:divBdr>
            </w:div>
          </w:divsChild>
        </w:div>
        <w:div w:id="516507602">
          <w:marLeft w:val="0"/>
          <w:marRight w:val="0"/>
          <w:marTop w:val="0"/>
          <w:marBottom w:val="0"/>
          <w:divBdr>
            <w:top w:val="none" w:sz="0" w:space="0" w:color="auto"/>
            <w:left w:val="none" w:sz="0" w:space="0" w:color="auto"/>
            <w:bottom w:val="none" w:sz="0" w:space="0" w:color="auto"/>
            <w:right w:val="none" w:sz="0" w:space="0" w:color="auto"/>
          </w:divBdr>
          <w:divsChild>
            <w:div w:id="384566396">
              <w:marLeft w:val="0"/>
              <w:marRight w:val="0"/>
              <w:marTop w:val="0"/>
              <w:marBottom w:val="0"/>
              <w:divBdr>
                <w:top w:val="none" w:sz="0" w:space="0" w:color="auto"/>
                <w:left w:val="none" w:sz="0" w:space="0" w:color="auto"/>
                <w:bottom w:val="none" w:sz="0" w:space="0" w:color="auto"/>
                <w:right w:val="none" w:sz="0" w:space="0" w:color="auto"/>
              </w:divBdr>
            </w:div>
          </w:divsChild>
        </w:div>
        <w:div w:id="517626511">
          <w:marLeft w:val="0"/>
          <w:marRight w:val="0"/>
          <w:marTop w:val="0"/>
          <w:marBottom w:val="0"/>
          <w:divBdr>
            <w:top w:val="none" w:sz="0" w:space="0" w:color="auto"/>
            <w:left w:val="none" w:sz="0" w:space="0" w:color="auto"/>
            <w:bottom w:val="none" w:sz="0" w:space="0" w:color="auto"/>
            <w:right w:val="none" w:sz="0" w:space="0" w:color="auto"/>
          </w:divBdr>
          <w:divsChild>
            <w:div w:id="314114412">
              <w:marLeft w:val="0"/>
              <w:marRight w:val="0"/>
              <w:marTop w:val="0"/>
              <w:marBottom w:val="0"/>
              <w:divBdr>
                <w:top w:val="none" w:sz="0" w:space="0" w:color="auto"/>
                <w:left w:val="none" w:sz="0" w:space="0" w:color="auto"/>
                <w:bottom w:val="none" w:sz="0" w:space="0" w:color="auto"/>
                <w:right w:val="none" w:sz="0" w:space="0" w:color="auto"/>
              </w:divBdr>
            </w:div>
          </w:divsChild>
        </w:div>
        <w:div w:id="521090243">
          <w:marLeft w:val="0"/>
          <w:marRight w:val="0"/>
          <w:marTop w:val="0"/>
          <w:marBottom w:val="0"/>
          <w:divBdr>
            <w:top w:val="none" w:sz="0" w:space="0" w:color="auto"/>
            <w:left w:val="none" w:sz="0" w:space="0" w:color="auto"/>
            <w:bottom w:val="none" w:sz="0" w:space="0" w:color="auto"/>
            <w:right w:val="none" w:sz="0" w:space="0" w:color="auto"/>
          </w:divBdr>
          <w:divsChild>
            <w:div w:id="2037582209">
              <w:marLeft w:val="0"/>
              <w:marRight w:val="0"/>
              <w:marTop w:val="0"/>
              <w:marBottom w:val="0"/>
              <w:divBdr>
                <w:top w:val="none" w:sz="0" w:space="0" w:color="auto"/>
                <w:left w:val="none" w:sz="0" w:space="0" w:color="auto"/>
                <w:bottom w:val="none" w:sz="0" w:space="0" w:color="auto"/>
                <w:right w:val="none" w:sz="0" w:space="0" w:color="auto"/>
              </w:divBdr>
            </w:div>
          </w:divsChild>
        </w:div>
        <w:div w:id="523251186">
          <w:marLeft w:val="0"/>
          <w:marRight w:val="0"/>
          <w:marTop w:val="0"/>
          <w:marBottom w:val="0"/>
          <w:divBdr>
            <w:top w:val="none" w:sz="0" w:space="0" w:color="auto"/>
            <w:left w:val="none" w:sz="0" w:space="0" w:color="auto"/>
            <w:bottom w:val="none" w:sz="0" w:space="0" w:color="auto"/>
            <w:right w:val="none" w:sz="0" w:space="0" w:color="auto"/>
          </w:divBdr>
          <w:divsChild>
            <w:div w:id="1241910103">
              <w:marLeft w:val="0"/>
              <w:marRight w:val="0"/>
              <w:marTop w:val="0"/>
              <w:marBottom w:val="0"/>
              <w:divBdr>
                <w:top w:val="none" w:sz="0" w:space="0" w:color="auto"/>
                <w:left w:val="none" w:sz="0" w:space="0" w:color="auto"/>
                <w:bottom w:val="none" w:sz="0" w:space="0" w:color="auto"/>
                <w:right w:val="none" w:sz="0" w:space="0" w:color="auto"/>
              </w:divBdr>
            </w:div>
          </w:divsChild>
        </w:div>
        <w:div w:id="523327878">
          <w:marLeft w:val="0"/>
          <w:marRight w:val="0"/>
          <w:marTop w:val="0"/>
          <w:marBottom w:val="0"/>
          <w:divBdr>
            <w:top w:val="none" w:sz="0" w:space="0" w:color="auto"/>
            <w:left w:val="none" w:sz="0" w:space="0" w:color="auto"/>
            <w:bottom w:val="none" w:sz="0" w:space="0" w:color="auto"/>
            <w:right w:val="none" w:sz="0" w:space="0" w:color="auto"/>
          </w:divBdr>
          <w:divsChild>
            <w:div w:id="1844935256">
              <w:marLeft w:val="0"/>
              <w:marRight w:val="0"/>
              <w:marTop w:val="0"/>
              <w:marBottom w:val="0"/>
              <w:divBdr>
                <w:top w:val="none" w:sz="0" w:space="0" w:color="auto"/>
                <w:left w:val="none" w:sz="0" w:space="0" w:color="auto"/>
                <w:bottom w:val="none" w:sz="0" w:space="0" w:color="auto"/>
                <w:right w:val="none" w:sz="0" w:space="0" w:color="auto"/>
              </w:divBdr>
            </w:div>
          </w:divsChild>
        </w:div>
        <w:div w:id="547886232">
          <w:marLeft w:val="0"/>
          <w:marRight w:val="0"/>
          <w:marTop w:val="0"/>
          <w:marBottom w:val="0"/>
          <w:divBdr>
            <w:top w:val="none" w:sz="0" w:space="0" w:color="auto"/>
            <w:left w:val="none" w:sz="0" w:space="0" w:color="auto"/>
            <w:bottom w:val="none" w:sz="0" w:space="0" w:color="auto"/>
            <w:right w:val="none" w:sz="0" w:space="0" w:color="auto"/>
          </w:divBdr>
          <w:divsChild>
            <w:div w:id="1312715611">
              <w:marLeft w:val="0"/>
              <w:marRight w:val="0"/>
              <w:marTop w:val="0"/>
              <w:marBottom w:val="0"/>
              <w:divBdr>
                <w:top w:val="none" w:sz="0" w:space="0" w:color="auto"/>
                <w:left w:val="none" w:sz="0" w:space="0" w:color="auto"/>
                <w:bottom w:val="none" w:sz="0" w:space="0" w:color="auto"/>
                <w:right w:val="none" w:sz="0" w:space="0" w:color="auto"/>
              </w:divBdr>
            </w:div>
          </w:divsChild>
        </w:div>
        <w:div w:id="550115250">
          <w:marLeft w:val="0"/>
          <w:marRight w:val="0"/>
          <w:marTop w:val="0"/>
          <w:marBottom w:val="0"/>
          <w:divBdr>
            <w:top w:val="none" w:sz="0" w:space="0" w:color="auto"/>
            <w:left w:val="none" w:sz="0" w:space="0" w:color="auto"/>
            <w:bottom w:val="none" w:sz="0" w:space="0" w:color="auto"/>
            <w:right w:val="none" w:sz="0" w:space="0" w:color="auto"/>
          </w:divBdr>
          <w:divsChild>
            <w:div w:id="2007126856">
              <w:marLeft w:val="0"/>
              <w:marRight w:val="0"/>
              <w:marTop w:val="0"/>
              <w:marBottom w:val="0"/>
              <w:divBdr>
                <w:top w:val="none" w:sz="0" w:space="0" w:color="auto"/>
                <w:left w:val="none" w:sz="0" w:space="0" w:color="auto"/>
                <w:bottom w:val="none" w:sz="0" w:space="0" w:color="auto"/>
                <w:right w:val="none" w:sz="0" w:space="0" w:color="auto"/>
              </w:divBdr>
            </w:div>
          </w:divsChild>
        </w:div>
        <w:div w:id="563029794">
          <w:marLeft w:val="0"/>
          <w:marRight w:val="0"/>
          <w:marTop w:val="0"/>
          <w:marBottom w:val="0"/>
          <w:divBdr>
            <w:top w:val="none" w:sz="0" w:space="0" w:color="auto"/>
            <w:left w:val="none" w:sz="0" w:space="0" w:color="auto"/>
            <w:bottom w:val="none" w:sz="0" w:space="0" w:color="auto"/>
            <w:right w:val="none" w:sz="0" w:space="0" w:color="auto"/>
          </w:divBdr>
          <w:divsChild>
            <w:div w:id="1790393112">
              <w:marLeft w:val="0"/>
              <w:marRight w:val="0"/>
              <w:marTop w:val="0"/>
              <w:marBottom w:val="0"/>
              <w:divBdr>
                <w:top w:val="none" w:sz="0" w:space="0" w:color="auto"/>
                <w:left w:val="none" w:sz="0" w:space="0" w:color="auto"/>
                <w:bottom w:val="none" w:sz="0" w:space="0" w:color="auto"/>
                <w:right w:val="none" w:sz="0" w:space="0" w:color="auto"/>
              </w:divBdr>
            </w:div>
          </w:divsChild>
        </w:div>
        <w:div w:id="566913126">
          <w:marLeft w:val="0"/>
          <w:marRight w:val="0"/>
          <w:marTop w:val="0"/>
          <w:marBottom w:val="0"/>
          <w:divBdr>
            <w:top w:val="none" w:sz="0" w:space="0" w:color="auto"/>
            <w:left w:val="none" w:sz="0" w:space="0" w:color="auto"/>
            <w:bottom w:val="none" w:sz="0" w:space="0" w:color="auto"/>
            <w:right w:val="none" w:sz="0" w:space="0" w:color="auto"/>
          </w:divBdr>
          <w:divsChild>
            <w:div w:id="4329063">
              <w:marLeft w:val="0"/>
              <w:marRight w:val="0"/>
              <w:marTop w:val="0"/>
              <w:marBottom w:val="0"/>
              <w:divBdr>
                <w:top w:val="none" w:sz="0" w:space="0" w:color="auto"/>
                <w:left w:val="none" w:sz="0" w:space="0" w:color="auto"/>
                <w:bottom w:val="none" w:sz="0" w:space="0" w:color="auto"/>
                <w:right w:val="none" w:sz="0" w:space="0" w:color="auto"/>
              </w:divBdr>
            </w:div>
          </w:divsChild>
        </w:div>
        <w:div w:id="570507510">
          <w:marLeft w:val="0"/>
          <w:marRight w:val="0"/>
          <w:marTop w:val="0"/>
          <w:marBottom w:val="0"/>
          <w:divBdr>
            <w:top w:val="none" w:sz="0" w:space="0" w:color="auto"/>
            <w:left w:val="none" w:sz="0" w:space="0" w:color="auto"/>
            <w:bottom w:val="none" w:sz="0" w:space="0" w:color="auto"/>
            <w:right w:val="none" w:sz="0" w:space="0" w:color="auto"/>
          </w:divBdr>
          <w:divsChild>
            <w:div w:id="897939956">
              <w:marLeft w:val="0"/>
              <w:marRight w:val="0"/>
              <w:marTop w:val="0"/>
              <w:marBottom w:val="0"/>
              <w:divBdr>
                <w:top w:val="none" w:sz="0" w:space="0" w:color="auto"/>
                <w:left w:val="none" w:sz="0" w:space="0" w:color="auto"/>
                <w:bottom w:val="none" w:sz="0" w:space="0" w:color="auto"/>
                <w:right w:val="none" w:sz="0" w:space="0" w:color="auto"/>
              </w:divBdr>
            </w:div>
          </w:divsChild>
        </w:div>
        <w:div w:id="581063919">
          <w:marLeft w:val="0"/>
          <w:marRight w:val="0"/>
          <w:marTop w:val="0"/>
          <w:marBottom w:val="0"/>
          <w:divBdr>
            <w:top w:val="none" w:sz="0" w:space="0" w:color="auto"/>
            <w:left w:val="none" w:sz="0" w:space="0" w:color="auto"/>
            <w:bottom w:val="none" w:sz="0" w:space="0" w:color="auto"/>
            <w:right w:val="none" w:sz="0" w:space="0" w:color="auto"/>
          </w:divBdr>
          <w:divsChild>
            <w:div w:id="843781579">
              <w:marLeft w:val="0"/>
              <w:marRight w:val="0"/>
              <w:marTop w:val="0"/>
              <w:marBottom w:val="0"/>
              <w:divBdr>
                <w:top w:val="none" w:sz="0" w:space="0" w:color="auto"/>
                <w:left w:val="none" w:sz="0" w:space="0" w:color="auto"/>
                <w:bottom w:val="none" w:sz="0" w:space="0" w:color="auto"/>
                <w:right w:val="none" w:sz="0" w:space="0" w:color="auto"/>
              </w:divBdr>
            </w:div>
          </w:divsChild>
        </w:div>
        <w:div w:id="589236839">
          <w:marLeft w:val="0"/>
          <w:marRight w:val="0"/>
          <w:marTop w:val="0"/>
          <w:marBottom w:val="0"/>
          <w:divBdr>
            <w:top w:val="none" w:sz="0" w:space="0" w:color="auto"/>
            <w:left w:val="none" w:sz="0" w:space="0" w:color="auto"/>
            <w:bottom w:val="none" w:sz="0" w:space="0" w:color="auto"/>
            <w:right w:val="none" w:sz="0" w:space="0" w:color="auto"/>
          </w:divBdr>
          <w:divsChild>
            <w:div w:id="669793458">
              <w:marLeft w:val="0"/>
              <w:marRight w:val="0"/>
              <w:marTop w:val="0"/>
              <w:marBottom w:val="0"/>
              <w:divBdr>
                <w:top w:val="none" w:sz="0" w:space="0" w:color="auto"/>
                <w:left w:val="none" w:sz="0" w:space="0" w:color="auto"/>
                <w:bottom w:val="none" w:sz="0" w:space="0" w:color="auto"/>
                <w:right w:val="none" w:sz="0" w:space="0" w:color="auto"/>
              </w:divBdr>
            </w:div>
          </w:divsChild>
        </w:div>
        <w:div w:id="590968639">
          <w:marLeft w:val="0"/>
          <w:marRight w:val="0"/>
          <w:marTop w:val="0"/>
          <w:marBottom w:val="0"/>
          <w:divBdr>
            <w:top w:val="none" w:sz="0" w:space="0" w:color="auto"/>
            <w:left w:val="none" w:sz="0" w:space="0" w:color="auto"/>
            <w:bottom w:val="none" w:sz="0" w:space="0" w:color="auto"/>
            <w:right w:val="none" w:sz="0" w:space="0" w:color="auto"/>
          </w:divBdr>
          <w:divsChild>
            <w:div w:id="1091389376">
              <w:marLeft w:val="0"/>
              <w:marRight w:val="0"/>
              <w:marTop w:val="0"/>
              <w:marBottom w:val="0"/>
              <w:divBdr>
                <w:top w:val="none" w:sz="0" w:space="0" w:color="auto"/>
                <w:left w:val="none" w:sz="0" w:space="0" w:color="auto"/>
                <w:bottom w:val="none" w:sz="0" w:space="0" w:color="auto"/>
                <w:right w:val="none" w:sz="0" w:space="0" w:color="auto"/>
              </w:divBdr>
            </w:div>
          </w:divsChild>
        </w:div>
        <w:div w:id="593518769">
          <w:marLeft w:val="0"/>
          <w:marRight w:val="0"/>
          <w:marTop w:val="0"/>
          <w:marBottom w:val="0"/>
          <w:divBdr>
            <w:top w:val="none" w:sz="0" w:space="0" w:color="auto"/>
            <w:left w:val="none" w:sz="0" w:space="0" w:color="auto"/>
            <w:bottom w:val="none" w:sz="0" w:space="0" w:color="auto"/>
            <w:right w:val="none" w:sz="0" w:space="0" w:color="auto"/>
          </w:divBdr>
          <w:divsChild>
            <w:div w:id="292055916">
              <w:marLeft w:val="0"/>
              <w:marRight w:val="0"/>
              <w:marTop w:val="0"/>
              <w:marBottom w:val="0"/>
              <w:divBdr>
                <w:top w:val="none" w:sz="0" w:space="0" w:color="auto"/>
                <w:left w:val="none" w:sz="0" w:space="0" w:color="auto"/>
                <w:bottom w:val="none" w:sz="0" w:space="0" w:color="auto"/>
                <w:right w:val="none" w:sz="0" w:space="0" w:color="auto"/>
              </w:divBdr>
            </w:div>
          </w:divsChild>
        </w:div>
        <w:div w:id="598681265">
          <w:marLeft w:val="0"/>
          <w:marRight w:val="0"/>
          <w:marTop w:val="0"/>
          <w:marBottom w:val="0"/>
          <w:divBdr>
            <w:top w:val="none" w:sz="0" w:space="0" w:color="auto"/>
            <w:left w:val="none" w:sz="0" w:space="0" w:color="auto"/>
            <w:bottom w:val="none" w:sz="0" w:space="0" w:color="auto"/>
            <w:right w:val="none" w:sz="0" w:space="0" w:color="auto"/>
          </w:divBdr>
          <w:divsChild>
            <w:div w:id="2095782121">
              <w:marLeft w:val="0"/>
              <w:marRight w:val="0"/>
              <w:marTop w:val="0"/>
              <w:marBottom w:val="0"/>
              <w:divBdr>
                <w:top w:val="none" w:sz="0" w:space="0" w:color="auto"/>
                <w:left w:val="none" w:sz="0" w:space="0" w:color="auto"/>
                <w:bottom w:val="none" w:sz="0" w:space="0" w:color="auto"/>
                <w:right w:val="none" w:sz="0" w:space="0" w:color="auto"/>
              </w:divBdr>
            </w:div>
          </w:divsChild>
        </w:div>
        <w:div w:id="606741752">
          <w:marLeft w:val="0"/>
          <w:marRight w:val="0"/>
          <w:marTop w:val="0"/>
          <w:marBottom w:val="0"/>
          <w:divBdr>
            <w:top w:val="none" w:sz="0" w:space="0" w:color="auto"/>
            <w:left w:val="none" w:sz="0" w:space="0" w:color="auto"/>
            <w:bottom w:val="none" w:sz="0" w:space="0" w:color="auto"/>
            <w:right w:val="none" w:sz="0" w:space="0" w:color="auto"/>
          </w:divBdr>
          <w:divsChild>
            <w:div w:id="639727669">
              <w:marLeft w:val="0"/>
              <w:marRight w:val="0"/>
              <w:marTop w:val="0"/>
              <w:marBottom w:val="0"/>
              <w:divBdr>
                <w:top w:val="none" w:sz="0" w:space="0" w:color="auto"/>
                <w:left w:val="none" w:sz="0" w:space="0" w:color="auto"/>
                <w:bottom w:val="none" w:sz="0" w:space="0" w:color="auto"/>
                <w:right w:val="none" w:sz="0" w:space="0" w:color="auto"/>
              </w:divBdr>
            </w:div>
          </w:divsChild>
        </w:div>
        <w:div w:id="606886790">
          <w:marLeft w:val="0"/>
          <w:marRight w:val="0"/>
          <w:marTop w:val="0"/>
          <w:marBottom w:val="0"/>
          <w:divBdr>
            <w:top w:val="none" w:sz="0" w:space="0" w:color="auto"/>
            <w:left w:val="none" w:sz="0" w:space="0" w:color="auto"/>
            <w:bottom w:val="none" w:sz="0" w:space="0" w:color="auto"/>
            <w:right w:val="none" w:sz="0" w:space="0" w:color="auto"/>
          </w:divBdr>
          <w:divsChild>
            <w:div w:id="110249282">
              <w:marLeft w:val="0"/>
              <w:marRight w:val="0"/>
              <w:marTop w:val="0"/>
              <w:marBottom w:val="0"/>
              <w:divBdr>
                <w:top w:val="none" w:sz="0" w:space="0" w:color="auto"/>
                <w:left w:val="none" w:sz="0" w:space="0" w:color="auto"/>
                <w:bottom w:val="none" w:sz="0" w:space="0" w:color="auto"/>
                <w:right w:val="none" w:sz="0" w:space="0" w:color="auto"/>
              </w:divBdr>
            </w:div>
          </w:divsChild>
        </w:div>
        <w:div w:id="607394954">
          <w:marLeft w:val="0"/>
          <w:marRight w:val="0"/>
          <w:marTop w:val="0"/>
          <w:marBottom w:val="0"/>
          <w:divBdr>
            <w:top w:val="none" w:sz="0" w:space="0" w:color="auto"/>
            <w:left w:val="none" w:sz="0" w:space="0" w:color="auto"/>
            <w:bottom w:val="none" w:sz="0" w:space="0" w:color="auto"/>
            <w:right w:val="none" w:sz="0" w:space="0" w:color="auto"/>
          </w:divBdr>
          <w:divsChild>
            <w:div w:id="992753232">
              <w:marLeft w:val="0"/>
              <w:marRight w:val="0"/>
              <w:marTop w:val="0"/>
              <w:marBottom w:val="0"/>
              <w:divBdr>
                <w:top w:val="none" w:sz="0" w:space="0" w:color="auto"/>
                <w:left w:val="none" w:sz="0" w:space="0" w:color="auto"/>
                <w:bottom w:val="none" w:sz="0" w:space="0" w:color="auto"/>
                <w:right w:val="none" w:sz="0" w:space="0" w:color="auto"/>
              </w:divBdr>
            </w:div>
          </w:divsChild>
        </w:div>
        <w:div w:id="610474880">
          <w:marLeft w:val="0"/>
          <w:marRight w:val="0"/>
          <w:marTop w:val="0"/>
          <w:marBottom w:val="0"/>
          <w:divBdr>
            <w:top w:val="none" w:sz="0" w:space="0" w:color="auto"/>
            <w:left w:val="none" w:sz="0" w:space="0" w:color="auto"/>
            <w:bottom w:val="none" w:sz="0" w:space="0" w:color="auto"/>
            <w:right w:val="none" w:sz="0" w:space="0" w:color="auto"/>
          </w:divBdr>
          <w:divsChild>
            <w:div w:id="2016640223">
              <w:marLeft w:val="0"/>
              <w:marRight w:val="0"/>
              <w:marTop w:val="0"/>
              <w:marBottom w:val="0"/>
              <w:divBdr>
                <w:top w:val="none" w:sz="0" w:space="0" w:color="auto"/>
                <w:left w:val="none" w:sz="0" w:space="0" w:color="auto"/>
                <w:bottom w:val="none" w:sz="0" w:space="0" w:color="auto"/>
                <w:right w:val="none" w:sz="0" w:space="0" w:color="auto"/>
              </w:divBdr>
            </w:div>
          </w:divsChild>
        </w:div>
        <w:div w:id="613907415">
          <w:marLeft w:val="0"/>
          <w:marRight w:val="0"/>
          <w:marTop w:val="0"/>
          <w:marBottom w:val="0"/>
          <w:divBdr>
            <w:top w:val="none" w:sz="0" w:space="0" w:color="auto"/>
            <w:left w:val="none" w:sz="0" w:space="0" w:color="auto"/>
            <w:bottom w:val="none" w:sz="0" w:space="0" w:color="auto"/>
            <w:right w:val="none" w:sz="0" w:space="0" w:color="auto"/>
          </w:divBdr>
          <w:divsChild>
            <w:div w:id="2056736831">
              <w:marLeft w:val="0"/>
              <w:marRight w:val="0"/>
              <w:marTop w:val="0"/>
              <w:marBottom w:val="0"/>
              <w:divBdr>
                <w:top w:val="none" w:sz="0" w:space="0" w:color="auto"/>
                <w:left w:val="none" w:sz="0" w:space="0" w:color="auto"/>
                <w:bottom w:val="none" w:sz="0" w:space="0" w:color="auto"/>
                <w:right w:val="none" w:sz="0" w:space="0" w:color="auto"/>
              </w:divBdr>
            </w:div>
          </w:divsChild>
        </w:div>
        <w:div w:id="653535258">
          <w:marLeft w:val="0"/>
          <w:marRight w:val="0"/>
          <w:marTop w:val="0"/>
          <w:marBottom w:val="0"/>
          <w:divBdr>
            <w:top w:val="none" w:sz="0" w:space="0" w:color="auto"/>
            <w:left w:val="none" w:sz="0" w:space="0" w:color="auto"/>
            <w:bottom w:val="none" w:sz="0" w:space="0" w:color="auto"/>
            <w:right w:val="none" w:sz="0" w:space="0" w:color="auto"/>
          </w:divBdr>
          <w:divsChild>
            <w:div w:id="1892157805">
              <w:marLeft w:val="0"/>
              <w:marRight w:val="0"/>
              <w:marTop w:val="0"/>
              <w:marBottom w:val="0"/>
              <w:divBdr>
                <w:top w:val="none" w:sz="0" w:space="0" w:color="auto"/>
                <w:left w:val="none" w:sz="0" w:space="0" w:color="auto"/>
                <w:bottom w:val="none" w:sz="0" w:space="0" w:color="auto"/>
                <w:right w:val="none" w:sz="0" w:space="0" w:color="auto"/>
              </w:divBdr>
            </w:div>
          </w:divsChild>
        </w:div>
        <w:div w:id="660162921">
          <w:marLeft w:val="0"/>
          <w:marRight w:val="0"/>
          <w:marTop w:val="0"/>
          <w:marBottom w:val="0"/>
          <w:divBdr>
            <w:top w:val="none" w:sz="0" w:space="0" w:color="auto"/>
            <w:left w:val="none" w:sz="0" w:space="0" w:color="auto"/>
            <w:bottom w:val="none" w:sz="0" w:space="0" w:color="auto"/>
            <w:right w:val="none" w:sz="0" w:space="0" w:color="auto"/>
          </w:divBdr>
          <w:divsChild>
            <w:div w:id="1231884257">
              <w:marLeft w:val="0"/>
              <w:marRight w:val="0"/>
              <w:marTop w:val="0"/>
              <w:marBottom w:val="0"/>
              <w:divBdr>
                <w:top w:val="none" w:sz="0" w:space="0" w:color="auto"/>
                <w:left w:val="none" w:sz="0" w:space="0" w:color="auto"/>
                <w:bottom w:val="none" w:sz="0" w:space="0" w:color="auto"/>
                <w:right w:val="none" w:sz="0" w:space="0" w:color="auto"/>
              </w:divBdr>
            </w:div>
          </w:divsChild>
        </w:div>
        <w:div w:id="663319525">
          <w:marLeft w:val="0"/>
          <w:marRight w:val="0"/>
          <w:marTop w:val="0"/>
          <w:marBottom w:val="0"/>
          <w:divBdr>
            <w:top w:val="none" w:sz="0" w:space="0" w:color="auto"/>
            <w:left w:val="none" w:sz="0" w:space="0" w:color="auto"/>
            <w:bottom w:val="none" w:sz="0" w:space="0" w:color="auto"/>
            <w:right w:val="none" w:sz="0" w:space="0" w:color="auto"/>
          </w:divBdr>
          <w:divsChild>
            <w:div w:id="502548910">
              <w:marLeft w:val="0"/>
              <w:marRight w:val="0"/>
              <w:marTop w:val="0"/>
              <w:marBottom w:val="0"/>
              <w:divBdr>
                <w:top w:val="none" w:sz="0" w:space="0" w:color="auto"/>
                <w:left w:val="none" w:sz="0" w:space="0" w:color="auto"/>
                <w:bottom w:val="none" w:sz="0" w:space="0" w:color="auto"/>
                <w:right w:val="none" w:sz="0" w:space="0" w:color="auto"/>
              </w:divBdr>
            </w:div>
          </w:divsChild>
        </w:div>
        <w:div w:id="670765439">
          <w:marLeft w:val="0"/>
          <w:marRight w:val="0"/>
          <w:marTop w:val="0"/>
          <w:marBottom w:val="0"/>
          <w:divBdr>
            <w:top w:val="none" w:sz="0" w:space="0" w:color="auto"/>
            <w:left w:val="none" w:sz="0" w:space="0" w:color="auto"/>
            <w:bottom w:val="none" w:sz="0" w:space="0" w:color="auto"/>
            <w:right w:val="none" w:sz="0" w:space="0" w:color="auto"/>
          </w:divBdr>
          <w:divsChild>
            <w:div w:id="1569608390">
              <w:marLeft w:val="0"/>
              <w:marRight w:val="0"/>
              <w:marTop w:val="0"/>
              <w:marBottom w:val="0"/>
              <w:divBdr>
                <w:top w:val="none" w:sz="0" w:space="0" w:color="auto"/>
                <w:left w:val="none" w:sz="0" w:space="0" w:color="auto"/>
                <w:bottom w:val="none" w:sz="0" w:space="0" w:color="auto"/>
                <w:right w:val="none" w:sz="0" w:space="0" w:color="auto"/>
              </w:divBdr>
            </w:div>
          </w:divsChild>
        </w:div>
        <w:div w:id="682584498">
          <w:marLeft w:val="0"/>
          <w:marRight w:val="0"/>
          <w:marTop w:val="0"/>
          <w:marBottom w:val="0"/>
          <w:divBdr>
            <w:top w:val="none" w:sz="0" w:space="0" w:color="auto"/>
            <w:left w:val="none" w:sz="0" w:space="0" w:color="auto"/>
            <w:bottom w:val="none" w:sz="0" w:space="0" w:color="auto"/>
            <w:right w:val="none" w:sz="0" w:space="0" w:color="auto"/>
          </w:divBdr>
          <w:divsChild>
            <w:div w:id="934480100">
              <w:marLeft w:val="0"/>
              <w:marRight w:val="0"/>
              <w:marTop w:val="0"/>
              <w:marBottom w:val="0"/>
              <w:divBdr>
                <w:top w:val="none" w:sz="0" w:space="0" w:color="auto"/>
                <w:left w:val="none" w:sz="0" w:space="0" w:color="auto"/>
                <w:bottom w:val="none" w:sz="0" w:space="0" w:color="auto"/>
                <w:right w:val="none" w:sz="0" w:space="0" w:color="auto"/>
              </w:divBdr>
            </w:div>
          </w:divsChild>
        </w:div>
        <w:div w:id="682900425">
          <w:marLeft w:val="0"/>
          <w:marRight w:val="0"/>
          <w:marTop w:val="0"/>
          <w:marBottom w:val="0"/>
          <w:divBdr>
            <w:top w:val="none" w:sz="0" w:space="0" w:color="auto"/>
            <w:left w:val="none" w:sz="0" w:space="0" w:color="auto"/>
            <w:bottom w:val="none" w:sz="0" w:space="0" w:color="auto"/>
            <w:right w:val="none" w:sz="0" w:space="0" w:color="auto"/>
          </w:divBdr>
          <w:divsChild>
            <w:div w:id="1167401447">
              <w:marLeft w:val="0"/>
              <w:marRight w:val="0"/>
              <w:marTop w:val="0"/>
              <w:marBottom w:val="0"/>
              <w:divBdr>
                <w:top w:val="none" w:sz="0" w:space="0" w:color="auto"/>
                <w:left w:val="none" w:sz="0" w:space="0" w:color="auto"/>
                <w:bottom w:val="none" w:sz="0" w:space="0" w:color="auto"/>
                <w:right w:val="none" w:sz="0" w:space="0" w:color="auto"/>
              </w:divBdr>
            </w:div>
          </w:divsChild>
        </w:div>
        <w:div w:id="726148486">
          <w:marLeft w:val="0"/>
          <w:marRight w:val="0"/>
          <w:marTop w:val="0"/>
          <w:marBottom w:val="0"/>
          <w:divBdr>
            <w:top w:val="none" w:sz="0" w:space="0" w:color="auto"/>
            <w:left w:val="none" w:sz="0" w:space="0" w:color="auto"/>
            <w:bottom w:val="none" w:sz="0" w:space="0" w:color="auto"/>
            <w:right w:val="none" w:sz="0" w:space="0" w:color="auto"/>
          </w:divBdr>
          <w:divsChild>
            <w:div w:id="472333140">
              <w:marLeft w:val="0"/>
              <w:marRight w:val="0"/>
              <w:marTop w:val="0"/>
              <w:marBottom w:val="0"/>
              <w:divBdr>
                <w:top w:val="none" w:sz="0" w:space="0" w:color="auto"/>
                <w:left w:val="none" w:sz="0" w:space="0" w:color="auto"/>
                <w:bottom w:val="none" w:sz="0" w:space="0" w:color="auto"/>
                <w:right w:val="none" w:sz="0" w:space="0" w:color="auto"/>
              </w:divBdr>
            </w:div>
          </w:divsChild>
        </w:div>
        <w:div w:id="728773696">
          <w:marLeft w:val="0"/>
          <w:marRight w:val="0"/>
          <w:marTop w:val="0"/>
          <w:marBottom w:val="0"/>
          <w:divBdr>
            <w:top w:val="none" w:sz="0" w:space="0" w:color="auto"/>
            <w:left w:val="none" w:sz="0" w:space="0" w:color="auto"/>
            <w:bottom w:val="none" w:sz="0" w:space="0" w:color="auto"/>
            <w:right w:val="none" w:sz="0" w:space="0" w:color="auto"/>
          </w:divBdr>
          <w:divsChild>
            <w:div w:id="1874727972">
              <w:marLeft w:val="0"/>
              <w:marRight w:val="0"/>
              <w:marTop w:val="0"/>
              <w:marBottom w:val="0"/>
              <w:divBdr>
                <w:top w:val="none" w:sz="0" w:space="0" w:color="auto"/>
                <w:left w:val="none" w:sz="0" w:space="0" w:color="auto"/>
                <w:bottom w:val="none" w:sz="0" w:space="0" w:color="auto"/>
                <w:right w:val="none" w:sz="0" w:space="0" w:color="auto"/>
              </w:divBdr>
            </w:div>
          </w:divsChild>
        </w:div>
        <w:div w:id="735396835">
          <w:marLeft w:val="0"/>
          <w:marRight w:val="0"/>
          <w:marTop w:val="0"/>
          <w:marBottom w:val="0"/>
          <w:divBdr>
            <w:top w:val="none" w:sz="0" w:space="0" w:color="auto"/>
            <w:left w:val="none" w:sz="0" w:space="0" w:color="auto"/>
            <w:bottom w:val="none" w:sz="0" w:space="0" w:color="auto"/>
            <w:right w:val="none" w:sz="0" w:space="0" w:color="auto"/>
          </w:divBdr>
          <w:divsChild>
            <w:div w:id="1149245059">
              <w:marLeft w:val="0"/>
              <w:marRight w:val="0"/>
              <w:marTop w:val="0"/>
              <w:marBottom w:val="0"/>
              <w:divBdr>
                <w:top w:val="none" w:sz="0" w:space="0" w:color="auto"/>
                <w:left w:val="none" w:sz="0" w:space="0" w:color="auto"/>
                <w:bottom w:val="none" w:sz="0" w:space="0" w:color="auto"/>
                <w:right w:val="none" w:sz="0" w:space="0" w:color="auto"/>
              </w:divBdr>
            </w:div>
          </w:divsChild>
        </w:div>
        <w:div w:id="740833378">
          <w:marLeft w:val="0"/>
          <w:marRight w:val="0"/>
          <w:marTop w:val="0"/>
          <w:marBottom w:val="0"/>
          <w:divBdr>
            <w:top w:val="none" w:sz="0" w:space="0" w:color="auto"/>
            <w:left w:val="none" w:sz="0" w:space="0" w:color="auto"/>
            <w:bottom w:val="none" w:sz="0" w:space="0" w:color="auto"/>
            <w:right w:val="none" w:sz="0" w:space="0" w:color="auto"/>
          </w:divBdr>
          <w:divsChild>
            <w:div w:id="1997957856">
              <w:marLeft w:val="0"/>
              <w:marRight w:val="0"/>
              <w:marTop w:val="0"/>
              <w:marBottom w:val="0"/>
              <w:divBdr>
                <w:top w:val="none" w:sz="0" w:space="0" w:color="auto"/>
                <w:left w:val="none" w:sz="0" w:space="0" w:color="auto"/>
                <w:bottom w:val="none" w:sz="0" w:space="0" w:color="auto"/>
                <w:right w:val="none" w:sz="0" w:space="0" w:color="auto"/>
              </w:divBdr>
            </w:div>
          </w:divsChild>
        </w:div>
        <w:div w:id="742264973">
          <w:marLeft w:val="0"/>
          <w:marRight w:val="0"/>
          <w:marTop w:val="0"/>
          <w:marBottom w:val="0"/>
          <w:divBdr>
            <w:top w:val="none" w:sz="0" w:space="0" w:color="auto"/>
            <w:left w:val="none" w:sz="0" w:space="0" w:color="auto"/>
            <w:bottom w:val="none" w:sz="0" w:space="0" w:color="auto"/>
            <w:right w:val="none" w:sz="0" w:space="0" w:color="auto"/>
          </w:divBdr>
          <w:divsChild>
            <w:div w:id="1835680323">
              <w:marLeft w:val="0"/>
              <w:marRight w:val="0"/>
              <w:marTop w:val="0"/>
              <w:marBottom w:val="0"/>
              <w:divBdr>
                <w:top w:val="none" w:sz="0" w:space="0" w:color="auto"/>
                <w:left w:val="none" w:sz="0" w:space="0" w:color="auto"/>
                <w:bottom w:val="none" w:sz="0" w:space="0" w:color="auto"/>
                <w:right w:val="none" w:sz="0" w:space="0" w:color="auto"/>
              </w:divBdr>
            </w:div>
          </w:divsChild>
        </w:div>
        <w:div w:id="744037184">
          <w:marLeft w:val="0"/>
          <w:marRight w:val="0"/>
          <w:marTop w:val="0"/>
          <w:marBottom w:val="0"/>
          <w:divBdr>
            <w:top w:val="none" w:sz="0" w:space="0" w:color="auto"/>
            <w:left w:val="none" w:sz="0" w:space="0" w:color="auto"/>
            <w:bottom w:val="none" w:sz="0" w:space="0" w:color="auto"/>
            <w:right w:val="none" w:sz="0" w:space="0" w:color="auto"/>
          </w:divBdr>
          <w:divsChild>
            <w:div w:id="236400144">
              <w:marLeft w:val="0"/>
              <w:marRight w:val="0"/>
              <w:marTop w:val="0"/>
              <w:marBottom w:val="0"/>
              <w:divBdr>
                <w:top w:val="none" w:sz="0" w:space="0" w:color="auto"/>
                <w:left w:val="none" w:sz="0" w:space="0" w:color="auto"/>
                <w:bottom w:val="none" w:sz="0" w:space="0" w:color="auto"/>
                <w:right w:val="none" w:sz="0" w:space="0" w:color="auto"/>
              </w:divBdr>
            </w:div>
          </w:divsChild>
        </w:div>
        <w:div w:id="745105559">
          <w:marLeft w:val="0"/>
          <w:marRight w:val="0"/>
          <w:marTop w:val="0"/>
          <w:marBottom w:val="0"/>
          <w:divBdr>
            <w:top w:val="none" w:sz="0" w:space="0" w:color="auto"/>
            <w:left w:val="none" w:sz="0" w:space="0" w:color="auto"/>
            <w:bottom w:val="none" w:sz="0" w:space="0" w:color="auto"/>
            <w:right w:val="none" w:sz="0" w:space="0" w:color="auto"/>
          </w:divBdr>
          <w:divsChild>
            <w:div w:id="483425940">
              <w:marLeft w:val="0"/>
              <w:marRight w:val="0"/>
              <w:marTop w:val="0"/>
              <w:marBottom w:val="0"/>
              <w:divBdr>
                <w:top w:val="none" w:sz="0" w:space="0" w:color="auto"/>
                <w:left w:val="none" w:sz="0" w:space="0" w:color="auto"/>
                <w:bottom w:val="none" w:sz="0" w:space="0" w:color="auto"/>
                <w:right w:val="none" w:sz="0" w:space="0" w:color="auto"/>
              </w:divBdr>
            </w:div>
          </w:divsChild>
        </w:div>
        <w:div w:id="754404456">
          <w:marLeft w:val="0"/>
          <w:marRight w:val="0"/>
          <w:marTop w:val="0"/>
          <w:marBottom w:val="0"/>
          <w:divBdr>
            <w:top w:val="none" w:sz="0" w:space="0" w:color="auto"/>
            <w:left w:val="none" w:sz="0" w:space="0" w:color="auto"/>
            <w:bottom w:val="none" w:sz="0" w:space="0" w:color="auto"/>
            <w:right w:val="none" w:sz="0" w:space="0" w:color="auto"/>
          </w:divBdr>
          <w:divsChild>
            <w:div w:id="1694569741">
              <w:marLeft w:val="0"/>
              <w:marRight w:val="0"/>
              <w:marTop w:val="0"/>
              <w:marBottom w:val="0"/>
              <w:divBdr>
                <w:top w:val="none" w:sz="0" w:space="0" w:color="auto"/>
                <w:left w:val="none" w:sz="0" w:space="0" w:color="auto"/>
                <w:bottom w:val="none" w:sz="0" w:space="0" w:color="auto"/>
                <w:right w:val="none" w:sz="0" w:space="0" w:color="auto"/>
              </w:divBdr>
            </w:div>
          </w:divsChild>
        </w:div>
        <w:div w:id="779908201">
          <w:marLeft w:val="0"/>
          <w:marRight w:val="0"/>
          <w:marTop w:val="0"/>
          <w:marBottom w:val="0"/>
          <w:divBdr>
            <w:top w:val="none" w:sz="0" w:space="0" w:color="auto"/>
            <w:left w:val="none" w:sz="0" w:space="0" w:color="auto"/>
            <w:bottom w:val="none" w:sz="0" w:space="0" w:color="auto"/>
            <w:right w:val="none" w:sz="0" w:space="0" w:color="auto"/>
          </w:divBdr>
          <w:divsChild>
            <w:div w:id="863517865">
              <w:marLeft w:val="0"/>
              <w:marRight w:val="0"/>
              <w:marTop w:val="0"/>
              <w:marBottom w:val="0"/>
              <w:divBdr>
                <w:top w:val="none" w:sz="0" w:space="0" w:color="auto"/>
                <w:left w:val="none" w:sz="0" w:space="0" w:color="auto"/>
                <w:bottom w:val="none" w:sz="0" w:space="0" w:color="auto"/>
                <w:right w:val="none" w:sz="0" w:space="0" w:color="auto"/>
              </w:divBdr>
            </w:div>
          </w:divsChild>
        </w:div>
        <w:div w:id="785780373">
          <w:marLeft w:val="0"/>
          <w:marRight w:val="0"/>
          <w:marTop w:val="0"/>
          <w:marBottom w:val="0"/>
          <w:divBdr>
            <w:top w:val="none" w:sz="0" w:space="0" w:color="auto"/>
            <w:left w:val="none" w:sz="0" w:space="0" w:color="auto"/>
            <w:bottom w:val="none" w:sz="0" w:space="0" w:color="auto"/>
            <w:right w:val="none" w:sz="0" w:space="0" w:color="auto"/>
          </w:divBdr>
          <w:divsChild>
            <w:div w:id="205072081">
              <w:marLeft w:val="0"/>
              <w:marRight w:val="0"/>
              <w:marTop w:val="0"/>
              <w:marBottom w:val="0"/>
              <w:divBdr>
                <w:top w:val="none" w:sz="0" w:space="0" w:color="auto"/>
                <w:left w:val="none" w:sz="0" w:space="0" w:color="auto"/>
                <w:bottom w:val="none" w:sz="0" w:space="0" w:color="auto"/>
                <w:right w:val="none" w:sz="0" w:space="0" w:color="auto"/>
              </w:divBdr>
            </w:div>
          </w:divsChild>
        </w:div>
        <w:div w:id="787046509">
          <w:marLeft w:val="0"/>
          <w:marRight w:val="0"/>
          <w:marTop w:val="0"/>
          <w:marBottom w:val="0"/>
          <w:divBdr>
            <w:top w:val="none" w:sz="0" w:space="0" w:color="auto"/>
            <w:left w:val="none" w:sz="0" w:space="0" w:color="auto"/>
            <w:bottom w:val="none" w:sz="0" w:space="0" w:color="auto"/>
            <w:right w:val="none" w:sz="0" w:space="0" w:color="auto"/>
          </w:divBdr>
          <w:divsChild>
            <w:div w:id="898129721">
              <w:marLeft w:val="0"/>
              <w:marRight w:val="0"/>
              <w:marTop w:val="0"/>
              <w:marBottom w:val="0"/>
              <w:divBdr>
                <w:top w:val="none" w:sz="0" w:space="0" w:color="auto"/>
                <w:left w:val="none" w:sz="0" w:space="0" w:color="auto"/>
                <w:bottom w:val="none" w:sz="0" w:space="0" w:color="auto"/>
                <w:right w:val="none" w:sz="0" w:space="0" w:color="auto"/>
              </w:divBdr>
            </w:div>
          </w:divsChild>
        </w:div>
        <w:div w:id="808791831">
          <w:marLeft w:val="0"/>
          <w:marRight w:val="0"/>
          <w:marTop w:val="0"/>
          <w:marBottom w:val="0"/>
          <w:divBdr>
            <w:top w:val="none" w:sz="0" w:space="0" w:color="auto"/>
            <w:left w:val="none" w:sz="0" w:space="0" w:color="auto"/>
            <w:bottom w:val="none" w:sz="0" w:space="0" w:color="auto"/>
            <w:right w:val="none" w:sz="0" w:space="0" w:color="auto"/>
          </w:divBdr>
          <w:divsChild>
            <w:div w:id="876282031">
              <w:marLeft w:val="0"/>
              <w:marRight w:val="0"/>
              <w:marTop w:val="0"/>
              <w:marBottom w:val="0"/>
              <w:divBdr>
                <w:top w:val="none" w:sz="0" w:space="0" w:color="auto"/>
                <w:left w:val="none" w:sz="0" w:space="0" w:color="auto"/>
                <w:bottom w:val="none" w:sz="0" w:space="0" w:color="auto"/>
                <w:right w:val="none" w:sz="0" w:space="0" w:color="auto"/>
              </w:divBdr>
            </w:div>
          </w:divsChild>
        </w:div>
        <w:div w:id="825903376">
          <w:marLeft w:val="0"/>
          <w:marRight w:val="0"/>
          <w:marTop w:val="0"/>
          <w:marBottom w:val="0"/>
          <w:divBdr>
            <w:top w:val="none" w:sz="0" w:space="0" w:color="auto"/>
            <w:left w:val="none" w:sz="0" w:space="0" w:color="auto"/>
            <w:bottom w:val="none" w:sz="0" w:space="0" w:color="auto"/>
            <w:right w:val="none" w:sz="0" w:space="0" w:color="auto"/>
          </w:divBdr>
          <w:divsChild>
            <w:div w:id="1207910492">
              <w:marLeft w:val="0"/>
              <w:marRight w:val="0"/>
              <w:marTop w:val="0"/>
              <w:marBottom w:val="0"/>
              <w:divBdr>
                <w:top w:val="none" w:sz="0" w:space="0" w:color="auto"/>
                <w:left w:val="none" w:sz="0" w:space="0" w:color="auto"/>
                <w:bottom w:val="none" w:sz="0" w:space="0" w:color="auto"/>
                <w:right w:val="none" w:sz="0" w:space="0" w:color="auto"/>
              </w:divBdr>
            </w:div>
          </w:divsChild>
        </w:div>
        <w:div w:id="827985201">
          <w:marLeft w:val="0"/>
          <w:marRight w:val="0"/>
          <w:marTop w:val="0"/>
          <w:marBottom w:val="0"/>
          <w:divBdr>
            <w:top w:val="none" w:sz="0" w:space="0" w:color="auto"/>
            <w:left w:val="none" w:sz="0" w:space="0" w:color="auto"/>
            <w:bottom w:val="none" w:sz="0" w:space="0" w:color="auto"/>
            <w:right w:val="none" w:sz="0" w:space="0" w:color="auto"/>
          </w:divBdr>
          <w:divsChild>
            <w:div w:id="495222003">
              <w:marLeft w:val="0"/>
              <w:marRight w:val="0"/>
              <w:marTop w:val="0"/>
              <w:marBottom w:val="0"/>
              <w:divBdr>
                <w:top w:val="none" w:sz="0" w:space="0" w:color="auto"/>
                <w:left w:val="none" w:sz="0" w:space="0" w:color="auto"/>
                <w:bottom w:val="none" w:sz="0" w:space="0" w:color="auto"/>
                <w:right w:val="none" w:sz="0" w:space="0" w:color="auto"/>
              </w:divBdr>
            </w:div>
          </w:divsChild>
        </w:div>
        <w:div w:id="832375795">
          <w:marLeft w:val="0"/>
          <w:marRight w:val="0"/>
          <w:marTop w:val="0"/>
          <w:marBottom w:val="0"/>
          <w:divBdr>
            <w:top w:val="none" w:sz="0" w:space="0" w:color="auto"/>
            <w:left w:val="none" w:sz="0" w:space="0" w:color="auto"/>
            <w:bottom w:val="none" w:sz="0" w:space="0" w:color="auto"/>
            <w:right w:val="none" w:sz="0" w:space="0" w:color="auto"/>
          </w:divBdr>
          <w:divsChild>
            <w:div w:id="2131897251">
              <w:marLeft w:val="0"/>
              <w:marRight w:val="0"/>
              <w:marTop w:val="0"/>
              <w:marBottom w:val="0"/>
              <w:divBdr>
                <w:top w:val="none" w:sz="0" w:space="0" w:color="auto"/>
                <w:left w:val="none" w:sz="0" w:space="0" w:color="auto"/>
                <w:bottom w:val="none" w:sz="0" w:space="0" w:color="auto"/>
                <w:right w:val="none" w:sz="0" w:space="0" w:color="auto"/>
              </w:divBdr>
            </w:div>
          </w:divsChild>
        </w:div>
        <w:div w:id="836114668">
          <w:marLeft w:val="0"/>
          <w:marRight w:val="0"/>
          <w:marTop w:val="0"/>
          <w:marBottom w:val="0"/>
          <w:divBdr>
            <w:top w:val="none" w:sz="0" w:space="0" w:color="auto"/>
            <w:left w:val="none" w:sz="0" w:space="0" w:color="auto"/>
            <w:bottom w:val="none" w:sz="0" w:space="0" w:color="auto"/>
            <w:right w:val="none" w:sz="0" w:space="0" w:color="auto"/>
          </w:divBdr>
          <w:divsChild>
            <w:div w:id="566917540">
              <w:marLeft w:val="0"/>
              <w:marRight w:val="0"/>
              <w:marTop w:val="0"/>
              <w:marBottom w:val="0"/>
              <w:divBdr>
                <w:top w:val="none" w:sz="0" w:space="0" w:color="auto"/>
                <w:left w:val="none" w:sz="0" w:space="0" w:color="auto"/>
                <w:bottom w:val="none" w:sz="0" w:space="0" w:color="auto"/>
                <w:right w:val="none" w:sz="0" w:space="0" w:color="auto"/>
              </w:divBdr>
            </w:div>
          </w:divsChild>
        </w:div>
        <w:div w:id="843671102">
          <w:marLeft w:val="0"/>
          <w:marRight w:val="0"/>
          <w:marTop w:val="0"/>
          <w:marBottom w:val="0"/>
          <w:divBdr>
            <w:top w:val="none" w:sz="0" w:space="0" w:color="auto"/>
            <w:left w:val="none" w:sz="0" w:space="0" w:color="auto"/>
            <w:bottom w:val="none" w:sz="0" w:space="0" w:color="auto"/>
            <w:right w:val="none" w:sz="0" w:space="0" w:color="auto"/>
          </w:divBdr>
          <w:divsChild>
            <w:div w:id="1514372449">
              <w:marLeft w:val="0"/>
              <w:marRight w:val="0"/>
              <w:marTop w:val="0"/>
              <w:marBottom w:val="0"/>
              <w:divBdr>
                <w:top w:val="none" w:sz="0" w:space="0" w:color="auto"/>
                <w:left w:val="none" w:sz="0" w:space="0" w:color="auto"/>
                <w:bottom w:val="none" w:sz="0" w:space="0" w:color="auto"/>
                <w:right w:val="none" w:sz="0" w:space="0" w:color="auto"/>
              </w:divBdr>
            </w:div>
          </w:divsChild>
        </w:div>
        <w:div w:id="845097992">
          <w:marLeft w:val="0"/>
          <w:marRight w:val="0"/>
          <w:marTop w:val="0"/>
          <w:marBottom w:val="0"/>
          <w:divBdr>
            <w:top w:val="none" w:sz="0" w:space="0" w:color="auto"/>
            <w:left w:val="none" w:sz="0" w:space="0" w:color="auto"/>
            <w:bottom w:val="none" w:sz="0" w:space="0" w:color="auto"/>
            <w:right w:val="none" w:sz="0" w:space="0" w:color="auto"/>
          </w:divBdr>
          <w:divsChild>
            <w:div w:id="718630898">
              <w:marLeft w:val="0"/>
              <w:marRight w:val="0"/>
              <w:marTop w:val="0"/>
              <w:marBottom w:val="0"/>
              <w:divBdr>
                <w:top w:val="none" w:sz="0" w:space="0" w:color="auto"/>
                <w:left w:val="none" w:sz="0" w:space="0" w:color="auto"/>
                <w:bottom w:val="none" w:sz="0" w:space="0" w:color="auto"/>
                <w:right w:val="none" w:sz="0" w:space="0" w:color="auto"/>
              </w:divBdr>
            </w:div>
          </w:divsChild>
        </w:div>
        <w:div w:id="857234246">
          <w:marLeft w:val="0"/>
          <w:marRight w:val="0"/>
          <w:marTop w:val="0"/>
          <w:marBottom w:val="0"/>
          <w:divBdr>
            <w:top w:val="none" w:sz="0" w:space="0" w:color="auto"/>
            <w:left w:val="none" w:sz="0" w:space="0" w:color="auto"/>
            <w:bottom w:val="none" w:sz="0" w:space="0" w:color="auto"/>
            <w:right w:val="none" w:sz="0" w:space="0" w:color="auto"/>
          </w:divBdr>
          <w:divsChild>
            <w:div w:id="2143234472">
              <w:marLeft w:val="0"/>
              <w:marRight w:val="0"/>
              <w:marTop w:val="0"/>
              <w:marBottom w:val="0"/>
              <w:divBdr>
                <w:top w:val="none" w:sz="0" w:space="0" w:color="auto"/>
                <w:left w:val="none" w:sz="0" w:space="0" w:color="auto"/>
                <w:bottom w:val="none" w:sz="0" w:space="0" w:color="auto"/>
                <w:right w:val="none" w:sz="0" w:space="0" w:color="auto"/>
              </w:divBdr>
            </w:div>
          </w:divsChild>
        </w:div>
        <w:div w:id="866604615">
          <w:marLeft w:val="0"/>
          <w:marRight w:val="0"/>
          <w:marTop w:val="0"/>
          <w:marBottom w:val="0"/>
          <w:divBdr>
            <w:top w:val="none" w:sz="0" w:space="0" w:color="auto"/>
            <w:left w:val="none" w:sz="0" w:space="0" w:color="auto"/>
            <w:bottom w:val="none" w:sz="0" w:space="0" w:color="auto"/>
            <w:right w:val="none" w:sz="0" w:space="0" w:color="auto"/>
          </w:divBdr>
          <w:divsChild>
            <w:div w:id="1776560329">
              <w:marLeft w:val="0"/>
              <w:marRight w:val="0"/>
              <w:marTop w:val="0"/>
              <w:marBottom w:val="0"/>
              <w:divBdr>
                <w:top w:val="none" w:sz="0" w:space="0" w:color="auto"/>
                <w:left w:val="none" w:sz="0" w:space="0" w:color="auto"/>
                <w:bottom w:val="none" w:sz="0" w:space="0" w:color="auto"/>
                <w:right w:val="none" w:sz="0" w:space="0" w:color="auto"/>
              </w:divBdr>
            </w:div>
          </w:divsChild>
        </w:div>
        <w:div w:id="868227873">
          <w:marLeft w:val="0"/>
          <w:marRight w:val="0"/>
          <w:marTop w:val="0"/>
          <w:marBottom w:val="0"/>
          <w:divBdr>
            <w:top w:val="none" w:sz="0" w:space="0" w:color="auto"/>
            <w:left w:val="none" w:sz="0" w:space="0" w:color="auto"/>
            <w:bottom w:val="none" w:sz="0" w:space="0" w:color="auto"/>
            <w:right w:val="none" w:sz="0" w:space="0" w:color="auto"/>
          </w:divBdr>
          <w:divsChild>
            <w:div w:id="1969895843">
              <w:marLeft w:val="0"/>
              <w:marRight w:val="0"/>
              <w:marTop w:val="0"/>
              <w:marBottom w:val="0"/>
              <w:divBdr>
                <w:top w:val="none" w:sz="0" w:space="0" w:color="auto"/>
                <w:left w:val="none" w:sz="0" w:space="0" w:color="auto"/>
                <w:bottom w:val="none" w:sz="0" w:space="0" w:color="auto"/>
                <w:right w:val="none" w:sz="0" w:space="0" w:color="auto"/>
              </w:divBdr>
            </w:div>
          </w:divsChild>
        </w:div>
        <w:div w:id="886647103">
          <w:marLeft w:val="0"/>
          <w:marRight w:val="0"/>
          <w:marTop w:val="0"/>
          <w:marBottom w:val="0"/>
          <w:divBdr>
            <w:top w:val="none" w:sz="0" w:space="0" w:color="auto"/>
            <w:left w:val="none" w:sz="0" w:space="0" w:color="auto"/>
            <w:bottom w:val="none" w:sz="0" w:space="0" w:color="auto"/>
            <w:right w:val="none" w:sz="0" w:space="0" w:color="auto"/>
          </w:divBdr>
          <w:divsChild>
            <w:div w:id="726221857">
              <w:marLeft w:val="0"/>
              <w:marRight w:val="0"/>
              <w:marTop w:val="0"/>
              <w:marBottom w:val="0"/>
              <w:divBdr>
                <w:top w:val="none" w:sz="0" w:space="0" w:color="auto"/>
                <w:left w:val="none" w:sz="0" w:space="0" w:color="auto"/>
                <w:bottom w:val="none" w:sz="0" w:space="0" w:color="auto"/>
                <w:right w:val="none" w:sz="0" w:space="0" w:color="auto"/>
              </w:divBdr>
            </w:div>
          </w:divsChild>
        </w:div>
        <w:div w:id="901989561">
          <w:marLeft w:val="0"/>
          <w:marRight w:val="0"/>
          <w:marTop w:val="0"/>
          <w:marBottom w:val="0"/>
          <w:divBdr>
            <w:top w:val="none" w:sz="0" w:space="0" w:color="auto"/>
            <w:left w:val="none" w:sz="0" w:space="0" w:color="auto"/>
            <w:bottom w:val="none" w:sz="0" w:space="0" w:color="auto"/>
            <w:right w:val="none" w:sz="0" w:space="0" w:color="auto"/>
          </w:divBdr>
          <w:divsChild>
            <w:div w:id="2033340850">
              <w:marLeft w:val="0"/>
              <w:marRight w:val="0"/>
              <w:marTop w:val="0"/>
              <w:marBottom w:val="0"/>
              <w:divBdr>
                <w:top w:val="none" w:sz="0" w:space="0" w:color="auto"/>
                <w:left w:val="none" w:sz="0" w:space="0" w:color="auto"/>
                <w:bottom w:val="none" w:sz="0" w:space="0" w:color="auto"/>
                <w:right w:val="none" w:sz="0" w:space="0" w:color="auto"/>
              </w:divBdr>
            </w:div>
          </w:divsChild>
        </w:div>
        <w:div w:id="921598472">
          <w:marLeft w:val="0"/>
          <w:marRight w:val="0"/>
          <w:marTop w:val="0"/>
          <w:marBottom w:val="0"/>
          <w:divBdr>
            <w:top w:val="none" w:sz="0" w:space="0" w:color="auto"/>
            <w:left w:val="none" w:sz="0" w:space="0" w:color="auto"/>
            <w:bottom w:val="none" w:sz="0" w:space="0" w:color="auto"/>
            <w:right w:val="none" w:sz="0" w:space="0" w:color="auto"/>
          </w:divBdr>
          <w:divsChild>
            <w:div w:id="1020355842">
              <w:marLeft w:val="0"/>
              <w:marRight w:val="0"/>
              <w:marTop w:val="0"/>
              <w:marBottom w:val="0"/>
              <w:divBdr>
                <w:top w:val="none" w:sz="0" w:space="0" w:color="auto"/>
                <w:left w:val="none" w:sz="0" w:space="0" w:color="auto"/>
                <w:bottom w:val="none" w:sz="0" w:space="0" w:color="auto"/>
                <w:right w:val="none" w:sz="0" w:space="0" w:color="auto"/>
              </w:divBdr>
            </w:div>
          </w:divsChild>
        </w:div>
        <w:div w:id="944847747">
          <w:marLeft w:val="0"/>
          <w:marRight w:val="0"/>
          <w:marTop w:val="0"/>
          <w:marBottom w:val="0"/>
          <w:divBdr>
            <w:top w:val="none" w:sz="0" w:space="0" w:color="auto"/>
            <w:left w:val="none" w:sz="0" w:space="0" w:color="auto"/>
            <w:bottom w:val="none" w:sz="0" w:space="0" w:color="auto"/>
            <w:right w:val="none" w:sz="0" w:space="0" w:color="auto"/>
          </w:divBdr>
          <w:divsChild>
            <w:div w:id="1593587207">
              <w:marLeft w:val="0"/>
              <w:marRight w:val="0"/>
              <w:marTop w:val="0"/>
              <w:marBottom w:val="0"/>
              <w:divBdr>
                <w:top w:val="none" w:sz="0" w:space="0" w:color="auto"/>
                <w:left w:val="none" w:sz="0" w:space="0" w:color="auto"/>
                <w:bottom w:val="none" w:sz="0" w:space="0" w:color="auto"/>
                <w:right w:val="none" w:sz="0" w:space="0" w:color="auto"/>
              </w:divBdr>
            </w:div>
          </w:divsChild>
        </w:div>
        <w:div w:id="945884958">
          <w:marLeft w:val="0"/>
          <w:marRight w:val="0"/>
          <w:marTop w:val="0"/>
          <w:marBottom w:val="0"/>
          <w:divBdr>
            <w:top w:val="none" w:sz="0" w:space="0" w:color="auto"/>
            <w:left w:val="none" w:sz="0" w:space="0" w:color="auto"/>
            <w:bottom w:val="none" w:sz="0" w:space="0" w:color="auto"/>
            <w:right w:val="none" w:sz="0" w:space="0" w:color="auto"/>
          </w:divBdr>
          <w:divsChild>
            <w:div w:id="1738742917">
              <w:marLeft w:val="0"/>
              <w:marRight w:val="0"/>
              <w:marTop w:val="0"/>
              <w:marBottom w:val="0"/>
              <w:divBdr>
                <w:top w:val="none" w:sz="0" w:space="0" w:color="auto"/>
                <w:left w:val="none" w:sz="0" w:space="0" w:color="auto"/>
                <w:bottom w:val="none" w:sz="0" w:space="0" w:color="auto"/>
                <w:right w:val="none" w:sz="0" w:space="0" w:color="auto"/>
              </w:divBdr>
            </w:div>
          </w:divsChild>
        </w:div>
        <w:div w:id="947547231">
          <w:marLeft w:val="0"/>
          <w:marRight w:val="0"/>
          <w:marTop w:val="0"/>
          <w:marBottom w:val="0"/>
          <w:divBdr>
            <w:top w:val="none" w:sz="0" w:space="0" w:color="auto"/>
            <w:left w:val="none" w:sz="0" w:space="0" w:color="auto"/>
            <w:bottom w:val="none" w:sz="0" w:space="0" w:color="auto"/>
            <w:right w:val="none" w:sz="0" w:space="0" w:color="auto"/>
          </w:divBdr>
          <w:divsChild>
            <w:div w:id="149444922">
              <w:marLeft w:val="0"/>
              <w:marRight w:val="0"/>
              <w:marTop w:val="0"/>
              <w:marBottom w:val="0"/>
              <w:divBdr>
                <w:top w:val="none" w:sz="0" w:space="0" w:color="auto"/>
                <w:left w:val="none" w:sz="0" w:space="0" w:color="auto"/>
                <w:bottom w:val="none" w:sz="0" w:space="0" w:color="auto"/>
                <w:right w:val="none" w:sz="0" w:space="0" w:color="auto"/>
              </w:divBdr>
            </w:div>
          </w:divsChild>
        </w:div>
        <w:div w:id="966468516">
          <w:marLeft w:val="0"/>
          <w:marRight w:val="0"/>
          <w:marTop w:val="0"/>
          <w:marBottom w:val="0"/>
          <w:divBdr>
            <w:top w:val="none" w:sz="0" w:space="0" w:color="auto"/>
            <w:left w:val="none" w:sz="0" w:space="0" w:color="auto"/>
            <w:bottom w:val="none" w:sz="0" w:space="0" w:color="auto"/>
            <w:right w:val="none" w:sz="0" w:space="0" w:color="auto"/>
          </w:divBdr>
          <w:divsChild>
            <w:div w:id="40447731">
              <w:marLeft w:val="0"/>
              <w:marRight w:val="0"/>
              <w:marTop w:val="0"/>
              <w:marBottom w:val="0"/>
              <w:divBdr>
                <w:top w:val="none" w:sz="0" w:space="0" w:color="auto"/>
                <w:left w:val="none" w:sz="0" w:space="0" w:color="auto"/>
                <w:bottom w:val="none" w:sz="0" w:space="0" w:color="auto"/>
                <w:right w:val="none" w:sz="0" w:space="0" w:color="auto"/>
              </w:divBdr>
            </w:div>
          </w:divsChild>
        </w:div>
        <w:div w:id="979336206">
          <w:marLeft w:val="0"/>
          <w:marRight w:val="0"/>
          <w:marTop w:val="0"/>
          <w:marBottom w:val="0"/>
          <w:divBdr>
            <w:top w:val="none" w:sz="0" w:space="0" w:color="auto"/>
            <w:left w:val="none" w:sz="0" w:space="0" w:color="auto"/>
            <w:bottom w:val="none" w:sz="0" w:space="0" w:color="auto"/>
            <w:right w:val="none" w:sz="0" w:space="0" w:color="auto"/>
          </w:divBdr>
          <w:divsChild>
            <w:div w:id="2026787767">
              <w:marLeft w:val="0"/>
              <w:marRight w:val="0"/>
              <w:marTop w:val="0"/>
              <w:marBottom w:val="0"/>
              <w:divBdr>
                <w:top w:val="none" w:sz="0" w:space="0" w:color="auto"/>
                <w:left w:val="none" w:sz="0" w:space="0" w:color="auto"/>
                <w:bottom w:val="none" w:sz="0" w:space="0" w:color="auto"/>
                <w:right w:val="none" w:sz="0" w:space="0" w:color="auto"/>
              </w:divBdr>
            </w:div>
          </w:divsChild>
        </w:div>
        <w:div w:id="985430175">
          <w:marLeft w:val="0"/>
          <w:marRight w:val="0"/>
          <w:marTop w:val="0"/>
          <w:marBottom w:val="0"/>
          <w:divBdr>
            <w:top w:val="none" w:sz="0" w:space="0" w:color="auto"/>
            <w:left w:val="none" w:sz="0" w:space="0" w:color="auto"/>
            <w:bottom w:val="none" w:sz="0" w:space="0" w:color="auto"/>
            <w:right w:val="none" w:sz="0" w:space="0" w:color="auto"/>
          </w:divBdr>
          <w:divsChild>
            <w:div w:id="1439829665">
              <w:marLeft w:val="0"/>
              <w:marRight w:val="0"/>
              <w:marTop w:val="0"/>
              <w:marBottom w:val="0"/>
              <w:divBdr>
                <w:top w:val="none" w:sz="0" w:space="0" w:color="auto"/>
                <w:left w:val="none" w:sz="0" w:space="0" w:color="auto"/>
                <w:bottom w:val="none" w:sz="0" w:space="0" w:color="auto"/>
                <w:right w:val="none" w:sz="0" w:space="0" w:color="auto"/>
              </w:divBdr>
            </w:div>
          </w:divsChild>
        </w:div>
        <w:div w:id="1006589312">
          <w:marLeft w:val="0"/>
          <w:marRight w:val="0"/>
          <w:marTop w:val="0"/>
          <w:marBottom w:val="0"/>
          <w:divBdr>
            <w:top w:val="none" w:sz="0" w:space="0" w:color="auto"/>
            <w:left w:val="none" w:sz="0" w:space="0" w:color="auto"/>
            <w:bottom w:val="none" w:sz="0" w:space="0" w:color="auto"/>
            <w:right w:val="none" w:sz="0" w:space="0" w:color="auto"/>
          </w:divBdr>
          <w:divsChild>
            <w:div w:id="1577206126">
              <w:marLeft w:val="0"/>
              <w:marRight w:val="0"/>
              <w:marTop w:val="0"/>
              <w:marBottom w:val="0"/>
              <w:divBdr>
                <w:top w:val="none" w:sz="0" w:space="0" w:color="auto"/>
                <w:left w:val="none" w:sz="0" w:space="0" w:color="auto"/>
                <w:bottom w:val="none" w:sz="0" w:space="0" w:color="auto"/>
                <w:right w:val="none" w:sz="0" w:space="0" w:color="auto"/>
              </w:divBdr>
            </w:div>
          </w:divsChild>
        </w:div>
        <w:div w:id="1014721676">
          <w:marLeft w:val="0"/>
          <w:marRight w:val="0"/>
          <w:marTop w:val="0"/>
          <w:marBottom w:val="0"/>
          <w:divBdr>
            <w:top w:val="none" w:sz="0" w:space="0" w:color="auto"/>
            <w:left w:val="none" w:sz="0" w:space="0" w:color="auto"/>
            <w:bottom w:val="none" w:sz="0" w:space="0" w:color="auto"/>
            <w:right w:val="none" w:sz="0" w:space="0" w:color="auto"/>
          </w:divBdr>
          <w:divsChild>
            <w:div w:id="310209014">
              <w:marLeft w:val="0"/>
              <w:marRight w:val="0"/>
              <w:marTop w:val="0"/>
              <w:marBottom w:val="0"/>
              <w:divBdr>
                <w:top w:val="none" w:sz="0" w:space="0" w:color="auto"/>
                <w:left w:val="none" w:sz="0" w:space="0" w:color="auto"/>
                <w:bottom w:val="none" w:sz="0" w:space="0" w:color="auto"/>
                <w:right w:val="none" w:sz="0" w:space="0" w:color="auto"/>
              </w:divBdr>
            </w:div>
          </w:divsChild>
        </w:div>
        <w:div w:id="1017272804">
          <w:marLeft w:val="0"/>
          <w:marRight w:val="0"/>
          <w:marTop w:val="0"/>
          <w:marBottom w:val="0"/>
          <w:divBdr>
            <w:top w:val="none" w:sz="0" w:space="0" w:color="auto"/>
            <w:left w:val="none" w:sz="0" w:space="0" w:color="auto"/>
            <w:bottom w:val="none" w:sz="0" w:space="0" w:color="auto"/>
            <w:right w:val="none" w:sz="0" w:space="0" w:color="auto"/>
          </w:divBdr>
          <w:divsChild>
            <w:div w:id="976493435">
              <w:marLeft w:val="0"/>
              <w:marRight w:val="0"/>
              <w:marTop w:val="0"/>
              <w:marBottom w:val="0"/>
              <w:divBdr>
                <w:top w:val="none" w:sz="0" w:space="0" w:color="auto"/>
                <w:left w:val="none" w:sz="0" w:space="0" w:color="auto"/>
                <w:bottom w:val="none" w:sz="0" w:space="0" w:color="auto"/>
                <w:right w:val="none" w:sz="0" w:space="0" w:color="auto"/>
              </w:divBdr>
            </w:div>
          </w:divsChild>
        </w:div>
        <w:div w:id="1027292344">
          <w:marLeft w:val="0"/>
          <w:marRight w:val="0"/>
          <w:marTop w:val="0"/>
          <w:marBottom w:val="0"/>
          <w:divBdr>
            <w:top w:val="none" w:sz="0" w:space="0" w:color="auto"/>
            <w:left w:val="none" w:sz="0" w:space="0" w:color="auto"/>
            <w:bottom w:val="none" w:sz="0" w:space="0" w:color="auto"/>
            <w:right w:val="none" w:sz="0" w:space="0" w:color="auto"/>
          </w:divBdr>
          <w:divsChild>
            <w:div w:id="1598556906">
              <w:marLeft w:val="0"/>
              <w:marRight w:val="0"/>
              <w:marTop w:val="0"/>
              <w:marBottom w:val="0"/>
              <w:divBdr>
                <w:top w:val="none" w:sz="0" w:space="0" w:color="auto"/>
                <w:left w:val="none" w:sz="0" w:space="0" w:color="auto"/>
                <w:bottom w:val="none" w:sz="0" w:space="0" w:color="auto"/>
                <w:right w:val="none" w:sz="0" w:space="0" w:color="auto"/>
              </w:divBdr>
            </w:div>
          </w:divsChild>
        </w:div>
        <w:div w:id="1033766092">
          <w:marLeft w:val="0"/>
          <w:marRight w:val="0"/>
          <w:marTop w:val="0"/>
          <w:marBottom w:val="0"/>
          <w:divBdr>
            <w:top w:val="none" w:sz="0" w:space="0" w:color="auto"/>
            <w:left w:val="none" w:sz="0" w:space="0" w:color="auto"/>
            <w:bottom w:val="none" w:sz="0" w:space="0" w:color="auto"/>
            <w:right w:val="none" w:sz="0" w:space="0" w:color="auto"/>
          </w:divBdr>
          <w:divsChild>
            <w:div w:id="152647235">
              <w:marLeft w:val="0"/>
              <w:marRight w:val="0"/>
              <w:marTop w:val="0"/>
              <w:marBottom w:val="0"/>
              <w:divBdr>
                <w:top w:val="none" w:sz="0" w:space="0" w:color="auto"/>
                <w:left w:val="none" w:sz="0" w:space="0" w:color="auto"/>
                <w:bottom w:val="none" w:sz="0" w:space="0" w:color="auto"/>
                <w:right w:val="none" w:sz="0" w:space="0" w:color="auto"/>
              </w:divBdr>
            </w:div>
          </w:divsChild>
        </w:div>
        <w:div w:id="1039545606">
          <w:marLeft w:val="0"/>
          <w:marRight w:val="0"/>
          <w:marTop w:val="0"/>
          <w:marBottom w:val="0"/>
          <w:divBdr>
            <w:top w:val="none" w:sz="0" w:space="0" w:color="auto"/>
            <w:left w:val="none" w:sz="0" w:space="0" w:color="auto"/>
            <w:bottom w:val="none" w:sz="0" w:space="0" w:color="auto"/>
            <w:right w:val="none" w:sz="0" w:space="0" w:color="auto"/>
          </w:divBdr>
          <w:divsChild>
            <w:div w:id="172309423">
              <w:marLeft w:val="0"/>
              <w:marRight w:val="0"/>
              <w:marTop w:val="0"/>
              <w:marBottom w:val="0"/>
              <w:divBdr>
                <w:top w:val="none" w:sz="0" w:space="0" w:color="auto"/>
                <w:left w:val="none" w:sz="0" w:space="0" w:color="auto"/>
                <w:bottom w:val="none" w:sz="0" w:space="0" w:color="auto"/>
                <w:right w:val="none" w:sz="0" w:space="0" w:color="auto"/>
              </w:divBdr>
            </w:div>
          </w:divsChild>
        </w:div>
        <w:div w:id="1045567267">
          <w:marLeft w:val="0"/>
          <w:marRight w:val="0"/>
          <w:marTop w:val="0"/>
          <w:marBottom w:val="0"/>
          <w:divBdr>
            <w:top w:val="none" w:sz="0" w:space="0" w:color="auto"/>
            <w:left w:val="none" w:sz="0" w:space="0" w:color="auto"/>
            <w:bottom w:val="none" w:sz="0" w:space="0" w:color="auto"/>
            <w:right w:val="none" w:sz="0" w:space="0" w:color="auto"/>
          </w:divBdr>
          <w:divsChild>
            <w:div w:id="681972155">
              <w:marLeft w:val="0"/>
              <w:marRight w:val="0"/>
              <w:marTop w:val="0"/>
              <w:marBottom w:val="0"/>
              <w:divBdr>
                <w:top w:val="none" w:sz="0" w:space="0" w:color="auto"/>
                <w:left w:val="none" w:sz="0" w:space="0" w:color="auto"/>
                <w:bottom w:val="none" w:sz="0" w:space="0" w:color="auto"/>
                <w:right w:val="none" w:sz="0" w:space="0" w:color="auto"/>
              </w:divBdr>
            </w:div>
          </w:divsChild>
        </w:div>
        <w:div w:id="1051727459">
          <w:marLeft w:val="0"/>
          <w:marRight w:val="0"/>
          <w:marTop w:val="0"/>
          <w:marBottom w:val="0"/>
          <w:divBdr>
            <w:top w:val="none" w:sz="0" w:space="0" w:color="auto"/>
            <w:left w:val="none" w:sz="0" w:space="0" w:color="auto"/>
            <w:bottom w:val="none" w:sz="0" w:space="0" w:color="auto"/>
            <w:right w:val="none" w:sz="0" w:space="0" w:color="auto"/>
          </w:divBdr>
          <w:divsChild>
            <w:div w:id="1501043839">
              <w:marLeft w:val="0"/>
              <w:marRight w:val="0"/>
              <w:marTop w:val="0"/>
              <w:marBottom w:val="0"/>
              <w:divBdr>
                <w:top w:val="none" w:sz="0" w:space="0" w:color="auto"/>
                <w:left w:val="none" w:sz="0" w:space="0" w:color="auto"/>
                <w:bottom w:val="none" w:sz="0" w:space="0" w:color="auto"/>
                <w:right w:val="none" w:sz="0" w:space="0" w:color="auto"/>
              </w:divBdr>
            </w:div>
          </w:divsChild>
        </w:div>
        <w:div w:id="1051996069">
          <w:marLeft w:val="0"/>
          <w:marRight w:val="0"/>
          <w:marTop w:val="0"/>
          <w:marBottom w:val="0"/>
          <w:divBdr>
            <w:top w:val="none" w:sz="0" w:space="0" w:color="auto"/>
            <w:left w:val="none" w:sz="0" w:space="0" w:color="auto"/>
            <w:bottom w:val="none" w:sz="0" w:space="0" w:color="auto"/>
            <w:right w:val="none" w:sz="0" w:space="0" w:color="auto"/>
          </w:divBdr>
          <w:divsChild>
            <w:div w:id="1434587742">
              <w:marLeft w:val="0"/>
              <w:marRight w:val="0"/>
              <w:marTop w:val="0"/>
              <w:marBottom w:val="0"/>
              <w:divBdr>
                <w:top w:val="none" w:sz="0" w:space="0" w:color="auto"/>
                <w:left w:val="none" w:sz="0" w:space="0" w:color="auto"/>
                <w:bottom w:val="none" w:sz="0" w:space="0" w:color="auto"/>
                <w:right w:val="none" w:sz="0" w:space="0" w:color="auto"/>
              </w:divBdr>
            </w:div>
          </w:divsChild>
        </w:div>
        <w:div w:id="1056470788">
          <w:marLeft w:val="0"/>
          <w:marRight w:val="0"/>
          <w:marTop w:val="0"/>
          <w:marBottom w:val="0"/>
          <w:divBdr>
            <w:top w:val="none" w:sz="0" w:space="0" w:color="auto"/>
            <w:left w:val="none" w:sz="0" w:space="0" w:color="auto"/>
            <w:bottom w:val="none" w:sz="0" w:space="0" w:color="auto"/>
            <w:right w:val="none" w:sz="0" w:space="0" w:color="auto"/>
          </w:divBdr>
          <w:divsChild>
            <w:div w:id="1585649957">
              <w:marLeft w:val="0"/>
              <w:marRight w:val="0"/>
              <w:marTop w:val="0"/>
              <w:marBottom w:val="0"/>
              <w:divBdr>
                <w:top w:val="none" w:sz="0" w:space="0" w:color="auto"/>
                <w:left w:val="none" w:sz="0" w:space="0" w:color="auto"/>
                <w:bottom w:val="none" w:sz="0" w:space="0" w:color="auto"/>
                <w:right w:val="none" w:sz="0" w:space="0" w:color="auto"/>
              </w:divBdr>
            </w:div>
          </w:divsChild>
        </w:div>
        <w:div w:id="1069960861">
          <w:marLeft w:val="0"/>
          <w:marRight w:val="0"/>
          <w:marTop w:val="0"/>
          <w:marBottom w:val="0"/>
          <w:divBdr>
            <w:top w:val="none" w:sz="0" w:space="0" w:color="auto"/>
            <w:left w:val="none" w:sz="0" w:space="0" w:color="auto"/>
            <w:bottom w:val="none" w:sz="0" w:space="0" w:color="auto"/>
            <w:right w:val="none" w:sz="0" w:space="0" w:color="auto"/>
          </w:divBdr>
          <w:divsChild>
            <w:div w:id="741483384">
              <w:marLeft w:val="0"/>
              <w:marRight w:val="0"/>
              <w:marTop w:val="0"/>
              <w:marBottom w:val="0"/>
              <w:divBdr>
                <w:top w:val="none" w:sz="0" w:space="0" w:color="auto"/>
                <w:left w:val="none" w:sz="0" w:space="0" w:color="auto"/>
                <w:bottom w:val="none" w:sz="0" w:space="0" w:color="auto"/>
                <w:right w:val="none" w:sz="0" w:space="0" w:color="auto"/>
              </w:divBdr>
            </w:div>
          </w:divsChild>
        </w:div>
        <w:div w:id="1079131813">
          <w:marLeft w:val="0"/>
          <w:marRight w:val="0"/>
          <w:marTop w:val="0"/>
          <w:marBottom w:val="0"/>
          <w:divBdr>
            <w:top w:val="none" w:sz="0" w:space="0" w:color="auto"/>
            <w:left w:val="none" w:sz="0" w:space="0" w:color="auto"/>
            <w:bottom w:val="none" w:sz="0" w:space="0" w:color="auto"/>
            <w:right w:val="none" w:sz="0" w:space="0" w:color="auto"/>
          </w:divBdr>
          <w:divsChild>
            <w:div w:id="1009718835">
              <w:marLeft w:val="0"/>
              <w:marRight w:val="0"/>
              <w:marTop w:val="0"/>
              <w:marBottom w:val="0"/>
              <w:divBdr>
                <w:top w:val="none" w:sz="0" w:space="0" w:color="auto"/>
                <w:left w:val="none" w:sz="0" w:space="0" w:color="auto"/>
                <w:bottom w:val="none" w:sz="0" w:space="0" w:color="auto"/>
                <w:right w:val="none" w:sz="0" w:space="0" w:color="auto"/>
              </w:divBdr>
            </w:div>
          </w:divsChild>
        </w:div>
        <w:div w:id="1083453247">
          <w:marLeft w:val="0"/>
          <w:marRight w:val="0"/>
          <w:marTop w:val="0"/>
          <w:marBottom w:val="0"/>
          <w:divBdr>
            <w:top w:val="none" w:sz="0" w:space="0" w:color="auto"/>
            <w:left w:val="none" w:sz="0" w:space="0" w:color="auto"/>
            <w:bottom w:val="none" w:sz="0" w:space="0" w:color="auto"/>
            <w:right w:val="none" w:sz="0" w:space="0" w:color="auto"/>
          </w:divBdr>
          <w:divsChild>
            <w:div w:id="1903326982">
              <w:marLeft w:val="0"/>
              <w:marRight w:val="0"/>
              <w:marTop w:val="0"/>
              <w:marBottom w:val="0"/>
              <w:divBdr>
                <w:top w:val="none" w:sz="0" w:space="0" w:color="auto"/>
                <w:left w:val="none" w:sz="0" w:space="0" w:color="auto"/>
                <w:bottom w:val="none" w:sz="0" w:space="0" w:color="auto"/>
                <w:right w:val="none" w:sz="0" w:space="0" w:color="auto"/>
              </w:divBdr>
            </w:div>
          </w:divsChild>
        </w:div>
        <w:div w:id="1101802891">
          <w:marLeft w:val="0"/>
          <w:marRight w:val="0"/>
          <w:marTop w:val="0"/>
          <w:marBottom w:val="0"/>
          <w:divBdr>
            <w:top w:val="none" w:sz="0" w:space="0" w:color="auto"/>
            <w:left w:val="none" w:sz="0" w:space="0" w:color="auto"/>
            <w:bottom w:val="none" w:sz="0" w:space="0" w:color="auto"/>
            <w:right w:val="none" w:sz="0" w:space="0" w:color="auto"/>
          </w:divBdr>
          <w:divsChild>
            <w:div w:id="1369719034">
              <w:marLeft w:val="0"/>
              <w:marRight w:val="0"/>
              <w:marTop w:val="0"/>
              <w:marBottom w:val="0"/>
              <w:divBdr>
                <w:top w:val="none" w:sz="0" w:space="0" w:color="auto"/>
                <w:left w:val="none" w:sz="0" w:space="0" w:color="auto"/>
                <w:bottom w:val="none" w:sz="0" w:space="0" w:color="auto"/>
                <w:right w:val="none" w:sz="0" w:space="0" w:color="auto"/>
              </w:divBdr>
            </w:div>
          </w:divsChild>
        </w:div>
        <w:div w:id="1102143306">
          <w:marLeft w:val="0"/>
          <w:marRight w:val="0"/>
          <w:marTop w:val="0"/>
          <w:marBottom w:val="0"/>
          <w:divBdr>
            <w:top w:val="none" w:sz="0" w:space="0" w:color="auto"/>
            <w:left w:val="none" w:sz="0" w:space="0" w:color="auto"/>
            <w:bottom w:val="none" w:sz="0" w:space="0" w:color="auto"/>
            <w:right w:val="none" w:sz="0" w:space="0" w:color="auto"/>
          </w:divBdr>
          <w:divsChild>
            <w:div w:id="636106197">
              <w:marLeft w:val="0"/>
              <w:marRight w:val="0"/>
              <w:marTop w:val="0"/>
              <w:marBottom w:val="0"/>
              <w:divBdr>
                <w:top w:val="none" w:sz="0" w:space="0" w:color="auto"/>
                <w:left w:val="none" w:sz="0" w:space="0" w:color="auto"/>
                <w:bottom w:val="none" w:sz="0" w:space="0" w:color="auto"/>
                <w:right w:val="none" w:sz="0" w:space="0" w:color="auto"/>
              </w:divBdr>
            </w:div>
          </w:divsChild>
        </w:div>
        <w:div w:id="1105854512">
          <w:marLeft w:val="0"/>
          <w:marRight w:val="0"/>
          <w:marTop w:val="0"/>
          <w:marBottom w:val="0"/>
          <w:divBdr>
            <w:top w:val="none" w:sz="0" w:space="0" w:color="auto"/>
            <w:left w:val="none" w:sz="0" w:space="0" w:color="auto"/>
            <w:bottom w:val="none" w:sz="0" w:space="0" w:color="auto"/>
            <w:right w:val="none" w:sz="0" w:space="0" w:color="auto"/>
          </w:divBdr>
          <w:divsChild>
            <w:div w:id="2133396519">
              <w:marLeft w:val="0"/>
              <w:marRight w:val="0"/>
              <w:marTop w:val="0"/>
              <w:marBottom w:val="0"/>
              <w:divBdr>
                <w:top w:val="none" w:sz="0" w:space="0" w:color="auto"/>
                <w:left w:val="none" w:sz="0" w:space="0" w:color="auto"/>
                <w:bottom w:val="none" w:sz="0" w:space="0" w:color="auto"/>
                <w:right w:val="none" w:sz="0" w:space="0" w:color="auto"/>
              </w:divBdr>
            </w:div>
          </w:divsChild>
        </w:div>
        <w:div w:id="1119183563">
          <w:marLeft w:val="0"/>
          <w:marRight w:val="0"/>
          <w:marTop w:val="0"/>
          <w:marBottom w:val="0"/>
          <w:divBdr>
            <w:top w:val="none" w:sz="0" w:space="0" w:color="auto"/>
            <w:left w:val="none" w:sz="0" w:space="0" w:color="auto"/>
            <w:bottom w:val="none" w:sz="0" w:space="0" w:color="auto"/>
            <w:right w:val="none" w:sz="0" w:space="0" w:color="auto"/>
          </w:divBdr>
          <w:divsChild>
            <w:div w:id="742685406">
              <w:marLeft w:val="0"/>
              <w:marRight w:val="0"/>
              <w:marTop w:val="0"/>
              <w:marBottom w:val="0"/>
              <w:divBdr>
                <w:top w:val="none" w:sz="0" w:space="0" w:color="auto"/>
                <w:left w:val="none" w:sz="0" w:space="0" w:color="auto"/>
                <w:bottom w:val="none" w:sz="0" w:space="0" w:color="auto"/>
                <w:right w:val="none" w:sz="0" w:space="0" w:color="auto"/>
              </w:divBdr>
            </w:div>
          </w:divsChild>
        </w:div>
        <w:div w:id="1119952330">
          <w:marLeft w:val="0"/>
          <w:marRight w:val="0"/>
          <w:marTop w:val="0"/>
          <w:marBottom w:val="0"/>
          <w:divBdr>
            <w:top w:val="none" w:sz="0" w:space="0" w:color="auto"/>
            <w:left w:val="none" w:sz="0" w:space="0" w:color="auto"/>
            <w:bottom w:val="none" w:sz="0" w:space="0" w:color="auto"/>
            <w:right w:val="none" w:sz="0" w:space="0" w:color="auto"/>
          </w:divBdr>
          <w:divsChild>
            <w:div w:id="1373070855">
              <w:marLeft w:val="0"/>
              <w:marRight w:val="0"/>
              <w:marTop w:val="0"/>
              <w:marBottom w:val="0"/>
              <w:divBdr>
                <w:top w:val="none" w:sz="0" w:space="0" w:color="auto"/>
                <w:left w:val="none" w:sz="0" w:space="0" w:color="auto"/>
                <w:bottom w:val="none" w:sz="0" w:space="0" w:color="auto"/>
                <w:right w:val="none" w:sz="0" w:space="0" w:color="auto"/>
              </w:divBdr>
            </w:div>
          </w:divsChild>
        </w:div>
        <w:div w:id="1132484940">
          <w:marLeft w:val="0"/>
          <w:marRight w:val="0"/>
          <w:marTop w:val="0"/>
          <w:marBottom w:val="0"/>
          <w:divBdr>
            <w:top w:val="none" w:sz="0" w:space="0" w:color="auto"/>
            <w:left w:val="none" w:sz="0" w:space="0" w:color="auto"/>
            <w:bottom w:val="none" w:sz="0" w:space="0" w:color="auto"/>
            <w:right w:val="none" w:sz="0" w:space="0" w:color="auto"/>
          </w:divBdr>
          <w:divsChild>
            <w:div w:id="353965079">
              <w:marLeft w:val="0"/>
              <w:marRight w:val="0"/>
              <w:marTop w:val="0"/>
              <w:marBottom w:val="0"/>
              <w:divBdr>
                <w:top w:val="none" w:sz="0" w:space="0" w:color="auto"/>
                <w:left w:val="none" w:sz="0" w:space="0" w:color="auto"/>
                <w:bottom w:val="none" w:sz="0" w:space="0" w:color="auto"/>
                <w:right w:val="none" w:sz="0" w:space="0" w:color="auto"/>
              </w:divBdr>
            </w:div>
          </w:divsChild>
        </w:div>
        <w:div w:id="1134517883">
          <w:marLeft w:val="0"/>
          <w:marRight w:val="0"/>
          <w:marTop w:val="0"/>
          <w:marBottom w:val="0"/>
          <w:divBdr>
            <w:top w:val="none" w:sz="0" w:space="0" w:color="auto"/>
            <w:left w:val="none" w:sz="0" w:space="0" w:color="auto"/>
            <w:bottom w:val="none" w:sz="0" w:space="0" w:color="auto"/>
            <w:right w:val="none" w:sz="0" w:space="0" w:color="auto"/>
          </w:divBdr>
          <w:divsChild>
            <w:div w:id="2056930724">
              <w:marLeft w:val="0"/>
              <w:marRight w:val="0"/>
              <w:marTop w:val="0"/>
              <w:marBottom w:val="0"/>
              <w:divBdr>
                <w:top w:val="none" w:sz="0" w:space="0" w:color="auto"/>
                <w:left w:val="none" w:sz="0" w:space="0" w:color="auto"/>
                <w:bottom w:val="none" w:sz="0" w:space="0" w:color="auto"/>
                <w:right w:val="none" w:sz="0" w:space="0" w:color="auto"/>
              </w:divBdr>
            </w:div>
          </w:divsChild>
        </w:div>
        <w:div w:id="1135174237">
          <w:marLeft w:val="0"/>
          <w:marRight w:val="0"/>
          <w:marTop w:val="0"/>
          <w:marBottom w:val="0"/>
          <w:divBdr>
            <w:top w:val="none" w:sz="0" w:space="0" w:color="auto"/>
            <w:left w:val="none" w:sz="0" w:space="0" w:color="auto"/>
            <w:bottom w:val="none" w:sz="0" w:space="0" w:color="auto"/>
            <w:right w:val="none" w:sz="0" w:space="0" w:color="auto"/>
          </w:divBdr>
          <w:divsChild>
            <w:div w:id="878585357">
              <w:marLeft w:val="0"/>
              <w:marRight w:val="0"/>
              <w:marTop w:val="0"/>
              <w:marBottom w:val="0"/>
              <w:divBdr>
                <w:top w:val="none" w:sz="0" w:space="0" w:color="auto"/>
                <w:left w:val="none" w:sz="0" w:space="0" w:color="auto"/>
                <w:bottom w:val="none" w:sz="0" w:space="0" w:color="auto"/>
                <w:right w:val="none" w:sz="0" w:space="0" w:color="auto"/>
              </w:divBdr>
            </w:div>
          </w:divsChild>
        </w:div>
        <w:div w:id="1143500937">
          <w:marLeft w:val="0"/>
          <w:marRight w:val="0"/>
          <w:marTop w:val="0"/>
          <w:marBottom w:val="0"/>
          <w:divBdr>
            <w:top w:val="none" w:sz="0" w:space="0" w:color="auto"/>
            <w:left w:val="none" w:sz="0" w:space="0" w:color="auto"/>
            <w:bottom w:val="none" w:sz="0" w:space="0" w:color="auto"/>
            <w:right w:val="none" w:sz="0" w:space="0" w:color="auto"/>
          </w:divBdr>
          <w:divsChild>
            <w:div w:id="1925647813">
              <w:marLeft w:val="0"/>
              <w:marRight w:val="0"/>
              <w:marTop w:val="0"/>
              <w:marBottom w:val="0"/>
              <w:divBdr>
                <w:top w:val="none" w:sz="0" w:space="0" w:color="auto"/>
                <w:left w:val="none" w:sz="0" w:space="0" w:color="auto"/>
                <w:bottom w:val="none" w:sz="0" w:space="0" w:color="auto"/>
                <w:right w:val="none" w:sz="0" w:space="0" w:color="auto"/>
              </w:divBdr>
            </w:div>
          </w:divsChild>
        </w:div>
        <w:div w:id="1163354599">
          <w:marLeft w:val="0"/>
          <w:marRight w:val="0"/>
          <w:marTop w:val="0"/>
          <w:marBottom w:val="0"/>
          <w:divBdr>
            <w:top w:val="none" w:sz="0" w:space="0" w:color="auto"/>
            <w:left w:val="none" w:sz="0" w:space="0" w:color="auto"/>
            <w:bottom w:val="none" w:sz="0" w:space="0" w:color="auto"/>
            <w:right w:val="none" w:sz="0" w:space="0" w:color="auto"/>
          </w:divBdr>
          <w:divsChild>
            <w:div w:id="1262034728">
              <w:marLeft w:val="0"/>
              <w:marRight w:val="0"/>
              <w:marTop w:val="0"/>
              <w:marBottom w:val="0"/>
              <w:divBdr>
                <w:top w:val="none" w:sz="0" w:space="0" w:color="auto"/>
                <w:left w:val="none" w:sz="0" w:space="0" w:color="auto"/>
                <w:bottom w:val="none" w:sz="0" w:space="0" w:color="auto"/>
                <w:right w:val="none" w:sz="0" w:space="0" w:color="auto"/>
              </w:divBdr>
            </w:div>
          </w:divsChild>
        </w:div>
        <w:div w:id="1198078181">
          <w:marLeft w:val="0"/>
          <w:marRight w:val="0"/>
          <w:marTop w:val="0"/>
          <w:marBottom w:val="0"/>
          <w:divBdr>
            <w:top w:val="none" w:sz="0" w:space="0" w:color="auto"/>
            <w:left w:val="none" w:sz="0" w:space="0" w:color="auto"/>
            <w:bottom w:val="none" w:sz="0" w:space="0" w:color="auto"/>
            <w:right w:val="none" w:sz="0" w:space="0" w:color="auto"/>
          </w:divBdr>
          <w:divsChild>
            <w:div w:id="182012298">
              <w:marLeft w:val="0"/>
              <w:marRight w:val="0"/>
              <w:marTop w:val="0"/>
              <w:marBottom w:val="0"/>
              <w:divBdr>
                <w:top w:val="none" w:sz="0" w:space="0" w:color="auto"/>
                <w:left w:val="none" w:sz="0" w:space="0" w:color="auto"/>
                <w:bottom w:val="none" w:sz="0" w:space="0" w:color="auto"/>
                <w:right w:val="none" w:sz="0" w:space="0" w:color="auto"/>
              </w:divBdr>
            </w:div>
          </w:divsChild>
        </w:div>
        <w:div w:id="1219122948">
          <w:marLeft w:val="0"/>
          <w:marRight w:val="0"/>
          <w:marTop w:val="0"/>
          <w:marBottom w:val="0"/>
          <w:divBdr>
            <w:top w:val="none" w:sz="0" w:space="0" w:color="auto"/>
            <w:left w:val="none" w:sz="0" w:space="0" w:color="auto"/>
            <w:bottom w:val="none" w:sz="0" w:space="0" w:color="auto"/>
            <w:right w:val="none" w:sz="0" w:space="0" w:color="auto"/>
          </w:divBdr>
          <w:divsChild>
            <w:div w:id="1616936023">
              <w:marLeft w:val="0"/>
              <w:marRight w:val="0"/>
              <w:marTop w:val="0"/>
              <w:marBottom w:val="0"/>
              <w:divBdr>
                <w:top w:val="none" w:sz="0" w:space="0" w:color="auto"/>
                <w:left w:val="none" w:sz="0" w:space="0" w:color="auto"/>
                <w:bottom w:val="none" w:sz="0" w:space="0" w:color="auto"/>
                <w:right w:val="none" w:sz="0" w:space="0" w:color="auto"/>
              </w:divBdr>
            </w:div>
          </w:divsChild>
        </w:div>
        <w:div w:id="1221675813">
          <w:marLeft w:val="0"/>
          <w:marRight w:val="0"/>
          <w:marTop w:val="0"/>
          <w:marBottom w:val="0"/>
          <w:divBdr>
            <w:top w:val="none" w:sz="0" w:space="0" w:color="auto"/>
            <w:left w:val="none" w:sz="0" w:space="0" w:color="auto"/>
            <w:bottom w:val="none" w:sz="0" w:space="0" w:color="auto"/>
            <w:right w:val="none" w:sz="0" w:space="0" w:color="auto"/>
          </w:divBdr>
          <w:divsChild>
            <w:div w:id="352151928">
              <w:marLeft w:val="0"/>
              <w:marRight w:val="0"/>
              <w:marTop w:val="0"/>
              <w:marBottom w:val="0"/>
              <w:divBdr>
                <w:top w:val="none" w:sz="0" w:space="0" w:color="auto"/>
                <w:left w:val="none" w:sz="0" w:space="0" w:color="auto"/>
                <w:bottom w:val="none" w:sz="0" w:space="0" w:color="auto"/>
                <w:right w:val="none" w:sz="0" w:space="0" w:color="auto"/>
              </w:divBdr>
            </w:div>
          </w:divsChild>
        </w:div>
        <w:div w:id="1231574014">
          <w:marLeft w:val="0"/>
          <w:marRight w:val="0"/>
          <w:marTop w:val="0"/>
          <w:marBottom w:val="0"/>
          <w:divBdr>
            <w:top w:val="none" w:sz="0" w:space="0" w:color="auto"/>
            <w:left w:val="none" w:sz="0" w:space="0" w:color="auto"/>
            <w:bottom w:val="none" w:sz="0" w:space="0" w:color="auto"/>
            <w:right w:val="none" w:sz="0" w:space="0" w:color="auto"/>
          </w:divBdr>
          <w:divsChild>
            <w:div w:id="1576932098">
              <w:marLeft w:val="0"/>
              <w:marRight w:val="0"/>
              <w:marTop w:val="0"/>
              <w:marBottom w:val="0"/>
              <w:divBdr>
                <w:top w:val="none" w:sz="0" w:space="0" w:color="auto"/>
                <w:left w:val="none" w:sz="0" w:space="0" w:color="auto"/>
                <w:bottom w:val="none" w:sz="0" w:space="0" w:color="auto"/>
                <w:right w:val="none" w:sz="0" w:space="0" w:color="auto"/>
              </w:divBdr>
            </w:div>
          </w:divsChild>
        </w:div>
        <w:div w:id="1240604560">
          <w:marLeft w:val="0"/>
          <w:marRight w:val="0"/>
          <w:marTop w:val="0"/>
          <w:marBottom w:val="0"/>
          <w:divBdr>
            <w:top w:val="none" w:sz="0" w:space="0" w:color="auto"/>
            <w:left w:val="none" w:sz="0" w:space="0" w:color="auto"/>
            <w:bottom w:val="none" w:sz="0" w:space="0" w:color="auto"/>
            <w:right w:val="none" w:sz="0" w:space="0" w:color="auto"/>
          </w:divBdr>
          <w:divsChild>
            <w:div w:id="914507993">
              <w:marLeft w:val="0"/>
              <w:marRight w:val="0"/>
              <w:marTop w:val="0"/>
              <w:marBottom w:val="0"/>
              <w:divBdr>
                <w:top w:val="none" w:sz="0" w:space="0" w:color="auto"/>
                <w:left w:val="none" w:sz="0" w:space="0" w:color="auto"/>
                <w:bottom w:val="none" w:sz="0" w:space="0" w:color="auto"/>
                <w:right w:val="none" w:sz="0" w:space="0" w:color="auto"/>
              </w:divBdr>
            </w:div>
          </w:divsChild>
        </w:div>
        <w:div w:id="1242830804">
          <w:marLeft w:val="0"/>
          <w:marRight w:val="0"/>
          <w:marTop w:val="0"/>
          <w:marBottom w:val="0"/>
          <w:divBdr>
            <w:top w:val="none" w:sz="0" w:space="0" w:color="auto"/>
            <w:left w:val="none" w:sz="0" w:space="0" w:color="auto"/>
            <w:bottom w:val="none" w:sz="0" w:space="0" w:color="auto"/>
            <w:right w:val="none" w:sz="0" w:space="0" w:color="auto"/>
          </w:divBdr>
          <w:divsChild>
            <w:div w:id="110177031">
              <w:marLeft w:val="0"/>
              <w:marRight w:val="0"/>
              <w:marTop w:val="0"/>
              <w:marBottom w:val="0"/>
              <w:divBdr>
                <w:top w:val="none" w:sz="0" w:space="0" w:color="auto"/>
                <w:left w:val="none" w:sz="0" w:space="0" w:color="auto"/>
                <w:bottom w:val="none" w:sz="0" w:space="0" w:color="auto"/>
                <w:right w:val="none" w:sz="0" w:space="0" w:color="auto"/>
              </w:divBdr>
            </w:div>
          </w:divsChild>
        </w:div>
        <w:div w:id="1262103636">
          <w:marLeft w:val="0"/>
          <w:marRight w:val="0"/>
          <w:marTop w:val="0"/>
          <w:marBottom w:val="0"/>
          <w:divBdr>
            <w:top w:val="none" w:sz="0" w:space="0" w:color="auto"/>
            <w:left w:val="none" w:sz="0" w:space="0" w:color="auto"/>
            <w:bottom w:val="none" w:sz="0" w:space="0" w:color="auto"/>
            <w:right w:val="none" w:sz="0" w:space="0" w:color="auto"/>
          </w:divBdr>
          <w:divsChild>
            <w:div w:id="1205367137">
              <w:marLeft w:val="0"/>
              <w:marRight w:val="0"/>
              <w:marTop w:val="0"/>
              <w:marBottom w:val="0"/>
              <w:divBdr>
                <w:top w:val="none" w:sz="0" w:space="0" w:color="auto"/>
                <w:left w:val="none" w:sz="0" w:space="0" w:color="auto"/>
                <w:bottom w:val="none" w:sz="0" w:space="0" w:color="auto"/>
                <w:right w:val="none" w:sz="0" w:space="0" w:color="auto"/>
              </w:divBdr>
            </w:div>
          </w:divsChild>
        </w:div>
        <w:div w:id="1275402172">
          <w:marLeft w:val="0"/>
          <w:marRight w:val="0"/>
          <w:marTop w:val="0"/>
          <w:marBottom w:val="0"/>
          <w:divBdr>
            <w:top w:val="none" w:sz="0" w:space="0" w:color="auto"/>
            <w:left w:val="none" w:sz="0" w:space="0" w:color="auto"/>
            <w:bottom w:val="none" w:sz="0" w:space="0" w:color="auto"/>
            <w:right w:val="none" w:sz="0" w:space="0" w:color="auto"/>
          </w:divBdr>
          <w:divsChild>
            <w:div w:id="226963334">
              <w:marLeft w:val="0"/>
              <w:marRight w:val="0"/>
              <w:marTop w:val="0"/>
              <w:marBottom w:val="0"/>
              <w:divBdr>
                <w:top w:val="none" w:sz="0" w:space="0" w:color="auto"/>
                <w:left w:val="none" w:sz="0" w:space="0" w:color="auto"/>
                <w:bottom w:val="none" w:sz="0" w:space="0" w:color="auto"/>
                <w:right w:val="none" w:sz="0" w:space="0" w:color="auto"/>
              </w:divBdr>
            </w:div>
          </w:divsChild>
        </w:div>
        <w:div w:id="1284536290">
          <w:marLeft w:val="0"/>
          <w:marRight w:val="0"/>
          <w:marTop w:val="0"/>
          <w:marBottom w:val="0"/>
          <w:divBdr>
            <w:top w:val="none" w:sz="0" w:space="0" w:color="auto"/>
            <w:left w:val="none" w:sz="0" w:space="0" w:color="auto"/>
            <w:bottom w:val="none" w:sz="0" w:space="0" w:color="auto"/>
            <w:right w:val="none" w:sz="0" w:space="0" w:color="auto"/>
          </w:divBdr>
          <w:divsChild>
            <w:div w:id="940603873">
              <w:marLeft w:val="0"/>
              <w:marRight w:val="0"/>
              <w:marTop w:val="0"/>
              <w:marBottom w:val="0"/>
              <w:divBdr>
                <w:top w:val="none" w:sz="0" w:space="0" w:color="auto"/>
                <w:left w:val="none" w:sz="0" w:space="0" w:color="auto"/>
                <w:bottom w:val="none" w:sz="0" w:space="0" w:color="auto"/>
                <w:right w:val="none" w:sz="0" w:space="0" w:color="auto"/>
              </w:divBdr>
            </w:div>
          </w:divsChild>
        </w:div>
        <w:div w:id="1295675964">
          <w:marLeft w:val="0"/>
          <w:marRight w:val="0"/>
          <w:marTop w:val="0"/>
          <w:marBottom w:val="0"/>
          <w:divBdr>
            <w:top w:val="none" w:sz="0" w:space="0" w:color="auto"/>
            <w:left w:val="none" w:sz="0" w:space="0" w:color="auto"/>
            <w:bottom w:val="none" w:sz="0" w:space="0" w:color="auto"/>
            <w:right w:val="none" w:sz="0" w:space="0" w:color="auto"/>
          </w:divBdr>
          <w:divsChild>
            <w:div w:id="1289051775">
              <w:marLeft w:val="0"/>
              <w:marRight w:val="0"/>
              <w:marTop w:val="0"/>
              <w:marBottom w:val="0"/>
              <w:divBdr>
                <w:top w:val="none" w:sz="0" w:space="0" w:color="auto"/>
                <w:left w:val="none" w:sz="0" w:space="0" w:color="auto"/>
                <w:bottom w:val="none" w:sz="0" w:space="0" w:color="auto"/>
                <w:right w:val="none" w:sz="0" w:space="0" w:color="auto"/>
              </w:divBdr>
            </w:div>
          </w:divsChild>
        </w:div>
        <w:div w:id="1311250633">
          <w:marLeft w:val="0"/>
          <w:marRight w:val="0"/>
          <w:marTop w:val="0"/>
          <w:marBottom w:val="0"/>
          <w:divBdr>
            <w:top w:val="none" w:sz="0" w:space="0" w:color="auto"/>
            <w:left w:val="none" w:sz="0" w:space="0" w:color="auto"/>
            <w:bottom w:val="none" w:sz="0" w:space="0" w:color="auto"/>
            <w:right w:val="none" w:sz="0" w:space="0" w:color="auto"/>
          </w:divBdr>
          <w:divsChild>
            <w:div w:id="1322344934">
              <w:marLeft w:val="0"/>
              <w:marRight w:val="0"/>
              <w:marTop w:val="0"/>
              <w:marBottom w:val="0"/>
              <w:divBdr>
                <w:top w:val="none" w:sz="0" w:space="0" w:color="auto"/>
                <w:left w:val="none" w:sz="0" w:space="0" w:color="auto"/>
                <w:bottom w:val="none" w:sz="0" w:space="0" w:color="auto"/>
                <w:right w:val="none" w:sz="0" w:space="0" w:color="auto"/>
              </w:divBdr>
            </w:div>
          </w:divsChild>
        </w:div>
        <w:div w:id="1314797234">
          <w:marLeft w:val="0"/>
          <w:marRight w:val="0"/>
          <w:marTop w:val="0"/>
          <w:marBottom w:val="0"/>
          <w:divBdr>
            <w:top w:val="none" w:sz="0" w:space="0" w:color="auto"/>
            <w:left w:val="none" w:sz="0" w:space="0" w:color="auto"/>
            <w:bottom w:val="none" w:sz="0" w:space="0" w:color="auto"/>
            <w:right w:val="none" w:sz="0" w:space="0" w:color="auto"/>
          </w:divBdr>
          <w:divsChild>
            <w:div w:id="847713924">
              <w:marLeft w:val="0"/>
              <w:marRight w:val="0"/>
              <w:marTop w:val="0"/>
              <w:marBottom w:val="0"/>
              <w:divBdr>
                <w:top w:val="none" w:sz="0" w:space="0" w:color="auto"/>
                <w:left w:val="none" w:sz="0" w:space="0" w:color="auto"/>
                <w:bottom w:val="none" w:sz="0" w:space="0" w:color="auto"/>
                <w:right w:val="none" w:sz="0" w:space="0" w:color="auto"/>
              </w:divBdr>
            </w:div>
          </w:divsChild>
        </w:div>
        <w:div w:id="1318144857">
          <w:marLeft w:val="0"/>
          <w:marRight w:val="0"/>
          <w:marTop w:val="0"/>
          <w:marBottom w:val="0"/>
          <w:divBdr>
            <w:top w:val="none" w:sz="0" w:space="0" w:color="auto"/>
            <w:left w:val="none" w:sz="0" w:space="0" w:color="auto"/>
            <w:bottom w:val="none" w:sz="0" w:space="0" w:color="auto"/>
            <w:right w:val="none" w:sz="0" w:space="0" w:color="auto"/>
          </w:divBdr>
          <w:divsChild>
            <w:div w:id="913053916">
              <w:marLeft w:val="0"/>
              <w:marRight w:val="0"/>
              <w:marTop w:val="0"/>
              <w:marBottom w:val="0"/>
              <w:divBdr>
                <w:top w:val="none" w:sz="0" w:space="0" w:color="auto"/>
                <w:left w:val="none" w:sz="0" w:space="0" w:color="auto"/>
                <w:bottom w:val="none" w:sz="0" w:space="0" w:color="auto"/>
                <w:right w:val="none" w:sz="0" w:space="0" w:color="auto"/>
              </w:divBdr>
            </w:div>
          </w:divsChild>
        </w:div>
        <w:div w:id="1319966894">
          <w:marLeft w:val="0"/>
          <w:marRight w:val="0"/>
          <w:marTop w:val="0"/>
          <w:marBottom w:val="0"/>
          <w:divBdr>
            <w:top w:val="none" w:sz="0" w:space="0" w:color="auto"/>
            <w:left w:val="none" w:sz="0" w:space="0" w:color="auto"/>
            <w:bottom w:val="none" w:sz="0" w:space="0" w:color="auto"/>
            <w:right w:val="none" w:sz="0" w:space="0" w:color="auto"/>
          </w:divBdr>
          <w:divsChild>
            <w:div w:id="380520265">
              <w:marLeft w:val="0"/>
              <w:marRight w:val="0"/>
              <w:marTop w:val="0"/>
              <w:marBottom w:val="0"/>
              <w:divBdr>
                <w:top w:val="none" w:sz="0" w:space="0" w:color="auto"/>
                <w:left w:val="none" w:sz="0" w:space="0" w:color="auto"/>
                <w:bottom w:val="none" w:sz="0" w:space="0" w:color="auto"/>
                <w:right w:val="none" w:sz="0" w:space="0" w:color="auto"/>
              </w:divBdr>
            </w:div>
          </w:divsChild>
        </w:div>
        <w:div w:id="1322275634">
          <w:marLeft w:val="0"/>
          <w:marRight w:val="0"/>
          <w:marTop w:val="0"/>
          <w:marBottom w:val="0"/>
          <w:divBdr>
            <w:top w:val="none" w:sz="0" w:space="0" w:color="auto"/>
            <w:left w:val="none" w:sz="0" w:space="0" w:color="auto"/>
            <w:bottom w:val="none" w:sz="0" w:space="0" w:color="auto"/>
            <w:right w:val="none" w:sz="0" w:space="0" w:color="auto"/>
          </w:divBdr>
          <w:divsChild>
            <w:div w:id="1639139949">
              <w:marLeft w:val="0"/>
              <w:marRight w:val="0"/>
              <w:marTop w:val="0"/>
              <w:marBottom w:val="0"/>
              <w:divBdr>
                <w:top w:val="none" w:sz="0" w:space="0" w:color="auto"/>
                <w:left w:val="none" w:sz="0" w:space="0" w:color="auto"/>
                <w:bottom w:val="none" w:sz="0" w:space="0" w:color="auto"/>
                <w:right w:val="none" w:sz="0" w:space="0" w:color="auto"/>
              </w:divBdr>
            </w:div>
          </w:divsChild>
        </w:div>
        <w:div w:id="1327124526">
          <w:marLeft w:val="0"/>
          <w:marRight w:val="0"/>
          <w:marTop w:val="0"/>
          <w:marBottom w:val="0"/>
          <w:divBdr>
            <w:top w:val="none" w:sz="0" w:space="0" w:color="auto"/>
            <w:left w:val="none" w:sz="0" w:space="0" w:color="auto"/>
            <w:bottom w:val="none" w:sz="0" w:space="0" w:color="auto"/>
            <w:right w:val="none" w:sz="0" w:space="0" w:color="auto"/>
          </w:divBdr>
          <w:divsChild>
            <w:div w:id="1797946615">
              <w:marLeft w:val="0"/>
              <w:marRight w:val="0"/>
              <w:marTop w:val="0"/>
              <w:marBottom w:val="0"/>
              <w:divBdr>
                <w:top w:val="none" w:sz="0" w:space="0" w:color="auto"/>
                <w:left w:val="none" w:sz="0" w:space="0" w:color="auto"/>
                <w:bottom w:val="none" w:sz="0" w:space="0" w:color="auto"/>
                <w:right w:val="none" w:sz="0" w:space="0" w:color="auto"/>
              </w:divBdr>
            </w:div>
          </w:divsChild>
        </w:div>
        <w:div w:id="1332441981">
          <w:marLeft w:val="0"/>
          <w:marRight w:val="0"/>
          <w:marTop w:val="0"/>
          <w:marBottom w:val="0"/>
          <w:divBdr>
            <w:top w:val="none" w:sz="0" w:space="0" w:color="auto"/>
            <w:left w:val="none" w:sz="0" w:space="0" w:color="auto"/>
            <w:bottom w:val="none" w:sz="0" w:space="0" w:color="auto"/>
            <w:right w:val="none" w:sz="0" w:space="0" w:color="auto"/>
          </w:divBdr>
          <w:divsChild>
            <w:div w:id="1452363226">
              <w:marLeft w:val="0"/>
              <w:marRight w:val="0"/>
              <w:marTop w:val="0"/>
              <w:marBottom w:val="0"/>
              <w:divBdr>
                <w:top w:val="none" w:sz="0" w:space="0" w:color="auto"/>
                <w:left w:val="none" w:sz="0" w:space="0" w:color="auto"/>
                <w:bottom w:val="none" w:sz="0" w:space="0" w:color="auto"/>
                <w:right w:val="none" w:sz="0" w:space="0" w:color="auto"/>
              </w:divBdr>
            </w:div>
          </w:divsChild>
        </w:div>
        <w:div w:id="1333414039">
          <w:marLeft w:val="0"/>
          <w:marRight w:val="0"/>
          <w:marTop w:val="0"/>
          <w:marBottom w:val="0"/>
          <w:divBdr>
            <w:top w:val="none" w:sz="0" w:space="0" w:color="auto"/>
            <w:left w:val="none" w:sz="0" w:space="0" w:color="auto"/>
            <w:bottom w:val="none" w:sz="0" w:space="0" w:color="auto"/>
            <w:right w:val="none" w:sz="0" w:space="0" w:color="auto"/>
          </w:divBdr>
          <w:divsChild>
            <w:div w:id="807017289">
              <w:marLeft w:val="0"/>
              <w:marRight w:val="0"/>
              <w:marTop w:val="0"/>
              <w:marBottom w:val="0"/>
              <w:divBdr>
                <w:top w:val="none" w:sz="0" w:space="0" w:color="auto"/>
                <w:left w:val="none" w:sz="0" w:space="0" w:color="auto"/>
                <w:bottom w:val="none" w:sz="0" w:space="0" w:color="auto"/>
                <w:right w:val="none" w:sz="0" w:space="0" w:color="auto"/>
              </w:divBdr>
            </w:div>
          </w:divsChild>
        </w:div>
        <w:div w:id="1340890699">
          <w:marLeft w:val="0"/>
          <w:marRight w:val="0"/>
          <w:marTop w:val="0"/>
          <w:marBottom w:val="0"/>
          <w:divBdr>
            <w:top w:val="none" w:sz="0" w:space="0" w:color="auto"/>
            <w:left w:val="none" w:sz="0" w:space="0" w:color="auto"/>
            <w:bottom w:val="none" w:sz="0" w:space="0" w:color="auto"/>
            <w:right w:val="none" w:sz="0" w:space="0" w:color="auto"/>
          </w:divBdr>
          <w:divsChild>
            <w:div w:id="1920941910">
              <w:marLeft w:val="0"/>
              <w:marRight w:val="0"/>
              <w:marTop w:val="0"/>
              <w:marBottom w:val="0"/>
              <w:divBdr>
                <w:top w:val="none" w:sz="0" w:space="0" w:color="auto"/>
                <w:left w:val="none" w:sz="0" w:space="0" w:color="auto"/>
                <w:bottom w:val="none" w:sz="0" w:space="0" w:color="auto"/>
                <w:right w:val="none" w:sz="0" w:space="0" w:color="auto"/>
              </w:divBdr>
            </w:div>
          </w:divsChild>
        </w:div>
        <w:div w:id="1361126254">
          <w:marLeft w:val="0"/>
          <w:marRight w:val="0"/>
          <w:marTop w:val="0"/>
          <w:marBottom w:val="0"/>
          <w:divBdr>
            <w:top w:val="none" w:sz="0" w:space="0" w:color="auto"/>
            <w:left w:val="none" w:sz="0" w:space="0" w:color="auto"/>
            <w:bottom w:val="none" w:sz="0" w:space="0" w:color="auto"/>
            <w:right w:val="none" w:sz="0" w:space="0" w:color="auto"/>
          </w:divBdr>
          <w:divsChild>
            <w:div w:id="1442846420">
              <w:marLeft w:val="0"/>
              <w:marRight w:val="0"/>
              <w:marTop w:val="0"/>
              <w:marBottom w:val="0"/>
              <w:divBdr>
                <w:top w:val="none" w:sz="0" w:space="0" w:color="auto"/>
                <w:left w:val="none" w:sz="0" w:space="0" w:color="auto"/>
                <w:bottom w:val="none" w:sz="0" w:space="0" w:color="auto"/>
                <w:right w:val="none" w:sz="0" w:space="0" w:color="auto"/>
              </w:divBdr>
            </w:div>
          </w:divsChild>
        </w:div>
        <w:div w:id="1369450638">
          <w:marLeft w:val="0"/>
          <w:marRight w:val="0"/>
          <w:marTop w:val="0"/>
          <w:marBottom w:val="0"/>
          <w:divBdr>
            <w:top w:val="none" w:sz="0" w:space="0" w:color="auto"/>
            <w:left w:val="none" w:sz="0" w:space="0" w:color="auto"/>
            <w:bottom w:val="none" w:sz="0" w:space="0" w:color="auto"/>
            <w:right w:val="none" w:sz="0" w:space="0" w:color="auto"/>
          </w:divBdr>
          <w:divsChild>
            <w:div w:id="104037924">
              <w:marLeft w:val="0"/>
              <w:marRight w:val="0"/>
              <w:marTop w:val="0"/>
              <w:marBottom w:val="0"/>
              <w:divBdr>
                <w:top w:val="none" w:sz="0" w:space="0" w:color="auto"/>
                <w:left w:val="none" w:sz="0" w:space="0" w:color="auto"/>
                <w:bottom w:val="none" w:sz="0" w:space="0" w:color="auto"/>
                <w:right w:val="none" w:sz="0" w:space="0" w:color="auto"/>
              </w:divBdr>
            </w:div>
          </w:divsChild>
        </w:div>
        <w:div w:id="1376464682">
          <w:marLeft w:val="0"/>
          <w:marRight w:val="0"/>
          <w:marTop w:val="0"/>
          <w:marBottom w:val="0"/>
          <w:divBdr>
            <w:top w:val="none" w:sz="0" w:space="0" w:color="auto"/>
            <w:left w:val="none" w:sz="0" w:space="0" w:color="auto"/>
            <w:bottom w:val="none" w:sz="0" w:space="0" w:color="auto"/>
            <w:right w:val="none" w:sz="0" w:space="0" w:color="auto"/>
          </w:divBdr>
          <w:divsChild>
            <w:div w:id="1897275586">
              <w:marLeft w:val="0"/>
              <w:marRight w:val="0"/>
              <w:marTop w:val="0"/>
              <w:marBottom w:val="0"/>
              <w:divBdr>
                <w:top w:val="none" w:sz="0" w:space="0" w:color="auto"/>
                <w:left w:val="none" w:sz="0" w:space="0" w:color="auto"/>
                <w:bottom w:val="none" w:sz="0" w:space="0" w:color="auto"/>
                <w:right w:val="none" w:sz="0" w:space="0" w:color="auto"/>
              </w:divBdr>
            </w:div>
          </w:divsChild>
        </w:div>
        <w:div w:id="1387141611">
          <w:marLeft w:val="0"/>
          <w:marRight w:val="0"/>
          <w:marTop w:val="0"/>
          <w:marBottom w:val="0"/>
          <w:divBdr>
            <w:top w:val="none" w:sz="0" w:space="0" w:color="auto"/>
            <w:left w:val="none" w:sz="0" w:space="0" w:color="auto"/>
            <w:bottom w:val="none" w:sz="0" w:space="0" w:color="auto"/>
            <w:right w:val="none" w:sz="0" w:space="0" w:color="auto"/>
          </w:divBdr>
          <w:divsChild>
            <w:div w:id="1203521106">
              <w:marLeft w:val="0"/>
              <w:marRight w:val="0"/>
              <w:marTop w:val="0"/>
              <w:marBottom w:val="0"/>
              <w:divBdr>
                <w:top w:val="none" w:sz="0" w:space="0" w:color="auto"/>
                <w:left w:val="none" w:sz="0" w:space="0" w:color="auto"/>
                <w:bottom w:val="none" w:sz="0" w:space="0" w:color="auto"/>
                <w:right w:val="none" w:sz="0" w:space="0" w:color="auto"/>
              </w:divBdr>
            </w:div>
          </w:divsChild>
        </w:div>
        <w:div w:id="1395468185">
          <w:marLeft w:val="0"/>
          <w:marRight w:val="0"/>
          <w:marTop w:val="0"/>
          <w:marBottom w:val="0"/>
          <w:divBdr>
            <w:top w:val="none" w:sz="0" w:space="0" w:color="auto"/>
            <w:left w:val="none" w:sz="0" w:space="0" w:color="auto"/>
            <w:bottom w:val="none" w:sz="0" w:space="0" w:color="auto"/>
            <w:right w:val="none" w:sz="0" w:space="0" w:color="auto"/>
          </w:divBdr>
          <w:divsChild>
            <w:div w:id="236746876">
              <w:marLeft w:val="0"/>
              <w:marRight w:val="0"/>
              <w:marTop w:val="0"/>
              <w:marBottom w:val="0"/>
              <w:divBdr>
                <w:top w:val="none" w:sz="0" w:space="0" w:color="auto"/>
                <w:left w:val="none" w:sz="0" w:space="0" w:color="auto"/>
                <w:bottom w:val="none" w:sz="0" w:space="0" w:color="auto"/>
                <w:right w:val="none" w:sz="0" w:space="0" w:color="auto"/>
              </w:divBdr>
            </w:div>
          </w:divsChild>
        </w:div>
        <w:div w:id="1400057165">
          <w:marLeft w:val="0"/>
          <w:marRight w:val="0"/>
          <w:marTop w:val="0"/>
          <w:marBottom w:val="0"/>
          <w:divBdr>
            <w:top w:val="none" w:sz="0" w:space="0" w:color="auto"/>
            <w:left w:val="none" w:sz="0" w:space="0" w:color="auto"/>
            <w:bottom w:val="none" w:sz="0" w:space="0" w:color="auto"/>
            <w:right w:val="none" w:sz="0" w:space="0" w:color="auto"/>
          </w:divBdr>
          <w:divsChild>
            <w:div w:id="414977724">
              <w:marLeft w:val="0"/>
              <w:marRight w:val="0"/>
              <w:marTop w:val="0"/>
              <w:marBottom w:val="0"/>
              <w:divBdr>
                <w:top w:val="none" w:sz="0" w:space="0" w:color="auto"/>
                <w:left w:val="none" w:sz="0" w:space="0" w:color="auto"/>
                <w:bottom w:val="none" w:sz="0" w:space="0" w:color="auto"/>
                <w:right w:val="none" w:sz="0" w:space="0" w:color="auto"/>
              </w:divBdr>
            </w:div>
          </w:divsChild>
        </w:div>
        <w:div w:id="1434013517">
          <w:marLeft w:val="0"/>
          <w:marRight w:val="0"/>
          <w:marTop w:val="0"/>
          <w:marBottom w:val="0"/>
          <w:divBdr>
            <w:top w:val="none" w:sz="0" w:space="0" w:color="auto"/>
            <w:left w:val="none" w:sz="0" w:space="0" w:color="auto"/>
            <w:bottom w:val="none" w:sz="0" w:space="0" w:color="auto"/>
            <w:right w:val="none" w:sz="0" w:space="0" w:color="auto"/>
          </w:divBdr>
          <w:divsChild>
            <w:div w:id="1303540633">
              <w:marLeft w:val="0"/>
              <w:marRight w:val="0"/>
              <w:marTop w:val="0"/>
              <w:marBottom w:val="0"/>
              <w:divBdr>
                <w:top w:val="none" w:sz="0" w:space="0" w:color="auto"/>
                <w:left w:val="none" w:sz="0" w:space="0" w:color="auto"/>
                <w:bottom w:val="none" w:sz="0" w:space="0" w:color="auto"/>
                <w:right w:val="none" w:sz="0" w:space="0" w:color="auto"/>
              </w:divBdr>
            </w:div>
          </w:divsChild>
        </w:div>
        <w:div w:id="1434396458">
          <w:marLeft w:val="0"/>
          <w:marRight w:val="0"/>
          <w:marTop w:val="0"/>
          <w:marBottom w:val="0"/>
          <w:divBdr>
            <w:top w:val="none" w:sz="0" w:space="0" w:color="auto"/>
            <w:left w:val="none" w:sz="0" w:space="0" w:color="auto"/>
            <w:bottom w:val="none" w:sz="0" w:space="0" w:color="auto"/>
            <w:right w:val="none" w:sz="0" w:space="0" w:color="auto"/>
          </w:divBdr>
          <w:divsChild>
            <w:div w:id="1759670742">
              <w:marLeft w:val="0"/>
              <w:marRight w:val="0"/>
              <w:marTop w:val="0"/>
              <w:marBottom w:val="0"/>
              <w:divBdr>
                <w:top w:val="none" w:sz="0" w:space="0" w:color="auto"/>
                <w:left w:val="none" w:sz="0" w:space="0" w:color="auto"/>
                <w:bottom w:val="none" w:sz="0" w:space="0" w:color="auto"/>
                <w:right w:val="none" w:sz="0" w:space="0" w:color="auto"/>
              </w:divBdr>
            </w:div>
          </w:divsChild>
        </w:div>
        <w:div w:id="1447309847">
          <w:marLeft w:val="0"/>
          <w:marRight w:val="0"/>
          <w:marTop w:val="0"/>
          <w:marBottom w:val="0"/>
          <w:divBdr>
            <w:top w:val="none" w:sz="0" w:space="0" w:color="auto"/>
            <w:left w:val="none" w:sz="0" w:space="0" w:color="auto"/>
            <w:bottom w:val="none" w:sz="0" w:space="0" w:color="auto"/>
            <w:right w:val="none" w:sz="0" w:space="0" w:color="auto"/>
          </w:divBdr>
          <w:divsChild>
            <w:div w:id="1195850151">
              <w:marLeft w:val="0"/>
              <w:marRight w:val="0"/>
              <w:marTop w:val="0"/>
              <w:marBottom w:val="0"/>
              <w:divBdr>
                <w:top w:val="none" w:sz="0" w:space="0" w:color="auto"/>
                <w:left w:val="none" w:sz="0" w:space="0" w:color="auto"/>
                <w:bottom w:val="none" w:sz="0" w:space="0" w:color="auto"/>
                <w:right w:val="none" w:sz="0" w:space="0" w:color="auto"/>
              </w:divBdr>
            </w:div>
          </w:divsChild>
        </w:div>
        <w:div w:id="1451051903">
          <w:marLeft w:val="0"/>
          <w:marRight w:val="0"/>
          <w:marTop w:val="0"/>
          <w:marBottom w:val="0"/>
          <w:divBdr>
            <w:top w:val="none" w:sz="0" w:space="0" w:color="auto"/>
            <w:left w:val="none" w:sz="0" w:space="0" w:color="auto"/>
            <w:bottom w:val="none" w:sz="0" w:space="0" w:color="auto"/>
            <w:right w:val="none" w:sz="0" w:space="0" w:color="auto"/>
          </w:divBdr>
          <w:divsChild>
            <w:div w:id="938291369">
              <w:marLeft w:val="0"/>
              <w:marRight w:val="0"/>
              <w:marTop w:val="0"/>
              <w:marBottom w:val="0"/>
              <w:divBdr>
                <w:top w:val="none" w:sz="0" w:space="0" w:color="auto"/>
                <w:left w:val="none" w:sz="0" w:space="0" w:color="auto"/>
                <w:bottom w:val="none" w:sz="0" w:space="0" w:color="auto"/>
                <w:right w:val="none" w:sz="0" w:space="0" w:color="auto"/>
              </w:divBdr>
            </w:div>
          </w:divsChild>
        </w:div>
        <w:div w:id="1463108792">
          <w:marLeft w:val="0"/>
          <w:marRight w:val="0"/>
          <w:marTop w:val="0"/>
          <w:marBottom w:val="0"/>
          <w:divBdr>
            <w:top w:val="none" w:sz="0" w:space="0" w:color="auto"/>
            <w:left w:val="none" w:sz="0" w:space="0" w:color="auto"/>
            <w:bottom w:val="none" w:sz="0" w:space="0" w:color="auto"/>
            <w:right w:val="none" w:sz="0" w:space="0" w:color="auto"/>
          </w:divBdr>
          <w:divsChild>
            <w:div w:id="331177352">
              <w:marLeft w:val="0"/>
              <w:marRight w:val="0"/>
              <w:marTop w:val="0"/>
              <w:marBottom w:val="0"/>
              <w:divBdr>
                <w:top w:val="none" w:sz="0" w:space="0" w:color="auto"/>
                <w:left w:val="none" w:sz="0" w:space="0" w:color="auto"/>
                <w:bottom w:val="none" w:sz="0" w:space="0" w:color="auto"/>
                <w:right w:val="none" w:sz="0" w:space="0" w:color="auto"/>
              </w:divBdr>
            </w:div>
          </w:divsChild>
        </w:div>
        <w:div w:id="1468353833">
          <w:marLeft w:val="0"/>
          <w:marRight w:val="0"/>
          <w:marTop w:val="0"/>
          <w:marBottom w:val="0"/>
          <w:divBdr>
            <w:top w:val="none" w:sz="0" w:space="0" w:color="auto"/>
            <w:left w:val="none" w:sz="0" w:space="0" w:color="auto"/>
            <w:bottom w:val="none" w:sz="0" w:space="0" w:color="auto"/>
            <w:right w:val="none" w:sz="0" w:space="0" w:color="auto"/>
          </w:divBdr>
          <w:divsChild>
            <w:div w:id="489755094">
              <w:marLeft w:val="0"/>
              <w:marRight w:val="0"/>
              <w:marTop w:val="0"/>
              <w:marBottom w:val="0"/>
              <w:divBdr>
                <w:top w:val="none" w:sz="0" w:space="0" w:color="auto"/>
                <w:left w:val="none" w:sz="0" w:space="0" w:color="auto"/>
                <w:bottom w:val="none" w:sz="0" w:space="0" w:color="auto"/>
                <w:right w:val="none" w:sz="0" w:space="0" w:color="auto"/>
              </w:divBdr>
            </w:div>
          </w:divsChild>
        </w:div>
        <w:div w:id="1475640671">
          <w:marLeft w:val="0"/>
          <w:marRight w:val="0"/>
          <w:marTop w:val="0"/>
          <w:marBottom w:val="0"/>
          <w:divBdr>
            <w:top w:val="none" w:sz="0" w:space="0" w:color="auto"/>
            <w:left w:val="none" w:sz="0" w:space="0" w:color="auto"/>
            <w:bottom w:val="none" w:sz="0" w:space="0" w:color="auto"/>
            <w:right w:val="none" w:sz="0" w:space="0" w:color="auto"/>
          </w:divBdr>
          <w:divsChild>
            <w:div w:id="1258296033">
              <w:marLeft w:val="0"/>
              <w:marRight w:val="0"/>
              <w:marTop w:val="0"/>
              <w:marBottom w:val="0"/>
              <w:divBdr>
                <w:top w:val="none" w:sz="0" w:space="0" w:color="auto"/>
                <w:left w:val="none" w:sz="0" w:space="0" w:color="auto"/>
                <w:bottom w:val="none" w:sz="0" w:space="0" w:color="auto"/>
                <w:right w:val="none" w:sz="0" w:space="0" w:color="auto"/>
              </w:divBdr>
            </w:div>
          </w:divsChild>
        </w:div>
        <w:div w:id="1475678235">
          <w:marLeft w:val="0"/>
          <w:marRight w:val="0"/>
          <w:marTop w:val="0"/>
          <w:marBottom w:val="0"/>
          <w:divBdr>
            <w:top w:val="none" w:sz="0" w:space="0" w:color="auto"/>
            <w:left w:val="none" w:sz="0" w:space="0" w:color="auto"/>
            <w:bottom w:val="none" w:sz="0" w:space="0" w:color="auto"/>
            <w:right w:val="none" w:sz="0" w:space="0" w:color="auto"/>
          </w:divBdr>
          <w:divsChild>
            <w:div w:id="839585231">
              <w:marLeft w:val="0"/>
              <w:marRight w:val="0"/>
              <w:marTop w:val="0"/>
              <w:marBottom w:val="0"/>
              <w:divBdr>
                <w:top w:val="none" w:sz="0" w:space="0" w:color="auto"/>
                <w:left w:val="none" w:sz="0" w:space="0" w:color="auto"/>
                <w:bottom w:val="none" w:sz="0" w:space="0" w:color="auto"/>
                <w:right w:val="none" w:sz="0" w:space="0" w:color="auto"/>
              </w:divBdr>
            </w:div>
          </w:divsChild>
        </w:div>
        <w:div w:id="1487238150">
          <w:marLeft w:val="0"/>
          <w:marRight w:val="0"/>
          <w:marTop w:val="0"/>
          <w:marBottom w:val="0"/>
          <w:divBdr>
            <w:top w:val="none" w:sz="0" w:space="0" w:color="auto"/>
            <w:left w:val="none" w:sz="0" w:space="0" w:color="auto"/>
            <w:bottom w:val="none" w:sz="0" w:space="0" w:color="auto"/>
            <w:right w:val="none" w:sz="0" w:space="0" w:color="auto"/>
          </w:divBdr>
          <w:divsChild>
            <w:div w:id="1606108597">
              <w:marLeft w:val="0"/>
              <w:marRight w:val="0"/>
              <w:marTop w:val="0"/>
              <w:marBottom w:val="0"/>
              <w:divBdr>
                <w:top w:val="none" w:sz="0" w:space="0" w:color="auto"/>
                <w:left w:val="none" w:sz="0" w:space="0" w:color="auto"/>
                <w:bottom w:val="none" w:sz="0" w:space="0" w:color="auto"/>
                <w:right w:val="none" w:sz="0" w:space="0" w:color="auto"/>
              </w:divBdr>
            </w:div>
          </w:divsChild>
        </w:div>
        <w:div w:id="1499033387">
          <w:marLeft w:val="0"/>
          <w:marRight w:val="0"/>
          <w:marTop w:val="0"/>
          <w:marBottom w:val="0"/>
          <w:divBdr>
            <w:top w:val="none" w:sz="0" w:space="0" w:color="auto"/>
            <w:left w:val="none" w:sz="0" w:space="0" w:color="auto"/>
            <w:bottom w:val="none" w:sz="0" w:space="0" w:color="auto"/>
            <w:right w:val="none" w:sz="0" w:space="0" w:color="auto"/>
          </w:divBdr>
          <w:divsChild>
            <w:div w:id="361829923">
              <w:marLeft w:val="0"/>
              <w:marRight w:val="0"/>
              <w:marTop w:val="0"/>
              <w:marBottom w:val="0"/>
              <w:divBdr>
                <w:top w:val="none" w:sz="0" w:space="0" w:color="auto"/>
                <w:left w:val="none" w:sz="0" w:space="0" w:color="auto"/>
                <w:bottom w:val="none" w:sz="0" w:space="0" w:color="auto"/>
                <w:right w:val="none" w:sz="0" w:space="0" w:color="auto"/>
              </w:divBdr>
            </w:div>
          </w:divsChild>
        </w:div>
        <w:div w:id="1505436266">
          <w:marLeft w:val="0"/>
          <w:marRight w:val="0"/>
          <w:marTop w:val="0"/>
          <w:marBottom w:val="0"/>
          <w:divBdr>
            <w:top w:val="none" w:sz="0" w:space="0" w:color="auto"/>
            <w:left w:val="none" w:sz="0" w:space="0" w:color="auto"/>
            <w:bottom w:val="none" w:sz="0" w:space="0" w:color="auto"/>
            <w:right w:val="none" w:sz="0" w:space="0" w:color="auto"/>
          </w:divBdr>
          <w:divsChild>
            <w:div w:id="1583104454">
              <w:marLeft w:val="0"/>
              <w:marRight w:val="0"/>
              <w:marTop w:val="0"/>
              <w:marBottom w:val="0"/>
              <w:divBdr>
                <w:top w:val="none" w:sz="0" w:space="0" w:color="auto"/>
                <w:left w:val="none" w:sz="0" w:space="0" w:color="auto"/>
                <w:bottom w:val="none" w:sz="0" w:space="0" w:color="auto"/>
                <w:right w:val="none" w:sz="0" w:space="0" w:color="auto"/>
              </w:divBdr>
            </w:div>
          </w:divsChild>
        </w:div>
        <w:div w:id="1511413826">
          <w:marLeft w:val="0"/>
          <w:marRight w:val="0"/>
          <w:marTop w:val="0"/>
          <w:marBottom w:val="0"/>
          <w:divBdr>
            <w:top w:val="none" w:sz="0" w:space="0" w:color="auto"/>
            <w:left w:val="none" w:sz="0" w:space="0" w:color="auto"/>
            <w:bottom w:val="none" w:sz="0" w:space="0" w:color="auto"/>
            <w:right w:val="none" w:sz="0" w:space="0" w:color="auto"/>
          </w:divBdr>
          <w:divsChild>
            <w:div w:id="435560169">
              <w:marLeft w:val="0"/>
              <w:marRight w:val="0"/>
              <w:marTop w:val="0"/>
              <w:marBottom w:val="0"/>
              <w:divBdr>
                <w:top w:val="none" w:sz="0" w:space="0" w:color="auto"/>
                <w:left w:val="none" w:sz="0" w:space="0" w:color="auto"/>
                <w:bottom w:val="none" w:sz="0" w:space="0" w:color="auto"/>
                <w:right w:val="none" w:sz="0" w:space="0" w:color="auto"/>
              </w:divBdr>
            </w:div>
          </w:divsChild>
        </w:div>
        <w:div w:id="1511675997">
          <w:marLeft w:val="0"/>
          <w:marRight w:val="0"/>
          <w:marTop w:val="0"/>
          <w:marBottom w:val="0"/>
          <w:divBdr>
            <w:top w:val="none" w:sz="0" w:space="0" w:color="auto"/>
            <w:left w:val="none" w:sz="0" w:space="0" w:color="auto"/>
            <w:bottom w:val="none" w:sz="0" w:space="0" w:color="auto"/>
            <w:right w:val="none" w:sz="0" w:space="0" w:color="auto"/>
          </w:divBdr>
          <w:divsChild>
            <w:div w:id="126624836">
              <w:marLeft w:val="0"/>
              <w:marRight w:val="0"/>
              <w:marTop w:val="0"/>
              <w:marBottom w:val="0"/>
              <w:divBdr>
                <w:top w:val="none" w:sz="0" w:space="0" w:color="auto"/>
                <w:left w:val="none" w:sz="0" w:space="0" w:color="auto"/>
                <w:bottom w:val="none" w:sz="0" w:space="0" w:color="auto"/>
                <w:right w:val="none" w:sz="0" w:space="0" w:color="auto"/>
              </w:divBdr>
            </w:div>
          </w:divsChild>
        </w:div>
        <w:div w:id="1518426464">
          <w:marLeft w:val="0"/>
          <w:marRight w:val="0"/>
          <w:marTop w:val="0"/>
          <w:marBottom w:val="0"/>
          <w:divBdr>
            <w:top w:val="none" w:sz="0" w:space="0" w:color="auto"/>
            <w:left w:val="none" w:sz="0" w:space="0" w:color="auto"/>
            <w:bottom w:val="none" w:sz="0" w:space="0" w:color="auto"/>
            <w:right w:val="none" w:sz="0" w:space="0" w:color="auto"/>
          </w:divBdr>
          <w:divsChild>
            <w:div w:id="8608296">
              <w:marLeft w:val="0"/>
              <w:marRight w:val="0"/>
              <w:marTop w:val="0"/>
              <w:marBottom w:val="0"/>
              <w:divBdr>
                <w:top w:val="none" w:sz="0" w:space="0" w:color="auto"/>
                <w:left w:val="none" w:sz="0" w:space="0" w:color="auto"/>
                <w:bottom w:val="none" w:sz="0" w:space="0" w:color="auto"/>
                <w:right w:val="none" w:sz="0" w:space="0" w:color="auto"/>
              </w:divBdr>
            </w:div>
          </w:divsChild>
        </w:div>
        <w:div w:id="1519273548">
          <w:marLeft w:val="0"/>
          <w:marRight w:val="0"/>
          <w:marTop w:val="0"/>
          <w:marBottom w:val="0"/>
          <w:divBdr>
            <w:top w:val="none" w:sz="0" w:space="0" w:color="auto"/>
            <w:left w:val="none" w:sz="0" w:space="0" w:color="auto"/>
            <w:bottom w:val="none" w:sz="0" w:space="0" w:color="auto"/>
            <w:right w:val="none" w:sz="0" w:space="0" w:color="auto"/>
          </w:divBdr>
          <w:divsChild>
            <w:div w:id="904729093">
              <w:marLeft w:val="0"/>
              <w:marRight w:val="0"/>
              <w:marTop w:val="0"/>
              <w:marBottom w:val="0"/>
              <w:divBdr>
                <w:top w:val="none" w:sz="0" w:space="0" w:color="auto"/>
                <w:left w:val="none" w:sz="0" w:space="0" w:color="auto"/>
                <w:bottom w:val="none" w:sz="0" w:space="0" w:color="auto"/>
                <w:right w:val="none" w:sz="0" w:space="0" w:color="auto"/>
              </w:divBdr>
            </w:div>
          </w:divsChild>
        </w:div>
        <w:div w:id="1523932794">
          <w:marLeft w:val="0"/>
          <w:marRight w:val="0"/>
          <w:marTop w:val="0"/>
          <w:marBottom w:val="0"/>
          <w:divBdr>
            <w:top w:val="none" w:sz="0" w:space="0" w:color="auto"/>
            <w:left w:val="none" w:sz="0" w:space="0" w:color="auto"/>
            <w:bottom w:val="none" w:sz="0" w:space="0" w:color="auto"/>
            <w:right w:val="none" w:sz="0" w:space="0" w:color="auto"/>
          </w:divBdr>
          <w:divsChild>
            <w:div w:id="1466581656">
              <w:marLeft w:val="0"/>
              <w:marRight w:val="0"/>
              <w:marTop w:val="0"/>
              <w:marBottom w:val="0"/>
              <w:divBdr>
                <w:top w:val="none" w:sz="0" w:space="0" w:color="auto"/>
                <w:left w:val="none" w:sz="0" w:space="0" w:color="auto"/>
                <w:bottom w:val="none" w:sz="0" w:space="0" w:color="auto"/>
                <w:right w:val="none" w:sz="0" w:space="0" w:color="auto"/>
              </w:divBdr>
            </w:div>
          </w:divsChild>
        </w:div>
        <w:div w:id="1525944694">
          <w:marLeft w:val="0"/>
          <w:marRight w:val="0"/>
          <w:marTop w:val="0"/>
          <w:marBottom w:val="0"/>
          <w:divBdr>
            <w:top w:val="none" w:sz="0" w:space="0" w:color="auto"/>
            <w:left w:val="none" w:sz="0" w:space="0" w:color="auto"/>
            <w:bottom w:val="none" w:sz="0" w:space="0" w:color="auto"/>
            <w:right w:val="none" w:sz="0" w:space="0" w:color="auto"/>
          </w:divBdr>
          <w:divsChild>
            <w:div w:id="120420229">
              <w:marLeft w:val="0"/>
              <w:marRight w:val="0"/>
              <w:marTop w:val="0"/>
              <w:marBottom w:val="0"/>
              <w:divBdr>
                <w:top w:val="none" w:sz="0" w:space="0" w:color="auto"/>
                <w:left w:val="none" w:sz="0" w:space="0" w:color="auto"/>
                <w:bottom w:val="none" w:sz="0" w:space="0" w:color="auto"/>
                <w:right w:val="none" w:sz="0" w:space="0" w:color="auto"/>
              </w:divBdr>
            </w:div>
          </w:divsChild>
        </w:div>
        <w:div w:id="1545289150">
          <w:marLeft w:val="0"/>
          <w:marRight w:val="0"/>
          <w:marTop w:val="0"/>
          <w:marBottom w:val="0"/>
          <w:divBdr>
            <w:top w:val="none" w:sz="0" w:space="0" w:color="auto"/>
            <w:left w:val="none" w:sz="0" w:space="0" w:color="auto"/>
            <w:bottom w:val="none" w:sz="0" w:space="0" w:color="auto"/>
            <w:right w:val="none" w:sz="0" w:space="0" w:color="auto"/>
          </w:divBdr>
          <w:divsChild>
            <w:div w:id="1181973845">
              <w:marLeft w:val="0"/>
              <w:marRight w:val="0"/>
              <w:marTop w:val="0"/>
              <w:marBottom w:val="0"/>
              <w:divBdr>
                <w:top w:val="none" w:sz="0" w:space="0" w:color="auto"/>
                <w:left w:val="none" w:sz="0" w:space="0" w:color="auto"/>
                <w:bottom w:val="none" w:sz="0" w:space="0" w:color="auto"/>
                <w:right w:val="none" w:sz="0" w:space="0" w:color="auto"/>
              </w:divBdr>
            </w:div>
          </w:divsChild>
        </w:div>
        <w:div w:id="1549760795">
          <w:marLeft w:val="0"/>
          <w:marRight w:val="0"/>
          <w:marTop w:val="0"/>
          <w:marBottom w:val="0"/>
          <w:divBdr>
            <w:top w:val="none" w:sz="0" w:space="0" w:color="auto"/>
            <w:left w:val="none" w:sz="0" w:space="0" w:color="auto"/>
            <w:bottom w:val="none" w:sz="0" w:space="0" w:color="auto"/>
            <w:right w:val="none" w:sz="0" w:space="0" w:color="auto"/>
          </w:divBdr>
          <w:divsChild>
            <w:div w:id="437025936">
              <w:marLeft w:val="0"/>
              <w:marRight w:val="0"/>
              <w:marTop w:val="0"/>
              <w:marBottom w:val="0"/>
              <w:divBdr>
                <w:top w:val="none" w:sz="0" w:space="0" w:color="auto"/>
                <w:left w:val="none" w:sz="0" w:space="0" w:color="auto"/>
                <w:bottom w:val="none" w:sz="0" w:space="0" w:color="auto"/>
                <w:right w:val="none" w:sz="0" w:space="0" w:color="auto"/>
              </w:divBdr>
            </w:div>
          </w:divsChild>
        </w:div>
        <w:div w:id="1551648967">
          <w:marLeft w:val="0"/>
          <w:marRight w:val="0"/>
          <w:marTop w:val="0"/>
          <w:marBottom w:val="0"/>
          <w:divBdr>
            <w:top w:val="none" w:sz="0" w:space="0" w:color="auto"/>
            <w:left w:val="none" w:sz="0" w:space="0" w:color="auto"/>
            <w:bottom w:val="none" w:sz="0" w:space="0" w:color="auto"/>
            <w:right w:val="none" w:sz="0" w:space="0" w:color="auto"/>
          </w:divBdr>
          <w:divsChild>
            <w:div w:id="2015305295">
              <w:marLeft w:val="0"/>
              <w:marRight w:val="0"/>
              <w:marTop w:val="0"/>
              <w:marBottom w:val="0"/>
              <w:divBdr>
                <w:top w:val="none" w:sz="0" w:space="0" w:color="auto"/>
                <w:left w:val="none" w:sz="0" w:space="0" w:color="auto"/>
                <w:bottom w:val="none" w:sz="0" w:space="0" w:color="auto"/>
                <w:right w:val="none" w:sz="0" w:space="0" w:color="auto"/>
              </w:divBdr>
            </w:div>
          </w:divsChild>
        </w:div>
        <w:div w:id="1553928682">
          <w:marLeft w:val="0"/>
          <w:marRight w:val="0"/>
          <w:marTop w:val="0"/>
          <w:marBottom w:val="0"/>
          <w:divBdr>
            <w:top w:val="none" w:sz="0" w:space="0" w:color="auto"/>
            <w:left w:val="none" w:sz="0" w:space="0" w:color="auto"/>
            <w:bottom w:val="none" w:sz="0" w:space="0" w:color="auto"/>
            <w:right w:val="none" w:sz="0" w:space="0" w:color="auto"/>
          </w:divBdr>
          <w:divsChild>
            <w:div w:id="1160583065">
              <w:marLeft w:val="0"/>
              <w:marRight w:val="0"/>
              <w:marTop w:val="0"/>
              <w:marBottom w:val="0"/>
              <w:divBdr>
                <w:top w:val="none" w:sz="0" w:space="0" w:color="auto"/>
                <w:left w:val="none" w:sz="0" w:space="0" w:color="auto"/>
                <w:bottom w:val="none" w:sz="0" w:space="0" w:color="auto"/>
                <w:right w:val="none" w:sz="0" w:space="0" w:color="auto"/>
              </w:divBdr>
            </w:div>
          </w:divsChild>
        </w:div>
        <w:div w:id="1568106116">
          <w:marLeft w:val="0"/>
          <w:marRight w:val="0"/>
          <w:marTop w:val="0"/>
          <w:marBottom w:val="0"/>
          <w:divBdr>
            <w:top w:val="none" w:sz="0" w:space="0" w:color="auto"/>
            <w:left w:val="none" w:sz="0" w:space="0" w:color="auto"/>
            <w:bottom w:val="none" w:sz="0" w:space="0" w:color="auto"/>
            <w:right w:val="none" w:sz="0" w:space="0" w:color="auto"/>
          </w:divBdr>
          <w:divsChild>
            <w:div w:id="151872922">
              <w:marLeft w:val="0"/>
              <w:marRight w:val="0"/>
              <w:marTop w:val="0"/>
              <w:marBottom w:val="0"/>
              <w:divBdr>
                <w:top w:val="none" w:sz="0" w:space="0" w:color="auto"/>
                <w:left w:val="none" w:sz="0" w:space="0" w:color="auto"/>
                <w:bottom w:val="none" w:sz="0" w:space="0" w:color="auto"/>
                <w:right w:val="none" w:sz="0" w:space="0" w:color="auto"/>
              </w:divBdr>
            </w:div>
          </w:divsChild>
        </w:div>
        <w:div w:id="1576283179">
          <w:marLeft w:val="0"/>
          <w:marRight w:val="0"/>
          <w:marTop w:val="0"/>
          <w:marBottom w:val="0"/>
          <w:divBdr>
            <w:top w:val="none" w:sz="0" w:space="0" w:color="auto"/>
            <w:left w:val="none" w:sz="0" w:space="0" w:color="auto"/>
            <w:bottom w:val="none" w:sz="0" w:space="0" w:color="auto"/>
            <w:right w:val="none" w:sz="0" w:space="0" w:color="auto"/>
          </w:divBdr>
          <w:divsChild>
            <w:div w:id="383063427">
              <w:marLeft w:val="0"/>
              <w:marRight w:val="0"/>
              <w:marTop w:val="0"/>
              <w:marBottom w:val="0"/>
              <w:divBdr>
                <w:top w:val="none" w:sz="0" w:space="0" w:color="auto"/>
                <w:left w:val="none" w:sz="0" w:space="0" w:color="auto"/>
                <w:bottom w:val="none" w:sz="0" w:space="0" w:color="auto"/>
                <w:right w:val="none" w:sz="0" w:space="0" w:color="auto"/>
              </w:divBdr>
            </w:div>
          </w:divsChild>
        </w:div>
        <w:div w:id="1578395763">
          <w:marLeft w:val="0"/>
          <w:marRight w:val="0"/>
          <w:marTop w:val="0"/>
          <w:marBottom w:val="0"/>
          <w:divBdr>
            <w:top w:val="none" w:sz="0" w:space="0" w:color="auto"/>
            <w:left w:val="none" w:sz="0" w:space="0" w:color="auto"/>
            <w:bottom w:val="none" w:sz="0" w:space="0" w:color="auto"/>
            <w:right w:val="none" w:sz="0" w:space="0" w:color="auto"/>
          </w:divBdr>
          <w:divsChild>
            <w:div w:id="886261013">
              <w:marLeft w:val="0"/>
              <w:marRight w:val="0"/>
              <w:marTop w:val="0"/>
              <w:marBottom w:val="0"/>
              <w:divBdr>
                <w:top w:val="none" w:sz="0" w:space="0" w:color="auto"/>
                <w:left w:val="none" w:sz="0" w:space="0" w:color="auto"/>
                <w:bottom w:val="none" w:sz="0" w:space="0" w:color="auto"/>
                <w:right w:val="none" w:sz="0" w:space="0" w:color="auto"/>
              </w:divBdr>
            </w:div>
          </w:divsChild>
        </w:div>
        <w:div w:id="1580167613">
          <w:marLeft w:val="0"/>
          <w:marRight w:val="0"/>
          <w:marTop w:val="0"/>
          <w:marBottom w:val="0"/>
          <w:divBdr>
            <w:top w:val="none" w:sz="0" w:space="0" w:color="auto"/>
            <w:left w:val="none" w:sz="0" w:space="0" w:color="auto"/>
            <w:bottom w:val="none" w:sz="0" w:space="0" w:color="auto"/>
            <w:right w:val="none" w:sz="0" w:space="0" w:color="auto"/>
          </w:divBdr>
          <w:divsChild>
            <w:div w:id="1486974009">
              <w:marLeft w:val="0"/>
              <w:marRight w:val="0"/>
              <w:marTop w:val="0"/>
              <w:marBottom w:val="0"/>
              <w:divBdr>
                <w:top w:val="none" w:sz="0" w:space="0" w:color="auto"/>
                <w:left w:val="none" w:sz="0" w:space="0" w:color="auto"/>
                <w:bottom w:val="none" w:sz="0" w:space="0" w:color="auto"/>
                <w:right w:val="none" w:sz="0" w:space="0" w:color="auto"/>
              </w:divBdr>
            </w:div>
          </w:divsChild>
        </w:div>
        <w:div w:id="1582369813">
          <w:marLeft w:val="0"/>
          <w:marRight w:val="0"/>
          <w:marTop w:val="0"/>
          <w:marBottom w:val="0"/>
          <w:divBdr>
            <w:top w:val="none" w:sz="0" w:space="0" w:color="auto"/>
            <w:left w:val="none" w:sz="0" w:space="0" w:color="auto"/>
            <w:bottom w:val="none" w:sz="0" w:space="0" w:color="auto"/>
            <w:right w:val="none" w:sz="0" w:space="0" w:color="auto"/>
          </w:divBdr>
          <w:divsChild>
            <w:div w:id="1804811077">
              <w:marLeft w:val="0"/>
              <w:marRight w:val="0"/>
              <w:marTop w:val="0"/>
              <w:marBottom w:val="0"/>
              <w:divBdr>
                <w:top w:val="none" w:sz="0" w:space="0" w:color="auto"/>
                <w:left w:val="none" w:sz="0" w:space="0" w:color="auto"/>
                <w:bottom w:val="none" w:sz="0" w:space="0" w:color="auto"/>
                <w:right w:val="none" w:sz="0" w:space="0" w:color="auto"/>
              </w:divBdr>
            </w:div>
          </w:divsChild>
        </w:div>
        <w:div w:id="1588802587">
          <w:marLeft w:val="0"/>
          <w:marRight w:val="0"/>
          <w:marTop w:val="0"/>
          <w:marBottom w:val="0"/>
          <w:divBdr>
            <w:top w:val="none" w:sz="0" w:space="0" w:color="auto"/>
            <w:left w:val="none" w:sz="0" w:space="0" w:color="auto"/>
            <w:bottom w:val="none" w:sz="0" w:space="0" w:color="auto"/>
            <w:right w:val="none" w:sz="0" w:space="0" w:color="auto"/>
          </w:divBdr>
          <w:divsChild>
            <w:div w:id="767241515">
              <w:marLeft w:val="0"/>
              <w:marRight w:val="0"/>
              <w:marTop w:val="0"/>
              <w:marBottom w:val="0"/>
              <w:divBdr>
                <w:top w:val="none" w:sz="0" w:space="0" w:color="auto"/>
                <w:left w:val="none" w:sz="0" w:space="0" w:color="auto"/>
                <w:bottom w:val="none" w:sz="0" w:space="0" w:color="auto"/>
                <w:right w:val="none" w:sz="0" w:space="0" w:color="auto"/>
              </w:divBdr>
            </w:div>
          </w:divsChild>
        </w:div>
        <w:div w:id="1620187226">
          <w:marLeft w:val="0"/>
          <w:marRight w:val="0"/>
          <w:marTop w:val="0"/>
          <w:marBottom w:val="0"/>
          <w:divBdr>
            <w:top w:val="none" w:sz="0" w:space="0" w:color="auto"/>
            <w:left w:val="none" w:sz="0" w:space="0" w:color="auto"/>
            <w:bottom w:val="none" w:sz="0" w:space="0" w:color="auto"/>
            <w:right w:val="none" w:sz="0" w:space="0" w:color="auto"/>
          </w:divBdr>
          <w:divsChild>
            <w:div w:id="1072386413">
              <w:marLeft w:val="0"/>
              <w:marRight w:val="0"/>
              <w:marTop w:val="0"/>
              <w:marBottom w:val="0"/>
              <w:divBdr>
                <w:top w:val="none" w:sz="0" w:space="0" w:color="auto"/>
                <w:left w:val="none" w:sz="0" w:space="0" w:color="auto"/>
                <w:bottom w:val="none" w:sz="0" w:space="0" w:color="auto"/>
                <w:right w:val="none" w:sz="0" w:space="0" w:color="auto"/>
              </w:divBdr>
            </w:div>
          </w:divsChild>
        </w:div>
        <w:div w:id="1625691151">
          <w:marLeft w:val="0"/>
          <w:marRight w:val="0"/>
          <w:marTop w:val="0"/>
          <w:marBottom w:val="0"/>
          <w:divBdr>
            <w:top w:val="none" w:sz="0" w:space="0" w:color="auto"/>
            <w:left w:val="none" w:sz="0" w:space="0" w:color="auto"/>
            <w:bottom w:val="none" w:sz="0" w:space="0" w:color="auto"/>
            <w:right w:val="none" w:sz="0" w:space="0" w:color="auto"/>
          </w:divBdr>
          <w:divsChild>
            <w:div w:id="528490377">
              <w:marLeft w:val="0"/>
              <w:marRight w:val="0"/>
              <w:marTop w:val="0"/>
              <w:marBottom w:val="0"/>
              <w:divBdr>
                <w:top w:val="none" w:sz="0" w:space="0" w:color="auto"/>
                <w:left w:val="none" w:sz="0" w:space="0" w:color="auto"/>
                <w:bottom w:val="none" w:sz="0" w:space="0" w:color="auto"/>
                <w:right w:val="none" w:sz="0" w:space="0" w:color="auto"/>
              </w:divBdr>
            </w:div>
          </w:divsChild>
        </w:div>
        <w:div w:id="1631591418">
          <w:marLeft w:val="0"/>
          <w:marRight w:val="0"/>
          <w:marTop w:val="0"/>
          <w:marBottom w:val="0"/>
          <w:divBdr>
            <w:top w:val="none" w:sz="0" w:space="0" w:color="auto"/>
            <w:left w:val="none" w:sz="0" w:space="0" w:color="auto"/>
            <w:bottom w:val="none" w:sz="0" w:space="0" w:color="auto"/>
            <w:right w:val="none" w:sz="0" w:space="0" w:color="auto"/>
          </w:divBdr>
          <w:divsChild>
            <w:div w:id="561791053">
              <w:marLeft w:val="0"/>
              <w:marRight w:val="0"/>
              <w:marTop w:val="0"/>
              <w:marBottom w:val="0"/>
              <w:divBdr>
                <w:top w:val="none" w:sz="0" w:space="0" w:color="auto"/>
                <w:left w:val="none" w:sz="0" w:space="0" w:color="auto"/>
                <w:bottom w:val="none" w:sz="0" w:space="0" w:color="auto"/>
                <w:right w:val="none" w:sz="0" w:space="0" w:color="auto"/>
              </w:divBdr>
            </w:div>
          </w:divsChild>
        </w:div>
        <w:div w:id="1634170006">
          <w:marLeft w:val="0"/>
          <w:marRight w:val="0"/>
          <w:marTop w:val="0"/>
          <w:marBottom w:val="0"/>
          <w:divBdr>
            <w:top w:val="none" w:sz="0" w:space="0" w:color="auto"/>
            <w:left w:val="none" w:sz="0" w:space="0" w:color="auto"/>
            <w:bottom w:val="none" w:sz="0" w:space="0" w:color="auto"/>
            <w:right w:val="none" w:sz="0" w:space="0" w:color="auto"/>
          </w:divBdr>
          <w:divsChild>
            <w:div w:id="1962106098">
              <w:marLeft w:val="0"/>
              <w:marRight w:val="0"/>
              <w:marTop w:val="0"/>
              <w:marBottom w:val="0"/>
              <w:divBdr>
                <w:top w:val="none" w:sz="0" w:space="0" w:color="auto"/>
                <w:left w:val="none" w:sz="0" w:space="0" w:color="auto"/>
                <w:bottom w:val="none" w:sz="0" w:space="0" w:color="auto"/>
                <w:right w:val="none" w:sz="0" w:space="0" w:color="auto"/>
              </w:divBdr>
            </w:div>
          </w:divsChild>
        </w:div>
        <w:div w:id="1635258976">
          <w:marLeft w:val="0"/>
          <w:marRight w:val="0"/>
          <w:marTop w:val="0"/>
          <w:marBottom w:val="0"/>
          <w:divBdr>
            <w:top w:val="none" w:sz="0" w:space="0" w:color="auto"/>
            <w:left w:val="none" w:sz="0" w:space="0" w:color="auto"/>
            <w:bottom w:val="none" w:sz="0" w:space="0" w:color="auto"/>
            <w:right w:val="none" w:sz="0" w:space="0" w:color="auto"/>
          </w:divBdr>
          <w:divsChild>
            <w:div w:id="793324936">
              <w:marLeft w:val="0"/>
              <w:marRight w:val="0"/>
              <w:marTop w:val="0"/>
              <w:marBottom w:val="0"/>
              <w:divBdr>
                <w:top w:val="none" w:sz="0" w:space="0" w:color="auto"/>
                <w:left w:val="none" w:sz="0" w:space="0" w:color="auto"/>
                <w:bottom w:val="none" w:sz="0" w:space="0" w:color="auto"/>
                <w:right w:val="none" w:sz="0" w:space="0" w:color="auto"/>
              </w:divBdr>
            </w:div>
          </w:divsChild>
        </w:div>
        <w:div w:id="1637295286">
          <w:marLeft w:val="0"/>
          <w:marRight w:val="0"/>
          <w:marTop w:val="0"/>
          <w:marBottom w:val="0"/>
          <w:divBdr>
            <w:top w:val="none" w:sz="0" w:space="0" w:color="auto"/>
            <w:left w:val="none" w:sz="0" w:space="0" w:color="auto"/>
            <w:bottom w:val="none" w:sz="0" w:space="0" w:color="auto"/>
            <w:right w:val="none" w:sz="0" w:space="0" w:color="auto"/>
          </w:divBdr>
          <w:divsChild>
            <w:div w:id="234557660">
              <w:marLeft w:val="0"/>
              <w:marRight w:val="0"/>
              <w:marTop w:val="0"/>
              <w:marBottom w:val="0"/>
              <w:divBdr>
                <w:top w:val="none" w:sz="0" w:space="0" w:color="auto"/>
                <w:left w:val="none" w:sz="0" w:space="0" w:color="auto"/>
                <w:bottom w:val="none" w:sz="0" w:space="0" w:color="auto"/>
                <w:right w:val="none" w:sz="0" w:space="0" w:color="auto"/>
              </w:divBdr>
            </w:div>
          </w:divsChild>
        </w:div>
        <w:div w:id="1642686726">
          <w:marLeft w:val="0"/>
          <w:marRight w:val="0"/>
          <w:marTop w:val="0"/>
          <w:marBottom w:val="0"/>
          <w:divBdr>
            <w:top w:val="none" w:sz="0" w:space="0" w:color="auto"/>
            <w:left w:val="none" w:sz="0" w:space="0" w:color="auto"/>
            <w:bottom w:val="none" w:sz="0" w:space="0" w:color="auto"/>
            <w:right w:val="none" w:sz="0" w:space="0" w:color="auto"/>
          </w:divBdr>
          <w:divsChild>
            <w:div w:id="644553108">
              <w:marLeft w:val="0"/>
              <w:marRight w:val="0"/>
              <w:marTop w:val="0"/>
              <w:marBottom w:val="0"/>
              <w:divBdr>
                <w:top w:val="none" w:sz="0" w:space="0" w:color="auto"/>
                <w:left w:val="none" w:sz="0" w:space="0" w:color="auto"/>
                <w:bottom w:val="none" w:sz="0" w:space="0" w:color="auto"/>
                <w:right w:val="none" w:sz="0" w:space="0" w:color="auto"/>
              </w:divBdr>
            </w:div>
          </w:divsChild>
        </w:div>
        <w:div w:id="1646543055">
          <w:marLeft w:val="0"/>
          <w:marRight w:val="0"/>
          <w:marTop w:val="0"/>
          <w:marBottom w:val="0"/>
          <w:divBdr>
            <w:top w:val="none" w:sz="0" w:space="0" w:color="auto"/>
            <w:left w:val="none" w:sz="0" w:space="0" w:color="auto"/>
            <w:bottom w:val="none" w:sz="0" w:space="0" w:color="auto"/>
            <w:right w:val="none" w:sz="0" w:space="0" w:color="auto"/>
          </w:divBdr>
          <w:divsChild>
            <w:div w:id="1946770401">
              <w:marLeft w:val="0"/>
              <w:marRight w:val="0"/>
              <w:marTop w:val="0"/>
              <w:marBottom w:val="0"/>
              <w:divBdr>
                <w:top w:val="none" w:sz="0" w:space="0" w:color="auto"/>
                <w:left w:val="none" w:sz="0" w:space="0" w:color="auto"/>
                <w:bottom w:val="none" w:sz="0" w:space="0" w:color="auto"/>
                <w:right w:val="none" w:sz="0" w:space="0" w:color="auto"/>
              </w:divBdr>
            </w:div>
          </w:divsChild>
        </w:div>
        <w:div w:id="1651518577">
          <w:marLeft w:val="0"/>
          <w:marRight w:val="0"/>
          <w:marTop w:val="0"/>
          <w:marBottom w:val="0"/>
          <w:divBdr>
            <w:top w:val="none" w:sz="0" w:space="0" w:color="auto"/>
            <w:left w:val="none" w:sz="0" w:space="0" w:color="auto"/>
            <w:bottom w:val="none" w:sz="0" w:space="0" w:color="auto"/>
            <w:right w:val="none" w:sz="0" w:space="0" w:color="auto"/>
          </w:divBdr>
          <w:divsChild>
            <w:div w:id="99879802">
              <w:marLeft w:val="0"/>
              <w:marRight w:val="0"/>
              <w:marTop w:val="0"/>
              <w:marBottom w:val="0"/>
              <w:divBdr>
                <w:top w:val="none" w:sz="0" w:space="0" w:color="auto"/>
                <w:left w:val="none" w:sz="0" w:space="0" w:color="auto"/>
                <w:bottom w:val="none" w:sz="0" w:space="0" w:color="auto"/>
                <w:right w:val="none" w:sz="0" w:space="0" w:color="auto"/>
              </w:divBdr>
            </w:div>
          </w:divsChild>
        </w:div>
        <w:div w:id="1654721916">
          <w:marLeft w:val="0"/>
          <w:marRight w:val="0"/>
          <w:marTop w:val="0"/>
          <w:marBottom w:val="0"/>
          <w:divBdr>
            <w:top w:val="none" w:sz="0" w:space="0" w:color="auto"/>
            <w:left w:val="none" w:sz="0" w:space="0" w:color="auto"/>
            <w:bottom w:val="none" w:sz="0" w:space="0" w:color="auto"/>
            <w:right w:val="none" w:sz="0" w:space="0" w:color="auto"/>
          </w:divBdr>
          <w:divsChild>
            <w:div w:id="130052483">
              <w:marLeft w:val="0"/>
              <w:marRight w:val="0"/>
              <w:marTop w:val="0"/>
              <w:marBottom w:val="0"/>
              <w:divBdr>
                <w:top w:val="none" w:sz="0" w:space="0" w:color="auto"/>
                <w:left w:val="none" w:sz="0" w:space="0" w:color="auto"/>
                <w:bottom w:val="none" w:sz="0" w:space="0" w:color="auto"/>
                <w:right w:val="none" w:sz="0" w:space="0" w:color="auto"/>
              </w:divBdr>
            </w:div>
          </w:divsChild>
        </w:div>
        <w:div w:id="1655722462">
          <w:marLeft w:val="0"/>
          <w:marRight w:val="0"/>
          <w:marTop w:val="0"/>
          <w:marBottom w:val="0"/>
          <w:divBdr>
            <w:top w:val="none" w:sz="0" w:space="0" w:color="auto"/>
            <w:left w:val="none" w:sz="0" w:space="0" w:color="auto"/>
            <w:bottom w:val="none" w:sz="0" w:space="0" w:color="auto"/>
            <w:right w:val="none" w:sz="0" w:space="0" w:color="auto"/>
          </w:divBdr>
          <w:divsChild>
            <w:div w:id="640840748">
              <w:marLeft w:val="0"/>
              <w:marRight w:val="0"/>
              <w:marTop w:val="0"/>
              <w:marBottom w:val="0"/>
              <w:divBdr>
                <w:top w:val="none" w:sz="0" w:space="0" w:color="auto"/>
                <w:left w:val="none" w:sz="0" w:space="0" w:color="auto"/>
                <w:bottom w:val="none" w:sz="0" w:space="0" w:color="auto"/>
                <w:right w:val="none" w:sz="0" w:space="0" w:color="auto"/>
              </w:divBdr>
            </w:div>
          </w:divsChild>
        </w:div>
        <w:div w:id="1660884596">
          <w:marLeft w:val="0"/>
          <w:marRight w:val="0"/>
          <w:marTop w:val="0"/>
          <w:marBottom w:val="0"/>
          <w:divBdr>
            <w:top w:val="none" w:sz="0" w:space="0" w:color="auto"/>
            <w:left w:val="none" w:sz="0" w:space="0" w:color="auto"/>
            <w:bottom w:val="none" w:sz="0" w:space="0" w:color="auto"/>
            <w:right w:val="none" w:sz="0" w:space="0" w:color="auto"/>
          </w:divBdr>
          <w:divsChild>
            <w:div w:id="899754249">
              <w:marLeft w:val="0"/>
              <w:marRight w:val="0"/>
              <w:marTop w:val="0"/>
              <w:marBottom w:val="0"/>
              <w:divBdr>
                <w:top w:val="none" w:sz="0" w:space="0" w:color="auto"/>
                <w:left w:val="none" w:sz="0" w:space="0" w:color="auto"/>
                <w:bottom w:val="none" w:sz="0" w:space="0" w:color="auto"/>
                <w:right w:val="none" w:sz="0" w:space="0" w:color="auto"/>
              </w:divBdr>
            </w:div>
          </w:divsChild>
        </w:div>
        <w:div w:id="1685980128">
          <w:marLeft w:val="0"/>
          <w:marRight w:val="0"/>
          <w:marTop w:val="0"/>
          <w:marBottom w:val="0"/>
          <w:divBdr>
            <w:top w:val="none" w:sz="0" w:space="0" w:color="auto"/>
            <w:left w:val="none" w:sz="0" w:space="0" w:color="auto"/>
            <w:bottom w:val="none" w:sz="0" w:space="0" w:color="auto"/>
            <w:right w:val="none" w:sz="0" w:space="0" w:color="auto"/>
          </w:divBdr>
          <w:divsChild>
            <w:div w:id="1041630925">
              <w:marLeft w:val="0"/>
              <w:marRight w:val="0"/>
              <w:marTop w:val="0"/>
              <w:marBottom w:val="0"/>
              <w:divBdr>
                <w:top w:val="none" w:sz="0" w:space="0" w:color="auto"/>
                <w:left w:val="none" w:sz="0" w:space="0" w:color="auto"/>
                <w:bottom w:val="none" w:sz="0" w:space="0" w:color="auto"/>
                <w:right w:val="none" w:sz="0" w:space="0" w:color="auto"/>
              </w:divBdr>
            </w:div>
          </w:divsChild>
        </w:div>
        <w:div w:id="1688167576">
          <w:marLeft w:val="0"/>
          <w:marRight w:val="0"/>
          <w:marTop w:val="0"/>
          <w:marBottom w:val="0"/>
          <w:divBdr>
            <w:top w:val="none" w:sz="0" w:space="0" w:color="auto"/>
            <w:left w:val="none" w:sz="0" w:space="0" w:color="auto"/>
            <w:bottom w:val="none" w:sz="0" w:space="0" w:color="auto"/>
            <w:right w:val="none" w:sz="0" w:space="0" w:color="auto"/>
          </w:divBdr>
          <w:divsChild>
            <w:div w:id="518619071">
              <w:marLeft w:val="0"/>
              <w:marRight w:val="0"/>
              <w:marTop w:val="0"/>
              <w:marBottom w:val="0"/>
              <w:divBdr>
                <w:top w:val="none" w:sz="0" w:space="0" w:color="auto"/>
                <w:left w:val="none" w:sz="0" w:space="0" w:color="auto"/>
                <w:bottom w:val="none" w:sz="0" w:space="0" w:color="auto"/>
                <w:right w:val="none" w:sz="0" w:space="0" w:color="auto"/>
              </w:divBdr>
            </w:div>
          </w:divsChild>
        </w:div>
        <w:div w:id="1698389302">
          <w:marLeft w:val="0"/>
          <w:marRight w:val="0"/>
          <w:marTop w:val="0"/>
          <w:marBottom w:val="0"/>
          <w:divBdr>
            <w:top w:val="none" w:sz="0" w:space="0" w:color="auto"/>
            <w:left w:val="none" w:sz="0" w:space="0" w:color="auto"/>
            <w:bottom w:val="none" w:sz="0" w:space="0" w:color="auto"/>
            <w:right w:val="none" w:sz="0" w:space="0" w:color="auto"/>
          </w:divBdr>
          <w:divsChild>
            <w:div w:id="2026204861">
              <w:marLeft w:val="0"/>
              <w:marRight w:val="0"/>
              <w:marTop w:val="0"/>
              <w:marBottom w:val="0"/>
              <w:divBdr>
                <w:top w:val="none" w:sz="0" w:space="0" w:color="auto"/>
                <w:left w:val="none" w:sz="0" w:space="0" w:color="auto"/>
                <w:bottom w:val="none" w:sz="0" w:space="0" w:color="auto"/>
                <w:right w:val="none" w:sz="0" w:space="0" w:color="auto"/>
              </w:divBdr>
            </w:div>
          </w:divsChild>
        </w:div>
        <w:div w:id="1698501122">
          <w:marLeft w:val="0"/>
          <w:marRight w:val="0"/>
          <w:marTop w:val="0"/>
          <w:marBottom w:val="0"/>
          <w:divBdr>
            <w:top w:val="none" w:sz="0" w:space="0" w:color="auto"/>
            <w:left w:val="none" w:sz="0" w:space="0" w:color="auto"/>
            <w:bottom w:val="none" w:sz="0" w:space="0" w:color="auto"/>
            <w:right w:val="none" w:sz="0" w:space="0" w:color="auto"/>
          </w:divBdr>
          <w:divsChild>
            <w:div w:id="297807718">
              <w:marLeft w:val="0"/>
              <w:marRight w:val="0"/>
              <w:marTop w:val="0"/>
              <w:marBottom w:val="0"/>
              <w:divBdr>
                <w:top w:val="none" w:sz="0" w:space="0" w:color="auto"/>
                <w:left w:val="none" w:sz="0" w:space="0" w:color="auto"/>
                <w:bottom w:val="none" w:sz="0" w:space="0" w:color="auto"/>
                <w:right w:val="none" w:sz="0" w:space="0" w:color="auto"/>
              </w:divBdr>
            </w:div>
          </w:divsChild>
        </w:div>
        <w:div w:id="1708797311">
          <w:marLeft w:val="0"/>
          <w:marRight w:val="0"/>
          <w:marTop w:val="0"/>
          <w:marBottom w:val="0"/>
          <w:divBdr>
            <w:top w:val="none" w:sz="0" w:space="0" w:color="auto"/>
            <w:left w:val="none" w:sz="0" w:space="0" w:color="auto"/>
            <w:bottom w:val="none" w:sz="0" w:space="0" w:color="auto"/>
            <w:right w:val="none" w:sz="0" w:space="0" w:color="auto"/>
          </w:divBdr>
          <w:divsChild>
            <w:div w:id="767894646">
              <w:marLeft w:val="0"/>
              <w:marRight w:val="0"/>
              <w:marTop w:val="0"/>
              <w:marBottom w:val="0"/>
              <w:divBdr>
                <w:top w:val="none" w:sz="0" w:space="0" w:color="auto"/>
                <w:left w:val="none" w:sz="0" w:space="0" w:color="auto"/>
                <w:bottom w:val="none" w:sz="0" w:space="0" w:color="auto"/>
                <w:right w:val="none" w:sz="0" w:space="0" w:color="auto"/>
              </w:divBdr>
            </w:div>
          </w:divsChild>
        </w:div>
        <w:div w:id="1709838649">
          <w:marLeft w:val="0"/>
          <w:marRight w:val="0"/>
          <w:marTop w:val="0"/>
          <w:marBottom w:val="0"/>
          <w:divBdr>
            <w:top w:val="none" w:sz="0" w:space="0" w:color="auto"/>
            <w:left w:val="none" w:sz="0" w:space="0" w:color="auto"/>
            <w:bottom w:val="none" w:sz="0" w:space="0" w:color="auto"/>
            <w:right w:val="none" w:sz="0" w:space="0" w:color="auto"/>
          </w:divBdr>
          <w:divsChild>
            <w:div w:id="1825970130">
              <w:marLeft w:val="0"/>
              <w:marRight w:val="0"/>
              <w:marTop w:val="0"/>
              <w:marBottom w:val="0"/>
              <w:divBdr>
                <w:top w:val="none" w:sz="0" w:space="0" w:color="auto"/>
                <w:left w:val="none" w:sz="0" w:space="0" w:color="auto"/>
                <w:bottom w:val="none" w:sz="0" w:space="0" w:color="auto"/>
                <w:right w:val="none" w:sz="0" w:space="0" w:color="auto"/>
              </w:divBdr>
            </w:div>
          </w:divsChild>
        </w:div>
        <w:div w:id="1717437158">
          <w:marLeft w:val="0"/>
          <w:marRight w:val="0"/>
          <w:marTop w:val="0"/>
          <w:marBottom w:val="0"/>
          <w:divBdr>
            <w:top w:val="none" w:sz="0" w:space="0" w:color="auto"/>
            <w:left w:val="none" w:sz="0" w:space="0" w:color="auto"/>
            <w:bottom w:val="none" w:sz="0" w:space="0" w:color="auto"/>
            <w:right w:val="none" w:sz="0" w:space="0" w:color="auto"/>
          </w:divBdr>
          <w:divsChild>
            <w:div w:id="1162349765">
              <w:marLeft w:val="0"/>
              <w:marRight w:val="0"/>
              <w:marTop w:val="0"/>
              <w:marBottom w:val="0"/>
              <w:divBdr>
                <w:top w:val="none" w:sz="0" w:space="0" w:color="auto"/>
                <w:left w:val="none" w:sz="0" w:space="0" w:color="auto"/>
                <w:bottom w:val="none" w:sz="0" w:space="0" w:color="auto"/>
                <w:right w:val="none" w:sz="0" w:space="0" w:color="auto"/>
              </w:divBdr>
            </w:div>
          </w:divsChild>
        </w:div>
        <w:div w:id="1720737547">
          <w:marLeft w:val="0"/>
          <w:marRight w:val="0"/>
          <w:marTop w:val="0"/>
          <w:marBottom w:val="0"/>
          <w:divBdr>
            <w:top w:val="none" w:sz="0" w:space="0" w:color="auto"/>
            <w:left w:val="none" w:sz="0" w:space="0" w:color="auto"/>
            <w:bottom w:val="none" w:sz="0" w:space="0" w:color="auto"/>
            <w:right w:val="none" w:sz="0" w:space="0" w:color="auto"/>
          </w:divBdr>
          <w:divsChild>
            <w:div w:id="1283877591">
              <w:marLeft w:val="0"/>
              <w:marRight w:val="0"/>
              <w:marTop w:val="0"/>
              <w:marBottom w:val="0"/>
              <w:divBdr>
                <w:top w:val="none" w:sz="0" w:space="0" w:color="auto"/>
                <w:left w:val="none" w:sz="0" w:space="0" w:color="auto"/>
                <w:bottom w:val="none" w:sz="0" w:space="0" w:color="auto"/>
                <w:right w:val="none" w:sz="0" w:space="0" w:color="auto"/>
              </w:divBdr>
            </w:div>
          </w:divsChild>
        </w:div>
        <w:div w:id="1735200333">
          <w:marLeft w:val="0"/>
          <w:marRight w:val="0"/>
          <w:marTop w:val="0"/>
          <w:marBottom w:val="0"/>
          <w:divBdr>
            <w:top w:val="none" w:sz="0" w:space="0" w:color="auto"/>
            <w:left w:val="none" w:sz="0" w:space="0" w:color="auto"/>
            <w:bottom w:val="none" w:sz="0" w:space="0" w:color="auto"/>
            <w:right w:val="none" w:sz="0" w:space="0" w:color="auto"/>
          </w:divBdr>
          <w:divsChild>
            <w:div w:id="1780180702">
              <w:marLeft w:val="0"/>
              <w:marRight w:val="0"/>
              <w:marTop w:val="0"/>
              <w:marBottom w:val="0"/>
              <w:divBdr>
                <w:top w:val="none" w:sz="0" w:space="0" w:color="auto"/>
                <w:left w:val="none" w:sz="0" w:space="0" w:color="auto"/>
                <w:bottom w:val="none" w:sz="0" w:space="0" w:color="auto"/>
                <w:right w:val="none" w:sz="0" w:space="0" w:color="auto"/>
              </w:divBdr>
            </w:div>
          </w:divsChild>
        </w:div>
        <w:div w:id="1755933227">
          <w:marLeft w:val="0"/>
          <w:marRight w:val="0"/>
          <w:marTop w:val="0"/>
          <w:marBottom w:val="0"/>
          <w:divBdr>
            <w:top w:val="none" w:sz="0" w:space="0" w:color="auto"/>
            <w:left w:val="none" w:sz="0" w:space="0" w:color="auto"/>
            <w:bottom w:val="none" w:sz="0" w:space="0" w:color="auto"/>
            <w:right w:val="none" w:sz="0" w:space="0" w:color="auto"/>
          </w:divBdr>
          <w:divsChild>
            <w:div w:id="1265189829">
              <w:marLeft w:val="0"/>
              <w:marRight w:val="0"/>
              <w:marTop w:val="0"/>
              <w:marBottom w:val="0"/>
              <w:divBdr>
                <w:top w:val="none" w:sz="0" w:space="0" w:color="auto"/>
                <w:left w:val="none" w:sz="0" w:space="0" w:color="auto"/>
                <w:bottom w:val="none" w:sz="0" w:space="0" w:color="auto"/>
                <w:right w:val="none" w:sz="0" w:space="0" w:color="auto"/>
              </w:divBdr>
            </w:div>
          </w:divsChild>
        </w:div>
        <w:div w:id="1763715979">
          <w:marLeft w:val="0"/>
          <w:marRight w:val="0"/>
          <w:marTop w:val="0"/>
          <w:marBottom w:val="0"/>
          <w:divBdr>
            <w:top w:val="none" w:sz="0" w:space="0" w:color="auto"/>
            <w:left w:val="none" w:sz="0" w:space="0" w:color="auto"/>
            <w:bottom w:val="none" w:sz="0" w:space="0" w:color="auto"/>
            <w:right w:val="none" w:sz="0" w:space="0" w:color="auto"/>
          </w:divBdr>
          <w:divsChild>
            <w:div w:id="1260329561">
              <w:marLeft w:val="0"/>
              <w:marRight w:val="0"/>
              <w:marTop w:val="0"/>
              <w:marBottom w:val="0"/>
              <w:divBdr>
                <w:top w:val="none" w:sz="0" w:space="0" w:color="auto"/>
                <w:left w:val="none" w:sz="0" w:space="0" w:color="auto"/>
                <w:bottom w:val="none" w:sz="0" w:space="0" w:color="auto"/>
                <w:right w:val="none" w:sz="0" w:space="0" w:color="auto"/>
              </w:divBdr>
            </w:div>
          </w:divsChild>
        </w:div>
        <w:div w:id="1772356317">
          <w:marLeft w:val="0"/>
          <w:marRight w:val="0"/>
          <w:marTop w:val="0"/>
          <w:marBottom w:val="0"/>
          <w:divBdr>
            <w:top w:val="none" w:sz="0" w:space="0" w:color="auto"/>
            <w:left w:val="none" w:sz="0" w:space="0" w:color="auto"/>
            <w:bottom w:val="none" w:sz="0" w:space="0" w:color="auto"/>
            <w:right w:val="none" w:sz="0" w:space="0" w:color="auto"/>
          </w:divBdr>
          <w:divsChild>
            <w:div w:id="1314259914">
              <w:marLeft w:val="0"/>
              <w:marRight w:val="0"/>
              <w:marTop w:val="0"/>
              <w:marBottom w:val="0"/>
              <w:divBdr>
                <w:top w:val="none" w:sz="0" w:space="0" w:color="auto"/>
                <w:left w:val="none" w:sz="0" w:space="0" w:color="auto"/>
                <w:bottom w:val="none" w:sz="0" w:space="0" w:color="auto"/>
                <w:right w:val="none" w:sz="0" w:space="0" w:color="auto"/>
              </w:divBdr>
            </w:div>
          </w:divsChild>
        </w:div>
        <w:div w:id="1776711297">
          <w:marLeft w:val="0"/>
          <w:marRight w:val="0"/>
          <w:marTop w:val="0"/>
          <w:marBottom w:val="0"/>
          <w:divBdr>
            <w:top w:val="none" w:sz="0" w:space="0" w:color="auto"/>
            <w:left w:val="none" w:sz="0" w:space="0" w:color="auto"/>
            <w:bottom w:val="none" w:sz="0" w:space="0" w:color="auto"/>
            <w:right w:val="none" w:sz="0" w:space="0" w:color="auto"/>
          </w:divBdr>
          <w:divsChild>
            <w:div w:id="1530728188">
              <w:marLeft w:val="0"/>
              <w:marRight w:val="0"/>
              <w:marTop w:val="0"/>
              <w:marBottom w:val="0"/>
              <w:divBdr>
                <w:top w:val="none" w:sz="0" w:space="0" w:color="auto"/>
                <w:left w:val="none" w:sz="0" w:space="0" w:color="auto"/>
                <w:bottom w:val="none" w:sz="0" w:space="0" w:color="auto"/>
                <w:right w:val="none" w:sz="0" w:space="0" w:color="auto"/>
              </w:divBdr>
            </w:div>
          </w:divsChild>
        </w:div>
        <w:div w:id="1781608882">
          <w:marLeft w:val="0"/>
          <w:marRight w:val="0"/>
          <w:marTop w:val="0"/>
          <w:marBottom w:val="0"/>
          <w:divBdr>
            <w:top w:val="none" w:sz="0" w:space="0" w:color="auto"/>
            <w:left w:val="none" w:sz="0" w:space="0" w:color="auto"/>
            <w:bottom w:val="none" w:sz="0" w:space="0" w:color="auto"/>
            <w:right w:val="none" w:sz="0" w:space="0" w:color="auto"/>
          </w:divBdr>
          <w:divsChild>
            <w:div w:id="68624966">
              <w:marLeft w:val="0"/>
              <w:marRight w:val="0"/>
              <w:marTop w:val="0"/>
              <w:marBottom w:val="0"/>
              <w:divBdr>
                <w:top w:val="none" w:sz="0" w:space="0" w:color="auto"/>
                <w:left w:val="none" w:sz="0" w:space="0" w:color="auto"/>
                <w:bottom w:val="none" w:sz="0" w:space="0" w:color="auto"/>
                <w:right w:val="none" w:sz="0" w:space="0" w:color="auto"/>
              </w:divBdr>
            </w:div>
          </w:divsChild>
        </w:div>
        <w:div w:id="1788041288">
          <w:marLeft w:val="0"/>
          <w:marRight w:val="0"/>
          <w:marTop w:val="0"/>
          <w:marBottom w:val="0"/>
          <w:divBdr>
            <w:top w:val="none" w:sz="0" w:space="0" w:color="auto"/>
            <w:left w:val="none" w:sz="0" w:space="0" w:color="auto"/>
            <w:bottom w:val="none" w:sz="0" w:space="0" w:color="auto"/>
            <w:right w:val="none" w:sz="0" w:space="0" w:color="auto"/>
          </w:divBdr>
          <w:divsChild>
            <w:div w:id="1329791486">
              <w:marLeft w:val="0"/>
              <w:marRight w:val="0"/>
              <w:marTop w:val="0"/>
              <w:marBottom w:val="0"/>
              <w:divBdr>
                <w:top w:val="none" w:sz="0" w:space="0" w:color="auto"/>
                <w:left w:val="none" w:sz="0" w:space="0" w:color="auto"/>
                <w:bottom w:val="none" w:sz="0" w:space="0" w:color="auto"/>
                <w:right w:val="none" w:sz="0" w:space="0" w:color="auto"/>
              </w:divBdr>
            </w:div>
          </w:divsChild>
        </w:div>
        <w:div w:id="1788505280">
          <w:marLeft w:val="0"/>
          <w:marRight w:val="0"/>
          <w:marTop w:val="0"/>
          <w:marBottom w:val="0"/>
          <w:divBdr>
            <w:top w:val="none" w:sz="0" w:space="0" w:color="auto"/>
            <w:left w:val="none" w:sz="0" w:space="0" w:color="auto"/>
            <w:bottom w:val="none" w:sz="0" w:space="0" w:color="auto"/>
            <w:right w:val="none" w:sz="0" w:space="0" w:color="auto"/>
          </w:divBdr>
          <w:divsChild>
            <w:div w:id="1462191979">
              <w:marLeft w:val="0"/>
              <w:marRight w:val="0"/>
              <w:marTop w:val="0"/>
              <w:marBottom w:val="0"/>
              <w:divBdr>
                <w:top w:val="none" w:sz="0" w:space="0" w:color="auto"/>
                <w:left w:val="none" w:sz="0" w:space="0" w:color="auto"/>
                <w:bottom w:val="none" w:sz="0" w:space="0" w:color="auto"/>
                <w:right w:val="none" w:sz="0" w:space="0" w:color="auto"/>
              </w:divBdr>
            </w:div>
          </w:divsChild>
        </w:div>
        <w:div w:id="1791700413">
          <w:marLeft w:val="0"/>
          <w:marRight w:val="0"/>
          <w:marTop w:val="0"/>
          <w:marBottom w:val="0"/>
          <w:divBdr>
            <w:top w:val="none" w:sz="0" w:space="0" w:color="auto"/>
            <w:left w:val="none" w:sz="0" w:space="0" w:color="auto"/>
            <w:bottom w:val="none" w:sz="0" w:space="0" w:color="auto"/>
            <w:right w:val="none" w:sz="0" w:space="0" w:color="auto"/>
          </w:divBdr>
          <w:divsChild>
            <w:div w:id="2014986364">
              <w:marLeft w:val="0"/>
              <w:marRight w:val="0"/>
              <w:marTop w:val="0"/>
              <w:marBottom w:val="0"/>
              <w:divBdr>
                <w:top w:val="none" w:sz="0" w:space="0" w:color="auto"/>
                <w:left w:val="none" w:sz="0" w:space="0" w:color="auto"/>
                <w:bottom w:val="none" w:sz="0" w:space="0" w:color="auto"/>
                <w:right w:val="none" w:sz="0" w:space="0" w:color="auto"/>
              </w:divBdr>
            </w:div>
          </w:divsChild>
        </w:div>
        <w:div w:id="1804613493">
          <w:marLeft w:val="0"/>
          <w:marRight w:val="0"/>
          <w:marTop w:val="0"/>
          <w:marBottom w:val="0"/>
          <w:divBdr>
            <w:top w:val="none" w:sz="0" w:space="0" w:color="auto"/>
            <w:left w:val="none" w:sz="0" w:space="0" w:color="auto"/>
            <w:bottom w:val="none" w:sz="0" w:space="0" w:color="auto"/>
            <w:right w:val="none" w:sz="0" w:space="0" w:color="auto"/>
          </w:divBdr>
          <w:divsChild>
            <w:div w:id="263730913">
              <w:marLeft w:val="0"/>
              <w:marRight w:val="0"/>
              <w:marTop w:val="0"/>
              <w:marBottom w:val="0"/>
              <w:divBdr>
                <w:top w:val="none" w:sz="0" w:space="0" w:color="auto"/>
                <w:left w:val="none" w:sz="0" w:space="0" w:color="auto"/>
                <w:bottom w:val="none" w:sz="0" w:space="0" w:color="auto"/>
                <w:right w:val="none" w:sz="0" w:space="0" w:color="auto"/>
              </w:divBdr>
            </w:div>
          </w:divsChild>
        </w:div>
        <w:div w:id="1805733291">
          <w:marLeft w:val="0"/>
          <w:marRight w:val="0"/>
          <w:marTop w:val="0"/>
          <w:marBottom w:val="0"/>
          <w:divBdr>
            <w:top w:val="none" w:sz="0" w:space="0" w:color="auto"/>
            <w:left w:val="none" w:sz="0" w:space="0" w:color="auto"/>
            <w:bottom w:val="none" w:sz="0" w:space="0" w:color="auto"/>
            <w:right w:val="none" w:sz="0" w:space="0" w:color="auto"/>
          </w:divBdr>
          <w:divsChild>
            <w:div w:id="1136029333">
              <w:marLeft w:val="0"/>
              <w:marRight w:val="0"/>
              <w:marTop w:val="0"/>
              <w:marBottom w:val="0"/>
              <w:divBdr>
                <w:top w:val="none" w:sz="0" w:space="0" w:color="auto"/>
                <w:left w:val="none" w:sz="0" w:space="0" w:color="auto"/>
                <w:bottom w:val="none" w:sz="0" w:space="0" w:color="auto"/>
                <w:right w:val="none" w:sz="0" w:space="0" w:color="auto"/>
              </w:divBdr>
            </w:div>
          </w:divsChild>
        </w:div>
        <w:div w:id="1806122356">
          <w:marLeft w:val="0"/>
          <w:marRight w:val="0"/>
          <w:marTop w:val="0"/>
          <w:marBottom w:val="0"/>
          <w:divBdr>
            <w:top w:val="none" w:sz="0" w:space="0" w:color="auto"/>
            <w:left w:val="none" w:sz="0" w:space="0" w:color="auto"/>
            <w:bottom w:val="none" w:sz="0" w:space="0" w:color="auto"/>
            <w:right w:val="none" w:sz="0" w:space="0" w:color="auto"/>
          </w:divBdr>
          <w:divsChild>
            <w:div w:id="1379740961">
              <w:marLeft w:val="0"/>
              <w:marRight w:val="0"/>
              <w:marTop w:val="0"/>
              <w:marBottom w:val="0"/>
              <w:divBdr>
                <w:top w:val="none" w:sz="0" w:space="0" w:color="auto"/>
                <w:left w:val="none" w:sz="0" w:space="0" w:color="auto"/>
                <w:bottom w:val="none" w:sz="0" w:space="0" w:color="auto"/>
                <w:right w:val="none" w:sz="0" w:space="0" w:color="auto"/>
              </w:divBdr>
            </w:div>
          </w:divsChild>
        </w:div>
        <w:div w:id="1816069308">
          <w:marLeft w:val="0"/>
          <w:marRight w:val="0"/>
          <w:marTop w:val="0"/>
          <w:marBottom w:val="0"/>
          <w:divBdr>
            <w:top w:val="none" w:sz="0" w:space="0" w:color="auto"/>
            <w:left w:val="none" w:sz="0" w:space="0" w:color="auto"/>
            <w:bottom w:val="none" w:sz="0" w:space="0" w:color="auto"/>
            <w:right w:val="none" w:sz="0" w:space="0" w:color="auto"/>
          </w:divBdr>
          <w:divsChild>
            <w:div w:id="1248274317">
              <w:marLeft w:val="0"/>
              <w:marRight w:val="0"/>
              <w:marTop w:val="0"/>
              <w:marBottom w:val="0"/>
              <w:divBdr>
                <w:top w:val="none" w:sz="0" w:space="0" w:color="auto"/>
                <w:left w:val="none" w:sz="0" w:space="0" w:color="auto"/>
                <w:bottom w:val="none" w:sz="0" w:space="0" w:color="auto"/>
                <w:right w:val="none" w:sz="0" w:space="0" w:color="auto"/>
              </w:divBdr>
            </w:div>
          </w:divsChild>
        </w:div>
        <w:div w:id="1828592106">
          <w:marLeft w:val="0"/>
          <w:marRight w:val="0"/>
          <w:marTop w:val="0"/>
          <w:marBottom w:val="0"/>
          <w:divBdr>
            <w:top w:val="none" w:sz="0" w:space="0" w:color="auto"/>
            <w:left w:val="none" w:sz="0" w:space="0" w:color="auto"/>
            <w:bottom w:val="none" w:sz="0" w:space="0" w:color="auto"/>
            <w:right w:val="none" w:sz="0" w:space="0" w:color="auto"/>
          </w:divBdr>
          <w:divsChild>
            <w:div w:id="1676298825">
              <w:marLeft w:val="0"/>
              <w:marRight w:val="0"/>
              <w:marTop w:val="0"/>
              <w:marBottom w:val="0"/>
              <w:divBdr>
                <w:top w:val="none" w:sz="0" w:space="0" w:color="auto"/>
                <w:left w:val="none" w:sz="0" w:space="0" w:color="auto"/>
                <w:bottom w:val="none" w:sz="0" w:space="0" w:color="auto"/>
                <w:right w:val="none" w:sz="0" w:space="0" w:color="auto"/>
              </w:divBdr>
            </w:div>
          </w:divsChild>
        </w:div>
        <w:div w:id="1836140645">
          <w:marLeft w:val="0"/>
          <w:marRight w:val="0"/>
          <w:marTop w:val="0"/>
          <w:marBottom w:val="0"/>
          <w:divBdr>
            <w:top w:val="none" w:sz="0" w:space="0" w:color="auto"/>
            <w:left w:val="none" w:sz="0" w:space="0" w:color="auto"/>
            <w:bottom w:val="none" w:sz="0" w:space="0" w:color="auto"/>
            <w:right w:val="none" w:sz="0" w:space="0" w:color="auto"/>
          </w:divBdr>
          <w:divsChild>
            <w:div w:id="1630815063">
              <w:marLeft w:val="0"/>
              <w:marRight w:val="0"/>
              <w:marTop w:val="0"/>
              <w:marBottom w:val="0"/>
              <w:divBdr>
                <w:top w:val="none" w:sz="0" w:space="0" w:color="auto"/>
                <w:left w:val="none" w:sz="0" w:space="0" w:color="auto"/>
                <w:bottom w:val="none" w:sz="0" w:space="0" w:color="auto"/>
                <w:right w:val="none" w:sz="0" w:space="0" w:color="auto"/>
              </w:divBdr>
            </w:div>
          </w:divsChild>
        </w:div>
        <w:div w:id="1836843642">
          <w:marLeft w:val="0"/>
          <w:marRight w:val="0"/>
          <w:marTop w:val="0"/>
          <w:marBottom w:val="0"/>
          <w:divBdr>
            <w:top w:val="none" w:sz="0" w:space="0" w:color="auto"/>
            <w:left w:val="none" w:sz="0" w:space="0" w:color="auto"/>
            <w:bottom w:val="none" w:sz="0" w:space="0" w:color="auto"/>
            <w:right w:val="none" w:sz="0" w:space="0" w:color="auto"/>
          </w:divBdr>
          <w:divsChild>
            <w:div w:id="537819421">
              <w:marLeft w:val="0"/>
              <w:marRight w:val="0"/>
              <w:marTop w:val="0"/>
              <w:marBottom w:val="0"/>
              <w:divBdr>
                <w:top w:val="none" w:sz="0" w:space="0" w:color="auto"/>
                <w:left w:val="none" w:sz="0" w:space="0" w:color="auto"/>
                <w:bottom w:val="none" w:sz="0" w:space="0" w:color="auto"/>
                <w:right w:val="none" w:sz="0" w:space="0" w:color="auto"/>
              </w:divBdr>
            </w:div>
          </w:divsChild>
        </w:div>
        <w:div w:id="1847984675">
          <w:marLeft w:val="0"/>
          <w:marRight w:val="0"/>
          <w:marTop w:val="0"/>
          <w:marBottom w:val="0"/>
          <w:divBdr>
            <w:top w:val="none" w:sz="0" w:space="0" w:color="auto"/>
            <w:left w:val="none" w:sz="0" w:space="0" w:color="auto"/>
            <w:bottom w:val="none" w:sz="0" w:space="0" w:color="auto"/>
            <w:right w:val="none" w:sz="0" w:space="0" w:color="auto"/>
          </w:divBdr>
          <w:divsChild>
            <w:div w:id="1958946431">
              <w:marLeft w:val="0"/>
              <w:marRight w:val="0"/>
              <w:marTop w:val="0"/>
              <w:marBottom w:val="0"/>
              <w:divBdr>
                <w:top w:val="none" w:sz="0" w:space="0" w:color="auto"/>
                <w:left w:val="none" w:sz="0" w:space="0" w:color="auto"/>
                <w:bottom w:val="none" w:sz="0" w:space="0" w:color="auto"/>
                <w:right w:val="none" w:sz="0" w:space="0" w:color="auto"/>
              </w:divBdr>
            </w:div>
          </w:divsChild>
        </w:div>
        <w:div w:id="1859268301">
          <w:marLeft w:val="0"/>
          <w:marRight w:val="0"/>
          <w:marTop w:val="0"/>
          <w:marBottom w:val="0"/>
          <w:divBdr>
            <w:top w:val="none" w:sz="0" w:space="0" w:color="auto"/>
            <w:left w:val="none" w:sz="0" w:space="0" w:color="auto"/>
            <w:bottom w:val="none" w:sz="0" w:space="0" w:color="auto"/>
            <w:right w:val="none" w:sz="0" w:space="0" w:color="auto"/>
          </w:divBdr>
          <w:divsChild>
            <w:div w:id="2141534271">
              <w:marLeft w:val="0"/>
              <w:marRight w:val="0"/>
              <w:marTop w:val="0"/>
              <w:marBottom w:val="0"/>
              <w:divBdr>
                <w:top w:val="none" w:sz="0" w:space="0" w:color="auto"/>
                <w:left w:val="none" w:sz="0" w:space="0" w:color="auto"/>
                <w:bottom w:val="none" w:sz="0" w:space="0" w:color="auto"/>
                <w:right w:val="none" w:sz="0" w:space="0" w:color="auto"/>
              </w:divBdr>
            </w:div>
          </w:divsChild>
        </w:div>
        <w:div w:id="1892230947">
          <w:marLeft w:val="0"/>
          <w:marRight w:val="0"/>
          <w:marTop w:val="0"/>
          <w:marBottom w:val="0"/>
          <w:divBdr>
            <w:top w:val="none" w:sz="0" w:space="0" w:color="auto"/>
            <w:left w:val="none" w:sz="0" w:space="0" w:color="auto"/>
            <w:bottom w:val="none" w:sz="0" w:space="0" w:color="auto"/>
            <w:right w:val="none" w:sz="0" w:space="0" w:color="auto"/>
          </w:divBdr>
          <w:divsChild>
            <w:div w:id="127549134">
              <w:marLeft w:val="0"/>
              <w:marRight w:val="0"/>
              <w:marTop w:val="0"/>
              <w:marBottom w:val="0"/>
              <w:divBdr>
                <w:top w:val="none" w:sz="0" w:space="0" w:color="auto"/>
                <w:left w:val="none" w:sz="0" w:space="0" w:color="auto"/>
                <w:bottom w:val="none" w:sz="0" w:space="0" w:color="auto"/>
                <w:right w:val="none" w:sz="0" w:space="0" w:color="auto"/>
              </w:divBdr>
            </w:div>
          </w:divsChild>
        </w:div>
        <w:div w:id="1896353179">
          <w:marLeft w:val="0"/>
          <w:marRight w:val="0"/>
          <w:marTop w:val="0"/>
          <w:marBottom w:val="0"/>
          <w:divBdr>
            <w:top w:val="none" w:sz="0" w:space="0" w:color="auto"/>
            <w:left w:val="none" w:sz="0" w:space="0" w:color="auto"/>
            <w:bottom w:val="none" w:sz="0" w:space="0" w:color="auto"/>
            <w:right w:val="none" w:sz="0" w:space="0" w:color="auto"/>
          </w:divBdr>
          <w:divsChild>
            <w:div w:id="1262028393">
              <w:marLeft w:val="0"/>
              <w:marRight w:val="0"/>
              <w:marTop w:val="0"/>
              <w:marBottom w:val="0"/>
              <w:divBdr>
                <w:top w:val="none" w:sz="0" w:space="0" w:color="auto"/>
                <w:left w:val="none" w:sz="0" w:space="0" w:color="auto"/>
                <w:bottom w:val="none" w:sz="0" w:space="0" w:color="auto"/>
                <w:right w:val="none" w:sz="0" w:space="0" w:color="auto"/>
              </w:divBdr>
            </w:div>
          </w:divsChild>
        </w:div>
        <w:div w:id="1898738200">
          <w:marLeft w:val="0"/>
          <w:marRight w:val="0"/>
          <w:marTop w:val="0"/>
          <w:marBottom w:val="0"/>
          <w:divBdr>
            <w:top w:val="none" w:sz="0" w:space="0" w:color="auto"/>
            <w:left w:val="none" w:sz="0" w:space="0" w:color="auto"/>
            <w:bottom w:val="none" w:sz="0" w:space="0" w:color="auto"/>
            <w:right w:val="none" w:sz="0" w:space="0" w:color="auto"/>
          </w:divBdr>
          <w:divsChild>
            <w:div w:id="1574119753">
              <w:marLeft w:val="0"/>
              <w:marRight w:val="0"/>
              <w:marTop w:val="0"/>
              <w:marBottom w:val="0"/>
              <w:divBdr>
                <w:top w:val="none" w:sz="0" w:space="0" w:color="auto"/>
                <w:left w:val="none" w:sz="0" w:space="0" w:color="auto"/>
                <w:bottom w:val="none" w:sz="0" w:space="0" w:color="auto"/>
                <w:right w:val="none" w:sz="0" w:space="0" w:color="auto"/>
              </w:divBdr>
            </w:div>
          </w:divsChild>
        </w:div>
        <w:div w:id="1913276869">
          <w:marLeft w:val="0"/>
          <w:marRight w:val="0"/>
          <w:marTop w:val="0"/>
          <w:marBottom w:val="0"/>
          <w:divBdr>
            <w:top w:val="none" w:sz="0" w:space="0" w:color="auto"/>
            <w:left w:val="none" w:sz="0" w:space="0" w:color="auto"/>
            <w:bottom w:val="none" w:sz="0" w:space="0" w:color="auto"/>
            <w:right w:val="none" w:sz="0" w:space="0" w:color="auto"/>
          </w:divBdr>
          <w:divsChild>
            <w:div w:id="546990757">
              <w:marLeft w:val="0"/>
              <w:marRight w:val="0"/>
              <w:marTop w:val="0"/>
              <w:marBottom w:val="0"/>
              <w:divBdr>
                <w:top w:val="none" w:sz="0" w:space="0" w:color="auto"/>
                <w:left w:val="none" w:sz="0" w:space="0" w:color="auto"/>
                <w:bottom w:val="none" w:sz="0" w:space="0" w:color="auto"/>
                <w:right w:val="none" w:sz="0" w:space="0" w:color="auto"/>
              </w:divBdr>
            </w:div>
          </w:divsChild>
        </w:div>
        <w:div w:id="1946766847">
          <w:marLeft w:val="0"/>
          <w:marRight w:val="0"/>
          <w:marTop w:val="0"/>
          <w:marBottom w:val="0"/>
          <w:divBdr>
            <w:top w:val="none" w:sz="0" w:space="0" w:color="auto"/>
            <w:left w:val="none" w:sz="0" w:space="0" w:color="auto"/>
            <w:bottom w:val="none" w:sz="0" w:space="0" w:color="auto"/>
            <w:right w:val="none" w:sz="0" w:space="0" w:color="auto"/>
          </w:divBdr>
          <w:divsChild>
            <w:div w:id="162284518">
              <w:marLeft w:val="0"/>
              <w:marRight w:val="0"/>
              <w:marTop w:val="0"/>
              <w:marBottom w:val="0"/>
              <w:divBdr>
                <w:top w:val="none" w:sz="0" w:space="0" w:color="auto"/>
                <w:left w:val="none" w:sz="0" w:space="0" w:color="auto"/>
                <w:bottom w:val="none" w:sz="0" w:space="0" w:color="auto"/>
                <w:right w:val="none" w:sz="0" w:space="0" w:color="auto"/>
              </w:divBdr>
            </w:div>
          </w:divsChild>
        </w:div>
        <w:div w:id="1951626565">
          <w:marLeft w:val="0"/>
          <w:marRight w:val="0"/>
          <w:marTop w:val="0"/>
          <w:marBottom w:val="0"/>
          <w:divBdr>
            <w:top w:val="none" w:sz="0" w:space="0" w:color="auto"/>
            <w:left w:val="none" w:sz="0" w:space="0" w:color="auto"/>
            <w:bottom w:val="none" w:sz="0" w:space="0" w:color="auto"/>
            <w:right w:val="none" w:sz="0" w:space="0" w:color="auto"/>
          </w:divBdr>
          <w:divsChild>
            <w:div w:id="1063597476">
              <w:marLeft w:val="0"/>
              <w:marRight w:val="0"/>
              <w:marTop w:val="0"/>
              <w:marBottom w:val="0"/>
              <w:divBdr>
                <w:top w:val="none" w:sz="0" w:space="0" w:color="auto"/>
                <w:left w:val="none" w:sz="0" w:space="0" w:color="auto"/>
                <w:bottom w:val="none" w:sz="0" w:space="0" w:color="auto"/>
                <w:right w:val="none" w:sz="0" w:space="0" w:color="auto"/>
              </w:divBdr>
            </w:div>
          </w:divsChild>
        </w:div>
        <w:div w:id="1965847187">
          <w:marLeft w:val="0"/>
          <w:marRight w:val="0"/>
          <w:marTop w:val="0"/>
          <w:marBottom w:val="0"/>
          <w:divBdr>
            <w:top w:val="none" w:sz="0" w:space="0" w:color="auto"/>
            <w:left w:val="none" w:sz="0" w:space="0" w:color="auto"/>
            <w:bottom w:val="none" w:sz="0" w:space="0" w:color="auto"/>
            <w:right w:val="none" w:sz="0" w:space="0" w:color="auto"/>
          </w:divBdr>
          <w:divsChild>
            <w:div w:id="1219708412">
              <w:marLeft w:val="0"/>
              <w:marRight w:val="0"/>
              <w:marTop w:val="0"/>
              <w:marBottom w:val="0"/>
              <w:divBdr>
                <w:top w:val="none" w:sz="0" w:space="0" w:color="auto"/>
                <w:left w:val="none" w:sz="0" w:space="0" w:color="auto"/>
                <w:bottom w:val="none" w:sz="0" w:space="0" w:color="auto"/>
                <w:right w:val="none" w:sz="0" w:space="0" w:color="auto"/>
              </w:divBdr>
            </w:div>
          </w:divsChild>
        </w:div>
        <w:div w:id="1984039992">
          <w:marLeft w:val="0"/>
          <w:marRight w:val="0"/>
          <w:marTop w:val="0"/>
          <w:marBottom w:val="0"/>
          <w:divBdr>
            <w:top w:val="none" w:sz="0" w:space="0" w:color="auto"/>
            <w:left w:val="none" w:sz="0" w:space="0" w:color="auto"/>
            <w:bottom w:val="none" w:sz="0" w:space="0" w:color="auto"/>
            <w:right w:val="none" w:sz="0" w:space="0" w:color="auto"/>
          </w:divBdr>
          <w:divsChild>
            <w:div w:id="1243370248">
              <w:marLeft w:val="0"/>
              <w:marRight w:val="0"/>
              <w:marTop w:val="0"/>
              <w:marBottom w:val="0"/>
              <w:divBdr>
                <w:top w:val="none" w:sz="0" w:space="0" w:color="auto"/>
                <w:left w:val="none" w:sz="0" w:space="0" w:color="auto"/>
                <w:bottom w:val="none" w:sz="0" w:space="0" w:color="auto"/>
                <w:right w:val="none" w:sz="0" w:space="0" w:color="auto"/>
              </w:divBdr>
            </w:div>
          </w:divsChild>
        </w:div>
        <w:div w:id="1984655251">
          <w:marLeft w:val="0"/>
          <w:marRight w:val="0"/>
          <w:marTop w:val="0"/>
          <w:marBottom w:val="0"/>
          <w:divBdr>
            <w:top w:val="none" w:sz="0" w:space="0" w:color="auto"/>
            <w:left w:val="none" w:sz="0" w:space="0" w:color="auto"/>
            <w:bottom w:val="none" w:sz="0" w:space="0" w:color="auto"/>
            <w:right w:val="none" w:sz="0" w:space="0" w:color="auto"/>
          </w:divBdr>
          <w:divsChild>
            <w:div w:id="201136433">
              <w:marLeft w:val="0"/>
              <w:marRight w:val="0"/>
              <w:marTop w:val="0"/>
              <w:marBottom w:val="0"/>
              <w:divBdr>
                <w:top w:val="none" w:sz="0" w:space="0" w:color="auto"/>
                <w:left w:val="none" w:sz="0" w:space="0" w:color="auto"/>
                <w:bottom w:val="none" w:sz="0" w:space="0" w:color="auto"/>
                <w:right w:val="none" w:sz="0" w:space="0" w:color="auto"/>
              </w:divBdr>
            </w:div>
          </w:divsChild>
        </w:div>
        <w:div w:id="1997611358">
          <w:marLeft w:val="0"/>
          <w:marRight w:val="0"/>
          <w:marTop w:val="0"/>
          <w:marBottom w:val="0"/>
          <w:divBdr>
            <w:top w:val="none" w:sz="0" w:space="0" w:color="auto"/>
            <w:left w:val="none" w:sz="0" w:space="0" w:color="auto"/>
            <w:bottom w:val="none" w:sz="0" w:space="0" w:color="auto"/>
            <w:right w:val="none" w:sz="0" w:space="0" w:color="auto"/>
          </w:divBdr>
          <w:divsChild>
            <w:div w:id="1786728029">
              <w:marLeft w:val="0"/>
              <w:marRight w:val="0"/>
              <w:marTop w:val="0"/>
              <w:marBottom w:val="0"/>
              <w:divBdr>
                <w:top w:val="none" w:sz="0" w:space="0" w:color="auto"/>
                <w:left w:val="none" w:sz="0" w:space="0" w:color="auto"/>
                <w:bottom w:val="none" w:sz="0" w:space="0" w:color="auto"/>
                <w:right w:val="none" w:sz="0" w:space="0" w:color="auto"/>
              </w:divBdr>
            </w:div>
          </w:divsChild>
        </w:div>
        <w:div w:id="1997688190">
          <w:marLeft w:val="0"/>
          <w:marRight w:val="0"/>
          <w:marTop w:val="0"/>
          <w:marBottom w:val="0"/>
          <w:divBdr>
            <w:top w:val="none" w:sz="0" w:space="0" w:color="auto"/>
            <w:left w:val="none" w:sz="0" w:space="0" w:color="auto"/>
            <w:bottom w:val="none" w:sz="0" w:space="0" w:color="auto"/>
            <w:right w:val="none" w:sz="0" w:space="0" w:color="auto"/>
          </w:divBdr>
          <w:divsChild>
            <w:div w:id="228733808">
              <w:marLeft w:val="0"/>
              <w:marRight w:val="0"/>
              <w:marTop w:val="0"/>
              <w:marBottom w:val="0"/>
              <w:divBdr>
                <w:top w:val="none" w:sz="0" w:space="0" w:color="auto"/>
                <w:left w:val="none" w:sz="0" w:space="0" w:color="auto"/>
                <w:bottom w:val="none" w:sz="0" w:space="0" w:color="auto"/>
                <w:right w:val="none" w:sz="0" w:space="0" w:color="auto"/>
              </w:divBdr>
            </w:div>
          </w:divsChild>
        </w:div>
        <w:div w:id="2007128740">
          <w:marLeft w:val="0"/>
          <w:marRight w:val="0"/>
          <w:marTop w:val="0"/>
          <w:marBottom w:val="0"/>
          <w:divBdr>
            <w:top w:val="none" w:sz="0" w:space="0" w:color="auto"/>
            <w:left w:val="none" w:sz="0" w:space="0" w:color="auto"/>
            <w:bottom w:val="none" w:sz="0" w:space="0" w:color="auto"/>
            <w:right w:val="none" w:sz="0" w:space="0" w:color="auto"/>
          </w:divBdr>
          <w:divsChild>
            <w:div w:id="441851035">
              <w:marLeft w:val="0"/>
              <w:marRight w:val="0"/>
              <w:marTop w:val="0"/>
              <w:marBottom w:val="0"/>
              <w:divBdr>
                <w:top w:val="none" w:sz="0" w:space="0" w:color="auto"/>
                <w:left w:val="none" w:sz="0" w:space="0" w:color="auto"/>
                <w:bottom w:val="none" w:sz="0" w:space="0" w:color="auto"/>
                <w:right w:val="none" w:sz="0" w:space="0" w:color="auto"/>
              </w:divBdr>
            </w:div>
          </w:divsChild>
        </w:div>
        <w:div w:id="2013875726">
          <w:marLeft w:val="0"/>
          <w:marRight w:val="0"/>
          <w:marTop w:val="0"/>
          <w:marBottom w:val="0"/>
          <w:divBdr>
            <w:top w:val="none" w:sz="0" w:space="0" w:color="auto"/>
            <w:left w:val="none" w:sz="0" w:space="0" w:color="auto"/>
            <w:bottom w:val="none" w:sz="0" w:space="0" w:color="auto"/>
            <w:right w:val="none" w:sz="0" w:space="0" w:color="auto"/>
          </w:divBdr>
          <w:divsChild>
            <w:div w:id="1539199408">
              <w:marLeft w:val="0"/>
              <w:marRight w:val="0"/>
              <w:marTop w:val="0"/>
              <w:marBottom w:val="0"/>
              <w:divBdr>
                <w:top w:val="none" w:sz="0" w:space="0" w:color="auto"/>
                <w:left w:val="none" w:sz="0" w:space="0" w:color="auto"/>
                <w:bottom w:val="none" w:sz="0" w:space="0" w:color="auto"/>
                <w:right w:val="none" w:sz="0" w:space="0" w:color="auto"/>
              </w:divBdr>
            </w:div>
          </w:divsChild>
        </w:div>
        <w:div w:id="2020346089">
          <w:marLeft w:val="0"/>
          <w:marRight w:val="0"/>
          <w:marTop w:val="0"/>
          <w:marBottom w:val="0"/>
          <w:divBdr>
            <w:top w:val="none" w:sz="0" w:space="0" w:color="auto"/>
            <w:left w:val="none" w:sz="0" w:space="0" w:color="auto"/>
            <w:bottom w:val="none" w:sz="0" w:space="0" w:color="auto"/>
            <w:right w:val="none" w:sz="0" w:space="0" w:color="auto"/>
          </w:divBdr>
          <w:divsChild>
            <w:div w:id="2021160071">
              <w:marLeft w:val="0"/>
              <w:marRight w:val="0"/>
              <w:marTop w:val="0"/>
              <w:marBottom w:val="0"/>
              <w:divBdr>
                <w:top w:val="none" w:sz="0" w:space="0" w:color="auto"/>
                <w:left w:val="none" w:sz="0" w:space="0" w:color="auto"/>
                <w:bottom w:val="none" w:sz="0" w:space="0" w:color="auto"/>
                <w:right w:val="none" w:sz="0" w:space="0" w:color="auto"/>
              </w:divBdr>
            </w:div>
          </w:divsChild>
        </w:div>
        <w:div w:id="2030136272">
          <w:marLeft w:val="0"/>
          <w:marRight w:val="0"/>
          <w:marTop w:val="0"/>
          <w:marBottom w:val="0"/>
          <w:divBdr>
            <w:top w:val="none" w:sz="0" w:space="0" w:color="auto"/>
            <w:left w:val="none" w:sz="0" w:space="0" w:color="auto"/>
            <w:bottom w:val="none" w:sz="0" w:space="0" w:color="auto"/>
            <w:right w:val="none" w:sz="0" w:space="0" w:color="auto"/>
          </w:divBdr>
          <w:divsChild>
            <w:div w:id="159278804">
              <w:marLeft w:val="0"/>
              <w:marRight w:val="0"/>
              <w:marTop w:val="0"/>
              <w:marBottom w:val="0"/>
              <w:divBdr>
                <w:top w:val="none" w:sz="0" w:space="0" w:color="auto"/>
                <w:left w:val="none" w:sz="0" w:space="0" w:color="auto"/>
                <w:bottom w:val="none" w:sz="0" w:space="0" w:color="auto"/>
                <w:right w:val="none" w:sz="0" w:space="0" w:color="auto"/>
              </w:divBdr>
            </w:div>
          </w:divsChild>
        </w:div>
        <w:div w:id="2030598241">
          <w:marLeft w:val="0"/>
          <w:marRight w:val="0"/>
          <w:marTop w:val="0"/>
          <w:marBottom w:val="0"/>
          <w:divBdr>
            <w:top w:val="none" w:sz="0" w:space="0" w:color="auto"/>
            <w:left w:val="none" w:sz="0" w:space="0" w:color="auto"/>
            <w:bottom w:val="none" w:sz="0" w:space="0" w:color="auto"/>
            <w:right w:val="none" w:sz="0" w:space="0" w:color="auto"/>
          </w:divBdr>
          <w:divsChild>
            <w:div w:id="323702259">
              <w:marLeft w:val="0"/>
              <w:marRight w:val="0"/>
              <w:marTop w:val="0"/>
              <w:marBottom w:val="0"/>
              <w:divBdr>
                <w:top w:val="none" w:sz="0" w:space="0" w:color="auto"/>
                <w:left w:val="none" w:sz="0" w:space="0" w:color="auto"/>
                <w:bottom w:val="none" w:sz="0" w:space="0" w:color="auto"/>
                <w:right w:val="none" w:sz="0" w:space="0" w:color="auto"/>
              </w:divBdr>
            </w:div>
          </w:divsChild>
        </w:div>
        <w:div w:id="2033265796">
          <w:marLeft w:val="0"/>
          <w:marRight w:val="0"/>
          <w:marTop w:val="0"/>
          <w:marBottom w:val="0"/>
          <w:divBdr>
            <w:top w:val="none" w:sz="0" w:space="0" w:color="auto"/>
            <w:left w:val="none" w:sz="0" w:space="0" w:color="auto"/>
            <w:bottom w:val="none" w:sz="0" w:space="0" w:color="auto"/>
            <w:right w:val="none" w:sz="0" w:space="0" w:color="auto"/>
          </w:divBdr>
          <w:divsChild>
            <w:div w:id="1463110411">
              <w:marLeft w:val="0"/>
              <w:marRight w:val="0"/>
              <w:marTop w:val="0"/>
              <w:marBottom w:val="0"/>
              <w:divBdr>
                <w:top w:val="none" w:sz="0" w:space="0" w:color="auto"/>
                <w:left w:val="none" w:sz="0" w:space="0" w:color="auto"/>
                <w:bottom w:val="none" w:sz="0" w:space="0" w:color="auto"/>
                <w:right w:val="none" w:sz="0" w:space="0" w:color="auto"/>
              </w:divBdr>
            </w:div>
          </w:divsChild>
        </w:div>
        <w:div w:id="2037657535">
          <w:marLeft w:val="0"/>
          <w:marRight w:val="0"/>
          <w:marTop w:val="0"/>
          <w:marBottom w:val="0"/>
          <w:divBdr>
            <w:top w:val="none" w:sz="0" w:space="0" w:color="auto"/>
            <w:left w:val="none" w:sz="0" w:space="0" w:color="auto"/>
            <w:bottom w:val="none" w:sz="0" w:space="0" w:color="auto"/>
            <w:right w:val="none" w:sz="0" w:space="0" w:color="auto"/>
          </w:divBdr>
          <w:divsChild>
            <w:div w:id="310838085">
              <w:marLeft w:val="0"/>
              <w:marRight w:val="0"/>
              <w:marTop w:val="0"/>
              <w:marBottom w:val="0"/>
              <w:divBdr>
                <w:top w:val="none" w:sz="0" w:space="0" w:color="auto"/>
                <w:left w:val="none" w:sz="0" w:space="0" w:color="auto"/>
                <w:bottom w:val="none" w:sz="0" w:space="0" w:color="auto"/>
                <w:right w:val="none" w:sz="0" w:space="0" w:color="auto"/>
              </w:divBdr>
            </w:div>
          </w:divsChild>
        </w:div>
        <w:div w:id="2040428019">
          <w:marLeft w:val="0"/>
          <w:marRight w:val="0"/>
          <w:marTop w:val="0"/>
          <w:marBottom w:val="0"/>
          <w:divBdr>
            <w:top w:val="none" w:sz="0" w:space="0" w:color="auto"/>
            <w:left w:val="none" w:sz="0" w:space="0" w:color="auto"/>
            <w:bottom w:val="none" w:sz="0" w:space="0" w:color="auto"/>
            <w:right w:val="none" w:sz="0" w:space="0" w:color="auto"/>
          </w:divBdr>
          <w:divsChild>
            <w:div w:id="569120452">
              <w:marLeft w:val="0"/>
              <w:marRight w:val="0"/>
              <w:marTop w:val="0"/>
              <w:marBottom w:val="0"/>
              <w:divBdr>
                <w:top w:val="none" w:sz="0" w:space="0" w:color="auto"/>
                <w:left w:val="none" w:sz="0" w:space="0" w:color="auto"/>
                <w:bottom w:val="none" w:sz="0" w:space="0" w:color="auto"/>
                <w:right w:val="none" w:sz="0" w:space="0" w:color="auto"/>
              </w:divBdr>
            </w:div>
          </w:divsChild>
        </w:div>
        <w:div w:id="2045401817">
          <w:marLeft w:val="0"/>
          <w:marRight w:val="0"/>
          <w:marTop w:val="0"/>
          <w:marBottom w:val="0"/>
          <w:divBdr>
            <w:top w:val="none" w:sz="0" w:space="0" w:color="auto"/>
            <w:left w:val="none" w:sz="0" w:space="0" w:color="auto"/>
            <w:bottom w:val="none" w:sz="0" w:space="0" w:color="auto"/>
            <w:right w:val="none" w:sz="0" w:space="0" w:color="auto"/>
          </w:divBdr>
          <w:divsChild>
            <w:div w:id="1878084880">
              <w:marLeft w:val="0"/>
              <w:marRight w:val="0"/>
              <w:marTop w:val="0"/>
              <w:marBottom w:val="0"/>
              <w:divBdr>
                <w:top w:val="none" w:sz="0" w:space="0" w:color="auto"/>
                <w:left w:val="none" w:sz="0" w:space="0" w:color="auto"/>
                <w:bottom w:val="none" w:sz="0" w:space="0" w:color="auto"/>
                <w:right w:val="none" w:sz="0" w:space="0" w:color="auto"/>
              </w:divBdr>
            </w:div>
          </w:divsChild>
        </w:div>
        <w:div w:id="2046976979">
          <w:marLeft w:val="0"/>
          <w:marRight w:val="0"/>
          <w:marTop w:val="0"/>
          <w:marBottom w:val="0"/>
          <w:divBdr>
            <w:top w:val="none" w:sz="0" w:space="0" w:color="auto"/>
            <w:left w:val="none" w:sz="0" w:space="0" w:color="auto"/>
            <w:bottom w:val="none" w:sz="0" w:space="0" w:color="auto"/>
            <w:right w:val="none" w:sz="0" w:space="0" w:color="auto"/>
          </w:divBdr>
          <w:divsChild>
            <w:div w:id="473333602">
              <w:marLeft w:val="0"/>
              <w:marRight w:val="0"/>
              <w:marTop w:val="0"/>
              <w:marBottom w:val="0"/>
              <w:divBdr>
                <w:top w:val="none" w:sz="0" w:space="0" w:color="auto"/>
                <w:left w:val="none" w:sz="0" w:space="0" w:color="auto"/>
                <w:bottom w:val="none" w:sz="0" w:space="0" w:color="auto"/>
                <w:right w:val="none" w:sz="0" w:space="0" w:color="auto"/>
              </w:divBdr>
            </w:div>
          </w:divsChild>
        </w:div>
        <w:div w:id="2049179814">
          <w:marLeft w:val="0"/>
          <w:marRight w:val="0"/>
          <w:marTop w:val="0"/>
          <w:marBottom w:val="0"/>
          <w:divBdr>
            <w:top w:val="none" w:sz="0" w:space="0" w:color="auto"/>
            <w:left w:val="none" w:sz="0" w:space="0" w:color="auto"/>
            <w:bottom w:val="none" w:sz="0" w:space="0" w:color="auto"/>
            <w:right w:val="none" w:sz="0" w:space="0" w:color="auto"/>
          </w:divBdr>
          <w:divsChild>
            <w:div w:id="1384988623">
              <w:marLeft w:val="0"/>
              <w:marRight w:val="0"/>
              <w:marTop w:val="0"/>
              <w:marBottom w:val="0"/>
              <w:divBdr>
                <w:top w:val="none" w:sz="0" w:space="0" w:color="auto"/>
                <w:left w:val="none" w:sz="0" w:space="0" w:color="auto"/>
                <w:bottom w:val="none" w:sz="0" w:space="0" w:color="auto"/>
                <w:right w:val="none" w:sz="0" w:space="0" w:color="auto"/>
              </w:divBdr>
            </w:div>
          </w:divsChild>
        </w:div>
        <w:div w:id="2053655383">
          <w:marLeft w:val="0"/>
          <w:marRight w:val="0"/>
          <w:marTop w:val="0"/>
          <w:marBottom w:val="0"/>
          <w:divBdr>
            <w:top w:val="none" w:sz="0" w:space="0" w:color="auto"/>
            <w:left w:val="none" w:sz="0" w:space="0" w:color="auto"/>
            <w:bottom w:val="none" w:sz="0" w:space="0" w:color="auto"/>
            <w:right w:val="none" w:sz="0" w:space="0" w:color="auto"/>
          </w:divBdr>
          <w:divsChild>
            <w:div w:id="1892114949">
              <w:marLeft w:val="0"/>
              <w:marRight w:val="0"/>
              <w:marTop w:val="0"/>
              <w:marBottom w:val="0"/>
              <w:divBdr>
                <w:top w:val="none" w:sz="0" w:space="0" w:color="auto"/>
                <w:left w:val="none" w:sz="0" w:space="0" w:color="auto"/>
                <w:bottom w:val="none" w:sz="0" w:space="0" w:color="auto"/>
                <w:right w:val="none" w:sz="0" w:space="0" w:color="auto"/>
              </w:divBdr>
            </w:div>
          </w:divsChild>
        </w:div>
        <w:div w:id="2058049195">
          <w:marLeft w:val="0"/>
          <w:marRight w:val="0"/>
          <w:marTop w:val="0"/>
          <w:marBottom w:val="0"/>
          <w:divBdr>
            <w:top w:val="none" w:sz="0" w:space="0" w:color="auto"/>
            <w:left w:val="none" w:sz="0" w:space="0" w:color="auto"/>
            <w:bottom w:val="none" w:sz="0" w:space="0" w:color="auto"/>
            <w:right w:val="none" w:sz="0" w:space="0" w:color="auto"/>
          </w:divBdr>
          <w:divsChild>
            <w:div w:id="558177258">
              <w:marLeft w:val="0"/>
              <w:marRight w:val="0"/>
              <w:marTop w:val="0"/>
              <w:marBottom w:val="0"/>
              <w:divBdr>
                <w:top w:val="none" w:sz="0" w:space="0" w:color="auto"/>
                <w:left w:val="none" w:sz="0" w:space="0" w:color="auto"/>
                <w:bottom w:val="none" w:sz="0" w:space="0" w:color="auto"/>
                <w:right w:val="none" w:sz="0" w:space="0" w:color="auto"/>
              </w:divBdr>
            </w:div>
          </w:divsChild>
        </w:div>
        <w:div w:id="2060930942">
          <w:marLeft w:val="0"/>
          <w:marRight w:val="0"/>
          <w:marTop w:val="0"/>
          <w:marBottom w:val="0"/>
          <w:divBdr>
            <w:top w:val="none" w:sz="0" w:space="0" w:color="auto"/>
            <w:left w:val="none" w:sz="0" w:space="0" w:color="auto"/>
            <w:bottom w:val="none" w:sz="0" w:space="0" w:color="auto"/>
            <w:right w:val="none" w:sz="0" w:space="0" w:color="auto"/>
          </w:divBdr>
          <w:divsChild>
            <w:div w:id="1436442243">
              <w:marLeft w:val="0"/>
              <w:marRight w:val="0"/>
              <w:marTop w:val="0"/>
              <w:marBottom w:val="0"/>
              <w:divBdr>
                <w:top w:val="none" w:sz="0" w:space="0" w:color="auto"/>
                <w:left w:val="none" w:sz="0" w:space="0" w:color="auto"/>
                <w:bottom w:val="none" w:sz="0" w:space="0" w:color="auto"/>
                <w:right w:val="none" w:sz="0" w:space="0" w:color="auto"/>
              </w:divBdr>
            </w:div>
          </w:divsChild>
        </w:div>
        <w:div w:id="2064088051">
          <w:marLeft w:val="0"/>
          <w:marRight w:val="0"/>
          <w:marTop w:val="0"/>
          <w:marBottom w:val="0"/>
          <w:divBdr>
            <w:top w:val="none" w:sz="0" w:space="0" w:color="auto"/>
            <w:left w:val="none" w:sz="0" w:space="0" w:color="auto"/>
            <w:bottom w:val="none" w:sz="0" w:space="0" w:color="auto"/>
            <w:right w:val="none" w:sz="0" w:space="0" w:color="auto"/>
          </w:divBdr>
          <w:divsChild>
            <w:div w:id="2126272785">
              <w:marLeft w:val="0"/>
              <w:marRight w:val="0"/>
              <w:marTop w:val="0"/>
              <w:marBottom w:val="0"/>
              <w:divBdr>
                <w:top w:val="none" w:sz="0" w:space="0" w:color="auto"/>
                <w:left w:val="none" w:sz="0" w:space="0" w:color="auto"/>
                <w:bottom w:val="none" w:sz="0" w:space="0" w:color="auto"/>
                <w:right w:val="none" w:sz="0" w:space="0" w:color="auto"/>
              </w:divBdr>
            </w:div>
          </w:divsChild>
        </w:div>
        <w:div w:id="2090076088">
          <w:marLeft w:val="0"/>
          <w:marRight w:val="0"/>
          <w:marTop w:val="0"/>
          <w:marBottom w:val="0"/>
          <w:divBdr>
            <w:top w:val="none" w:sz="0" w:space="0" w:color="auto"/>
            <w:left w:val="none" w:sz="0" w:space="0" w:color="auto"/>
            <w:bottom w:val="none" w:sz="0" w:space="0" w:color="auto"/>
            <w:right w:val="none" w:sz="0" w:space="0" w:color="auto"/>
          </w:divBdr>
          <w:divsChild>
            <w:div w:id="1278876790">
              <w:marLeft w:val="0"/>
              <w:marRight w:val="0"/>
              <w:marTop w:val="0"/>
              <w:marBottom w:val="0"/>
              <w:divBdr>
                <w:top w:val="none" w:sz="0" w:space="0" w:color="auto"/>
                <w:left w:val="none" w:sz="0" w:space="0" w:color="auto"/>
                <w:bottom w:val="none" w:sz="0" w:space="0" w:color="auto"/>
                <w:right w:val="none" w:sz="0" w:space="0" w:color="auto"/>
              </w:divBdr>
            </w:div>
          </w:divsChild>
        </w:div>
        <w:div w:id="2090343921">
          <w:marLeft w:val="0"/>
          <w:marRight w:val="0"/>
          <w:marTop w:val="0"/>
          <w:marBottom w:val="0"/>
          <w:divBdr>
            <w:top w:val="none" w:sz="0" w:space="0" w:color="auto"/>
            <w:left w:val="none" w:sz="0" w:space="0" w:color="auto"/>
            <w:bottom w:val="none" w:sz="0" w:space="0" w:color="auto"/>
            <w:right w:val="none" w:sz="0" w:space="0" w:color="auto"/>
          </w:divBdr>
          <w:divsChild>
            <w:div w:id="542984477">
              <w:marLeft w:val="0"/>
              <w:marRight w:val="0"/>
              <w:marTop w:val="0"/>
              <w:marBottom w:val="0"/>
              <w:divBdr>
                <w:top w:val="none" w:sz="0" w:space="0" w:color="auto"/>
                <w:left w:val="none" w:sz="0" w:space="0" w:color="auto"/>
                <w:bottom w:val="none" w:sz="0" w:space="0" w:color="auto"/>
                <w:right w:val="none" w:sz="0" w:space="0" w:color="auto"/>
              </w:divBdr>
            </w:div>
          </w:divsChild>
        </w:div>
        <w:div w:id="2097708915">
          <w:marLeft w:val="0"/>
          <w:marRight w:val="0"/>
          <w:marTop w:val="0"/>
          <w:marBottom w:val="0"/>
          <w:divBdr>
            <w:top w:val="none" w:sz="0" w:space="0" w:color="auto"/>
            <w:left w:val="none" w:sz="0" w:space="0" w:color="auto"/>
            <w:bottom w:val="none" w:sz="0" w:space="0" w:color="auto"/>
            <w:right w:val="none" w:sz="0" w:space="0" w:color="auto"/>
          </w:divBdr>
          <w:divsChild>
            <w:div w:id="1284844527">
              <w:marLeft w:val="0"/>
              <w:marRight w:val="0"/>
              <w:marTop w:val="0"/>
              <w:marBottom w:val="0"/>
              <w:divBdr>
                <w:top w:val="none" w:sz="0" w:space="0" w:color="auto"/>
                <w:left w:val="none" w:sz="0" w:space="0" w:color="auto"/>
                <w:bottom w:val="none" w:sz="0" w:space="0" w:color="auto"/>
                <w:right w:val="none" w:sz="0" w:space="0" w:color="auto"/>
              </w:divBdr>
            </w:div>
          </w:divsChild>
        </w:div>
        <w:div w:id="2102799419">
          <w:marLeft w:val="0"/>
          <w:marRight w:val="0"/>
          <w:marTop w:val="0"/>
          <w:marBottom w:val="0"/>
          <w:divBdr>
            <w:top w:val="none" w:sz="0" w:space="0" w:color="auto"/>
            <w:left w:val="none" w:sz="0" w:space="0" w:color="auto"/>
            <w:bottom w:val="none" w:sz="0" w:space="0" w:color="auto"/>
            <w:right w:val="none" w:sz="0" w:space="0" w:color="auto"/>
          </w:divBdr>
          <w:divsChild>
            <w:div w:id="868565176">
              <w:marLeft w:val="0"/>
              <w:marRight w:val="0"/>
              <w:marTop w:val="0"/>
              <w:marBottom w:val="0"/>
              <w:divBdr>
                <w:top w:val="none" w:sz="0" w:space="0" w:color="auto"/>
                <w:left w:val="none" w:sz="0" w:space="0" w:color="auto"/>
                <w:bottom w:val="none" w:sz="0" w:space="0" w:color="auto"/>
                <w:right w:val="none" w:sz="0" w:space="0" w:color="auto"/>
              </w:divBdr>
            </w:div>
          </w:divsChild>
        </w:div>
        <w:div w:id="2106031807">
          <w:marLeft w:val="0"/>
          <w:marRight w:val="0"/>
          <w:marTop w:val="0"/>
          <w:marBottom w:val="0"/>
          <w:divBdr>
            <w:top w:val="none" w:sz="0" w:space="0" w:color="auto"/>
            <w:left w:val="none" w:sz="0" w:space="0" w:color="auto"/>
            <w:bottom w:val="none" w:sz="0" w:space="0" w:color="auto"/>
            <w:right w:val="none" w:sz="0" w:space="0" w:color="auto"/>
          </w:divBdr>
          <w:divsChild>
            <w:div w:id="1033312361">
              <w:marLeft w:val="0"/>
              <w:marRight w:val="0"/>
              <w:marTop w:val="0"/>
              <w:marBottom w:val="0"/>
              <w:divBdr>
                <w:top w:val="none" w:sz="0" w:space="0" w:color="auto"/>
                <w:left w:val="none" w:sz="0" w:space="0" w:color="auto"/>
                <w:bottom w:val="none" w:sz="0" w:space="0" w:color="auto"/>
                <w:right w:val="none" w:sz="0" w:space="0" w:color="auto"/>
              </w:divBdr>
            </w:div>
          </w:divsChild>
        </w:div>
        <w:div w:id="2111779626">
          <w:marLeft w:val="0"/>
          <w:marRight w:val="0"/>
          <w:marTop w:val="0"/>
          <w:marBottom w:val="0"/>
          <w:divBdr>
            <w:top w:val="none" w:sz="0" w:space="0" w:color="auto"/>
            <w:left w:val="none" w:sz="0" w:space="0" w:color="auto"/>
            <w:bottom w:val="none" w:sz="0" w:space="0" w:color="auto"/>
            <w:right w:val="none" w:sz="0" w:space="0" w:color="auto"/>
          </w:divBdr>
          <w:divsChild>
            <w:div w:id="2006086540">
              <w:marLeft w:val="0"/>
              <w:marRight w:val="0"/>
              <w:marTop w:val="0"/>
              <w:marBottom w:val="0"/>
              <w:divBdr>
                <w:top w:val="none" w:sz="0" w:space="0" w:color="auto"/>
                <w:left w:val="none" w:sz="0" w:space="0" w:color="auto"/>
                <w:bottom w:val="none" w:sz="0" w:space="0" w:color="auto"/>
                <w:right w:val="none" w:sz="0" w:space="0" w:color="auto"/>
              </w:divBdr>
            </w:div>
          </w:divsChild>
        </w:div>
        <w:div w:id="2120564792">
          <w:marLeft w:val="0"/>
          <w:marRight w:val="0"/>
          <w:marTop w:val="0"/>
          <w:marBottom w:val="0"/>
          <w:divBdr>
            <w:top w:val="none" w:sz="0" w:space="0" w:color="auto"/>
            <w:left w:val="none" w:sz="0" w:space="0" w:color="auto"/>
            <w:bottom w:val="none" w:sz="0" w:space="0" w:color="auto"/>
            <w:right w:val="none" w:sz="0" w:space="0" w:color="auto"/>
          </w:divBdr>
          <w:divsChild>
            <w:div w:id="232739525">
              <w:marLeft w:val="0"/>
              <w:marRight w:val="0"/>
              <w:marTop w:val="0"/>
              <w:marBottom w:val="0"/>
              <w:divBdr>
                <w:top w:val="none" w:sz="0" w:space="0" w:color="auto"/>
                <w:left w:val="none" w:sz="0" w:space="0" w:color="auto"/>
                <w:bottom w:val="none" w:sz="0" w:space="0" w:color="auto"/>
                <w:right w:val="none" w:sz="0" w:space="0" w:color="auto"/>
              </w:divBdr>
            </w:div>
          </w:divsChild>
        </w:div>
        <w:div w:id="2120637917">
          <w:marLeft w:val="0"/>
          <w:marRight w:val="0"/>
          <w:marTop w:val="0"/>
          <w:marBottom w:val="0"/>
          <w:divBdr>
            <w:top w:val="none" w:sz="0" w:space="0" w:color="auto"/>
            <w:left w:val="none" w:sz="0" w:space="0" w:color="auto"/>
            <w:bottom w:val="none" w:sz="0" w:space="0" w:color="auto"/>
            <w:right w:val="none" w:sz="0" w:space="0" w:color="auto"/>
          </w:divBdr>
          <w:divsChild>
            <w:div w:id="2020571715">
              <w:marLeft w:val="0"/>
              <w:marRight w:val="0"/>
              <w:marTop w:val="0"/>
              <w:marBottom w:val="0"/>
              <w:divBdr>
                <w:top w:val="none" w:sz="0" w:space="0" w:color="auto"/>
                <w:left w:val="none" w:sz="0" w:space="0" w:color="auto"/>
                <w:bottom w:val="none" w:sz="0" w:space="0" w:color="auto"/>
                <w:right w:val="none" w:sz="0" w:space="0" w:color="auto"/>
              </w:divBdr>
            </w:div>
          </w:divsChild>
        </w:div>
        <w:div w:id="2121025595">
          <w:marLeft w:val="0"/>
          <w:marRight w:val="0"/>
          <w:marTop w:val="0"/>
          <w:marBottom w:val="0"/>
          <w:divBdr>
            <w:top w:val="none" w:sz="0" w:space="0" w:color="auto"/>
            <w:left w:val="none" w:sz="0" w:space="0" w:color="auto"/>
            <w:bottom w:val="none" w:sz="0" w:space="0" w:color="auto"/>
            <w:right w:val="none" w:sz="0" w:space="0" w:color="auto"/>
          </w:divBdr>
          <w:divsChild>
            <w:div w:id="607004641">
              <w:marLeft w:val="0"/>
              <w:marRight w:val="0"/>
              <w:marTop w:val="0"/>
              <w:marBottom w:val="0"/>
              <w:divBdr>
                <w:top w:val="none" w:sz="0" w:space="0" w:color="auto"/>
                <w:left w:val="none" w:sz="0" w:space="0" w:color="auto"/>
                <w:bottom w:val="none" w:sz="0" w:space="0" w:color="auto"/>
                <w:right w:val="none" w:sz="0" w:space="0" w:color="auto"/>
              </w:divBdr>
            </w:div>
          </w:divsChild>
        </w:div>
        <w:div w:id="2121366420">
          <w:marLeft w:val="0"/>
          <w:marRight w:val="0"/>
          <w:marTop w:val="0"/>
          <w:marBottom w:val="0"/>
          <w:divBdr>
            <w:top w:val="none" w:sz="0" w:space="0" w:color="auto"/>
            <w:left w:val="none" w:sz="0" w:space="0" w:color="auto"/>
            <w:bottom w:val="none" w:sz="0" w:space="0" w:color="auto"/>
            <w:right w:val="none" w:sz="0" w:space="0" w:color="auto"/>
          </w:divBdr>
          <w:divsChild>
            <w:div w:id="394359189">
              <w:marLeft w:val="0"/>
              <w:marRight w:val="0"/>
              <w:marTop w:val="0"/>
              <w:marBottom w:val="0"/>
              <w:divBdr>
                <w:top w:val="none" w:sz="0" w:space="0" w:color="auto"/>
                <w:left w:val="none" w:sz="0" w:space="0" w:color="auto"/>
                <w:bottom w:val="none" w:sz="0" w:space="0" w:color="auto"/>
                <w:right w:val="none" w:sz="0" w:space="0" w:color="auto"/>
              </w:divBdr>
            </w:div>
          </w:divsChild>
        </w:div>
        <w:div w:id="2123839971">
          <w:marLeft w:val="0"/>
          <w:marRight w:val="0"/>
          <w:marTop w:val="0"/>
          <w:marBottom w:val="0"/>
          <w:divBdr>
            <w:top w:val="none" w:sz="0" w:space="0" w:color="auto"/>
            <w:left w:val="none" w:sz="0" w:space="0" w:color="auto"/>
            <w:bottom w:val="none" w:sz="0" w:space="0" w:color="auto"/>
            <w:right w:val="none" w:sz="0" w:space="0" w:color="auto"/>
          </w:divBdr>
          <w:divsChild>
            <w:div w:id="1272665918">
              <w:marLeft w:val="0"/>
              <w:marRight w:val="0"/>
              <w:marTop w:val="0"/>
              <w:marBottom w:val="0"/>
              <w:divBdr>
                <w:top w:val="none" w:sz="0" w:space="0" w:color="auto"/>
                <w:left w:val="none" w:sz="0" w:space="0" w:color="auto"/>
                <w:bottom w:val="none" w:sz="0" w:space="0" w:color="auto"/>
                <w:right w:val="none" w:sz="0" w:space="0" w:color="auto"/>
              </w:divBdr>
            </w:div>
          </w:divsChild>
        </w:div>
        <w:div w:id="2126190362">
          <w:marLeft w:val="0"/>
          <w:marRight w:val="0"/>
          <w:marTop w:val="0"/>
          <w:marBottom w:val="0"/>
          <w:divBdr>
            <w:top w:val="none" w:sz="0" w:space="0" w:color="auto"/>
            <w:left w:val="none" w:sz="0" w:space="0" w:color="auto"/>
            <w:bottom w:val="none" w:sz="0" w:space="0" w:color="auto"/>
            <w:right w:val="none" w:sz="0" w:space="0" w:color="auto"/>
          </w:divBdr>
          <w:divsChild>
            <w:div w:id="1077895491">
              <w:marLeft w:val="0"/>
              <w:marRight w:val="0"/>
              <w:marTop w:val="0"/>
              <w:marBottom w:val="0"/>
              <w:divBdr>
                <w:top w:val="none" w:sz="0" w:space="0" w:color="auto"/>
                <w:left w:val="none" w:sz="0" w:space="0" w:color="auto"/>
                <w:bottom w:val="none" w:sz="0" w:space="0" w:color="auto"/>
                <w:right w:val="none" w:sz="0" w:space="0" w:color="auto"/>
              </w:divBdr>
            </w:div>
          </w:divsChild>
        </w:div>
        <w:div w:id="2126456955">
          <w:marLeft w:val="0"/>
          <w:marRight w:val="0"/>
          <w:marTop w:val="0"/>
          <w:marBottom w:val="0"/>
          <w:divBdr>
            <w:top w:val="none" w:sz="0" w:space="0" w:color="auto"/>
            <w:left w:val="none" w:sz="0" w:space="0" w:color="auto"/>
            <w:bottom w:val="none" w:sz="0" w:space="0" w:color="auto"/>
            <w:right w:val="none" w:sz="0" w:space="0" w:color="auto"/>
          </w:divBdr>
          <w:divsChild>
            <w:div w:id="1488013804">
              <w:marLeft w:val="0"/>
              <w:marRight w:val="0"/>
              <w:marTop w:val="0"/>
              <w:marBottom w:val="0"/>
              <w:divBdr>
                <w:top w:val="none" w:sz="0" w:space="0" w:color="auto"/>
                <w:left w:val="none" w:sz="0" w:space="0" w:color="auto"/>
                <w:bottom w:val="none" w:sz="0" w:space="0" w:color="auto"/>
                <w:right w:val="none" w:sz="0" w:space="0" w:color="auto"/>
              </w:divBdr>
            </w:div>
          </w:divsChild>
        </w:div>
        <w:div w:id="2135825880">
          <w:marLeft w:val="0"/>
          <w:marRight w:val="0"/>
          <w:marTop w:val="0"/>
          <w:marBottom w:val="0"/>
          <w:divBdr>
            <w:top w:val="none" w:sz="0" w:space="0" w:color="auto"/>
            <w:left w:val="none" w:sz="0" w:space="0" w:color="auto"/>
            <w:bottom w:val="none" w:sz="0" w:space="0" w:color="auto"/>
            <w:right w:val="none" w:sz="0" w:space="0" w:color="auto"/>
          </w:divBdr>
          <w:divsChild>
            <w:div w:id="458306266">
              <w:marLeft w:val="0"/>
              <w:marRight w:val="0"/>
              <w:marTop w:val="0"/>
              <w:marBottom w:val="0"/>
              <w:divBdr>
                <w:top w:val="none" w:sz="0" w:space="0" w:color="auto"/>
                <w:left w:val="none" w:sz="0" w:space="0" w:color="auto"/>
                <w:bottom w:val="none" w:sz="0" w:space="0" w:color="auto"/>
                <w:right w:val="none" w:sz="0" w:space="0" w:color="auto"/>
              </w:divBdr>
            </w:div>
          </w:divsChild>
        </w:div>
        <w:div w:id="2136216659">
          <w:marLeft w:val="0"/>
          <w:marRight w:val="0"/>
          <w:marTop w:val="0"/>
          <w:marBottom w:val="0"/>
          <w:divBdr>
            <w:top w:val="none" w:sz="0" w:space="0" w:color="auto"/>
            <w:left w:val="none" w:sz="0" w:space="0" w:color="auto"/>
            <w:bottom w:val="none" w:sz="0" w:space="0" w:color="auto"/>
            <w:right w:val="none" w:sz="0" w:space="0" w:color="auto"/>
          </w:divBdr>
          <w:divsChild>
            <w:div w:id="146408979">
              <w:marLeft w:val="0"/>
              <w:marRight w:val="0"/>
              <w:marTop w:val="0"/>
              <w:marBottom w:val="0"/>
              <w:divBdr>
                <w:top w:val="none" w:sz="0" w:space="0" w:color="auto"/>
                <w:left w:val="none" w:sz="0" w:space="0" w:color="auto"/>
                <w:bottom w:val="none" w:sz="0" w:space="0" w:color="auto"/>
                <w:right w:val="none" w:sz="0" w:space="0" w:color="auto"/>
              </w:divBdr>
            </w:div>
          </w:divsChild>
        </w:div>
        <w:div w:id="2136633179">
          <w:marLeft w:val="0"/>
          <w:marRight w:val="0"/>
          <w:marTop w:val="0"/>
          <w:marBottom w:val="0"/>
          <w:divBdr>
            <w:top w:val="none" w:sz="0" w:space="0" w:color="auto"/>
            <w:left w:val="none" w:sz="0" w:space="0" w:color="auto"/>
            <w:bottom w:val="none" w:sz="0" w:space="0" w:color="auto"/>
            <w:right w:val="none" w:sz="0" w:space="0" w:color="auto"/>
          </w:divBdr>
          <w:divsChild>
            <w:div w:id="1273977655">
              <w:marLeft w:val="0"/>
              <w:marRight w:val="0"/>
              <w:marTop w:val="0"/>
              <w:marBottom w:val="0"/>
              <w:divBdr>
                <w:top w:val="none" w:sz="0" w:space="0" w:color="auto"/>
                <w:left w:val="none" w:sz="0" w:space="0" w:color="auto"/>
                <w:bottom w:val="none" w:sz="0" w:space="0" w:color="auto"/>
                <w:right w:val="none" w:sz="0" w:space="0" w:color="auto"/>
              </w:divBdr>
            </w:div>
          </w:divsChild>
        </w:div>
        <w:div w:id="2141068130">
          <w:marLeft w:val="0"/>
          <w:marRight w:val="0"/>
          <w:marTop w:val="0"/>
          <w:marBottom w:val="0"/>
          <w:divBdr>
            <w:top w:val="none" w:sz="0" w:space="0" w:color="auto"/>
            <w:left w:val="none" w:sz="0" w:space="0" w:color="auto"/>
            <w:bottom w:val="none" w:sz="0" w:space="0" w:color="auto"/>
            <w:right w:val="none" w:sz="0" w:space="0" w:color="auto"/>
          </w:divBdr>
          <w:divsChild>
            <w:div w:id="5043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8312">
      <w:bodyDiv w:val="1"/>
      <w:marLeft w:val="0"/>
      <w:marRight w:val="0"/>
      <w:marTop w:val="0"/>
      <w:marBottom w:val="0"/>
      <w:divBdr>
        <w:top w:val="none" w:sz="0" w:space="0" w:color="auto"/>
        <w:left w:val="none" w:sz="0" w:space="0" w:color="auto"/>
        <w:bottom w:val="none" w:sz="0" w:space="0" w:color="auto"/>
        <w:right w:val="none" w:sz="0" w:space="0" w:color="auto"/>
      </w:divBdr>
      <w:divsChild>
        <w:div w:id="447166217">
          <w:marLeft w:val="0"/>
          <w:marRight w:val="0"/>
          <w:marTop w:val="0"/>
          <w:marBottom w:val="0"/>
          <w:divBdr>
            <w:top w:val="none" w:sz="0" w:space="0" w:color="auto"/>
            <w:left w:val="none" w:sz="0" w:space="0" w:color="auto"/>
            <w:bottom w:val="none" w:sz="0" w:space="0" w:color="auto"/>
            <w:right w:val="none" w:sz="0" w:space="0" w:color="auto"/>
          </w:divBdr>
        </w:div>
        <w:div w:id="472989579">
          <w:marLeft w:val="0"/>
          <w:marRight w:val="0"/>
          <w:marTop w:val="0"/>
          <w:marBottom w:val="0"/>
          <w:divBdr>
            <w:top w:val="none" w:sz="0" w:space="0" w:color="auto"/>
            <w:left w:val="none" w:sz="0" w:space="0" w:color="auto"/>
            <w:bottom w:val="none" w:sz="0" w:space="0" w:color="auto"/>
            <w:right w:val="none" w:sz="0" w:space="0" w:color="auto"/>
          </w:divBdr>
        </w:div>
        <w:div w:id="1533760478">
          <w:marLeft w:val="0"/>
          <w:marRight w:val="0"/>
          <w:marTop w:val="0"/>
          <w:marBottom w:val="0"/>
          <w:divBdr>
            <w:top w:val="none" w:sz="0" w:space="0" w:color="auto"/>
            <w:left w:val="none" w:sz="0" w:space="0" w:color="auto"/>
            <w:bottom w:val="none" w:sz="0" w:space="0" w:color="auto"/>
            <w:right w:val="none" w:sz="0" w:space="0" w:color="auto"/>
          </w:divBdr>
        </w:div>
        <w:div w:id="1612085347">
          <w:marLeft w:val="0"/>
          <w:marRight w:val="0"/>
          <w:marTop w:val="0"/>
          <w:marBottom w:val="0"/>
          <w:divBdr>
            <w:top w:val="none" w:sz="0" w:space="0" w:color="auto"/>
            <w:left w:val="none" w:sz="0" w:space="0" w:color="auto"/>
            <w:bottom w:val="none" w:sz="0" w:space="0" w:color="auto"/>
            <w:right w:val="none" w:sz="0" w:space="0" w:color="auto"/>
          </w:divBdr>
        </w:div>
      </w:divsChild>
    </w:div>
    <w:div w:id="1561591933">
      <w:bodyDiv w:val="1"/>
      <w:marLeft w:val="0"/>
      <w:marRight w:val="0"/>
      <w:marTop w:val="0"/>
      <w:marBottom w:val="0"/>
      <w:divBdr>
        <w:top w:val="none" w:sz="0" w:space="0" w:color="auto"/>
        <w:left w:val="none" w:sz="0" w:space="0" w:color="auto"/>
        <w:bottom w:val="none" w:sz="0" w:space="0" w:color="auto"/>
        <w:right w:val="none" w:sz="0" w:space="0" w:color="auto"/>
      </w:divBdr>
    </w:div>
    <w:div w:id="1563103505">
      <w:bodyDiv w:val="1"/>
      <w:marLeft w:val="0"/>
      <w:marRight w:val="0"/>
      <w:marTop w:val="0"/>
      <w:marBottom w:val="0"/>
      <w:divBdr>
        <w:top w:val="none" w:sz="0" w:space="0" w:color="auto"/>
        <w:left w:val="none" w:sz="0" w:space="0" w:color="auto"/>
        <w:bottom w:val="none" w:sz="0" w:space="0" w:color="auto"/>
        <w:right w:val="none" w:sz="0" w:space="0" w:color="auto"/>
      </w:divBdr>
    </w:div>
    <w:div w:id="1570311516">
      <w:bodyDiv w:val="1"/>
      <w:marLeft w:val="0"/>
      <w:marRight w:val="0"/>
      <w:marTop w:val="0"/>
      <w:marBottom w:val="0"/>
      <w:divBdr>
        <w:top w:val="none" w:sz="0" w:space="0" w:color="auto"/>
        <w:left w:val="none" w:sz="0" w:space="0" w:color="auto"/>
        <w:bottom w:val="none" w:sz="0" w:space="0" w:color="auto"/>
        <w:right w:val="none" w:sz="0" w:space="0" w:color="auto"/>
      </w:divBdr>
    </w:div>
    <w:div w:id="1573274781">
      <w:bodyDiv w:val="1"/>
      <w:marLeft w:val="0"/>
      <w:marRight w:val="0"/>
      <w:marTop w:val="0"/>
      <w:marBottom w:val="0"/>
      <w:divBdr>
        <w:top w:val="none" w:sz="0" w:space="0" w:color="auto"/>
        <w:left w:val="none" w:sz="0" w:space="0" w:color="auto"/>
        <w:bottom w:val="none" w:sz="0" w:space="0" w:color="auto"/>
        <w:right w:val="none" w:sz="0" w:space="0" w:color="auto"/>
      </w:divBdr>
    </w:div>
    <w:div w:id="1596092930">
      <w:bodyDiv w:val="1"/>
      <w:marLeft w:val="0"/>
      <w:marRight w:val="0"/>
      <w:marTop w:val="0"/>
      <w:marBottom w:val="0"/>
      <w:divBdr>
        <w:top w:val="none" w:sz="0" w:space="0" w:color="auto"/>
        <w:left w:val="none" w:sz="0" w:space="0" w:color="auto"/>
        <w:bottom w:val="none" w:sz="0" w:space="0" w:color="auto"/>
        <w:right w:val="none" w:sz="0" w:space="0" w:color="auto"/>
      </w:divBdr>
    </w:div>
    <w:div w:id="1604416199">
      <w:bodyDiv w:val="1"/>
      <w:marLeft w:val="0"/>
      <w:marRight w:val="0"/>
      <w:marTop w:val="0"/>
      <w:marBottom w:val="0"/>
      <w:divBdr>
        <w:top w:val="none" w:sz="0" w:space="0" w:color="auto"/>
        <w:left w:val="none" w:sz="0" w:space="0" w:color="auto"/>
        <w:bottom w:val="none" w:sz="0" w:space="0" w:color="auto"/>
        <w:right w:val="none" w:sz="0" w:space="0" w:color="auto"/>
      </w:divBdr>
    </w:div>
    <w:div w:id="1607074037">
      <w:bodyDiv w:val="1"/>
      <w:marLeft w:val="0"/>
      <w:marRight w:val="0"/>
      <w:marTop w:val="0"/>
      <w:marBottom w:val="0"/>
      <w:divBdr>
        <w:top w:val="none" w:sz="0" w:space="0" w:color="auto"/>
        <w:left w:val="none" w:sz="0" w:space="0" w:color="auto"/>
        <w:bottom w:val="none" w:sz="0" w:space="0" w:color="auto"/>
        <w:right w:val="none" w:sz="0" w:space="0" w:color="auto"/>
      </w:divBdr>
    </w:div>
    <w:div w:id="1615821707">
      <w:bodyDiv w:val="1"/>
      <w:marLeft w:val="0"/>
      <w:marRight w:val="0"/>
      <w:marTop w:val="0"/>
      <w:marBottom w:val="0"/>
      <w:divBdr>
        <w:top w:val="none" w:sz="0" w:space="0" w:color="auto"/>
        <w:left w:val="none" w:sz="0" w:space="0" w:color="auto"/>
        <w:bottom w:val="none" w:sz="0" w:space="0" w:color="auto"/>
        <w:right w:val="none" w:sz="0" w:space="0" w:color="auto"/>
      </w:divBdr>
    </w:div>
    <w:div w:id="1626619796">
      <w:bodyDiv w:val="1"/>
      <w:marLeft w:val="0"/>
      <w:marRight w:val="0"/>
      <w:marTop w:val="0"/>
      <w:marBottom w:val="0"/>
      <w:divBdr>
        <w:top w:val="none" w:sz="0" w:space="0" w:color="auto"/>
        <w:left w:val="none" w:sz="0" w:space="0" w:color="auto"/>
        <w:bottom w:val="none" w:sz="0" w:space="0" w:color="auto"/>
        <w:right w:val="none" w:sz="0" w:space="0" w:color="auto"/>
      </w:divBdr>
    </w:div>
    <w:div w:id="1656488619">
      <w:bodyDiv w:val="1"/>
      <w:marLeft w:val="0"/>
      <w:marRight w:val="0"/>
      <w:marTop w:val="0"/>
      <w:marBottom w:val="0"/>
      <w:divBdr>
        <w:top w:val="none" w:sz="0" w:space="0" w:color="auto"/>
        <w:left w:val="none" w:sz="0" w:space="0" w:color="auto"/>
        <w:bottom w:val="none" w:sz="0" w:space="0" w:color="auto"/>
        <w:right w:val="none" w:sz="0" w:space="0" w:color="auto"/>
      </w:divBdr>
    </w:div>
    <w:div w:id="1667244474">
      <w:bodyDiv w:val="1"/>
      <w:marLeft w:val="0"/>
      <w:marRight w:val="0"/>
      <w:marTop w:val="0"/>
      <w:marBottom w:val="0"/>
      <w:divBdr>
        <w:top w:val="none" w:sz="0" w:space="0" w:color="auto"/>
        <w:left w:val="none" w:sz="0" w:space="0" w:color="auto"/>
        <w:bottom w:val="none" w:sz="0" w:space="0" w:color="auto"/>
        <w:right w:val="none" w:sz="0" w:space="0" w:color="auto"/>
      </w:divBdr>
      <w:divsChild>
        <w:div w:id="683022302">
          <w:marLeft w:val="0"/>
          <w:marRight w:val="0"/>
          <w:marTop w:val="0"/>
          <w:marBottom w:val="0"/>
          <w:divBdr>
            <w:top w:val="none" w:sz="0" w:space="0" w:color="auto"/>
            <w:left w:val="none" w:sz="0" w:space="0" w:color="auto"/>
            <w:bottom w:val="none" w:sz="0" w:space="0" w:color="auto"/>
            <w:right w:val="none" w:sz="0" w:space="0" w:color="auto"/>
          </w:divBdr>
        </w:div>
        <w:div w:id="834954255">
          <w:marLeft w:val="0"/>
          <w:marRight w:val="0"/>
          <w:marTop w:val="0"/>
          <w:marBottom w:val="0"/>
          <w:divBdr>
            <w:top w:val="none" w:sz="0" w:space="0" w:color="auto"/>
            <w:left w:val="none" w:sz="0" w:space="0" w:color="auto"/>
            <w:bottom w:val="none" w:sz="0" w:space="0" w:color="auto"/>
            <w:right w:val="none" w:sz="0" w:space="0" w:color="auto"/>
          </w:divBdr>
        </w:div>
        <w:div w:id="860899134">
          <w:marLeft w:val="0"/>
          <w:marRight w:val="0"/>
          <w:marTop w:val="0"/>
          <w:marBottom w:val="0"/>
          <w:divBdr>
            <w:top w:val="none" w:sz="0" w:space="0" w:color="auto"/>
            <w:left w:val="none" w:sz="0" w:space="0" w:color="auto"/>
            <w:bottom w:val="none" w:sz="0" w:space="0" w:color="auto"/>
            <w:right w:val="none" w:sz="0" w:space="0" w:color="auto"/>
          </w:divBdr>
        </w:div>
        <w:div w:id="891768585">
          <w:marLeft w:val="0"/>
          <w:marRight w:val="0"/>
          <w:marTop w:val="0"/>
          <w:marBottom w:val="0"/>
          <w:divBdr>
            <w:top w:val="none" w:sz="0" w:space="0" w:color="auto"/>
            <w:left w:val="none" w:sz="0" w:space="0" w:color="auto"/>
            <w:bottom w:val="none" w:sz="0" w:space="0" w:color="auto"/>
            <w:right w:val="none" w:sz="0" w:space="0" w:color="auto"/>
          </w:divBdr>
        </w:div>
        <w:div w:id="920799533">
          <w:marLeft w:val="0"/>
          <w:marRight w:val="0"/>
          <w:marTop w:val="0"/>
          <w:marBottom w:val="0"/>
          <w:divBdr>
            <w:top w:val="none" w:sz="0" w:space="0" w:color="auto"/>
            <w:left w:val="none" w:sz="0" w:space="0" w:color="auto"/>
            <w:bottom w:val="none" w:sz="0" w:space="0" w:color="auto"/>
            <w:right w:val="none" w:sz="0" w:space="0" w:color="auto"/>
          </w:divBdr>
        </w:div>
        <w:div w:id="1809393428">
          <w:marLeft w:val="0"/>
          <w:marRight w:val="0"/>
          <w:marTop w:val="0"/>
          <w:marBottom w:val="0"/>
          <w:divBdr>
            <w:top w:val="none" w:sz="0" w:space="0" w:color="auto"/>
            <w:left w:val="none" w:sz="0" w:space="0" w:color="auto"/>
            <w:bottom w:val="none" w:sz="0" w:space="0" w:color="auto"/>
            <w:right w:val="none" w:sz="0" w:space="0" w:color="auto"/>
          </w:divBdr>
        </w:div>
      </w:divsChild>
    </w:div>
    <w:div w:id="1676614609">
      <w:bodyDiv w:val="1"/>
      <w:marLeft w:val="0"/>
      <w:marRight w:val="0"/>
      <w:marTop w:val="0"/>
      <w:marBottom w:val="0"/>
      <w:divBdr>
        <w:top w:val="none" w:sz="0" w:space="0" w:color="auto"/>
        <w:left w:val="none" w:sz="0" w:space="0" w:color="auto"/>
        <w:bottom w:val="none" w:sz="0" w:space="0" w:color="auto"/>
        <w:right w:val="none" w:sz="0" w:space="0" w:color="auto"/>
      </w:divBdr>
    </w:div>
    <w:div w:id="1683119555">
      <w:bodyDiv w:val="1"/>
      <w:marLeft w:val="0"/>
      <w:marRight w:val="0"/>
      <w:marTop w:val="0"/>
      <w:marBottom w:val="0"/>
      <w:divBdr>
        <w:top w:val="none" w:sz="0" w:space="0" w:color="auto"/>
        <w:left w:val="none" w:sz="0" w:space="0" w:color="auto"/>
        <w:bottom w:val="none" w:sz="0" w:space="0" w:color="auto"/>
        <w:right w:val="none" w:sz="0" w:space="0" w:color="auto"/>
      </w:divBdr>
    </w:div>
    <w:div w:id="1689603905">
      <w:bodyDiv w:val="1"/>
      <w:marLeft w:val="0"/>
      <w:marRight w:val="0"/>
      <w:marTop w:val="0"/>
      <w:marBottom w:val="0"/>
      <w:divBdr>
        <w:top w:val="none" w:sz="0" w:space="0" w:color="auto"/>
        <w:left w:val="none" w:sz="0" w:space="0" w:color="auto"/>
        <w:bottom w:val="none" w:sz="0" w:space="0" w:color="auto"/>
        <w:right w:val="none" w:sz="0" w:space="0" w:color="auto"/>
      </w:divBdr>
      <w:divsChild>
        <w:div w:id="822618553">
          <w:marLeft w:val="0"/>
          <w:marRight w:val="0"/>
          <w:marTop w:val="0"/>
          <w:marBottom w:val="0"/>
          <w:divBdr>
            <w:top w:val="none" w:sz="0" w:space="0" w:color="auto"/>
            <w:left w:val="none" w:sz="0" w:space="0" w:color="auto"/>
            <w:bottom w:val="none" w:sz="0" w:space="0" w:color="auto"/>
            <w:right w:val="none" w:sz="0" w:space="0" w:color="auto"/>
          </w:divBdr>
        </w:div>
        <w:div w:id="986471713">
          <w:marLeft w:val="0"/>
          <w:marRight w:val="0"/>
          <w:marTop w:val="0"/>
          <w:marBottom w:val="0"/>
          <w:divBdr>
            <w:top w:val="none" w:sz="0" w:space="0" w:color="auto"/>
            <w:left w:val="none" w:sz="0" w:space="0" w:color="auto"/>
            <w:bottom w:val="none" w:sz="0" w:space="0" w:color="auto"/>
            <w:right w:val="none" w:sz="0" w:space="0" w:color="auto"/>
          </w:divBdr>
        </w:div>
        <w:div w:id="1666978363">
          <w:marLeft w:val="0"/>
          <w:marRight w:val="0"/>
          <w:marTop w:val="0"/>
          <w:marBottom w:val="0"/>
          <w:divBdr>
            <w:top w:val="none" w:sz="0" w:space="0" w:color="auto"/>
            <w:left w:val="none" w:sz="0" w:space="0" w:color="auto"/>
            <w:bottom w:val="none" w:sz="0" w:space="0" w:color="auto"/>
            <w:right w:val="none" w:sz="0" w:space="0" w:color="auto"/>
          </w:divBdr>
        </w:div>
      </w:divsChild>
    </w:div>
    <w:div w:id="1692729462">
      <w:bodyDiv w:val="1"/>
      <w:marLeft w:val="0"/>
      <w:marRight w:val="0"/>
      <w:marTop w:val="0"/>
      <w:marBottom w:val="0"/>
      <w:divBdr>
        <w:top w:val="none" w:sz="0" w:space="0" w:color="auto"/>
        <w:left w:val="none" w:sz="0" w:space="0" w:color="auto"/>
        <w:bottom w:val="none" w:sz="0" w:space="0" w:color="auto"/>
        <w:right w:val="none" w:sz="0" w:space="0" w:color="auto"/>
      </w:divBdr>
    </w:div>
    <w:div w:id="1701272324">
      <w:bodyDiv w:val="1"/>
      <w:marLeft w:val="0"/>
      <w:marRight w:val="0"/>
      <w:marTop w:val="0"/>
      <w:marBottom w:val="0"/>
      <w:divBdr>
        <w:top w:val="none" w:sz="0" w:space="0" w:color="auto"/>
        <w:left w:val="none" w:sz="0" w:space="0" w:color="auto"/>
        <w:bottom w:val="none" w:sz="0" w:space="0" w:color="auto"/>
        <w:right w:val="none" w:sz="0" w:space="0" w:color="auto"/>
      </w:divBdr>
    </w:div>
    <w:div w:id="1716467464">
      <w:bodyDiv w:val="1"/>
      <w:marLeft w:val="0"/>
      <w:marRight w:val="0"/>
      <w:marTop w:val="0"/>
      <w:marBottom w:val="0"/>
      <w:divBdr>
        <w:top w:val="none" w:sz="0" w:space="0" w:color="auto"/>
        <w:left w:val="none" w:sz="0" w:space="0" w:color="auto"/>
        <w:bottom w:val="none" w:sz="0" w:space="0" w:color="auto"/>
        <w:right w:val="none" w:sz="0" w:space="0" w:color="auto"/>
      </w:divBdr>
      <w:divsChild>
        <w:div w:id="88041623">
          <w:marLeft w:val="0"/>
          <w:marRight w:val="0"/>
          <w:marTop w:val="0"/>
          <w:marBottom w:val="0"/>
          <w:divBdr>
            <w:top w:val="none" w:sz="0" w:space="0" w:color="auto"/>
            <w:left w:val="none" w:sz="0" w:space="0" w:color="auto"/>
            <w:bottom w:val="none" w:sz="0" w:space="0" w:color="auto"/>
            <w:right w:val="none" w:sz="0" w:space="0" w:color="auto"/>
          </w:divBdr>
        </w:div>
        <w:div w:id="129902342">
          <w:marLeft w:val="0"/>
          <w:marRight w:val="0"/>
          <w:marTop w:val="0"/>
          <w:marBottom w:val="0"/>
          <w:divBdr>
            <w:top w:val="none" w:sz="0" w:space="0" w:color="auto"/>
            <w:left w:val="none" w:sz="0" w:space="0" w:color="auto"/>
            <w:bottom w:val="none" w:sz="0" w:space="0" w:color="auto"/>
            <w:right w:val="none" w:sz="0" w:space="0" w:color="auto"/>
          </w:divBdr>
        </w:div>
        <w:div w:id="201675301">
          <w:marLeft w:val="0"/>
          <w:marRight w:val="0"/>
          <w:marTop w:val="0"/>
          <w:marBottom w:val="0"/>
          <w:divBdr>
            <w:top w:val="none" w:sz="0" w:space="0" w:color="auto"/>
            <w:left w:val="none" w:sz="0" w:space="0" w:color="auto"/>
            <w:bottom w:val="none" w:sz="0" w:space="0" w:color="auto"/>
            <w:right w:val="none" w:sz="0" w:space="0" w:color="auto"/>
          </w:divBdr>
        </w:div>
        <w:div w:id="288705221">
          <w:marLeft w:val="0"/>
          <w:marRight w:val="0"/>
          <w:marTop w:val="0"/>
          <w:marBottom w:val="0"/>
          <w:divBdr>
            <w:top w:val="none" w:sz="0" w:space="0" w:color="auto"/>
            <w:left w:val="none" w:sz="0" w:space="0" w:color="auto"/>
            <w:bottom w:val="none" w:sz="0" w:space="0" w:color="auto"/>
            <w:right w:val="none" w:sz="0" w:space="0" w:color="auto"/>
          </w:divBdr>
        </w:div>
        <w:div w:id="548494130">
          <w:marLeft w:val="0"/>
          <w:marRight w:val="0"/>
          <w:marTop w:val="0"/>
          <w:marBottom w:val="0"/>
          <w:divBdr>
            <w:top w:val="none" w:sz="0" w:space="0" w:color="auto"/>
            <w:left w:val="none" w:sz="0" w:space="0" w:color="auto"/>
            <w:bottom w:val="none" w:sz="0" w:space="0" w:color="auto"/>
            <w:right w:val="none" w:sz="0" w:space="0" w:color="auto"/>
          </w:divBdr>
        </w:div>
        <w:div w:id="764304414">
          <w:marLeft w:val="0"/>
          <w:marRight w:val="0"/>
          <w:marTop w:val="0"/>
          <w:marBottom w:val="0"/>
          <w:divBdr>
            <w:top w:val="none" w:sz="0" w:space="0" w:color="auto"/>
            <w:left w:val="none" w:sz="0" w:space="0" w:color="auto"/>
            <w:bottom w:val="none" w:sz="0" w:space="0" w:color="auto"/>
            <w:right w:val="none" w:sz="0" w:space="0" w:color="auto"/>
          </w:divBdr>
        </w:div>
        <w:div w:id="813448962">
          <w:marLeft w:val="0"/>
          <w:marRight w:val="0"/>
          <w:marTop w:val="0"/>
          <w:marBottom w:val="0"/>
          <w:divBdr>
            <w:top w:val="none" w:sz="0" w:space="0" w:color="auto"/>
            <w:left w:val="none" w:sz="0" w:space="0" w:color="auto"/>
            <w:bottom w:val="none" w:sz="0" w:space="0" w:color="auto"/>
            <w:right w:val="none" w:sz="0" w:space="0" w:color="auto"/>
          </w:divBdr>
        </w:div>
        <w:div w:id="822115109">
          <w:marLeft w:val="0"/>
          <w:marRight w:val="0"/>
          <w:marTop w:val="0"/>
          <w:marBottom w:val="0"/>
          <w:divBdr>
            <w:top w:val="none" w:sz="0" w:space="0" w:color="auto"/>
            <w:left w:val="none" w:sz="0" w:space="0" w:color="auto"/>
            <w:bottom w:val="none" w:sz="0" w:space="0" w:color="auto"/>
            <w:right w:val="none" w:sz="0" w:space="0" w:color="auto"/>
          </w:divBdr>
        </w:div>
        <w:div w:id="994258683">
          <w:marLeft w:val="0"/>
          <w:marRight w:val="0"/>
          <w:marTop w:val="0"/>
          <w:marBottom w:val="0"/>
          <w:divBdr>
            <w:top w:val="none" w:sz="0" w:space="0" w:color="auto"/>
            <w:left w:val="none" w:sz="0" w:space="0" w:color="auto"/>
            <w:bottom w:val="none" w:sz="0" w:space="0" w:color="auto"/>
            <w:right w:val="none" w:sz="0" w:space="0" w:color="auto"/>
          </w:divBdr>
        </w:div>
        <w:div w:id="1039012006">
          <w:marLeft w:val="0"/>
          <w:marRight w:val="0"/>
          <w:marTop w:val="0"/>
          <w:marBottom w:val="0"/>
          <w:divBdr>
            <w:top w:val="none" w:sz="0" w:space="0" w:color="auto"/>
            <w:left w:val="none" w:sz="0" w:space="0" w:color="auto"/>
            <w:bottom w:val="none" w:sz="0" w:space="0" w:color="auto"/>
            <w:right w:val="none" w:sz="0" w:space="0" w:color="auto"/>
          </w:divBdr>
        </w:div>
        <w:div w:id="1264611891">
          <w:marLeft w:val="0"/>
          <w:marRight w:val="0"/>
          <w:marTop w:val="0"/>
          <w:marBottom w:val="0"/>
          <w:divBdr>
            <w:top w:val="none" w:sz="0" w:space="0" w:color="auto"/>
            <w:left w:val="none" w:sz="0" w:space="0" w:color="auto"/>
            <w:bottom w:val="none" w:sz="0" w:space="0" w:color="auto"/>
            <w:right w:val="none" w:sz="0" w:space="0" w:color="auto"/>
          </w:divBdr>
        </w:div>
        <w:div w:id="1502772948">
          <w:marLeft w:val="0"/>
          <w:marRight w:val="0"/>
          <w:marTop w:val="0"/>
          <w:marBottom w:val="0"/>
          <w:divBdr>
            <w:top w:val="none" w:sz="0" w:space="0" w:color="auto"/>
            <w:left w:val="none" w:sz="0" w:space="0" w:color="auto"/>
            <w:bottom w:val="none" w:sz="0" w:space="0" w:color="auto"/>
            <w:right w:val="none" w:sz="0" w:space="0" w:color="auto"/>
          </w:divBdr>
        </w:div>
      </w:divsChild>
    </w:div>
    <w:div w:id="1719360232">
      <w:bodyDiv w:val="1"/>
      <w:marLeft w:val="0"/>
      <w:marRight w:val="0"/>
      <w:marTop w:val="0"/>
      <w:marBottom w:val="0"/>
      <w:divBdr>
        <w:top w:val="none" w:sz="0" w:space="0" w:color="auto"/>
        <w:left w:val="none" w:sz="0" w:space="0" w:color="auto"/>
        <w:bottom w:val="none" w:sz="0" w:space="0" w:color="auto"/>
        <w:right w:val="none" w:sz="0" w:space="0" w:color="auto"/>
      </w:divBdr>
    </w:div>
    <w:div w:id="1719892260">
      <w:bodyDiv w:val="1"/>
      <w:marLeft w:val="0"/>
      <w:marRight w:val="0"/>
      <w:marTop w:val="0"/>
      <w:marBottom w:val="0"/>
      <w:divBdr>
        <w:top w:val="none" w:sz="0" w:space="0" w:color="auto"/>
        <w:left w:val="none" w:sz="0" w:space="0" w:color="auto"/>
        <w:bottom w:val="none" w:sz="0" w:space="0" w:color="auto"/>
        <w:right w:val="none" w:sz="0" w:space="0" w:color="auto"/>
      </w:divBdr>
      <w:divsChild>
        <w:div w:id="7949137">
          <w:marLeft w:val="0"/>
          <w:marRight w:val="0"/>
          <w:marTop w:val="0"/>
          <w:marBottom w:val="0"/>
          <w:divBdr>
            <w:top w:val="none" w:sz="0" w:space="0" w:color="auto"/>
            <w:left w:val="none" w:sz="0" w:space="0" w:color="auto"/>
            <w:bottom w:val="none" w:sz="0" w:space="0" w:color="auto"/>
            <w:right w:val="none" w:sz="0" w:space="0" w:color="auto"/>
          </w:divBdr>
          <w:divsChild>
            <w:div w:id="1984386921">
              <w:marLeft w:val="0"/>
              <w:marRight w:val="0"/>
              <w:marTop w:val="0"/>
              <w:marBottom w:val="0"/>
              <w:divBdr>
                <w:top w:val="none" w:sz="0" w:space="0" w:color="auto"/>
                <w:left w:val="none" w:sz="0" w:space="0" w:color="auto"/>
                <w:bottom w:val="none" w:sz="0" w:space="0" w:color="auto"/>
                <w:right w:val="none" w:sz="0" w:space="0" w:color="auto"/>
              </w:divBdr>
            </w:div>
          </w:divsChild>
        </w:div>
        <w:div w:id="21247012">
          <w:marLeft w:val="0"/>
          <w:marRight w:val="0"/>
          <w:marTop w:val="0"/>
          <w:marBottom w:val="0"/>
          <w:divBdr>
            <w:top w:val="none" w:sz="0" w:space="0" w:color="auto"/>
            <w:left w:val="none" w:sz="0" w:space="0" w:color="auto"/>
            <w:bottom w:val="none" w:sz="0" w:space="0" w:color="auto"/>
            <w:right w:val="none" w:sz="0" w:space="0" w:color="auto"/>
          </w:divBdr>
          <w:divsChild>
            <w:div w:id="1061830137">
              <w:marLeft w:val="0"/>
              <w:marRight w:val="0"/>
              <w:marTop w:val="0"/>
              <w:marBottom w:val="0"/>
              <w:divBdr>
                <w:top w:val="none" w:sz="0" w:space="0" w:color="auto"/>
                <w:left w:val="none" w:sz="0" w:space="0" w:color="auto"/>
                <w:bottom w:val="none" w:sz="0" w:space="0" w:color="auto"/>
                <w:right w:val="none" w:sz="0" w:space="0" w:color="auto"/>
              </w:divBdr>
            </w:div>
          </w:divsChild>
        </w:div>
        <w:div w:id="66463993">
          <w:marLeft w:val="0"/>
          <w:marRight w:val="0"/>
          <w:marTop w:val="0"/>
          <w:marBottom w:val="0"/>
          <w:divBdr>
            <w:top w:val="none" w:sz="0" w:space="0" w:color="auto"/>
            <w:left w:val="none" w:sz="0" w:space="0" w:color="auto"/>
            <w:bottom w:val="none" w:sz="0" w:space="0" w:color="auto"/>
            <w:right w:val="none" w:sz="0" w:space="0" w:color="auto"/>
          </w:divBdr>
          <w:divsChild>
            <w:div w:id="792595170">
              <w:marLeft w:val="0"/>
              <w:marRight w:val="0"/>
              <w:marTop w:val="0"/>
              <w:marBottom w:val="0"/>
              <w:divBdr>
                <w:top w:val="none" w:sz="0" w:space="0" w:color="auto"/>
                <w:left w:val="none" w:sz="0" w:space="0" w:color="auto"/>
                <w:bottom w:val="none" w:sz="0" w:space="0" w:color="auto"/>
                <w:right w:val="none" w:sz="0" w:space="0" w:color="auto"/>
              </w:divBdr>
            </w:div>
          </w:divsChild>
        </w:div>
        <w:div w:id="82798185">
          <w:marLeft w:val="0"/>
          <w:marRight w:val="0"/>
          <w:marTop w:val="0"/>
          <w:marBottom w:val="0"/>
          <w:divBdr>
            <w:top w:val="none" w:sz="0" w:space="0" w:color="auto"/>
            <w:left w:val="none" w:sz="0" w:space="0" w:color="auto"/>
            <w:bottom w:val="none" w:sz="0" w:space="0" w:color="auto"/>
            <w:right w:val="none" w:sz="0" w:space="0" w:color="auto"/>
          </w:divBdr>
          <w:divsChild>
            <w:div w:id="1875851405">
              <w:marLeft w:val="0"/>
              <w:marRight w:val="0"/>
              <w:marTop w:val="0"/>
              <w:marBottom w:val="0"/>
              <w:divBdr>
                <w:top w:val="none" w:sz="0" w:space="0" w:color="auto"/>
                <w:left w:val="none" w:sz="0" w:space="0" w:color="auto"/>
                <w:bottom w:val="none" w:sz="0" w:space="0" w:color="auto"/>
                <w:right w:val="none" w:sz="0" w:space="0" w:color="auto"/>
              </w:divBdr>
            </w:div>
          </w:divsChild>
        </w:div>
        <w:div w:id="84810301">
          <w:marLeft w:val="0"/>
          <w:marRight w:val="0"/>
          <w:marTop w:val="0"/>
          <w:marBottom w:val="0"/>
          <w:divBdr>
            <w:top w:val="none" w:sz="0" w:space="0" w:color="auto"/>
            <w:left w:val="none" w:sz="0" w:space="0" w:color="auto"/>
            <w:bottom w:val="none" w:sz="0" w:space="0" w:color="auto"/>
            <w:right w:val="none" w:sz="0" w:space="0" w:color="auto"/>
          </w:divBdr>
          <w:divsChild>
            <w:div w:id="94641624">
              <w:marLeft w:val="0"/>
              <w:marRight w:val="0"/>
              <w:marTop w:val="0"/>
              <w:marBottom w:val="0"/>
              <w:divBdr>
                <w:top w:val="none" w:sz="0" w:space="0" w:color="auto"/>
                <w:left w:val="none" w:sz="0" w:space="0" w:color="auto"/>
                <w:bottom w:val="none" w:sz="0" w:space="0" w:color="auto"/>
                <w:right w:val="none" w:sz="0" w:space="0" w:color="auto"/>
              </w:divBdr>
            </w:div>
          </w:divsChild>
        </w:div>
        <w:div w:id="112941521">
          <w:marLeft w:val="0"/>
          <w:marRight w:val="0"/>
          <w:marTop w:val="0"/>
          <w:marBottom w:val="0"/>
          <w:divBdr>
            <w:top w:val="none" w:sz="0" w:space="0" w:color="auto"/>
            <w:left w:val="none" w:sz="0" w:space="0" w:color="auto"/>
            <w:bottom w:val="none" w:sz="0" w:space="0" w:color="auto"/>
            <w:right w:val="none" w:sz="0" w:space="0" w:color="auto"/>
          </w:divBdr>
          <w:divsChild>
            <w:div w:id="1929651720">
              <w:marLeft w:val="0"/>
              <w:marRight w:val="0"/>
              <w:marTop w:val="0"/>
              <w:marBottom w:val="0"/>
              <w:divBdr>
                <w:top w:val="none" w:sz="0" w:space="0" w:color="auto"/>
                <w:left w:val="none" w:sz="0" w:space="0" w:color="auto"/>
                <w:bottom w:val="none" w:sz="0" w:space="0" w:color="auto"/>
                <w:right w:val="none" w:sz="0" w:space="0" w:color="auto"/>
              </w:divBdr>
            </w:div>
          </w:divsChild>
        </w:div>
        <w:div w:id="204373885">
          <w:marLeft w:val="0"/>
          <w:marRight w:val="0"/>
          <w:marTop w:val="0"/>
          <w:marBottom w:val="0"/>
          <w:divBdr>
            <w:top w:val="none" w:sz="0" w:space="0" w:color="auto"/>
            <w:left w:val="none" w:sz="0" w:space="0" w:color="auto"/>
            <w:bottom w:val="none" w:sz="0" w:space="0" w:color="auto"/>
            <w:right w:val="none" w:sz="0" w:space="0" w:color="auto"/>
          </w:divBdr>
          <w:divsChild>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 w:id="238903127">
          <w:marLeft w:val="0"/>
          <w:marRight w:val="0"/>
          <w:marTop w:val="0"/>
          <w:marBottom w:val="0"/>
          <w:divBdr>
            <w:top w:val="none" w:sz="0" w:space="0" w:color="auto"/>
            <w:left w:val="none" w:sz="0" w:space="0" w:color="auto"/>
            <w:bottom w:val="none" w:sz="0" w:space="0" w:color="auto"/>
            <w:right w:val="none" w:sz="0" w:space="0" w:color="auto"/>
          </w:divBdr>
          <w:divsChild>
            <w:div w:id="1783916685">
              <w:marLeft w:val="0"/>
              <w:marRight w:val="0"/>
              <w:marTop w:val="0"/>
              <w:marBottom w:val="0"/>
              <w:divBdr>
                <w:top w:val="none" w:sz="0" w:space="0" w:color="auto"/>
                <w:left w:val="none" w:sz="0" w:space="0" w:color="auto"/>
                <w:bottom w:val="none" w:sz="0" w:space="0" w:color="auto"/>
                <w:right w:val="none" w:sz="0" w:space="0" w:color="auto"/>
              </w:divBdr>
            </w:div>
          </w:divsChild>
        </w:div>
        <w:div w:id="264121844">
          <w:marLeft w:val="0"/>
          <w:marRight w:val="0"/>
          <w:marTop w:val="0"/>
          <w:marBottom w:val="0"/>
          <w:divBdr>
            <w:top w:val="none" w:sz="0" w:space="0" w:color="auto"/>
            <w:left w:val="none" w:sz="0" w:space="0" w:color="auto"/>
            <w:bottom w:val="none" w:sz="0" w:space="0" w:color="auto"/>
            <w:right w:val="none" w:sz="0" w:space="0" w:color="auto"/>
          </w:divBdr>
          <w:divsChild>
            <w:div w:id="1898734125">
              <w:marLeft w:val="0"/>
              <w:marRight w:val="0"/>
              <w:marTop w:val="0"/>
              <w:marBottom w:val="0"/>
              <w:divBdr>
                <w:top w:val="none" w:sz="0" w:space="0" w:color="auto"/>
                <w:left w:val="none" w:sz="0" w:space="0" w:color="auto"/>
                <w:bottom w:val="none" w:sz="0" w:space="0" w:color="auto"/>
                <w:right w:val="none" w:sz="0" w:space="0" w:color="auto"/>
              </w:divBdr>
            </w:div>
          </w:divsChild>
        </w:div>
        <w:div w:id="280964033">
          <w:marLeft w:val="0"/>
          <w:marRight w:val="0"/>
          <w:marTop w:val="0"/>
          <w:marBottom w:val="0"/>
          <w:divBdr>
            <w:top w:val="none" w:sz="0" w:space="0" w:color="auto"/>
            <w:left w:val="none" w:sz="0" w:space="0" w:color="auto"/>
            <w:bottom w:val="none" w:sz="0" w:space="0" w:color="auto"/>
            <w:right w:val="none" w:sz="0" w:space="0" w:color="auto"/>
          </w:divBdr>
          <w:divsChild>
            <w:div w:id="90394099">
              <w:marLeft w:val="0"/>
              <w:marRight w:val="0"/>
              <w:marTop w:val="0"/>
              <w:marBottom w:val="0"/>
              <w:divBdr>
                <w:top w:val="none" w:sz="0" w:space="0" w:color="auto"/>
                <w:left w:val="none" w:sz="0" w:space="0" w:color="auto"/>
                <w:bottom w:val="none" w:sz="0" w:space="0" w:color="auto"/>
                <w:right w:val="none" w:sz="0" w:space="0" w:color="auto"/>
              </w:divBdr>
            </w:div>
          </w:divsChild>
        </w:div>
        <w:div w:id="376123755">
          <w:marLeft w:val="0"/>
          <w:marRight w:val="0"/>
          <w:marTop w:val="0"/>
          <w:marBottom w:val="0"/>
          <w:divBdr>
            <w:top w:val="none" w:sz="0" w:space="0" w:color="auto"/>
            <w:left w:val="none" w:sz="0" w:space="0" w:color="auto"/>
            <w:bottom w:val="none" w:sz="0" w:space="0" w:color="auto"/>
            <w:right w:val="none" w:sz="0" w:space="0" w:color="auto"/>
          </w:divBdr>
          <w:divsChild>
            <w:div w:id="1082490179">
              <w:marLeft w:val="0"/>
              <w:marRight w:val="0"/>
              <w:marTop w:val="0"/>
              <w:marBottom w:val="0"/>
              <w:divBdr>
                <w:top w:val="none" w:sz="0" w:space="0" w:color="auto"/>
                <w:left w:val="none" w:sz="0" w:space="0" w:color="auto"/>
                <w:bottom w:val="none" w:sz="0" w:space="0" w:color="auto"/>
                <w:right w:val="none" w:sz="0" w:space="0" w:color="auto"/>
              </w:divBdr>
            </w:div>
          </w:divsChild>
        </w:div>
        <w:div w:id="413475127">
          <w:marLeft w:val="0"/>
          <w:marRight w:val="0"/>
          <w:marTop w:val="0"/>
          <w:marBottom w:val="0"/>
          <w:divBdr>
            <w:top w:val="none" w:sz="0" w:space="0" w:color="auto"/>
            <w:left w:val="none" w:sz="0" w:space="0" w:color="auto"/>
            <w:bottom w:val="none" w:sz="0" w:space="0" w:color="auto"/>
            <w:right w:val="none" w:sz="0" w:space="0" w:color="auto"/>
          </w:divBdr>
          <w:divsChild>
            <w:div w:id="1505825177">
              <w:marLeft w:val="0"/>
              <w:marRight w:val="0"/>
              <w:marTop w:val="0"/>
              <w:marBottom w:val="0"/>
              <w:divBdr>
                <w:top w:val="none" w:sz="0" w:space="0" w:color="auto"/>
                <w:left w:val="none" w:sz="0" w:space="0" w:color="auto"/>
                <w:bottom w:val="none" w:sz="0" w:space="0" w:color="auto"/>
                <w:right w:val="none" w:sz="0" w:space="0" w:color="auto"/>
              </w:divBdr>
            </w:div>
          </w:divsChild>
        </w:div>
        <w:div w:id="428744995">
          <w:marLeft w:val="0"/>
          <w:marRight w:val="0"/>
          <w:marTop w:val="0"/>
          <w:marBottom w:val="0"/>
          <w:divBdr>
            <w:top w:val="none" w:sz="0" w:space="0" w:color="auto"/>
            <w:left w:val="none" w:sz="0" w:space="0" w:color="auto"/>
            <w:bottom w:val="none" w:sz="0" w:space="0" w:color="auto"/>
            <w:right w:val="none" w:sz="0" w:space="0" w:color="auto"/>
          </w:divBdr>
          <w:divsChild>
            <w:div w:id="477648649">
              <w:marLeft w:val="0"/>
              <w:marRight w:val="0"/>
              <w:marTop w:val="0"/>
              <w:marBottom w:val="0"/>
              <w:divBdr>
                <w:top w:val="none" w:sz="0" w:space="0" w:color="auto"/>
                <w:left w:val="none" w:sz="0" w:space="0" w:color="auto"/>
                <w:bottom w:val="none" w:sz="0" w:space="0" w:color="auto"/>
                <w:right w:val="none" w:sz="0" w:space="0" w:color="auto"/>
              </w:divBdr>
            </w:div>
          </w:divsChild>
        </w:div>
        <w:div w:id="433868763">
          <w:marLeft w:val="0"/>
          <w:marRight w:val="0"/>
          <w:marTop w:val="0"/>
          <w:marBottom w:val="0"/>
          <w:divBdr>
            <w:top w:val="none" w:sz="0" w:space="0" w:color="auto"/>
            <w:left w:val="none" w:sz="0" w:space="0" w:color="auto"/>
            <w:bottom w:val="none" w:sz="0" w:space="0" w:color="auto"/>
            <w:right w:val="none" w:sz="0" w:space="0" w:color="auto"/>
          </w:divBdr>
          <w:divsChild>
            <w:div w:id="2053193953">
              <w:marLeft w:val="0"/>
              <w:marRight w:val="0"/>
              <w:marTop w:val="0"/>
              <w:marBottom w:val="0"/>
              <w:divBdr>
                <w:top w:val="none" w:sz="0" w:space="0" w:color="auto"/>
                <w:left w:val="none" w:sz="0" w:space="0" w:color="auto"/>
                <w:bottom w:val="none" w:sz="0" w:space="0" w:color="auto"/>
                <w:right w:val="none" w:sz="0" w:space="0" w:color="auto"/>
              </w:divBdr>
            </w:div>
          </w:divsChild>
        </w:div>
        <w:div w:id="554583223">
          <w:marLeft w:val="0"/>
          <w:marRight w:val="0"/>
          <w:marTop w:val="0"/>
          <w:marBottom w:val="0"/>
          <w:divBdr>
            <w:top w:val="none" w:sz="0" w:space="0" w:color="auto"/>
            <w:left w:val="none" w:sz="0" w:space="0" w:color="auto"/>
            <w:bottom w:val="none" w:sz="0" w:space="0" w:color="auto"/>
            <w:right w:val="none" w:sz="0" w:space="0" w:color="auto"/>
          </w:divBdr>
          <w:divsChild>
            <w:div w:id="1559784857">
              <w:marLeft w:val="0"/>
              <w:marRight w:val="0"/>
              <w:marTop w:val="0"/>
              <w:marBottom w:val="0"/>
              <w:divBdr>
                <w:top w:val="none" w:sz="0" w:space="0" w:color="auto"/>
                <w:left w:val="none" w:sz="0" w:space="0" w:color="auto"/>
                <w:bottom w:val="none" w:sz="0" w:space="0" w:color="auto"/>
                <w:right w:val="none" w:sz="0" w:space="0" w:color="auto"/>
              </w:divBdr>
            </w:div>
          </w:divsChild>
        </w:div>
        <w:div w:id="735208905">
          <w:marLeft w:val="0"/>
          <w:marRight w:val="0"/>
          <w:marTop w:val="0"/>
          <w:marBottom w:val="0"/>
          <w:divBdr>
            <w:top w:val="none" w:sz="0" w:space="0" w:color="auto"/>
            <w:left w:val="none" w:sz="0" w:space="0" w:color="auto"/>
            <w:bottom w:val="none" w:sz="0" w:space="0" w:color="auto"/>
            <w:right w:val="none" w:sz="0" w:space="0" w:color="auto"/>
          </w:divBdr>
          <w:divsChild>
            <w:div w:id="1650481873">
              <w:marLeft w:val="0"/>
              <w:marRight w:val="0"/>
              <w:marTop w:val="0"/>
              <w:marBottom w:val="0"/>
              <w:divBdr>
                <w:top w:val="none" w:sz="0" w:space="0" w:color="auto"/>
                <w:left w:val="none" w:sz="0" w:space="0" w:color="auto"/>
                <w:bottom w:val="none" w:sz="0" w:space="0" w:color="auto"/>
                <w:right w:val="none" w:sz="0" w:space="0" w:color="auto"/>
              </w:divBdr>
            </w:div>
          </w:divsChild>
        </w:div>
        <w:div w:id="854921804">
          <w:marLeft w:val="0"/>
          <w:marRight w:val="0"/>
          <w:marTop w:val="0"/>
          <w:marBottom w:val="0"/>
          <w:divBdr>
            <w:top w:val="none" w:sz="0" w:space="0" w:color="auto"/>
            <w:left w:val="none" w:sz="0" w:space="0" w:color="auto"/>
            <w:bottom w:val="none" w:sz="0" w:space="0" w:color="auto"/>
            <w:right w:val="none" w:sz="0" w:space="0" w:color="auto"/>
          </w:divBdr>
          <w:divsChild>
            <w:div w:id="1923294108">
              <w:marLeft w:val="0"/>
              <w:marRight w:val="0"/>
              <w:marTop w:val="0"/>
              <w:marBottom w:val="0"/>
              <w:divBdr>
                <w:top w:val="none" w:sz="0" w:space="0" w:color="auto"/>
                <w:left w:val="none" w:sz="0" w:space="0" w:color="auto"/>
                <w:bottom w:val="none" w:sz="0" w:space="0" w:color="auto"/>
                <w:right w:val="none" w:sz="0" w:space="0" w:color="auto"/>
              </w:divBdr>
            </w:div>
          </w:divsChild>
        </w:div>
        <w:div w:id="874272518">
          <w:marLeft w:val="0"/>
          <w:marRight w:val="0"/>
          <w:marTop w:val="0"/>
          <w:marBottom w:val="0"/>
          <w:divBdr>
            <w:top w:val="none" w:sz="0" w:space="0" w:color="auto"/>
            <w:left w:val="none" w:sz="0" w:space="0" w:color="auto"/>
            <w:bottom w:val="none" w:sz="0" w:space="0" w:color="auto"/>
            <w:right w:val="none" w:sz="0" w:space="0" w:color="auto"/>
          </w:divBdr>
          <w:divsChild>
            <w:div w:id="1921714465">
              <w:marLeft w:val="0"/>
              <w:marRight w:val="0"/>
              <w:marTop w:val="0"/>
              <w:marBottom w:val="0"/>
              <w:divBdr>
                <w:top w:val="none" w:sz="0" w:space="0" w:color="auto"/>
                <w:left w:val="none" w:sz="0" w:space="0" w:color="auto"/>
                <w:bottom w:val="none" w:sz="0" w:space="0" w:color="auto"/>
                <w:right w:val="none" w:sz="0" w:space="0" w:color="auto"/>
              </w:divBdr>
            </w:div>
          </w:divsChild>
        </w:div>
        <w:div w:id="931085363">
          <w:marLeft w:val="0"/>
          <w:marRight w:val="0"/>
          <w:marTop w:val="0"/>
          <w:marBottom w:val="0"/>
          <w:divBdr>
            <w:top w:val="none" w:sz="0" w:space="0" w:color="auto"/>
            <w:left w:val="none" w:sz="0" w:space="0" w:color="auto"/>
            <w:bottom w:val="none" w:sz="0" w:space="0" w:color="auto"/>
            <w:right w:val="none" w:sz="0" w:space="0" w:color="auto"/>
          </w:divBdr>
          <w:divsChild>
            <w:div w:id="790054878">
              <w:marLeft w:val="0"/>
              <w:marRight w:val="0"/>
              <w:marTop w:val="0"/>
              <w:marBottom w:val="0"/>
              <w:divBdr>
                <w:top w:val="none" w:sz="0" w:space="0" w:color="auto"/>
                <w:left w:val="none" w:sz="0" w:space="0" w:color="auto"/>
                <w:bottom w:val="none" w:sz="0" w:space="0" w:color="auto"/>
                <w:right w:val="none" w:sz="0" w:space="0" w:color="auto"/>
              </w:divBdr>
            </w:div>
          </w:divsChild>
        </w:div>
        <w:div w:id="1110007074">
          <w:marLeft w:val="0"/>
          <w:marRight w:val="0"/>
          <w:marTop w:val="0"/>
          <w:marBottom w:val="0"/>
          <w:divBdr>
            <w:top w:val="none" w:sz="0" w:space="0" w:color="auto"/>
            <w:left w:val="none" w:sz="0" w:space="0" w:color="auto"/>
            <w:bottom w:val="none" w:sz="0" w:space="0" w:color="auto"/>
            <w:right w:val="none" w:sz="0" w:space="0" w:color="auto"/>
          </w:divBdr>
          <w:divsChild>
            <w:div w:id="220868246">
              <w:marLeft w:val="0"/>
              <w:marRight w:val="0"/>
              <w:marTop w:val="0"/>
              <w:marBottom w:val="0"/>
              <w:divBdr>
                <w:top w:val="none" w:sz="0" w:space="0" w:color="auto"/>
                <w:left w:val="none" w:sz="0" w:space="0" w:color="auto"/>
                <w:bottom w:val="none" w:sz="0" w:space="0" w:color="auto"/>
                <w:right w:val="none" w:sz="0" w:space="0" w:color="auto"/>
              </w:divBdr>
            </w:div>
          </w:divsChild>
        </w:div>
        <w:div w:id="1122774052">
          <w:marLeft w:val="0"/>
          <w:marRight w:val="0"/>
          <w:marTop w:val="0"/>
          <w:marBottom w:val="0"/>
          <w:divBdr>
            <w:top w:val="none" w:sz="0" w:space="0" w:color="auto"/>
            <w:left w:val="none" w:sz="0" w:space="0" w:color="auto"/>
            <w:bottom w:val="none" w:sz="0" w:space="0" w:color="auto"/>
            <w:right w:val="none" w:sz="0" w:space="0" w:color="auto"/>
          </w:divBdr>
          <w:divsChild>
            <w:div w:id="1861117177">
              <w:marLeft w:val="0"/>
              <w:marRight w:val="0"/>
              <w:marTop w:val="0"/>
              <w:marBottom w:val="0"/>
              <w:divBdr>
                <w:top w:val="none" w:sz="0" w:space="0" w:color="auto"/>
                <w:left w:val="none" w:sz="0" w:space="0" w:color="auto"/>
                <w:bottom w:val="none" w:sz="0" w:space="0" w:color="auto"/>
                <w:right w:val="none" w:sz="0" w:space="0" w:color="auto"/>
              </w:divBdr>
            </w:div>
          </w:divsChild>
        </w:div>
        <w:div w:id="1179347308">
          <w:marLeft w:val="0"/>
          <w:marRight w:val="0"/>
          <w:marTop w:val="0"/>
          <w:marBottom w:val="0"/>
          <w:divBdr>
            <w:top w:val="none" w:sz="0" w:space="0" w:color="auto"/>
            <w:left w:val="none" w:sz="0" w:space="0" w:color="auto"/>
            <w:bottom w:val="none" w:sz="0" w:space="0" w:color="auto"/>
            <w:right w:val="none" w:sz="0" w:space="0" w:color="auto"/>
          </w:divBdr>
          <w:divsChild>
            <w:div w:id="228541840">
              <w:marLeft w:val="0"/>
              <w:marRight w:val="0"/>
              <w:marTop w:val="0"/>
              <w:marBottom w:val="0"/>
              <w:divBdr>
                <w:top w:val="none" w:sz="0" w:space="0" w:color="auto"/>
                <w:left w:val="none" w:sz="0" w:space="0" w:color="auto"/>
                <w:bottom w:val="none" w:sz="0" w:space="0" w:color="auto"/>
                <w:right w:val="none" w:sz="0" w:space="0" w:color="auto"/>
              </w:divBdr>
            </w:div>
          </w:divsChild>
        </w:div>
        <w:div w:id="1229220509">
          <w:marLeft w:val="0"/>
          <w:marRight w:val="0"/>
          <w:marTop w:val="0"/>
          <w:marBottom w:val="0"/>
          <w:divBdr>
            <w:top w:val="none" w:sz="0" w:space="0" w:color="auto"/>
            <w:left w:val="none" w:sz="0" w:space="0" w:color="auto"/>
            <w:bottom w:val="none" w:sz="0" w:space="0" w:color="auto"/>
            <w:right w:val="none" w:sz="0" w:space="0" w:color="auto"/>
          </w:divBdr>
          <w:divsChild>
            <w:div w:id="1744915760">
              <w:marLeft w:val="0"/>
              <w:marRight w:val="0"/>
              <w:marTop w:val="0"/>
              <w:marBottom w:val="0"/>
              <w:divBdr>
                <w:top w:val="none" w:sz="0" w:space="0" w:color="auto"/>
                <w:left w:val="none" w:sz="0" w:space="0" w:color="auto"/>
                <w:bottom w:val="none" w:sz="0" w:space="0" w:color="auto"/>
                <w:right w:val="none" w:sz="0" w:space="0" w:color="auto"/>
              </w:divBdr>
            </w:div>
          </w:divsChild>
        </w:div>
        <w:div w:id="1299451504">
          <w:marLeft w:val="0"/>
          <w:marRight w:val="0"/>
          <w:marTop w:val="0"/>
          <w:marBottom w:val="0"/>
          <w:divBdr>
            <w:top w:val="none" w:sz="0" w:space="0" w:color="auto"/>
            <w:left w:val="none" w:sz="0" w:space="0" w:color="auto"/>
            <w:bottom w:val="none" w:sz="0" w:space="0" w:color="auto"/>
            <w:right w:val="none" w:sz="0" w:space="0" w:color="auto"/>
          </w:divBdr>
          <w:divsChild>
            <w:div w:id="372464835">
              <w:marLeft w:val="0"/>
              <w:marRight w:val="0"/>
              <w:marTop w:val="0"/>
              <w:marBottom w:val="0"/>
              <w:divBdr>
                <w:top w:val="none" w:sz="0" w:space="0" w:color="auto"/>
                <w:left w:val="none" w:sz="0" w:space="0" w:color="auto"/>
                <w:bottom w:val="none" w:sz="0" w:space="0" w:color="auto"/>
                <w:right w:val="none" w:sz="0" w:space="0" w:color="auto"/>
              </w:divBdr>
            </w:div>
          </w:divsChild>
        </w:div>
        <w:div w:id="1334339907">
          <w:marLeft w:val="0"/>
          <w:marRight w:val="0"/>
          <w:marTop w:val="0"/>
          <w:marBottom w:val="0"/>
          <w:divBdr>
            <w:top w:val="none" w:sz="0" w:space="0" w:color="auto"/>
            <w:left w:val="none" w:sz="0" w:space="0" w:color="auto"/>
            <w:bottom w:val="none" w:sz="0" w:space="0" w:color="auto"/>
            <w:right w:val="none" w:sz="0" w:space="0" w:color="auto"/>
          </w:divBdr>
          <w:divsChild>
            <w:div w:id="418909627">
              <w:marLeft w:val="0"/>
              <w:marRight w:val="0"/>
              <w:marTop w:val="0"/>
              <w:marBottom w:val="0"/>
              <w:divBdr>
                <w:top w:val="none" w:sz="0" w:space="0" w:color="auto"/>
                <w:left w:val="none" w:sz="0" w:space="0" w:color="auto"/>
                <w:bottom w:val="none" w:sz="0" w:space="0" w:color="auto"/>
                <w:right w:val="none" w:sz="0" w:space="0" w:color="auto"/>
              </w:divBdr>
            </w:div>
          </w:divsChild>
        </w:div>
        <w:div w:id="1371875238">
          <w:marLeft w:val="0"/>
          <w:marRight w:val="0"/>
          <w:marTop w:val="0"/>
          <w:marBottom w:val="0"/>
          <w:divBdr>
            <w:top w:val="none" w:sz="0" w:space="0" w:color="auto"/>
            <w:left w:val="none" w:sz="0" w:space="0" w:color="auto"/>
            <w:bottom w:val="none" w:sz="0" w:space="0" w:color="auto"/>
            <w:right w:val="none" w:sz="0" w:space="0" w:color="auto"/>
          </w:divBdr>
          <w:divsChild>
            <w:div w:id="943921346">
              <w:marLeft w:val="0"/>
              <w:marRight w:val="0"/>
              <w:marTop w:val="0"/>
              <w:marBottom w:val="0"/>
              <w:divBdr>
                <w:top w:val="none" w:sz="0" w:space="0" w:color="auto"/>
                <w:left w:val="none" w:sz="0" w:space="0" w:color="auto"/>
                <w:bottom w:val="none" w:sz="0" w:space="0" w:color="auto"/>
                <w:right w:val="none" w:sz="0" w:space="0" w:color="auto"/>
              </w:divBdr>
            </w:div>
          </w:divsChild>
        </w:div>
        <w:div w:id="1444500469">
          <w:marLeft w:val="0"/>
          <w:marRight w:val="0"/>
          <w:marTop w:val="0"/>
          <w:marBottom w:val="0"/>
          <w:divBdr>
            <w:top w:val="none" w:sz="0" w:space="0" w:color="auto"/>
            <w:left w:val="none" w:sz="0" w:space="0" w:color="auto"/>
            <w:bottom w:val="none" w:sz="0" w:space="0" w:color="auto"/>
            <w:right w:val="none" w:sz="0" w:space="0" w:color="auto"/>
          </w:divBdr>
          <w:divsChild>
            <w:div w:id="1348093916">
              <w:marLeft w:val="0"/>
              <w:marRight w:val="0"/>
              <w:marTop w:val="0"/>
              <w:marBottom w:val="0"/>
              <w:divBdr>
                <w:top w:val="none" w:sz="0" w:space="0" w:color="auto"/>
                <w:left w:val="none" w:sz="0" w:space="0" w:color="auto"/>
                <w:bottom w:val="none" w:sz="0" w:space="0" w:color="auto"/>
                <w:right w:val="none" w:sz="0" w:space="0" w:color="auto"/>
              </w:divBdr>
            </w:div>
          </w:divsChild>
        </w:div>
        <w:div w:id="1459378883">
          <w:marLeft w:val="0"/>
          <w:marRight w:val="0"/>
          <w:marTop w:val="0"/>
          <w:marBottom w:val="0"/>
          <w:divBdr>
            <w:top w:val="none" w:sz="0" w:space="0" w:color="auto"/>
            <w:left w:val="none" w:sz="0" w:space="0" w:color="auto"/>
            <w:bottom w:val="none" w:sz="0" w:space="0" w:color="auto"/>
            <w:right w:val="none" w:sz="0" w:space="0" w:color="auto"/>
          </w:divBdr>
          <w:divsChild>
            <w:div w:id="105540805">
              <w:marLeft w:val="0"/>
              <w:marRight w:val="0"/>
              <w:marTop w:val="0"/>
              <w:marBottom w:val="0"/>
              <w:divBdr>
                <w:top w:val="none" w:sz="0" w:space="0" w:color="auto"/>
                <w:left w:val="none" w:sz="0" w:space="0" w:color="auto"/>
                <w:bottom w:val="none" w:sz="0" w:space="0" w:color="auto"/>
                <w:right w:val="none" w:sz="0" w:space="0" w:color="auto"/>
              </w:divBdr>
            </w:div>
          </w:divsChild>
        </w:div>
        <w:div w:id="1465385499">
          <w:marLeft w:val="0"/>
          <w:marRight w:val="0"/>
          <w:marTop w:val="0"/>
          <w:marBottom w:val="0"/>
          <w:divBdr>
            <w:top w:val="none" w:sz="0" w:space="0" w:color="auto"/>
            <w:left w:val="none" w:sz="0" w:space="0" w:color="auto"/>
            <w:bottom w:val="none" w:sz="0" w:space="0" w:color="auto"/>
            <w:right w:val="none" w:sz="0" w:space="0" w:color="auto"/>
          </w:divBdr>
          <w:divsChild>
            <w:div w:id="1424718025">
              <w:marLeft w:val="0"/>
              <w:marRight w:val="0"/>
              <w:marTop w:val="0"/>
              <w:marBottom w:val="0"/>
              <w:divBdr>
                <w:top w:val="none" w:sz="0" w:space="0" w:color="auto"/>
                <w:left w:val="none" w:sz="0" w:space="0" w:color="auto"/>
                <w:bottom w:val="none" w:sz="0" w:space="0" w:color="auto"/>
                <w:right w:val="none" w:sz="0" w:space="0" w:color="auto"/>
              </w:divBdr>
            </w:div>
          </w:divsChild>
        </w:div>
        <w:div w:id="1515607956">
          <w:marLeft w:val="0"/>
          <w:marRight w:val="0"/>
          <w:marTop w:val="0"/>
          <w:marBottom w:val="0"/>
          <w:divBdr>
            <w:top w:val="none" w:sz="0" w:space="0" w:color="auto"/>
            <w:left w:val="none" w:sz="0" w:space="0" w:color="auto"/>
            <w:bottom w:val="none" w:sz="0" w:space="0" w:color="auto"/>
            <w:right w:val="none" w:sz="0" w:space="0" w:color="auto"/>
          </w:divBdr>
          <w:divsChild>
            <w:div w:id="1547064145">
              <w:marLeft w:val="0"/>
              <w:marRight w:val="0"/>
              <w:marTop w:val="0"/>
              <w:marBottom w:val="0"/>
              <w:divBdr>
                <w:top w:val="none" w:sz="0" w:space="0" w:color="auto"/>
                <w:left w:val="none" w:sz="0" w:space="0" w:color="auto"/>
                <w:bottom w:val="none" w:sz="0" w:space="0" w:color="auto"/>
                <w:right w:val="none" w:sz="0" w:space="0" w:color="auto"/>
              </w:divBdr>
            </w:div>
          </w:divsChild>
        </w:div>
        <w:div w:id="1532763389">
          <w:marLeft w:val="0"/>
          <w:marRight w:val="0"/>
          <w:marTop w:val="0"/>
          <w:marBottom w:val="0"/>
          <w:divBdr>
            <w:top w:val="none" w:sz="0" w:space="0" w:color="auto"/>
            <w:left w:val="none" w:sz="0" w:space="0" w:color="auto"/>
            <w:bottom w:val="none" w:sz="0" w:space="0" w:color="auto"/>
            <w:right w:val="none" w:sz="0" w:space="0" w:color="auto"/>
          </w:divBdr>
          <w:divsChild>
            <w:div w:id="523790152">
              <w:marLeft w:val="0"/>
              <w:marRight w:val="0"/>
              <w:marTop w:val="0"/>
              <w:marBottom w:val="0"/>
              <w:divBdr>
                <w:top w:val="none" w:sz="0" w:space="0" w:color="auto"/>
                <w:left w:val="none" w:sz="0" w:space="0" w:color="auto"/>
                <w:bottom w:val="none" w:sz="0" w:space="0" w:color="auto"/>
                <w:right w:val="none" w:sz="0" w:space="0" w:color="auto"/>
              </w:divBdr>
            </w:div>
          </w:divsChild>
        </w:div>
        <w:div w:id="1582568792">
          <w:marLeft w:val="0"/>
          <w:marRight w:val="0"/>
          <w:marTop w:val="0"/>
          <w:marBottom w:val="0"/>
          <w:divBdr>
            <w:top w:val="none" w:sz="0" w:space="0" w:color="auto"/>
            <w:left w:val="none" w:sz="0" w:space="0" w:color="auto"/>
            <w:bottom w:val="none" w:sz="0" w:space="0" w:color="auto"/>
            <w:right w:val="none" w:sz="0" w:space="0" w:color="auto"/>
          </w:divBdr>
          <w:divsChild>
            <w:div w:id="1887065917">
              <w:marLeft w:val="0"/>
              <w:marRight w:val="0"/>
              <w:marTop w:val="0"/>
              <w:marBottom w:val="0"/>
              <w:divBdr>
                <w:top w:val="none" w:sz="0" w:space="0" w:color="auto"/>
                <w:left w:val="none" w:sz="0" w:space="0" w:color="auto"/>
                <w:bottom w:val="none" w:sz="0" w:space="0" w:color="auto"/>
                <w:right w:val="none" w:sz="0" w:space="0" w:color="auto"/>
              </w:divBdr>
            </w:div>
          </w:divsChild>
        </w:div>
        <w:div w:id="1638753483">
          <w:marLeft w:val="0"/>
          <w:marRight w:val="0"/>
          <w:marTop w:val="0"/>
          <w:marBottom w:val="0"/>
          <w:divBdr>
            <w:top w:val="none" w:sz="0" w:space="0" w:color="auto"/>
            <w:left w:val="none" w:sz="0" w:space="0" w:color="auto"/>
            <w:bottom w:val="none" w:sz="0" w:space="0" w:color="auto"/>
            <w:right w:val="none" w:sz="0" w:space="0" w:color="auto"/>
          </w:divBdr>
          <w:divsChild>
            <w:div w:id="466120260">
              <w:marLeft w:val="0"/>
              <w:marRight w:val="0"/>
              <w:marTop w:val="0"/>
              <w:marBottom w:val="0"/>
              <w:divBdr>
                <w:top w:val="none" w:sz="0" w:space="0" w:color="auto"/>
                <w:left w:val="none" w:sz="0" w:space="0" w:color="auto"/>
                <w:bottom w:val="none" w:sz="0" w:space="0" w:color="auto"/>
                <w:right w:val="none" w:sz="0" w:space="0" w:color="auto"/>
              </w:divBdr>
            </w:div>
          </w:divsChild>
        </w:div>
        <w:div w:id="1668241697">
          <w:marLeft w:val="0"/>
          <w:marRight w:val="0"/>
          <w:marTop w:val="0"/>
          <w:marBottom w:val="0"/>
          <w:divBdr>
            <w:top w:val="none" w:sz="0" w:space="0" w:color="auto"/>
            <w:left w:val="none" w:sz="0" w:space="0" w:color="auto"/>
            <w:bottom w:val="none" w:sz="0" w:space="0" w:color="auto"/>
            <w:right w:val="none" w:sz="0" w:space="0" w:color="auto"/>
          </w:divBdr>
          <w:divsChild>
            <w:div w:id="702096913">
              <w:marLeft w:val="0"/>
              <w:marRight w:val="0"/>
              <w:marTop w:val="0"/>
              <w:marBottom w:val="0"/>
              <w:divBdr>
                <w:top w:val="none" w:sz="0" w:space="0" w:color="auto"/>
                <w:left w:val="none" w:sz="0" w:space="0" w:color="auto"/>
                <w:bottom w:val="none" w:sz="0" w:space="0" w:color="auto"/>
                <w:right w:val="none" w:sz="0" w:space="0" w:color="auto"/>
              </w:divBdr>
            </w:div>
          </w:divsChild>
        </w:div>
        <w:div w:id="1675455398">
          <w:marLeft w:val="0"/>
          <w:marRight w:val="0"/>
          <w:marTop w:val="0"/>
          <w:marBottom w:val="0"/>
          <w:divBdr>
            <w:top w:val="none" w:sz="0" w:space="0" w:color="auto"/>
            <w:left w:val="none" w:sz="0" w:space="0" w:color="auto"/>
            <w:bottom w:val="none" w:sz="0" w:space="0" w:color="auto"/>
            <w:right w:val="none" w:sz="0" w:space="0" w:color="auto"/>
          </w:divBdr>
          <w:divsChild>
            <w:div w:id="1843884930">
              <w:marLeft w:val="0"/>
              <w:marRight w:val="0"/>
              <w:marTop w:val="0"/>
              <w:marBottom w:val="0"/>
              <w:divBdr>
                <w:top w:val="none" w:sz="0" w:space="0" w:color="auto"/>
                <w:left w:val="none" w:sz="0" w:space="0" w:color="auto"/>
                <w:bottom w:val="none" w:sz="0" w:space="0" w:color="auto"/>
                <w:right w:val="none" w:sz="0" w:space="0" w:color="auto"/>
              </w:divBdr>
            </w:div>
          </w:divsChild>
        </w:div>
        <w:div w:id="1729720810">
          <w:marLeft w:val="0"/>
          <w:marRight w:val="0"/>
          <w:marTop w:val="0"/>
          <w:marBottom w:val="0"/>
          <w:divBdr>
            <w:top w:val="none" w:sz="0" w:space="0" w:color="auto"/>
            <w:left w:val="none" w:sz="0" w:space="0" w:color="auto"/>
            <w:bottom w:val="none" w:sz="0" w:space="0" w:color="auto"/>
            <w:right w:val="none" w:sz="0" w:space="0" w:color="auto"/>
          </w:divBdr>
          <w:divsChild>
            <w:div w:id="817650023">
              <w:marLeft w:val="0"/>
              <w:marRight w:val="0"/>
              <w:marTop w:val="0"/>
              <w:marBottom w:val="0"/>
              <w:divBdr>
                <w:top w:val="none" w:sz="0" w:space="0" w:color="auto"/>
                <w:left w:val="none" w:sz="0" w:space="0" w:color="auto"/>
                <w:bottom w:val="none" w:sz="0" w:space="0" w:color="auto"/>
                <w:right w:val="none" w:sz="0" w:space="0" w:color="auto"/>
              </w:divBdr>
            </w:div>
          </w:divsChild>
        </w:div>
        <w:div w:id="1770272874">
          <w:marLeft w:val="0"/>
          <w:marRight w:val="0"/>
          <w:marTop w:val="0"/>
          <w:marBottom w:val="0"/>
          <w:divBdr>
            <w:top w:val="none" w:sz="0" w:space="0" w:color="auto"/>
            <w:left w:val="none" w:sz="0" w:space="0" w:color="auto"/>
            <w:bottom w:val="none" w:sz="0" w:space="0" w:color="auto"/>
            <w:right w:val="none" w:sz="0" w:space="0" w:color="auto"/>
          </w:divBdr>
          <w:divsChild>
            <w:div w:id="428550069">
              <w:marLeft w:val="0"/>
              <w:marRight w:val="0"/>
              <w:marTop w:val="0"/>
              <w:marBottom w:val="0"/>
              <w:divBdr>
                <w:top w:val="none" w:sz="0" w:space="0" w:color="auto"/>
                <w:left w:val="none" w:sz="0" w:space="0" w:color="auto"/>
                <w:bottom w:val="none" w:sz="0" w:space="0" w:color="auto"/>
                <w:right w:val="none" w:sz="0" w:space="0" w:color="auto"/>
              </w:divBdr>
            </w:div>
          </w:divsChild>
        </w:div>
        <w:div w:id="1771117359">
          <w:marLeft w:val="0"/>
          <w:marRight w:val="0"/>
          <w:marTop w:val="0"/>
          <w:marBottom w:val="0"/>
          <w:divBdr>
            <w:top w:val="none" w:sz="0" w:space="0" w:color="auto"/>
            <w:left w:val="none" w:sz="0" w:space="0" w:color="auto"/>
            <w:bottom w:val="none" w:sz="0" w:space="0" w:color="auto"/>
            <w:right w:val="none" w:sz="0" w:space="0" w:color="auto"/>
          </w:divBdr>
          <w:divsChild>
            <w:div w:id="1387291998">
              <w:marLeft w:val="0"/>
              <w:marRight w:val="0"/>
              <w:marTop w:val="0"/>
              <w:marBottom w:val="0"/>
              <w:divBdr>
                <w:top w:val="none" w:sz="0" w:space="0" w:color="auto"/>
                <w:left w:val="none" w:sz="0" w:space="0" w:color="auto"/>
                <w:bottom w:val="none" w:sz="0" w:space="0" w:color="auto"/>
                <w:right w:val="none" w:sz="0" w:space="0" w:color="auto"/>
              </w:divBdr>
            </w:div>
          </w:divsChild>
        </w:div>
        <w:div w:id="1806773328">
          <w:marLeft w:val="0"/>
          <w:marRight w:val="0"/>
          <w:marTop w:val="0"/>
          <w:marBottom w:val="0"/>
          <w:divBdr>
            <w:top w:val="none" w:sz="0" w:space="0" w:color="auto"/>
            <w:left w:val="none" w:sz="0" w:space="0" w:color="auto"/>
            <w:bottom w:val="none" w:sz="0" w:space="0" w:color="auto"/>
            <w:right w:val="none" w:sz="0" w:space="0" w:color="auto"/>
          </w:divBdr>
          <w:divsChild>
            <w:div w:id="1022047162">
              <w:marLeft w:val="0"/>
              <w:marRight w:val="0"/>
              <w:marTop w:val="0"/>
              <w:marBottom w:val="0"/>
              <w:divBdr>
                <w:top w:val="none" w:sz="0" w:space="0" w:color="auto"/>
                <w:left w:val="none" w:sz="0" w:space="0" w:color="auto"/>
                <w:bottom w:val="none" w:sz="0" w:space="0" w:color="auto"/>
                <w:right w:val="none" w:sz="0" w:space="0" w:color="auto"/>
              </w:divBdr>
            </w:div>
          </w:divsChild>
        </w:div>
        <w:div w:id="1833721104">
          <w:marLeft w:val="0"/>
          <w:marRight w:val="0"/>
          <w:marTop w:val="0"/>
          <w:marBottom w:val="0"/>
          <w:divBdr>
            <w:top w:val="none" w:sz="0" w:space="0" w:color="auto"/>
            <w:left w:val="none" w:sz="0" w:space="0" w:color="auto"/>
            <w:bottom w:val="none" w:sz="0" w:space="0" w:color="auto"/>
            <w:right w:val="none" w:sz="0" w:space="0" w:color="auto"/>
          </w:divBdr>
          <w:divsChild>
            <w:div w:id="1595243188">
              <w:marLeft w:val="0"/>
              <w:marRight w:val="0"/>
              <w:marTop w:val="0"/>
              <w:marBottom w:val="0"/>
              <w:divBdr>
                <w:top w:val="none" w:sz="0" w:space="0" w:color="auto"/>
                <w:left w:val="none" w:sz="0" w:space="0" w:color="auto"/>
                <w:bottom w:val="none" w:sz="0" w:space="0" w:color="auto"/>
                <w:right w:val="none" w:sz="0" w:space="0" w:color="auto"/>
              </w:divBdr>
            </w:div>
          </w:divsChild>
        </w:div>
        <w:div w:id="1898128992">
          <w:marLeft w:val="0"/>
          <w:marRight w:val="0"/>
          <w:marTop w:val="0"/>
          <w:marBottom w:val="0"/>
          <w:divBdr>
            <w:top w:val="none" w:sz="0" w:space="0" w:color="auto"/>
            <w:left w:val="none" w:sz="0" w:space="0" w:color="auto"/>
            <w:bottom w:val="none" w:sz="0" w:space="0" w:color="auto"/>
            <w:right w:val="none" w:sz="0" w:space="0" w:color="auto"/>
          </w:divBdr>
          <w:divsChild>
            <w:div w:id="2090076460">
              <w:marLeft w:val="0"/>
              <w:marRight w:val="0"/>
              <w:marTop w:val="0"/>
              <w:marBottom w:val="0"/>
              <w:divBdr>
                <w:top w:val="none" w:sz="0" w:space="0" w:color="auto"/>
                <w:left w:val="none" w:sz="0" w:space="0" w:color="auto"/>
                <w:bottom w:val="none" w:sz="0" w:space="0" w:color="auto"/>
                <w:right w:val="none" w:sz="0" w:space="0" w:color="auto"/>
              </w:divBdr>
            </w:div>
          </w:divsChild>
        </w:div>
        <w:div w:id="1925916688">
          <w:marLeft w:val="0"/>
          <w:marRight w:val="0"/>
          <w:marTop w:val="0"/>
          <w:marBottom w:val="0"/>
          <w:divBdr>
            <w:top w:val="none" w:sz="0" w:space="0" w:color="auto"/>
            <w:left w:val="none" w:sz="0" w:space="0" w:color="auto"/>
            <w:bottom w:val="none" w:sz="0" w:space="0" w:color="auto"/>
            <w:right w:val="none" w:sz="0" w:space="0" w:color="auto"/>
          </w:divBdr>
          <w:divsChild>
            <w:div w:id="338194316">
              <w:marLeft w:val="0"/>
              <w:marRight w:val="0"/>
              <w:marTop w:val="0"/>
              <w:marBottom w:val="0"/>
              <w:divBdr>
                <w:top w:val="none" w:sz="0" w:space="0" w:color="auto"/>
                <w:left w:val="none" w:sz="0" w:space="0" w:color="auto"/>
                <w:bottom w:val="none" w:sz="0" w:space="0" w:color="auto"/>
                <w:right w:val="none" w:sz="0" w:space="0" w:color="auto"/>
              </w:divBdr>
            </w:div>
          </w:divsChild>
        </w:div>
        <w:div w:id="2008046494">
          <w:marLeft w:val="0"/>
          <w:marRight w:val="0"/>
          <w:marTop w:val="0"/>
          <w:marBottom w:val="0"/>
          <w:divBdr>
            <w:top w:val="none" w:sz="0" w:space="0" w:color="auto"/>
            <w:left w:val="none" w:sz="0" w:space="0" w:color="auto"/>
            <w:bottom w:val="none" w:sz="0" w:space="0" w:color="auto"/>
            <w:right w:val="none" w:sz="0" w:space="0" w:color="auto"/>
          </w:divBdr>
          <w:divsChild>
            <w:div w:id="837812621">
              <w:marLeft w:val="0"/>
              <w:marRight w:val="0"/>
              <w:marTop w:val="0"/>
              <w:marBottom w:val="0"/>
              <w:divBdr>
                <w:top w:val="none" w:sz="0" w:space="0" w:color="auto"/>
                <w:left w:val="none" w:sz="0" w:space="0" w:color="auto"/>
                <w:bottom w:val="none" w:sz="0" w:space="0" w:color="auto"/>
                <w:right w:val="none" w:sz="0" w:space="0" w:color="auto"/>
              </w:divBdr>
            </w:div>
          </w:divsChild>
        </w:div>
        <w:div w:id="2113157992">
          <w:marLeft w:val="0"/>
          <w:marRight w:val="0"/>
          <w:marTop w:val="0"/>
          <w:marBottom w:val="0"/>
          <w:divBdr>
            <w:top w:val="none" w:sz="0" w:space="0" w:color="auto"/>
            <w:left w:val="none" w:sz="0" w:space="0" w:color="auto"/>
            <w:bottom w:val="none" w:sz="0" w:space="0" w:color="auto"/>
            <w:right w:val="none" w:sz="0" w:space="0" w:color="auto"/>
          </w:divBdr>
          <w:divsChild>
            <w:div w:id="14766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9559">
      <w:bodyDiv w:val="1"/>
      <w:marLeft w:val="0"/>
      <w:marRight w:val="0"/>
      <w:marTop w:val="0"/>
      <w:marBottom w:val="0"/>
      <w:divBdr>
        <w:top w:val="none" w:sz="0" w:space="0" w:color="auto"/>
        <w:left w:val="none" w:sz="0" w:space="0" w:color="auto"/>
        <w:bottom w:val="none" w:sz="0" w:space="0" w:color="auto"/>
        <w:right w:val="none" w:sz="0" w:space="0" w:color="auto"/>
      </w:divBdr>
      <w:divsChild>
        <w:div w:id="10425004">
          <w:marLeft w:val="0"/>
          <w:marRight w:val="0"/>
          <w:marTop w:val="0"/>
          <w:marBottom w:val="0"/>
          <w:divBdr>
            <w:top w:val="none" w:sz="0" w:space="0" w:color="auto"/>
            <w:left w:val="none" w:sz="0" w:space="0" w:color="auto"/>
            <w:bottom w:val="none" w:sz="0" w:space="0" w:color="auto"/>
            <w:right w:val="none" w:sz="0" w:space="0" w:color="auto"/>
          </w:divBdr>
        </w:div>
        <w:div w:id="52630541">
          <w:marLeft w:val="0"/>
          <w:marRight w:val="0"/>
          <w:marTop w:val="0"/>
          <w:marBottom w:val="0"/>
          <w:divBdr>
            <w:top w:val="none" w:sz="0" w:space="0" w:color="auto"/>
            <w:left w:val="none" w:sz="0" w:space="0" w:color="auto"/>
            <w:bottom w:val="none" w:sz="0" w:space="0" w:color="auto"/>
            <w:right w:val="none" w:sz="0" w:space="0" w:color="auto"/>
          </w:divBdr>
        </w:div>
        <w:div w:id="790437553">
          <w:marLeft w:val="0"/>
          <w:marRight w:val="0"/>
          <w:marTop w:val="0"/>
          <w:marBottom w:val="0"/>
          <w:divBdr>
            <w:top w:val="none" w:sz="0" w:space="0" w:color="auto"/>
            <w:left w:val="none" w:sz="0" w:space="0" w:color="auto"/>
            <w:bottom w:val="none" w:sz="0" w:space="0" w:color="auto"/>
            <w:right w:val="none" w:sz="0" w:space="0" w:color="auto"/>
          </w:divBdr>
        </w:div>
        <w:div w:id="823399192">
          <w:marLeft w:val="0"/>
          <w:marRight w:val="0"/>
          <w:marTop w:val="0"/>
          <w:marBottom w:val="0"/>
          <w:divBdr>
            <w:top w:val="none" w:sz="0" w:space="0" w:color="auto"/>
            <w:left w:val="none" w:sz="0" w:space="0" w:color="auto"/>
            <w:bottom w:val="none" w:sz="0" w:space="0" w:color="auto"/>
            <w:right w:val="none" w:sz="0" w:space="0" w:color="auto"/>
          </w:divBdr>
        </w:div>
        <w:div w:id="862866987">
          <w:marLeft w:val="0"/>
          <w:marRight w:val="0"/>
          <w:marTop w:val="0"/>
          <w:marBottom w:val="0"/>
          <w:divBdr>
            <w:top w:val="none" w:sz="0" w:space="0" w:color="auto"/>
            <w:left w:val="none" w:sz="0" w:space="0" w:color="auto"/>
            <w:bottom w:val="none" w:sz="0" w:space="0" w:color="auto"/>
            <w:right w:val="none" w:sz="0" w:space="0" w:color="auto"/>
          </w:divBdr>
        </w:div>
        <w:div w:id="976305195">
          <w:marLeft w:val="0"/>
          <w:marRight w:val="0"/>
          <w:marTop w:val="0"/>
          <w:marBottom w:val="0"/>
          <w:divBdr>
            <w:top w:val="none" w:sz="0" w:space="0" w:color="auto"/>
            <w:left w:val="none" w:sz="0" w:space="0" w:color="auto"/>
            <w:bottom w:val="none" w:sz="0" w:space="0" w:color="auto"/>
            <w:right w:val="none" w:sz="0" w:space="0" w:color="auto"/>
          </w:divBdr>
        </w:div>
        <w:div w:id="1331372222">
          <w:marLeft w:val="0"/>
          <w:marRight w:val="0"/>
          <w:marTop w:val="0"/>
          <w:marBottom w:val="0"/>
          <w:divBdr>
            <w:top w:val="none" w:sz="0" w:space="0" w:color="auto"/>
            <w:left w:val="none" w:sz="0" w:space="0" w:color="auto"/>
            <w:bottom w:val="none" w:sz="0" w:space="0" w:color="auto"/>
            <w:right w:val="none" w:sz="0" w:space="0" w:color="auto"/>
          </w:divBdr>
        </w:div>
        <w:div w:id="1510876919">
          <w:marLeft w:val="0"/>
          <w:marRight w:val="0"/>
          <w:marTop w:val="0"/>
          <w:marBottom w:val="0"/>
          <w:divBdr>
            <w:top w:val="none" w:sz="0" w:space="0" w:color="auto"/>
            <w:left w:val="none" w:sz="0" w:space="0" w:color="auto"/>
            <w:bottom w:val="none" w:sz="0" w:space="0" w:color="auto"/>
            <w:right w:val="none" w:sz="0" w:space="0" w:color="auto"/>
          </w:divBdr>
        </w:div>
        <w:div w:id="1822305800">
          <w:marLeft w:val="0"/>
          <w:marRight w:val="0"/>
          <w:marTop w:val="0"/>
          <w:marBottom w:val="0"/>
          <w:divBdr>
            <w:top w:val="none" w:sz="0" w:space="0" w:color="auto"/>
            <w:left w:val="none" w:sz="0" w:space="0" w:color="auto"/>
            <w:bottom w:val="none" w:sz="0" w:space="0" w:color="auto"/>
            <w:right w:val="none" w:sz="0" w:space="0" w:color="auto"/>
          </w:divBdr>
        </w:div>
        <w:div w:id="1853254272">
          <w:marLeft w:val="0"/>
          <w:marRight w:val="0"/>
          <w:marTop w:val="0"/>
          <w:marBottom w:val="0"/>
          <w:divBdr>
            <w:top w:val="none" w:sz="0" w:space="0" w:color="auto"/>
            <w:left w:val="none" w:sz="0" w:space="0" w:color="auto"/>
            <w:bottom w:val="none" w:sz="0" w:space="0" w:color="auto"/>
            <w:right w:val="none" w:sz="0" w:space="0" w:color="auto"/>
          </w:divBdr>
        </w:div>
        <w:div w:id="2111199625">
          <w:marLeft w:val="0"/>
          <w:marRight w:val="0"/>
          <w:marTop w:val="0"/>
          <w:marBottom w:val="0"/>
          <w:divBdr>
            <w:top w:val="none" w:sz="0" w:space="0" w:color="auto"/>
            <w:left w:val="none" w:sz="0" w:space="0" w:color="auto"/>
            <w:bottom w:val="none" w:sz="0" w:space="0" w:color="auto"/>
            <w:right w:val="none" w:sz="0" w:space="0" w:color="auto"/>
          </w:divBdr>
        </w:div>
      </w:divsChild>
    </w:div>
    <w:div w:id="1723360034">
      <w:bodyDiv w:val="1"/>
      <w:marLeft w:val="0"/>
      <w:marRight w:val="0"/>
      <w:marTop w:val="0"/>
      <w:marBottom w:val="0"/>
      <w:divBdr>
        <w:top w:val="none" w:sz="0" w:space="0" w:color="auto"/>
        <w:left w:val="none" w:sz="0" w:space="0" w:color="auto"/>
        <w:bottom w:val="none" w:sz="0" w:space="0" w:color="auto"/>
        <w:right w:val="none" w:sz="0" w:space="0" w:color="auto"/>
      </w:divBdr>
    </w:div>
    <w:div w:id="1724938022">
      <w:bodyDiv w:val="1"/>
      <w:marLeft w:val="0"/>
      <w:marRight w:val="0"/>
      <w:marTop w:val="0"/>
      <w:marBottom w:val="0"/>
      <w:divBdr>
        <w:top w:val="none" w:sz="0" w:space="0" w:color="auto"/>
        <w:left w:val="none" w:sz="0" w:space="0" w:color="auto"/>
        <w:bottom w:val="none" w:sz="0" w:space="0" w:color="auto"/>
        <w:right w:val="none" w:sz="0" w:space="0" w:color="auto"/>
      </w:divBdr>
    </w:div>
    <w:div w:id="1727947830">
      <w:bodyDiv w:val="1"/>
      <w:marLeft w:val="0"/>
      <w:marRight w:val="0"/>
      <w:marTop w:val="0"/>
      <w:marBottom w:val="0"/>
      <w:divBdr>
        <w:top w:val="none" w:sz="0" w:space="0" w:color="auto"/>
        <w:left w:val="none" w:sz="0" w:space="0" w:color="auto"/>
        <w:bottom w:val="none" w:sz="0" w:space="0" w:color="auto"/>
        <w:right w:val="none" w:sz="0" w:space="0" w:color="auto"/>
      </w:divBdr>
    </w:div>
    <w:div w:id="1728643993">
      <w:bodyDiv w:val="1"/>
      <w:marLeft w:val="0"/>
      <w:marRight w:val="0"/>
      <w:marTop w:val="0"/>
      <w:marBottom w:val="0"/>
      <w:divBdr>
        <w:top w:val="none" w:sz="0" w:space="0" w:color="auto"/>
        <w:left w:val="none" w:sz="0" w:space="0" w:color="auto"/>
        <w:bottom w:val="none" w:sz="0" w:space="0" w:color="auto"/>
        <w:right w:val="none" w:sz="0" w:space="0" w:color="auto"/>
      </w:divBdr>
      <w:divsChild>
        <w:div w:id="14159751">
          <w:marLeft w:val="0"/>
          <w:marRight w:val="0"/>
          <w:marTop w:val="0"/>
          <w:marBottom w:val="0"/>
          <w:divBdr>
            <w:top w:val="none" w:sz="0" w:space="0" w:color="auto"/>
            <w:left w:val="none" w:sz="0" w:space="0" w:color="auto"/>
            <w:bottom w:val="none" w:sz="0" w:space="0" w:color="auto"/>
            <w:right w:val="none" w:sz="0" w:space="0" w:color="auto"/>
          </w:divBdr>
          <w:divsChild>
            <w:div w:id="3824266">
              <w:marLeft w:val="0"/>
              <w:marRight w:val="0"/>
              <w:marTop w:val="0"/>
              <w:marBottom w:val="0"/>
              <w:divBdr>
                <w:top w:val="none" w:sz="0" w:space="0" w:color="auto"/>
                <w:left w:val="none" w:sz="0" w:space="0" w:color="auto"/>
                <w:bottom w:val="none" w:sz="0" w:space="0" w:color="auto"/>
                <w:right w:val="none" w:sz="0" w:space="0" w:color="auto"/>
              </w:divBdr>
            </w:div>
            <w:div w:id="56251374">
              <w:marLeft w:val="0"/>
              <w:marRight w:val="0"/>
              <w:marTop w:val="0"/>
              <w:marBottom w:val="0"/>
              <w:divBdr>
                <w:top w:val="none" w:sz="0" w:space="0" w:color="auto"/>
                <w:left w:val="none" w:sz="0" w:space="0" w:color="auto"/>
                <w:bottom w:val="none" w:sz="0" w:space="0" w:color="auto"/>
                <w:right w:val="none" w:sz="0" w:space="0" w:color="auto"/>
              </w:divBdr>
            </w:div>
            <w:div w:id="102918882">
              <w:marLeft w:val="0"/>
              <w:marRight w:val="0"/>
              <w:marTop w:val="0"/>
              <w:marBottom w:val="0"/>
              <w:divBdr>
                <w:top w:val="none" w:sz="0" w:space="0" w:color="auto"/>
                <w:left w:val="none" w:sz="0" w:space="0" w:color="auto"/>
                <w:bottom w:val="none" w:sz="0" w:space="0" w:color="auto"/>
                <w:right w:val="none" w:sz="0" w:space="0" w:color="auto"/>
              </w:divBdr>
            </w:div>
            <w:div w:id="132449363">
              <w:marLeft w:val="0"/>
              <w:marRight w:val="0"/>
              <w:marTop w:val="0"/>
              <w:marBottom w:val="0"/>
              <w:divBdr>
                <w:top w:val="none" w:sz="0" w:space="0" w:color="auto"/>
                <w:left w:val="none" w:sz="0" w:space="0" w:color="auto"/>
                <w:bottom w:val="none" w:sz="0" w:space="0" w:color="auto"/>
                <w:right w:val="none" w:sz="0" w:space="0" w:color="auto"/>
              </w:divBdr>
            </w:div>
            <w:div w:id="370308354">
              <w:marLeft w:val="0"/>
              <w:marRight w:val="0"/>
              <w:marTop w:val="0"/>
              <w:marBottom w:val="0"/>
              <w:divBdr>
                <w:top w:val="none" w:sz="0" w:space="0" w:color="auto"/>
                <w:left w:val="none" w:sz="0" w:space="0" w:color="auto"/>
                <w:bottom w:val="none" w:sz="0" w:space="0" w:color="auto"/>
                <w:right w:val="none" w:sz="0" w:space="0" w:color="auto"/>
              </w:divBdr>
            </w:div>
            <w:div w:id="457987922">
              <w:marLeft w:val="0"/>
              <w:marRight w:val="0"/>
              <w:marTop w:val="0"/>
              <w:marBottom w:val="0"/>
              <w:divBdr>
                <w:top w:val="none" w:sz="0" w:space="0" w:color="auto"/>
                <w:left w:val="none" w:sz="0" w:space="0" w:color="auto"/>
                <w:bottom w:val="none" w:sz="0" w:space="0" w:color="auto"/>
                <w:right w:val="none" w:sz="0" w:space="0" w:color="auto"/>
              </w:divBdr>
            </w:div>
            <w:div w:id="658535884">
              <w:marLeft w:val="0"/>
              <w:marRight w:val="0"/>
              <w:marTop w:val="0"/>
              <w:marBottom w:val="0"/>
              <w:divBdr>
                <w:top w:val="none" w:sz="0" w:space="0" w:color="auto"/>
                <w:left w:val="none" w:sz="0" w:space="0" w:color="auto"/>
                <w:bottom w:val="none" w:sz="0" w:space="0" w:color="auto"/>
                <w:right w:val="none" w:sz="0" w:space="0" w:color="auto"/>
              </w:divBdr>
            </w:div>
            <w:div w:id="1091699289">
              <w:marLeft w:val="0"/>
              <w:marRight w:val="0"/>
              <w:marTop w:val="0"/>
              <w:marBottom w:val="0"/>
              <w:divBdr>
                <w:top w:val="none" w:sz="0" w:space="0" w:color="auto"/>
                <w:left w:val="none" w:sz="0" w:space="0" w:color="auto"/>
                <w:bottom w:val="none" w:sz="0" w:space="0" w:color="auto"/>
                <w:right w:val="none" w:sz="0" w:space="0" w:color="auto"/>
              </w:divBdr>
            </w:div>
            <w:div w:id="2080665084">
              <w:marLeft w:val="0"/>
              <w:marRight w:val="0"/>
              <w:marTop w:val="0"/>
              <w:marBottom w:val="0"/>
              <w:divBdr>
                <w:top w:val="none" w:sz="0" w:space="0" w:color="auto"/>
                <w:left w:val="none" w:sz="0" w:space="0" w:color="auto"/>
                <w:bottom w:val="none" w:sz="0" w:space="0" w:color="auto"/>
                <w:right w:val="none" w:sz="0" w:space="0" w:color="auto"/>
              </w:divBdr>
            </w:div>
          </w:divsChild>
        </w:div>
        <w:div w:id="20866600">
          <w:marLeft w:val="0"/>
          <w:marRight w:val="0"/>
          <w:marTop w:val="0"/>
          <w:marBottom w:val="0"/>
          <w:divBdr>
            <w:top w:val="none" w:sz="0" w:space="0" w:color="auto"/>
            <w:left w:val="none" w:sz="0" w:space="0" w:color="auto"/>
            <w:bottom w:val="none" w:sz="0" w:space="0" w:color="auto"/>
            <w:right w:val="none" w:sz="0" w:space="0" w:color="auto"/>
          </w:divBdr>
          <w:divsChild>
            <w:div w:id="15929068">
              <w:marLeft w:val="0"/>
              <w:marRight w:val="0"/>
              <w:marTop w:val="0"/>
              <w:marBottom w:val="0"/>
              <w:divBdr>
                <w:top w:val="none" w:sz="0" w:space="0" w:color="auto"/>
                <w:left w:val="none" w:sz="0" w:space="0" w:color="auto"/>
                <w:bottom w:val="none" w:sz="0" w:space="0" w:color="auto"/>
                <w:right w:val="none" w:sz="0" w:space="0" w:color="auto"/>
              </w:divBdr>
            </w:div>
            <w:div w:id="52588548">
              <w:marLeft w:val="0"/>
              <w:marRight w:val="0"/>
              <w:marTop w:val="0"/>
              <w:marBottom w:val="0"/>
              <w:divBdr>
                <w:top w:val="none" w:sz="0" w:space="0" w:color="auto"/>
                <w:left w:val="none" w:sz="0" w:space="0" w:color="auto"/>
                <w:bottom w:val="none" w:sz="0" w:space="0" w:color="auto"/>
                <w:right w:val="none" w:sz="0" w:space="0" w:color="auto"/>
              </w:divBdr>
            </w:div>
            <w:div w:id="101727946">
              <w:marLeft w:val="0"/>
              <w:marRight w:val="0"/>
              <w:marTop w:val="0"/>
              <w:marBottom w:val="0"/>
              <w:divBdr>
                <w:top w:val="none" w:sz="0" w:space="0" w:color="auto"/>
                <w:left w:val="none" w:sz="0" w:space="0" w:color="auto"/>
                <w:bottom w:val="none" w:sz="0" w:space="0" w:color="auto"/>
                <w:right w:val="none" w:sz="0" w:space="0" w:color="auto"/>
              </w:divBdr>
            </w:div>
            <w:div w:id="276915998">
              <w:marLeft w:val="0"/>
              <w:marRight w:val="0"/>
              <w:marTop w:val="0"/>
              <w:marBottom w:val="0"/>
              <w:divBdr>
                <w:top w:val="none" w:sz="0" w:space="0" w:color="auto"/>
                <w:left w:val="none" w:sz="0" w:space="0" w:color="auto"/>
                <w:bottom w:val="none" w:sz="0" w:space="0" w:color="auto"/>
                <w:right w:val="none" w:sz="0" w:space="0" w:color="auto"/>
              </w:divBdr>
            </w:div>
            <w:div w:id="635797208">
              <w:marLeft w:val="0"/>
              <w:marRight w:val="0"/>
              <w:marTop w:val="0"/>
              <w:marBottom w:val="0"/>
              <w:divBdr>
                <w:top w:val="none" w:sz="0" w:space="0" w:color="auto"/>
                <w:left w:val="none" w:sz="0" w:space="0" w:color="auto"/>
                <w:bottom w:val="none" w:sz="0" w:space="0" w:color="auto"/>
                <w:right w:val="none" w:sz="0" w:space="0" w:color="auto"/>
              </w:divBdr>
            </w:div>
            <w:div w:id="856769644">
              <w:marLeft w:val="0"/>
              <w:marRight w:val="0"/>
              <w:marTop w:val="0"/>
              <w:marBottom w:val="0"/>
              <w:divBdr>
                <w:top w:val="none" w:sz="0" w:space="0" w:color="auto"/>
                <w:left w:val="none" w:sz="0" w:space="0" w:color="auto"/>
                <w:bottom w:val="none" w:sz="0" w:space="0" w:color="auto"/>
                <w:right w:val="none" w:sz="0" w:space="0" w:color="auto"/>
              </w:divBdr>
            </w:div>
            <w:div w:id="859440754">
              <w:marLeft w:val="0"/>
              <w:marRight w:val="0"/>
              <w:marTop w:val="0"/>
              <w:marBottom w:val="0"/>
              <w:divBdr>
                <w:top w:val="none" w:sz="0" w:space="0" w:color="auto"/>
                <w:left w:val="none" w:sz="0" w:space="0" w:color="auto"/>
                <w:bottom w:val="none" w:sz="0" w:space="0" w:color="auto"/>
                <w:right w:val="none" w:sz="0" w:space="0" w:color="auto"/>
              </w:divBdr>
            </w:div>
            <w:div w:id="896740294">
              <w:marLeft w:val="0"/>
              <w:marRight w:val="0"/>
              <w:marTop w:val="0"/>
              <w:marBottom w:val="0"/>
              <w:divBdr>
                <w:top w:val="none" w:sz="0" w:space="0" w:color="auto"/>
                <w:left w:val="none" w:sz="0" w:space="0" w:color="auto"/>
                <w:bottom w:val="none" w:sz="0" w:space="0" w:color="auto"/>
                <w:right w:val="none" w:sz="0" w:space="0" w:color="auto"/>
              </w:divBdr>
            </w:div>
            <w:div w:id="1090273883">
              <w:marLeft w:val="0"/>
              <w:marRight w:val="0"/>
              <w:marTop w:val="0"/>
              <w:marBottom w:val="0"/>
              <w:divBdr>
                <w:top w:val="none" w:sz="0" w:space="0" w:color="auto"/>
                <w:left w:val="none" w:sz="0" w:space="0" w:color="auto"/>
                <w:bottom w:val="none" w:sz="0" w:space="0" w:color="auto"/>
                <w:right w:val="none" w:sz="0" w:space="0" w:color="auto"/>
              </w:divBdr>
            </w:div>
            <w:div w:id="1238321484">
              <w:marLeft w:val="0"/>
              <w:marRight w:val="0"/>
              <w:marTop w:val="0"/>
              <w:marBottom w:val="0"/>
              <w:divBdr>
                <w:top w:val="none" w:sz="0" w:space="0" w:color="auto"/>
                <w:left w:val="none" w:sz="0" w:space="0" w:color="auto"/>
                <w:bottom w:val="none" w:sz="0" w:space="0" w:color="auto"/>
                <w:right w:val="none" w:sz="0" w:space="0" w:color="auto"/>
              </w:divBdr>
            </w:div>
            <w:div w:id="1344936785">
              <w:marLeft w:val="0"/>
              <w:marRight w:val="0"/>
              <w:marTop w:val="0"/>
              <w:marBottom w:val="0"/>
              <w:divBdr>
                <w:top w:val="none" w:sz="0" w:space="0" w:color="auto"/>
                <w:left w:val="none" w:sz="0" w:space="0" w:color="auto"/>
                <w:bottom w:val="none" w:sz="0" w:space="0" w:color="auto"/>
                <w:right w:val="none" w:sz="0" w:space="0" w:color="auto"/>
              </w:divBdr>
            </w:div>
            <w:div w:id="1388606370">
              <w:marLeft w:val="0"/>
              <w:marRight w:val="0"/>
              <w:marTop w:val="0"/>
              <w:marBottom w:val="0"/>
              <w:divBdr>
                <w:top w:val="none" w:sz="0" w:space="0" w:color="auto"/>
                <w:left w:val="none" w:sz="0" w:space="0" w:color="auto"/>
                <w:bottom w:val="none" w:sz="0" w:space="0" w:color="auto"/>
                <w:right w:val="none" w:sz="0" w:space="0" w:color="auto"/>
              </w:divBdr>
            </w:div>
            <w:div w:id="1407075005">
              <w:marLeft w:val="0"/>
              <w:marRight w:val="0"/>
              <w:marTop w:val="0"/>
              <w:marBottom w:val="0"/>
              <w:divBdr>
                <w:top w:val="none" w:sz="0" w:space="0" w:color="auto"/>
                <w:left w:val="none" w:sz="0" w:space="0" w:color="auto"/>
                <w:bottom w:val="none" w:sz="0" w:space="0" w:color="auto"/>
                <w:right w:val="none" w:sz="0" w:space="0" w:color="auto"/>
              </w:divBdr>
            </w:div>
            <w:div w:id="1571620192">
              <w:marLeft w:val="0"/>
              <w:marRight w:val="0"/>
              <w:marTop w:val="0"/>
              <w:marBottom w:val="0"/>
              <w:divBdr>
                <w:top w:val="none" w:sz="0" w:space="0" w:color="auto"/>
                <w:left w:val="none" w:sz="0" w:space="0" w:color="auto"/>
                <w:bottom w:val="none" w:sz="0" w:space="0" w:color="auto"/>
                <w:right w:val="none" w:sz="0" w:space="0" w:color="auto"/>
              </w:divBdr>
            </w:div>
            <w:div w:id="1679305199">
              <w:marLeft w:val="0"/>
              <w:marRight w:val="0"/>
              <w:marTop w:val="0"/>
              <w:marBottom w:val="0"/>
              <w:divBdr>
                <w:top w:val="none" w:sz="0" w:space="0" w:color="auto"/>
                <w:left w:val="none" w:sz="0" w:space="0" w:color="auto"/>
                <w:bottom w:val="none" w:sz="0" w:space="0" w:color="auto"/>
                <w:right w:val="none" w:sz="0" w:space="0" w:color="auto"/>
              </w:divBdr>
            </w:div>
            <w:div w:id="1691564149">
              <w:marLeft w:val="0"/>
              <w:marRight w:val="0"/>
              <w:marTop w:val="0"/>
              <w:marBottom w:val="0"/>
              <w:divBdr>
                <w:top w:val="none" w:sz="0" w:space="0" w:color="auto"/>
                <w:left w:val="none" w:sz="0" w:space="0" w:color="auto"/>
                <w:bottom w:val="none" w:sz="0" w:space="0" w:color="auto"/>
                <w:right w:val="none" w:sz="0" w:space="0" w:color="auto"/>
              </w:divBdr>
            </w:div>
            <w:div w:id="1749570068">
              <w:marLeft w:val="0"/>
              <w:marRight w:val="0"/>
              <w:marTop w:val="0"/>
              <w:marBottom w:val="0"/>
              <w:divBdr>
                <w:top w:val="none" w:sz="0" w:space="0" w:color="auto"/>
                <w:left w:val="none" w:sz="0" w:space="0" w:color="auto"/>
                <w:bottom w:val="none" w:sz="0" w:space="0" w:color="auto"/>
                <w:right w:val="none" w:sz="0" w:space="0" w:color="auto"/>
              </w:divBdr>
            </w:div>
            <w:div w:id="1773041605">
              <w:marLeft w:val="0"/>
              <w:marRight w:val="0"/>
              <w:marTop w:val="0"/>
              <w:marBottom w:val="0"/>
              <w:divBdr>
                <w:top w:val="none" w:sz="0" w:space="0" w:color="auto"/>
                <w:left w:val="none" w:sz="0" w:space="0" w:color="auto"/>
                <w:bottom w:val="none" w:sz="0" w:space="0" w:color="auto"/>
                <w:right w:val="none" w:sz="0" w:space="0" w:color="auto"/>
              </w:divBdr>
            </w:div>
            <w:div w:id="1863742189">
              <w:marLeft w:val="0"/>
              <w:marRight w:val="0"/>
              <w:marTop w:val="0"/>
              <w:marBottom w:val="0"/>
              <w:divBdr>
                <w:top w:val="none" w:sz="0" w:space="0" w:color="auto"/>
                <w:left w:val="none" w:sz="0" w:space="0" w:color="auto"/>
                <w:bottom w:val="none" w:sz="0" w:space="0" w:color="auto"/>
                <w:right w:val="none" w:sz="0" w:space="0" w:color="auto"/>
              </w:divBdr>
            </w:div>
            <w:div w:id="2118138822">
              <w:marLeft w:val="0"/>
              <w:marRight w:val="0"/>
              <w:marTop w:val="0"/>
              <w:marBottom w:val="0"/>
              <w:divBdr>
                <w:top w:val="none" w:sz="0" w:space="0" w:color="auto"/>
                <w:left w:val="none" w:sz="0" w:space="0" w:color="auto"/>
                <w:bottom w:val="none" w:sz="0" w:space="0" w:color="auto"/>
                <w:right w:val="none" w:sz="0" w:space="0" w:color="auto"/>
              </w:divBdr>
            </w:div>
          </w:divsChild>
        </w:div>
        <w:div w:id="79526912">
          <w:marLeft w:val="0"/>
          <w:marRight w:val="0"/>
          <w:marTop w:val="0"/>
          <w:marBottom w:val="0"/>
          <w:divBdr>
            <w:top w:val="none" w:sz="0" w:space="0" w:color="auto"/>
            <w:left w:val="none" w:sz="0" w:space="0" w:color="auto"/>
            <w:bottom w:val="none" w:sz="0" w:space="0" w:color="auto"/>
            <w:right w:val="none" w:sz="0" w:space="0" w:color="auto"/>
          </w:divBdr>
          <w:divsChild>
            <w:div w:id="1748502061">
              <w:marLeft w:val="0"/>
              <w:marRight w:val="0"/>
              <w:marTop w:val="0"/>
              <w:marBottom w:val="0"/>
              <w:divBdr>
                <w:top w:val="none" w:sz="0" w:space="0" w:color="auto"/>
                <w:left w:val="none" w:sz="0" w:space="0" w:color="auto"/>
                <w:bottom w:val="none" w:sz="0" w:space="0" w:color="auto"/>
                <w:right w:val="none" w:sz="0" w:space="0" w:color="auto"/>
              </w:divBdr>
            </w:div>
            <w:div w:id="2136409879">
              <w:marLeft w:val="0"/>
              <w:marRight w:val="0"/>
              <w:marTop w:val="0"/>
              <w:marBottom w:val="0"/>
              <w:divBdr>
                <w:top w:val="none" w:sz="0" w:space="0" w:color="auto"/>
                <w:left w:val="none" w:sz="0" w:space="0" w:color="auto"/>
                <w:bottom w:val="none" w:sz="0" w:space="0" w:color="auto"/>
                <w:right w:val="none" w:sz="0" w:space="0" w:color="auto"/>
              </w:divBdr>
            </w:div>
          </w:divsChild>
        </w:div>
        <w:div w:id="359479881">
          <w:marLeft w:val="0"/>
          <w:marRight w:val="0"/>
          <w:marTop w:val="0"/>
          <w:marBottom w:val="0"/>
          <w:divBdr>
            <w:top w:val="none" w:sz="0" w:space="0" w:color="auto"/>
            <w:left w:val="none" w:sz="0" w:space="0" w:color="auto"/>
            <w:bottom w:val="none" w:sz="0" w:space="0" w:color="auto"/>
            <w:right w:val="none" w:sz="0" w:space="0" w:color="auto"/>
          </w:divBdr>
          <w:divsChild>
            <w:div w:id="160969976">
              <w:marLeft w:val="0"/>
              <w:marRight w:val="0"/>
              <w:marTop w:val="0"/>
              <w:marBottom w:val="0"/>
              <w:divBdr>
                <w:top w:val="none" w:sz="0" w:space="0" w:color="auto"/>
                <w:left w:val="none" w:sz="0" w:space="0" w:color="auto"/>
                <w:bottom w:val="none" w:sz="0" w:space="0" w:color="auto"/>
                <w:right w:val="none" w:sz="0" w:space="0" w:color="auto"/>
              </w:divBdr>
            </w:div>
            <w:div w:id="271205283">
              <w:marLeft w:val="0"/>
              <w:marRight w:val="0"/>
              <w:marTop w:val="0"/>
              <w:marBottom w:val="0"/>
              <w:divBdr>
                <w:top w:val="none" w:sz="0" w:space="0" w:color="auto"/>
                <w:left w:val="none" w:sz="0" w:space="0" w:color="auto"/>
                <w:bottom w:val="none" w:sz="0" w:space="0" w:color="auto"/>
                <w:right w:val="none" w:sz="0" w:space="0" w:color="auto"/>
              </w:divBdr>
            </w:div>
            <w:div w:id="662242135">
              <w:marLeft w:val="0"/>
              <w:marRight w:val="0"/>
              <w:marTop w:val="0"/>
              <w:marBottom w:val="0"/>
              <w:divBdr>
                <w:top w:val="none" w:sz="0" w:space="0" w:color="auto"/>
                <w:left w:val="none" w:sz="0" w:space="0" w:color="auto"/>
                <w:bottom w:val="none" w:sz="0" w:space="0" w:color="auto"/>
                <w:right w:val="none" w:sz="0" w:space="0" w:color="auto"/>
              </w:divBdr>
            </w:div>
            <w:div w:id="750852842">
              <w:marLeft w:val="0"/>
              <w:marRight w:val="0"/>
              <w:marTop w:val="0"/>
              <w:marBottom w:val="0"/>
              <w:divBdr>
                <w:top w:val="none" w:sz="0" w:space="0" w:color="auto"/>
                <w:left w:val="none" w:sz="0" w:space="0" w:color="auto"/>
                <w:bottom w:val="none" w:sz="0" w:space="0" w:color="auto"/>
                <w:right w:val="none" w:sz="0" w:space="0" w:color="auto"/>
              </w:divBdr>
            </w:div>
            <w:div w:id="801390677">
              <w:marLeft w:val="0"/>
              <w:marRight w:val="0"/>
              <w:marTop w:val="0"/>
              <w:marBottom w:val="0"/>
              <w:divBdr>
                <w:top w:val="none" w:sz="0" w:space="0" w:color="auto"/>
                <w:left w:val="none" w:sz="0" w:space="0" w:color="auto"/>
                <w:bottom w:val="none" w:sz="0" w:space="0" w:color="auto"/>
                <w:right w:val="none" w:sz="0" w:space="0" w:color="auto"/>
              </w:divBdr>
            </w:div>
            <w:div w:id="947732678">
              <w:marLeft w:val="0"/>
              <w:marRight w:val="0"/>
              <w:marTop w:val="0"/>
              <w:marBottom w:val="0"/>
              <w:divBdr>
                <w:top w:val="none" w:sz="0" w:space="0" w:color="auto"/>
                <w:left w:val="none" w:sz="0" w:space="0" w:color="auto"/>
                <w:bottom w:val="none" w:sz="0" w:space="0" w:color="auto"/>
                <w:right w:val="none" w:sz="0" w:space="0" w:color="auto"/>
              </w:divBdr>
            </w:div>
            <w:div w:id="1170876675">
              <w:marLeft w:val="0"/>
              <w:marRight w:val="0"/>
              <w:marTop w:val="0"/>
              <w:marBottom w:val="0"/>
              <w:divBdr>
                <w:top w:val="none" w:sz="0" w:space="0" w:color="auto"/>
                <w:left w:val="none" w:sz="0" w:space="0" w:color="auto"/>
                <w:bottom w:val="none" w:sz="0" w:space="0" w:color="auto"/>
                <w:right w:val="none" w:sz="0" w:space="0" w:color="auto"/>
              </w:divBdr>
            </w:div>
            <w:div w:id="1866552280">
              <w:marLeft w:val="0"/>
              <w:marRight w:val="0"/>
              <w:marTop w:val="0"/>
              <w:marBottom w:val="0"/>
              <w:divBdr>
                <w:top w:val="none" w:sz="0" w:space="0" w:color="auto"/>
                <w:left w:val="none" w:sz="0" w:space="0" w:color="auto"/>
                <w:bottom w:val="none" w:sz="0" w:space="0" w:color="auto"/>
                <w:right w:val="none" w:sz="0" w:space="0" w:color="auto"/>
              </w:divBdr>
            </w:div>
            <w:div w:id="1890220555">
              <w:marLeft w:val="0"/>
              <w:marRight w:val="0"/>
              <w:marTop w:val="0"/>
              <w:marBottom w:val="0"/>
              <w:divBdr>
                <w:top w:val="none" w:sz="0" w:space="0" w:color="auto"/>
                <w:left w:val="none" w:sz="0" w:space="0" w:color="auto"/>
                <w:bottom w:val="none" w:sz="0" w:space="0" w:color="auto"/>
                <w:right w:val="none" w:sz="0" w:space="0" w:color="auto"/>
              </w:divBdr>
            </w:div>
            <w:div w:id="1968508364">
              <w:marLeft w:val="0"/>
              <w:marRight w:val="0"/>
              <w:marTop w:val="0"/>
              <w:marBottom w:val="0"/>
              <w:divBdr>
                <w:top w:val="none" w:sz="0" w:space="0" w:color="auto"/>
                <w:left w:val="none" w:sz="0" w:space="0" w:color="auto"/>
                <w:bottom w:val="none" w:sz="0" w:space="0" w:color="auto"/>
                <w:right w:val="none" w:sz="0" w:space="0" w:color="auto"/>
              </w:divBdr>
            </w:div>
          </w:divsChild>
        </w:div>
        <w:div w:id="698706321">
          <w:marLeft w:val="0"/>
          <w:marRight w:val="0"/>
          <w:marTop w:val="0"/>
          <w:marBottom w:val="0"/>
          <w:divBdr>
            <w:top w:val="none" w:sz="0" w:space="0" w:color="auto"/>
            <w:left w:val="none" w:sz="0" w:space="0" w:color="auto"/>
            <w:bottom w:val="none" w:sz="0" w:space="0" w:color="auto"/>
            <w:right w:val="none" w:sz="0" w:space="0" w:color="auto"/>
          </w:divBdr>
          <w:divsChild>
            <w:div w:id="12148486">
              <w:marLeft w:val="0"/>
              <w:marRight w:val="0"/>
              <w:marTop w:val="0"/>
              <w:marBottom w:val="0"/>
              <w:divBdr>
                <w:top w:val="none" w:sz="0" w:space="0" w:color="auto"/>
                <w:left w:val="none" w:sz="0" w:space="0" w:color="auto"/>
                <w:bottom w:val="none" w:sz="0" w:space="0" w:color="auto"/>
                <w:right w:val="none" w:sz="0" w:space="0" w:color="auto"/>
              </w:divBdr>
            </w:div>
            <w:div w:id="44256327">
              <w:marLeft w:val="0"/>
              <w:marRight w:val="0"/>
              <w:marTop w:val="0"/>
              <w:marBottom w:val="0"/>
              <w:divBdr>
                <w:top w:val="none" w:sz="0" w:space="0" w:color="auto"/>
                <w:left w:val="none" w:sz="0" w:space="0" w:color="auto"/>
                <w:bottom w:val="none" w:sz="0" w:space="0" w:color="auto"/>
                <w:right w:val="none" w:sz="0" w:space="0" w:color="auto"/>
              </w:divBdr>
            </w:div>
            <w:div w:id="293289918">
              <w:marLeft w:val="0"/>
              <w:marRight w:val="0"/>
              <w:marTop w:val="0"/>
              <w:marBottom w:val="0"/>
              <w:divBdr>
                <w:top w:val="none" w:sz="0" w:space="0" w:color="auto"/>
                <w:left w:val="none" w:sz="0" w:space="0" w:color="auto"/>
                <w:bottom w:val="none" w:sz="0" w:space="0" w:color="auto"/>
                <w:right w:val="none" w:sz="0" w:space="0" w:color="auto"/>
              </w:divBdr>
            </w:div>
            <w:div w:id="317274851">
              <w:marLeft w:val="0"/>
              <w:marRight w:val="0"/>
              <w:marTop w:val="0"/>
              <w:marBottom w:val="0"/>
              <w:divBdr>
                <w:top w:val="none" w:sz="0" w:space="0" w:color="auto"/>
                <w:left w:val="none" w:sz="0" w:space="0" w:color="auto"/>
                <w:bottom w:val="none" w:sz="0" w:space="0" w:color="auto"/>
                <w:right w:val="none" w:sz="0" w:space="0" w:color="auto"/>
              </w:divBdr>
            </w:div>
            <w:div w:id="419645429">
              <w:marLeft w:val="0"/>
              <w:marRight w:val="0"/>
              <w:marTop w:val="0"/>
              <w:marBottom w:val="0"/>
              <w:divBdr>
                <w:top w:val="none" w:sz="0" w:space="0" w:color="auto"/>
                <w:left w:val="none" w:sz="0" w:space="0" w:color="auto"/>
                <w:bottom w:val="none" w:sz="0" w:space="0" w:color="auto"/>
                <w:right w:val="none" w:sz="0" w:space="0" w:color="auto"/>
              </w:divBdr>
            </w:div>
            <w:div w:id="459229783">
              <w:marLeft w:val="0"/>
              <w:marRight w:val="0"/>
              <w:marTop w:val="0"/>
              <w:marBottom w:val="0"/>
              <w:divBdr>
                <w:top w:val="none" w:sz="0" w:space="0" w:color="auto"/>
                <w:left w:val="none" w:sz="0" w:space="0" w:color="auto"/>
                <w:bottom w:val="none" w:sz="0" w:space="0" w:color="auto"/>
                <w:right w:val="none" w:sz="0" w:space="0" w:color="auto"/>
              </w:divBdr>
            </w:div>
            <w:div w:id="532117535">
              <w:marLeft w:val="0"/>
              <w:marRight w:val="0"/>
              <w:marTop w:val="0"/>
              <w:marBottom w:val="0"/>
              <w:divBdr>
                <w:top w:val="none" w:sz="0" w:space="0" w:color="auto"/>
                <w:left w:val="none" w:sz="0" w:space="0" w:color="auto"/>
                <w:bottom w:val="none" w:sz="0" w:space="0" w:color="auto"/>
                <w:right w:val="none" w:sz="0" w:space="0" w:color="auto"/>
              </w:divBdr>
            </w:div>
            <w:div w:id="674041738">
              <w:marLeft w:val="0"/>
              <w:marRight w:val="0"/>
              <w:marTop w:val="0"/>
              <w:marBottom w:val="0"/>
              <w:divBdr>
                <w:top w:val="none" w:sz="0" w:space="0" w:color="auto"/>
                <w:left w:val="none" w:sz="0" w:space="0" w:color="auto"/>
                <w:bottom w:val="none" w:sz="0" w:space="0" w:color="auto"/>
                <w:right w:val="none" w:sz="0" w:space="0" w:color="auto"/>
              </w:divBdr>
            </w:div>
            <w:div w:id="698622930">
              <w:marLeft w:val="0"/>
              <w:marRight w:val="0"/>
              <w:marTop w:val="0"/>
              <w:marBottom w:val="0"/>
              <w:divBdr>
                <w:top w:val="none" w:sz="0" w:space="0" w:color="auto"/>
                <w:left w:val="none" w:sz="0" w:space="0" w:color="auto"/>
                <w:bottom w:val="none" w:sz="0" w:space="0" w:color="auto"/>
                <w:right w:val="none" w:sz="0" w:space="0" w:color="auto"/>
              </w:divBdr>
            </w:div>
            <w:div w:id="846745953">
              <w:marLeft w:val="0"/>
              <w:marRight w:val="0"/>
              <w:marTop w:val="0"/>
              <w:marBottom w:val="0"/>
              <w:divBdr>
                <w:top w:val="none" w:sz="0" w:space="0" w:color="auto"/>
                <w:left w:val="none" w:sz="0" w:space="0" w:color="auto"/>
                <w:bottom w:val="none" w:sz="0" w:space="0" w:color="auto"/>
                <w:right w:val="none" w:sz="0" w:space="0" w:color="auto"/>
              </w:divBdr>
            </w:div>
            <w:div w:id="958604197">
              <w:marLeft w:val="0"/>
              <w:marRight w:val="0"/>
              <w:marTop w:val="0"/>
              <w:marBottom w:val="0"/>
              <w:divBdr>
                <w:top w:val="none" w:sz="0" w:space="0" w:color="auto"/>
                <w:left w:val="none" w:sz="0" w:space="0" w:color="auto"/>
                <w:bottom w:val="none" w:sz="0" w:space="0" w:color="auto"/>
                <w:right w:val="none" w:sz="0" w:space="0" w:color="auto"/>
              </w:divBdr>
            </w:div>
            <w:div w:id="1049038334">
              <w:marLeft w:val="0"/>
              <w:marRight w:val="0"/>
              <w:marTop w:val="0"/>
              <w:marBottom w:val="0"/>
              <w:divBdr>
                <w:top w:val="none" w:sz="0" w:space="0" w:color="auto"/>
                <w:left w:val="none" w:sz="0" w:space="0" w:color="auto"/>
                <w:bottom w:val="none" w:sz="0" w:space="0" w:color="auto"/>
                <w:right w:val="none" w:sz="0" w:space="0" w:color="auto"/>
              </w:divBdr>
            </w:div>
            <w:div w:id="1103109533">
              <w:marLeft w:val="0"/>
              <w:marRight w:val="0"/>
              <w:marTop w:val="0"/>
              <w:marBottom w:val="0"/>
              <w:divBdr>
                <w:top w:val="none" w:sz="0" w:space="0" w:color="auto"/>
                <w:left w:val="none" w:sz="0" w:space="0" w:color="auto"/>
                <w:bottom w:val="none" w:sz="0" w:space="0" w:color="auto"/>
                <w:right w:val="none" w:sz="0" w:space="0" w:color="auto"/>
              </w:divBdr>
            </w:div>
            <w:div w:id="1386371268">
              <w:marLeft w:val="0"/>
              <w:marRight w:val="0"/>
              <w:marTop w:val="0"/>
              <w:marBottom w:val="0"/>
              <w:divBdr>
                <w:top w:val="none" w:sz="0" w:space="0" w:color="auto"/>
                <w:left w:val="none" w:sz="0" w:space="0" w:color="auto"/>
                <w:bottom w:val="none" w:sz="0" w:space="0" w:color="auto"/>
                <w:right w:val="none" w:sz="0" w:space="0" w:color="auto"/>
              </w:divBdr>
            </w:div>
            <w:div w:id="1434402333">
              <w:marLeft w:val="0"/>
              <w:marRight w:val="0"/>
              <w:marTop w:val="0"/>
              <w:marBottom w:val="0"/>
              <w:divBdr>
                <w:top w:val="none" w:sz="0" w:space="0" w:color="auto"/>
                <w:left w:val="none" w:sz="0" w:space="0" w:color="auto"/>
                <w:bottom w:val="none" w:sz="0" w:space="0" w:color="auto"/>
                <w:right w:val="none" w:sz="0" w:space="0" w:color="auto"/>
              </w:divBdr>
            </w:div>
            <w:div w:id="1478184957">
              <w:marLeft w:val="0"/>
              <w:marRight w:val="0"/>
              <w:marTop w:val="0"/>
              <w:marBottom w:val="0"/>
              <w:divBdr>
                <w:top w:val="none" w:sz="0" w:space="0" w:color="auto"/>
                <w:left w:val="none" w:sz="0" w:space="0" w:color="auto"/>
                <w:bottom w:val="none" w:sz="0" w:space="0" w:color="auto"/>
                <w:right w:val="none" w:sz="0" w:space="0" w:color="auto"/>
              </w:divBdr>
            </w:div>
            <w:div w:id="1544175261">
              <w:marLeft w:val="0"/>
              <w:marRight w:val="0"/>
              <w:marTop w:val="0"/>
              <w:marBottom w:val="0"/>
              <w:divBdr>
                <w:top w:val="none" w:sz="0" w:space="0" w:color="auto"/>
                <w:left w:val="none" w:sz="0" w:space="0" w:color="auto"/>
                <w:bottom w:val="none" w:sz="0" w:space="0" w:color="auto"/>
                <w:right w:val="none" w:sz="0" w:space="0" w:color="auto"/>
              </w:divBdr>
            </w:div>
            <w:div w:id="1739981366">
              <w:marLeft w:val="0"/>
              <w:marRight w:val="0"/>
              <w:marTop w:val="0"/>
              <w:marBottom w:val="0"/>
              <w:divBdr>
                <w:top w:val="none" w:sz="0" w:space="0" w:color="auto"/>
                <w:left w:val="none" w:sz="0" w:space="0" w:color="auto"/>
                <w:bottom w:val="none" w:sz="0" w:space="0" w:color="auto"/>
                <w:right w:val="none" w:sz="0" w:space="0" w:color="auto"/>
              </w:divBdr>
            </w:div>
            <w:div w:id="1887183973">
              <w:marLeft w:val="0"/>
              <w:marRight w:val="0"/>
              <w:marTop w:val="0"/>
              <w:marBottom w:val="0"/>
              <w:divBdr>
                <w:top w:val="none" w:sz="0" w:space="0" w:color="auto"/>
                <w:left w:val="none" w:sz="0" w:space="0" w:color="auto"/>
                <w:bottom w:val="none" w:sz="0" w:space="0" w:color="auto"/>
                <w:right w:val="none" w:sz="0" w:space="0" w:color="auto"/>
              </w:divBdr>
            </w:div>
          </w:divsChild>
        </w:div>
        <w:div w:id="943003759">
          <w:marLeft w:val="0"/>
          <w:marRight w:val="0"/>
          <w:marTop w:val="0"/>
          <w:marBottom w:val="0"/>
          <w:divBdr>
            <w:top w:val="none" w:sz="0" w:space="0" w:color="auto"/>
            <w:left w:val="none" w:sz="0" w:space="0" w:color="auto"/>
            <w:bottom w:val="none" w:sz="0" w:space="0" w:color="auto"/>
            <w:right w:val="none" w:sz="0" w:space="0" w:color="auto"/>
          </w:divBdr>
          <w:divsChild>
            <w:div w:id="129058115">
              <w:marLeft w:val="0"/>
              <w:marRight w:val="0"/>
              <w:marTop w:val="0"/>
              <w:marBottom w:val="0"/>
              <w:divBdr>
                <w:top w:val="none" w:sz="0" w:space="0" w:color="auto"/>
                <w:left w:val="none" w:sz="0" w:space="0" w:color="auto"/>
                <w:bottom w:val="none" w:sz="0" w:space="0" w:color="auto"/>
                <w:right w:val="none" w:sz="0" w:space="0" w:color="auto"/>
              </w:divBdr>
            </w:div>
          </w:divsChild>
        </w:div>
        <w:div w:id="1029068852">
          <w:marLeft w:val="0"/>
          <w:marRight w:val="0"/>
          <w:marTop w:val="0"/>
          <w:marBottom w:val="0"/>
          <w:divBdr>
            <w:top w:val="none" w:sz="0" w:space="0" w:color="auto"/>
            <w:left w:val="none" w:sz="0" w:space="0" w:color="auto"/>
            <w:bottom w:val="none" w:sz="0" w:space="0" w:color="auto"/>
            <w:right w:val="none" w:sz="0" w:space="0" w:color="auto"/>
          </w:divBdr>
          <w:divsChild>
            <w:div w:id="1476990025">
              <w:marLeft w:val="0"/>
              <w:marRight w:val="0"/>
              <w:marTop w:val="0"/>
              <w:marBottom w:val="0"/>
              <w:divBdr>
                <w:top w:val="none" w:sz="0" w:space="0" w:color="auto"/>
                <w:left w:val="none" w:sz="0" w:space="0" w:color="auto"/>
                <w:bottom w:val="none" w:sz="0" w:space="0" w:color="auto"/>
                <w:right w:val="none" w:sz="0" w:space="0" w:color="auto"/>
              </w:divBdr>
            </w:div>
          </w:divsChild>
        </w:div>
        <w:div w:id="1199854412">
          <w:marLeft w:val="0"/>
          <w:marRight w:val="0"/>
          <w:marTop w:val="0"/>
          <w:marBottom w:val="0"/>
          <w:divBdr>
            <w:top w:val="none" w:sz="0" w:space="0" w:color="auto"/>
            <w:left w:val="none" w:sz="0" w:space="0" w:color="auto"/>
            <w:bottom w:val="none" w:sz="0" w:space="0" w:color="auto"/>
            <w:right w:val="none" w:sz="0" w:space="0" w:color="auto"/>
          </w:divBdr>
          <w:divsChild>
            <w:div w:id="414088516">
              <w:marLeft w:val="0"/>
              <w:marRight w:val="0"/>
              <w:marTop w:val="0"/>
              <w:marBottom w:val="0"/>
              <w:divBdr>
                <w:top w:val="none" w:sz="0" w:space="0" w:color="auto"/>
                <w:left w:val="none" w:sz="0" w:space="0" w:color="auto"/>
                <w:bottom w:val="none" w:sz="0" w:space="0" w:color="auto"/>
                <w:right w:val="none" w:sz="0" w:space="0" w:color="auto"/>
              </w:divBdr>
            </w:div>
            <w:div w:id="858784559">
              <w:marLeft w:val="0"/>
              <w:marRight w:val="0"/>
              <w:marTop w:val="0"/>
              <w:marBottom w:val="0"/>
              <w:divBdr>
                <w:top w:val="none" w:sz="0" w:space="0" w:color="auto"/>
                <w:left w:val="none" w:sz="0" w:space="0" w:color="auto"/>
                <w:bottom w:val="none" w:sz="0" w:space="0" w:color="auto"/>
                <w:right w:val="none" w:sz="0" w:space="0" w:color="auto"/>
              </w:divBdr>
            </w:div>
          </w:divsChild>
        </w:div>
        <w:div w:id="1296259942">
          <w:marLeft w:val="0"/>
          <w:marRight w:val="0"/>
          <w:marTop w:val="0"/>
          <w:marBottom w:val="0"/>
          <w:divBdr>
            <w:top w:val="none" w:sz="0" w:space="0" w:color="auto"/>
            <w:left w:val="none" w:sz="0" w:space="0" w:color="auto"/>
            <w:bottom w:val="none" w:sz="0" w:space="0" w:color="auto"/>
            <w:right w:val="none" w:sz="0" w:space="0" w:color="auto"/>
          </w:divBdr>
          <w:divsChild>
            <w:div w:id="5600777">
              <w:marLeft w:val="0"/>
              <w:marRight w:val="0"/>
              <w:marTop w:val="0"/>
              <w:marBottom w:val="0"/>
              <w:divBdr>
                <w:top w:val="none" w:sz="0" w:space="0" w:color="auto"/>
                <w:left w:val="none" w:sz="0" w:space="0" w:color="auto"/>
                <w:bottom w:val="none" w:sz="0" w:space="0" w:color="auto"/>
                <w:right w:val="none" w:sz="0" w:space="0" w:color="auto"/>
              </w:divBdr>
            </w:div>
            <w:div w:id="18745020">
              <w:marLeft w:val="0"/>
              <w:marRight w:val="0"/>
              <w:marTop w:val="0"/>
              <w:marBottom w:val="0"/>
              <w:divBdr>
                <w:top w:val="none" w:sz="0" w:space="0" w:color="auto"/>
                <w:left w:val="none" w:sz="0" w:space="0" w:color="auto"/>
                <w:bottom w:val="none" w:sz="0" w:space="0" w:color="auto"/>
                <w:right w:val="none" w:sz="0" w:space="0" w:color="auto"/>
              </w:divBdr>
            </w:div>
            <w:div w:id="33582591">
              <w:marLeft w:val="0"/>
              <w:marRight w:val="0"/>
              <w:marTop w:val="0"/>
              <w:marBottom w:val="0"/>
              <w:divBdr>
                <w:top w:val="none" w:sz="0" w:space="0" w:color="auto"/>
                <w:left w:val="none" w:sz="0" w:space="0" w:color="auto"/>
                <w:bottom w:val="none" w:sz="0" w:space="0" w:color="auto"/>
                <w:right w:val="none" w:sz="0" w:space="0" w:color="auto"/>
              </w:divBdr>
            </w:div>
            <w:div w:id="152649688">
              <w:marLeft w:val="0"/>
              <w:marRight w:val="0"/>
              <w:marTop w:val="0"/>
              <w:marBottom w:val="0"/>
              <w:divBdr>
                <w:top w:val="none" w:sz="0" w:space="0" w:color="auto"/>
                <w:left w:val="none" w:sz="0" w:space="0" w:color="auto"/>
                <w:bottom w:val="none" w:sz="0" w:space="0" w:color="auto"/>
                <w:right w:val="none" w:sz="0" w:space="0" w:color="auto"/>
              </w:divBdr>
            </w:div>
            <w:div w:id="484012176">
              <w:marLeft w:val="0"/>
              <w:marRight w:val="0"/>
              <w:marTop w:val="0"/>
              <w:marBottom w:val="0"/>
              <w:divBdr>
                <w:top w:val="none" w:sz="0" w:space="0" w:color="auto"/>
                <w:left w:val="none" w:sz="0" w:space="0" w:color="auto"/>
                <w:bottom w:val="none" w:sz="0" w:space="0" w:color="auto"/>
                <w:right w:val="none" w:sz="0" w:space="0" w:color="auto"/>
              </w:divBdr>
            </w:div>
            <w:div w:id="514272199">
              <w:marLeft w:val="0"/>
              <w:marRight w:val="0"/>
              <w:marTop w:val="0"/>
              <w:marBottom w:val="0"/>
              <w:divBdr>
                <w:top w:val="none" w:sz="0" w:space="0" w:color="auto"/>
                <w:left w:val="none" w:sz="0" w:space="0" w:color="auto"/>
                <w:bottom w:val="none" w:sz="0" w:space="0" w:color="auto"/>
                <w:right w:val="none" w:sz="0" w:space="0" w:color="auto"/>
              </w:divBdr>
            </w:div>
            <w:div w:id="567610839">
              <w:marLeft w:val="0"/>
              <w:marRight w:val="0"/>
              <w:marTop w:val="0"/>
              <w:marBottom w:val="0"/>
              <w:divBdr>
                <w:top w:val="none" w:sz="0" w:space="0" w:color="auto"/>
                <w:left w:val="none" w:sz="0" w:space="0" w:color="auto"/>
                <w:bottom w:val="none" w:sz="0" w:space="0" w:color="auto"/>
                <w:right w:val="none" w:sz="0" w:space="0" w:color="auto"/>
              </w:divBdr>
            </w:div>
            <w:div w:id="696783260">
              <w:marLeft w:val="0"/>
              <w:marRight w:val="0"/>
              <w:marTop w:val="0"/>
              <w:marBottom w:val="0"/>
              <w:divBdr>
                <w:top w:val="none" w:sz="0" w:space="0" w:color="auto"/>
                <w:left w:val="none" w:sz="0" w:space="0" w:color="auto"/>
                <w:bottom w:val="none" w:sz="0" w:space="0" w:color="auto"/>
                <w:right w:val="none" w:sz="0" w:space="0" w:color="auto"/>
              </w:divBdr>
            </w:div>
            <w:div w:id="806892781">
              <w:marLeft w:val="0"/>
              <w:marRight w:val="0"/>
              <w:marTop w:val="0"/>
              <w:marBottom w:val="0"/>
              <w:divBdr>
                <w:top w:val="none" w:sz="0" w:space="0" w:color="auto"/>
                <w:left w:val="none" w:sz="0" w:space="0" w:color="auto"/>
                <w:bottom w:val="none" w:sz="0" w:space="0" w:color="auto"/>
                <w:right w:val="none" w:sz="0" w:space="0" w:color="auto"/>
              </w:divBdr>
            </w:div>
            <w:div w:id="856429653">
              <w:marLeft w:val="0"/>
              <w:marRight w:val="0"/>
              <w:marTop w:val="0"/>
              <w:marBottom w:val="0"/>
              <w:divBdr>
                <w:top w:val="none" w:sz="0" w:space="0" w:color="auto"/>
                <w:left w:val="none" w:sz="0" w:space="0" w:color="auto"/>
                <w:bottom w:val="none" w:sz="0" w:space="0" w:color="auto"/>
                <w:right w:val="none" w:sz="0" w:space="0" w:color="auto"/>
              </w:divBdr>
            </w:div>
            <w:div w:id="966356330">
              <w:marLeft w:val="0"/>
              <w:marRight w:val="0"/>
              <w:marTop w:val="0"/>
              <w:marBottom w:val="0"/>
              <w:divBdr>
                <w:top w:val="none" w:sz="0" w:space="0" w:color="auto"/>
                <w:left w:val="none" w:sz="0" w:space="0" w:color="auto"/>
                <w:bottom w:val="none" w:sz="0" w:space="0" w:color="auto"/>
                <w:right w:val="none" w:sz="0" w:space="0" w:color="auto"/>
              </w:divBdr>
            </w:div>
            <w:div w:id="1217863480">
              <w:marLeft w:val="0"/>
              <w:marRight w:val="0"/>
              <w:marTop w:val="0"/>
              <w:marBottom w:val="0"/>
              <w:divBdr>
                <w:top w:val="none" w:sz="0" w:space="0" w:color="auto"/>
                <w:left w:val="none" w:sz="0" w:space="0" w:color="auto"/>
                <w:bottom w:val="none" w:sz="0" w:space="0" w:color="auto"/>
                <w:right w:val="none" w:sz="0" w:space="0" w:color="auto"/>
              </w:divBdr>
            </w:div>
            <w:div w:id="1231424345">
              <w:marLeft w:val="0"/>
              <w:marRight w:val="0"/>
              <w:marTop w:val="0"/>
              <w:marBottom w:val="0"/>
              <w:divBdr>
                <w:top w:val="none" w:sz="0" w:space="0" w:color="auto"/>
                <w:left w:val="none" w:sz="0" w:space="0" w:color="auto"/>
                <w:bottom w:val="none" w:sz="0" w:space="0" w:color="auto"/>
                <w:right w:val="none" w:sz="0" w:space="0" w:color="auto"/>
              </w:divBdr>
            </w:div>
            <w:div w:id="1274942444">
              <w:marLeft w:val="0"/>
              <w:marRight w:val="0"/>
              <w:marTop w:val="0"/>
              <w:marBottom w:val="0"/>
              <w:divBdr>
                <w:top w:val="none" w:sz="0" w:space="0" w:color="auto"/>
                <w:left w:val="none" w:sz="0" w:space="0" w:color="auto"/>
                <w:bottom w:val="none" w:sz="0" w:space="0" w:color="auto"/>
                <w:right w:val="none" w:sz="0" w:space="0" w:color="auto"/>
              </w:divBdr>
            </w:div>
            <w:div w:id="1376853123">
              <w:marLeft w:val="0"/>
              <w:marRight w:val="0"/>
              <w:marTop w:val="0"/>
              <w:marBottom w:val="0"/>
              <w:divBdr>
                <w:top w:val="none" w:sz="0" w:space="0" w:color="auto"/>
                <w:left w:val="none" w:sz="0" w:space="0" w:color="auto"/>
                <w:bottom w:val="none" w:sz="0" w:space="0" w:color="auto"/>
                <w:right w:val="none" w:sz="0" w:space="0" w:color="auto"/>
              </w:divBdr>
            </w:div>
            <w:div w:id="1382482716">
              <w:marLeft w:val="0"/>
              <w:marRight w:val="0"/>
              <w:marTop w:val="0"/>
              <w:marBottom w:val="0"/>
              <w:divBdr>
                <w:top w:val="none" w:sz="0" w:space="0" w:color="auto"/>
                <w:left w:val="none" w:sz="0" w:space="0" w:color="auto"/>
                <w:bottom w:val="none" w:sz="0" w:space="0" w:color="auto"/>
                <w:right w:val="none" w:sz="0" w:space="0" w:color="auto"/>
              </w:divBdr>
            </w:div>
            <w:div w:id="1820609114">
              <w:marLeft w:val="0"/>
              <w:marRight w:val="0"/>
              <w:marTop w:val="0"/>
              <w:marBottom w:val="0"/>
              <w:divBdr>
                <w:top w:val="none" w:sz="0" w:space="0" w:color="auto"/>
                <w:left w:val="none" w:sz="0" w:space="0" w:color="auto"/>
                <w:bottom w:val="none" w:sz="0" w:space="0" w:color="auto"/>
                <w:right w:val="none" w:sz="0" w:space="0" w:color="auto"/>
              </w:divBdr>
            </w:div>
            <w:div w:id="1887109214">
              <w:marLeft w:val="0"/>
              <w:marRight w:val="0"/>
              <w:marTop w:val="0"/>
              <w:marBottom w:val="0"/>
              <w:divBdr>
                <w:top w:val="none" w:sz="0" w:space="0" w:color="auto"/>
                <w:left w:val="none" w:sz="0" w:space="0" w:color="auto"/>
                <w:bottom w:val="none" w:sz="0" w:space="0" w:color="auto"/>
                <w:right w:val="none" w:sz="0" w:space="0" w:color="auto"/>
              </w:divBdr>
            </w:div>
            <w:div w:id="2090803453">
              <w:marLeft w:val="0"/>
              <w:marRight w:val="0"/>
              <w:marTop w:val="0"/>
              <w:marBottom w:val="0"/>
              <w:divBdr>
                <w:top w:val="none" w:sz="0" w:space="0" w:color="auto"/>
                <w:left w:val="none" w:sz="0" w:space="0" w:color="auto"/>
                <w:bottom w:val="none" w:sz="0" w:space="0" w:color="auto"/>
                <w:right w:val="none" w:sz="0" w:space="0" w:color="auto"/>
              </w:divBdr>
            </w:div>
          </w:divsChild>
        </w:div>
        <w:div w:id="1660189216">
          <w:marLeft w:val="0"/>
          <w:marRight w:val="0"/>
          <w:marTop w:val="0"/>
          <w:marBottom w:val="0"/>
          <w:divBdr>
            <w:top w:val="none" w:sz="0" w:space="0" w:color="auto"/>
            <w:left w:val="none" w:sz="0" w:space="0" w:color="auto"/>
            <w:bottom w:val="none" w:sz="0" w:space="0" w:color="auto"/>
            <w:right w:val="none" w:sz="0" w:space="0" w:color="auto"/>
          </w:divBdr>
          <w:divsChild>
            <w:div w:id="727072124">
              <w:marLeft w:val="0"/>
              <w:marRight w:val="0"/>
              <w:marTop w:val="0"/>
              <w:marBottom w:val="0"/>
              <w:divBdr>
                <w:top w:val="none" w:sz="0" w:space="0" w:color="auto"/>
                <w:left w:val="none" w:sz="0" w:space="0" w:color="auto"/>
                <w:bottom w:val="none" w:sz="0" w:space="0" w:color="auto"/>
                <w:right w:val="none" w:sz="0" w:space="0" w:color="auto"/>
              </w:divBdr>
            </w:div>
          </w:divsChild>
        </w:div>
        <w:div w:id="1795366813">
          <w:marLeft w:val="0"/>
          <w:marRight w:val="0"/>
          <w:marTop w:val="0"/>
          <w:marBottom w:val="0"/>
          <w:divBdr>
            <w:top w:val="none" w:sz="0" w:space="0" w:color="auto"/>
            <w:left w:val="none" w:sz="0" w:space="0" w:color="auto"/>
            <w:bottom w:val="none" w:sz="0" w:space="0" w:color="auto"/>
            <w:right w:val="none" w:sz="0" w:space="0" w:color="auto"/>
          </w:divBdr>
          <w:divsChild>
            <w:div w:id="472021016">
              <w:marLeft w:val="0"/>
              <w:marRight w:val="0"/>
              <w:marTop w:val="0"/>
              <w:marBottom w:val="0"/>
              <w:divBdr>
                <w:top w:val="none" w:sz="0" w:space="0" w:color="auto"/>
                <w:left w:val="none" w:sz="0" w:space="0" w:color="auto"/>
                <w:bottom w:val="none" w:sz="0" w:space="0" w:color="auto"/>
                <w:right w:val="none" w:sz="0" w:space="0" w:color="auto"/>
              </w:divBdr>
            </w:div>
            <w:div w:id="1843474573">
              <w:marLeft w:val="0"/>
              <w:marRight w:val="0"/>
              <w:marTop w:val="0"/>
              <w:marBottom w:val="0"/>
              <w:divBdr>
                <w:top w:val="none" w:sz="0" w:space="0" w:color="auto"/>
                <w:left w:val="none" w:sz="0" w:space="0" w:color="auto"/>
                <w:bottom w:val="none" w:sz="0" w:space="0" w:color="auto"/>
                <w:right w:val="none" w:sz="0" w:space="0" w:color="auto"/>
              </w:divBdr>
            </w:div>
          </w:divsChild>
        </w:div>
        <w:div w:id="2085443907">
          <w:marLeft w:val="0"/>
          <w:marRight w:val="0"/>
          <w:marTop w:val="0"/>
          <w:marBottom w:val="0"/>
          <w:divBdr>
            <w:top w:val="none" w:sz="0" w:space="0" w:color="auto"/>
            <w:left w:val="none" w:sz="0" w:space="0" w:color="auto"/>
            <w:bottom w:val="none" w:sz="0" w:space="0" w:color="auto"/>
            <w:right w:val="none" w:sz="0" w:space="0" w:color="auto"/>
          </w:divBdr>
          <w:divsChild>
            <w:div w:id="173884784">
              <w:marLeft w:val="0"/>
              <w:marRight w:val="0"/>
              <w:marTop w:val="0"/>
              <w:marBottom w:val="0"/>
              <w:divBdr>
                <w:top w:val="none" w:sz="0" w:space="0" w:color="auto"/>
                <w:left w:val="none" w:sz="0" w:space="0" w:color="auto"/>
                <w:bottom w:val="none" w:sz="0" w:space="0" w:color="auto"/>
                <w:right w:val="none" w:sz="0" w:space="0" w:color="auto"/>
              </w:divBdr>
            </w:div>
            <w:div w:id="184636688">
              <w:marLeft w:val="0"/>
              <w:marRight w:val="0"/>
              <w:marTop w:val="0"/>
              <w:marBottom w:val="0"/>
              <w:divBdr>
                <w:top w:val="none" w:sz="0" w:space="0" w:color="auto"/>
                <w:left w:val="none" w:sz="0" w:space="0" w:color="auto"/>
                <w:bottom w:val="none" w:sz="0" w:space="0" w:color="auto"/>
                <w:right w:val="none" w:sz="0" w:space="0" w:color="auto"/>
              </w:divBdr>
            </w:div>
            <w:div w:id="218441250">
              <w:marLeft w:val="0"/>
              <w:marRight w:val="0"/>
              <w:marTop w:val="0"/>
              <w:marBottom w:val="0"/>
              <w:divBdr>
                <w:top w:val="none" w:sz="0" w:space="0" w:color="auto"/>
                <w:left w:val="none" w:sz="0" w:space="0" w:color="auto"/>
                <w:bottom w:val="none" w:sz="0" w:space="0" w:color="auto"/>
                <w:right w:val="none" w:sz="0" w:space="0" w:color="auto"/>
              </w:divBdr>
            </w:div>
            <w:div w:id="293563203">
              <w:marLeft w:val="0"/>
              <w:marRight w:val="0"/>
              <w:marTop w:val="0"/>
              <w:marBottom w:val="0"/>
              <w:divBdr>
                <w:top w:val="none" w:sz="0" w:space="0" w:color="auto"/>
                <w:left w:val="none" w:sz="0" w:space="0" w:color="auto"/>
                <w:bottom w:val="none" w:sz="0" w:space="0" w:color="auto"/>
                <w:right w:val="none" w:sz="0" w:space="0" w:color="auto"/>
              </w:divBdr>
            </w:div>
            <w:div w:id="311837579">
              <w:marLeft w:val="0"/>
              <w:marRight w:val="0"/>
              <w:marTop w:val="0"/>
              <w:marBottom w:val="0"/>
              <w:divBdr>
                <w:top w:val="none" w:sz="0" w:space="0" w:color="auto"/>
                <w:left w:val="none" w:sz="0" w:space="0" w:color="auto"/>
                <w:bottom w:val="none" w:sz="0" w:space="0" w:color="auto"/>
                <w:right w:val="none" w:sz="0" w:space="0" w:color="auto"/>
              </w:divBdr>
            </w:div>
            <w:div w:id="752777894">
              <w:marLeft w:val="0"/>
              <w:marRight w:val="0"/>
              <w:marTop w:val="0"/>
              <w:marBottom w:val="0"/>
              <w:divBdr>
                <w:top w:val="none" w:sz="0" w:space="0" w:color="auto"/>
                <w:left w:val="none" w:sz="0" w:space="0" w:color="auto"/>
                <w:bottom w:val="none" w:sz="0" w:space="0" w:color="auto"/>
                <w:right w:val="none" w:sz="0" w:space="0" w:color="auto"/>
              </w:divBdr>
            </w:div>
            <w:div w:id="909073473">
              <w:marLeft w:val="0"/>
              <w:marRight w:val="0"/>
              <w:marTop w:val="0"/>
              <w:marBottom w:val="0"/>
              <w:divBdr>
                <w:top w:val="none" w:sz="0" w:space="0" w:color="auto"/>
                <w:left w:val="none" w:sz="0" w:space="0" w:color="auto"/>
                <w:bottom w:val="none" w:sz="0" w:space="0" w:color="auto"/>
                <w:right w:val="none" w:sz="0" w:space="0" w:color="auto"/>
              </w:divBdr>
            </w:div>
            <w:div w:id="991254786">
              <w:marLeft w:val="0"/>
              <w:marRight w:val="0"/>
              <w:marTop w:val="0"/>
              <w:marBottom w:val="0"/>
              <w:divBdr>
                <w:top w:val="none" w:sz="0" w:space="0" w:color="auto"/>
                <w:left w:val="none" w:sz="0" w:space="0" w:color="auto"/>
                <w:bottom w:val="none" w:sz="0" w:space="0" w:color="auto"/>
                <w:right w:val="none" w:sz="0" w:space="0" w:color="auto"/>
              </w:divBdr>
            </w:div>
            <w:div w:id="1054082362">
              <w:marLeft w:val="0"/>
              <w:marRight w:val="0"/>
              <w:marTop w:val="0"/>
              <w:marBottom w:val="0"/>
              <w:divBdr>
                <w:top w:val="none" w:sz="0" w:space="0" w:color="auto"/>
                <w:left w:val="none" w:sz="0" w:space="0" w:color="auto"/>
                <w:bottom w:val="none" w:sz="0" w:space="0" w:color="auto"/>
                <w:right w:val="none" w:sz="0" w:space="0" w:color="auto"/>
              </w:divBdr>
            </w:div>
            <w:div w:id="1305888901">
              <w:marLeft w:val="0"/>
              <w:marRight w:val="0"/>
              <w:marTop w:val="0"/>
              <w:marBottom w:val="0"/>
              <w:divBdr>
                <w:top w:val="none" w:sz="0" w:space="0" w:color="auto"/>
                <w:left w:val="none" w:sz="0" w:space="0" w:color="auto"/>
                <w:bottom w:val="none" w:sz="0" w:space="0" w:color="auto"/>
                <w:right w:val="none" w:sz="0" w:space="0" w:color="auto"/>
              </w:divBdr>
            </w:div>
            <w:div w:id="1325206006">
              <w:marLeft w:val="0"/>
              <w:marRight w:val="0"/>
              <w:marTop w:val="0"/>
              <w:marBottom w:val="0"/>
              <w:divBdr>
                <w:top w:val="none" w:sz="0" w:space="0" w:color="auto"/>
                <w:left w:val="none" w:sz="0" w:space="0" w:color="auto"/>
                <w:bottom w:val="none" w:sz="0" w:space="0" w:color="auto"/>
                <w:right w:val="none" w:sz="0" w:space="0" w:color="auto"/>
              </w:divBdr>
            </w:div>
            <w:div w:id="1398046248">
              <w:marLeft w:val="0"/>
              <w:marRight w:val="0"/>
              <w:marTop w:val="0"/>
              <w:marBottom w:val="0"/>
              <w:divBdr>
                <w:top w:val="none" w:sz="0" w:space="0" w:color="auto"/>
                <w:left w:val="none" w:sz="0" w:space="0" w:color="auto"/>
                <w:bottom w:val="none" w:sz="0" w:space="0" w:color="auto"/>
                <w:right w:val="none" w:sz="0" w:space="0" w:color="auto"/>
              </w:divBdr>
            </w:div>
            <w:div w:id="1625425223">
              <w:marLeft w:val="0"/>
              <w:marRight w:val="0"/>
              <w:marTop w:val="0"/>
              <w:marBottom w:val="0"/>
              <w:divBdr>
                <w:top w:val="none" w:sz="0" w:space="0" w:color="auto"/>
                <w:left w:val="none" w:sz="0" w:space="0" w:color="auto"/>
                <w:bottom w:val="none" w:sz="0" w:space="0" w:color="auto"/>
                <w:right w:val="none" w:sz="0" w:space="0" w:color="auto"/>
              </w:divBdr>
            </w:div>
            <w:div w:id="1683433381">
              <w:marLeft w:val="0"/>
              <w:marRight w:val="0"/>
              <w:marTop w:val="0"/>
              <w:marBottom w:val="0"/>
              <w:divBdr>
                <w:top w:val="none" w:sz="0" w:space="0" w:color="auto"/>
                <w:left w:val="none" w:sz="0" w:space="0" w:color="auto"/>
                <w:bottom w:val="none" w:sz="0" w:space="0" w:color="auto"/>
                <w:right w:val="none" w:sz="0" w:space="0" w:color="auto"/>
              </w:divBdr>
            </w:div>
            <w:div w:id="1731885988">
              <w:marLeft w:val="0"/>
              <w:marRight w:val="0"/>
              <w:marTop w:val="0"/>
              <w:marBottom w:val="0"/>
              <w:divBdr>
                <w:top w:val="none" w:sz="0" w:space="0" w:color="auto"/>
                <w:left w:val="none" w:sz="0" w:space="0" w:color="auto"/>
                <w:bottom w:val="none" w:sz="0" w:space="0" w:color="auto"/>
                <w:right w:val="none" w:sz="0" w:space="0" w:color="auto"/>
              </w:divBdr>
            </w:div>
            <w:div w:id="1847473421">
              <w:marLeft w:val="0"/>
              <w:marRight w:val="0"/>
              <w:marTop w:val="0"/>
              <w:marBottom w:val="0"/>
              <w:divBdr>
                <w:top w:val="none" w:sz="0" w:space="0" w:color="auto"/>
                <w:left w:val="none" w:sz="0" w:space="0" w:color="auto"/>
                <w:bottom w:val="none" w:sz="0" w:space="0" w:color="auto"/>
                <w:right w:val="none" w:sz="0" w:space="0" w:color="auto"/>
              </w:divBdr>
            </w:div>
            <w:div w:id="1867136854">
              <w:marLeft w:val="0"/>
              <w:marRight w:val="0"/>
              <w:marTop w:val="0"/>
              <w:marBottom w:val="0"/>
              <w:divBdr>
                <w:top w:val="none" w:sz="0" w:space="0" w:color="auto"/>
                <w:left w:val="none" w:sz="0" w:space="0" w:color="auto"/>
                <w:bottom w:val="none" w:sz="0" w:space="0" w:color="auto"/>
                <w:right w:val="none" w:sz="0" w:space="0" w:color="auto"/>
              </w:divBdr>
            </w:div>
            <w:div w:id="2008248350">
              <w:marLeft w:val="0"/>
              <w:marRight w:val="0"/>
              <w:marTop w:val="0"/>
              <w:marBottom w:val="0"/>
              <w:divBdr>
                <w:top w:val="none" w:sz="0" w:space="0" w:color="auto"/>
                <w:left w:val="none" w:sz="0" w:space="0" w:color="auto"/>
                <w:bottom w:val="none" w:sz="0" w:space="0" w:color="auto"/>
                <w:right w:val="none" w:sz="0" w:space="0" w:color="auto"/>
              </w:divBdr>
            </w:div>
            <w:div w:id="2028407138">
              <w:marLeft w:val="0"/>
              <w:marRight w:val="0"/>
              <w:marTop w:val="0"/>
              <w:marBottom w:val="0"/>
              <w:divBdr>
                <w:top w:val="none" w:sz="0" w:space="0" w:color="auto"/>
                <w:left w:val="none" w:sz="0" w:space="0" w:color="auto"/>
                <w:bottom w:val="none" w:sz="0" w:space="0" w:color="auto"/>
                <w:right w:val="none" w:sz="0" w:space="0" w:color="auto"/>
              </w:divBdr>
            </w:div>
            <w:div w:id="20988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35">
      <w:bodyDiv w:val="1"/>
      <w:marLeft w:val="0"/>
      <w:marRight w:val="0"/>
      <w:marTop w:val="0"/>
      <w:marBottom w:val="0"/>
      <w:divBdr>
        <w:top w:val="none" w:sz="0" w:space="0" w:color="auto"/>
        <w:left w:val="none" w:sz="0" w:space="0" w:color="auto"/>
        <w:bottom w:val="none" w:sz="0" w:space="0" w:color="auto"/>
        <w:right w:val="none" w:sz="0" w:space="0" w:color="auto"/>
      </w:divBdr>
      <w:divsChild>
        <w:div w:id="220167683">
          <w:marLeft w:val="0"/>
          <w:marRight w:val="0"/>
          <w:marTop w:val="0"/>
          <w:marBottom w:val="0"/>
          <w:divBdr>
            <w:top w:val="none" w:sz="0" w:space="0" w:color="auto"/>
            <w:left w:val="none" w:sz="0" w:space="0" w:color="auto"/>
            <w:bottom w:val="none" w:sz="0" w:space="0" w:color="auto"/>
            <w:right w:val="none" w:sz="0" w:space="0" w:color="auto"/>
          </w:divBdr>
        </w:div>
        <w:div w:id="362369080">
          <w:marLeft w:val="0"/>
          <w:marRight w:val="0"/>
          <w:marTop w:val="0"/>
          <w:marBottom w:val="0"/>
          <w:divBdr>
            <w:top w:val="none" w:sz="0" w:space="0" w:color="auto"/>
            <w:left w:val="none" w:sz="0" w:space="0" w:color="auto"/>
            <w:bottom w:val="none" w:sz="0" w:space="0" w:color="auto"/>
            <w:right w:val="none" w:sz="0" w:space="0" w:color="auto"/>
          </w:divBdr>
        </w:div>
        <w:div w:id="561796371">
          <w:marLeft w:val="0"/>
          <w:marRight w:val="0"/>
          <w:marTop w:val="0"/>
          <w:marBottom w:val="0"/>
          <w:divBdr>
            <w:top w:val="none" w:sz="0" w:space="0" w:color="auto"/>
            <w:left w:val="none" w:sz="0" w:space="0" w:color="auto"/>
            <w:bottom w:val="none" w:sz="0" w:space="0" w:color="auto"/>
            <w:right w:val="none" w:sz="0" w:space="0" w:color="auto"/>
          </w:divBdr>
        </w:div>
        <w:div w:id="1427461927">
          <w:marLeft w:val="0"/>
          <w:marRight w:val="0"/>
          <w:marTop w:val="0"/>
          <w:marBottom w:val="0"/>
          <w:divBdr>
            <w:top w:val="none" w:sz="0" w:space="0" w:color="auto"/>
            <w:left w:val="none" w:sz="0" w:space="0" w:color="auto"/>
            <w:bottom w:val="none" w:sz="0" w:space="0" w:color="auto"/>
            <w:right w:val="none" w:sz="0" w:space="0" w:color="auto"/>
          </w:divBdr>
        </w:div>
        <w:div w:id="1587419734">
          <w:marLeft w:val="0"/>
          <w:marRight w:val="0"/>
          <w:marTop w:val="0"/>
          <w:marBottom w:val="0"/>
          <w:divBdr>
            <w:top w:val="none" w:sz="0" w:space="0" w:color="auto"/>
            <w:left w:val="none" w:sz="0" w:space="0" w:color="auto"/>
            <w:bottom w:val="none" w:sz="0" w:space="0" w:color="auto"/>
            <w:right w:val="none" w:sz="0" w:space="0" w:color="auto"/>
          </w:divBdr>
        </w:div>
        <w:div w:id="1872104312">
          <w:marLeft w:val="0"/>
          <w:marRight w:val="0"/>
          <w:marTop w:val="0"/>
          <w:marBottom w:val="0"/>
          <w:divBdr>
            <w:top w:val="none" w:sz="0" w:space="0" w:color="auto"/>
            <w:left w:val="none" w:sz="0" w:space="0" w:color="auto"/>
            <w:bottom w:val="none" w:sz="0" w:space="0" w:color="auto"/>
            <w:right w:val="none" w:sz="0" w:space="0" w:color="auto"/>
          </w:divBdr>
        </w:div>
        <w:div w:id="1896307664">
          <w:marLeft w:val="0"/>
          <w:marRight w:val="0"/>
          <w:marTop w:val="0"/>
          <w:marBottom w:val="0"/>
          <w:divBdr>
            <w:top w:val="none" w:sz="0" w:space="0" w:color="auto"/>
            <w:left w:val="none" w:sz="0" w:space="0" w:color="auto"/>
            <w:bottom w:val="none" w:sz="0" w:space="0" w:color="auto"/>
            <w:right w:val="none" w:sz="0" w:space="0" w:color="auto"/>
          </w:divBdr>
        </w:div>
      </w:divsChild>
    </w:div>
    <w:div w:id="1749112547">
      <w:bodyDiv w:val="1"/>
      <w:marLeft w:val="0"/>
      <w:marRight w:val="0"/>
      <w:marTop w:val="0"/>
      <w:marBottom w:val="0"/>
      <w:divBdr>
        <w:top w:val="none" w:sz="0" w:space="0" w:color="auto"/>
        <w:left w:val="none" w:sz="0" w:space="0" w:color="auto"/>
        <w:bottom w:val="none" w:sz="0" w:space="0" w:color="auto"/>
        <w:right w:val="none" w:sz="0" w:space="0" w:color="auto"/>
      </w:divBdr>
    </w:div>
    <w:div w:id="1756129283">
      <w:bodyDiv w:val="1"/>
      <w:marLeft w:val="0"/>
      <w:marRight w:val="0"/>
      <w:marTop w:val="0"/>
      <w:marBottom w:val="0"/>
      <w:divBdr>
        <w:top w:val="none" w:sz="0" w:space="0" w:color="auto"/>
        <w:left w:val="none" w:sz="0" w:space="0" w:color="auto"/>
        <w:bottom w:val="none" w:sz="0" w:space="0" w:color="auto"/>
        <w:right w:val="none" w:sz="0" w:space="0" w:color="auto"/>
      </w:divBdr>
    </w:div>
    <w:div w:id="1768192769">
      <w:bodyDiv w:val="1"/>
      <w:marLeft w:val="0"/>
      <w:marRight w:val="0"/>
      <w:marTop w:val="0"/>
      <w:marBottom w:val="0"/>
      <w:divBdr>
        <w:top w:val="none" w:sz="0" w:space="0" w:color="auto"/>
        <w:left w:val="none" w:sz="0" w:space="0" w:color="auto"/>
        <w:bottom w:val="none" w:sz="0" w:space="0" w:color="auto"/>
        <w:right w:val="none" w:sz="0" w:space="0" w:color="auto"/>
      </w:divBdr>
      <w:divsChild>
        <w:div w:id="304480810">
          <w:marLeft w:val="0"/>
          <w:marRight w:val="0"/>
          <w:marTop w:val="0"/>
          <w:marBottom w:val="0"/>
          <w:divBdr>
            <w:top w:val="none" w:sz="0" w:space="0" w:color="auto"/>
            <w:left w:val="none" w:sz="0" w:space="0" w:color="auto"/>
            <w:bottom w:val="none" w:sz="0" w:space="0" w:color="auto"/>
            <w:right w:val="none" w:sz="0" w:space="0" w:color="auto"/>
          </w:divBdr>
        </w:div>
        <w:div w:id="324361989">
          <w:marLeft w:val="0"/>
          <w:marRight w:val="0"/>
          <w:marTop w:val="0"/>
          <w:marBottom w:val="0"/>
          <w:divBdr>
            <w:top w:val="none" w:sz="0" w:space="0" w:color="auto"/>
            <w:left w:val="none" w:sz="0" w:space="0" w:color="auto"/>
            <w:bottom w:val="none" w:sz="0" w:space="0" w:color="auto"/>
            <w:right w:val="none" w:sz="0" w:space="0" w:color="auto"/>
          </w:divBdr>
        </w:div>
        <w:div w:id="393428273">
          <w:marLeft w:val="0"/>
          <w:marRight w:val="0"/>
          <w:marTop w:val="0"/>
          <w:marBottom w:val="0"/>
          <w:divBdr>
            <w:top w:val="none" w:sz="0" w:space="0" w:color="auto"/>
            <w:left w:val="none" w:sz="0" w:space="0" w:color="auto"/>
            <w:bottom w:val="none" w:sz="0" w:space="0" w:color="auto"/>
            <w:right w:val="none" w:sz="0" w:space="0" w:color="auto"/>
          </w:divBdr>
        </w:div>
        <w:div w:id="974290857">
          <w:marLeft w:val="0"/>
          <w:marRight w:val="0"/>
          <w:marTop w:val="0"/>
          <w:marBottom w:val="0"/>
          <w:divBdr>
            <w:top w:val="none" w:sz="0" w:space="0" w:color="auto"/>
            <w:left w:val="none" w:sz="0" w:space="0" w:color="auto"/>
            <w:bottom w:val="none" w:sz="0" w:space="0" w:color="auto"/>
            <w:right w:val="none" w:sz="0" w:space="0" w:color="auto"/>
          </w:divBdr>
        </w:div>
        <w:div w:id="1123428783">
          <w:marLeft w:val="0"/>
          <w:marRight w:val="0"/>
          <w:marTop w:val="0"/>
          <w:marBottom w:val="0"/>
          <w:divBdr>
            <w:top w:val="none" w:sz="0" w:space="0" w:color="auto"/>
            <w:left w:val="none" w:sz="0" w:space="0" w:color="auto"/>
            <w:bottom w:val="none" w:sz="0" w:space="0" w:color="auto"/>
            <w:right w:val="none" w:sz="0" w:space="0" w:color="auto"/>
          </w:divBdr>
        </w:div>
      </w:divsChild>
    </w:div>
    <w:div w:id="1770199171">
      <w:bodyDiv w:val="1"/>
      <w:marLeft w:val="0"/>
      <w:marRight w:val="0"/>
      <w:marTop w:val="0"/>
      <w:marBottom w:val="0"/>
      <w:divBdr>
        <w:top w:val="none" w:sz="0" w:space="0" w:color="auto"/>
        <w:left w:val="none" w:sz="0" w:space="0" w:color="auto"/>
        <w:bottom w:val="none" w:sz="0" w:space="0" w:color="auto"/>
        <w:right w:val="none" w:sz="0" w:space="0" w:color="auto"/>
      </w:divBdr>
      <w:divsChild>
        <w:div w:id="81100622">
          <w:marLeft w:val="0"/>
          <w:marRight w:val="0"/>
          <w:marTop w:val="0"/>
          <w:marBottom w:val="0"/>
          <w:divBdr>
            <w:top w:val="none" w:sz="0" w:space="0" w:color="auto"/>
            <w:left w:val="none" w:sz="0" w:space="0" w:color="auto"/>
            <w:bottom w:val="none" w:sz="0" w:space="0" w:color="auto"/>
            <w:right w:val="none" w:sz="0" w:space="0" w:color="auto"/>
          </w:divBdr>
          <w:divsChild>
            <w:div w:id="744448464">
              <w:marLeft w:val="0"/>
              <w:marRight w:val="0"/>
              <w:marTop w:val="0"/>
              <w:marBottom w:val="0"/>
              <w:divBdr>
                <w:top w:val="none" w:sz="0" w:space="0" w:color="auto"/>
                <w:left w:val="none" w:sz="0" w:space="0" w:color="auto"/>
                <w:bottom w:val="none" w:sz="0" w:space="0" w:color="auto"/>
                <w:right w:val="none" w:sz="0" w:space="0" w:color="auto"/>
              </w:divBdr>
            </w:div>
          </w:divsChild>
        </w:div>
        <w:div w:id="186527551">
          <w:marLeft w:val="0"/>
          <w:marRight w:val="0"/>
          <w:marTop w:val="0"/>
          <w:marBottom w:val="0"/>
          <w:divBdr>
            <w:top w:val="none" w:sz="0" w:space="0" w:color="auto"/>
            <w:left w:val="none" w:sz="0" w:space="0" w:color="auto"/>
            <w:bottom w:val="none" w:sz="0" w:space="0" w:color="auto"/>
            <w:right w:val="none" w:sz="0" w:space="0" w:color="auto"/>
          </w:divBdr>
          <w:divsChild>
            <w:div w:id="1156342955">
              <w:marLeft w:val="0"/>
              <w:marRight w:val="0"/>
              <w:marTop w:val="0"/>
              <w:marBottom w:val="0"/>
              <w:divBdr>
                <w:top w:val="none" w:sz="0" w:space="0" w:color="auto"/>
                <w:left w:val="none" w:sz="0" w:space="0" w:color="auto"/>
                <w:bottom w:val="none" w:sz="0" w:space="0" w:color="auto"/>
                <w:right w:val="none" w:sz="0" w:space="0" w:color="auto"/>
              </w:divBdr>
            </w:div>
          </w:divsChild>
        </w:div>
        <w:div w:id="204828661">
          <w:marLeft w:val="0"/>
          <w:marRight w:val="0"/>
          <w:marTop w:val="0"/>
          <w:marBottom w:val="0"/>
          <w:divBdr>
            <w:top w:val="none" w:sz="0" w:space="0" w:color="auto"/>
            <w:left w:val="none" w:sz="0" w:space="0" w:color="auto"/>
            <w:bottom w:val="none" w:sz="0" w:space="0" w:color="auto"/>
            <w:right w:val="none" w:sz="0" w:space="0" w:color="auto"/>
          </w:divBdr>
          <w:divsChild>
            <w:div w:id="1739353516">
              <w:marLeft w:val="0"/>
              <w:marRight w:val="0"/>
              <w:marTop w:val="0"/>
              <w:marBottom w:val="0"/>
              <w:divBdr>
                <w:top w:val="none" w:sz="0" w:space="0" w:color="auto"/>
                <w:left w:val="none" w:sz="0" w:space="0" w:color="auto"/>
                <w:bottom w:val="none" w:sz="0" w:space="0" w:color="auto"/>
                <w:right w:val="none" w:sz="0" w:space="0" w:color="auto"/>
              </w:divBdr>
            </w:div>
          </w:divsChild>
        </w:div>
        <w:div w:id="299461104">
          <w:marLeft w:val="0"/>
          <w:marRight w:val="0"/>
          <w:marTop w:val="0"/>
          <w:marBottom w:val="0"/>
          <w:divBdr>
            <w:top w:val="none" w:sz="0" w:space="0" w:color="auto"/>
            <w:left w:val="none" w:sz="0" w:space="0" w:color="auto"/>
            <w:bottom w:val="none" w:sz="0" w:space="0" w:color="auto"/>
            <w:right w:val="none" w:sz="0" w:space="0" w:color="auto"/>
          </w:divBdr>
          <w:divsChild>
            <w:div w:id="1651980542">
              <w:marLeft w:val="0"/>
              <w:marRight w:val="0"/>
              <w:marTop w:val="0"/>
              <w:marBottom w:val="0"/>
              <w:divBdr>
                <w:top w:val="none" w:sz="0" w:space="0" w:color="auto"/>
                <w:left w:val="none" w:sz="0" w:space="0" w:color="auto"/>
                <w:bottom w:val="none" w:sz="0" w:space="0" w:color="auto"/>
                <w:right w:val="none" w:sz="0" w:space="0" w:color="auto"/>
              </w:divBdr>
            </w:div>
          </w:divsChild>
        </w:div>
        <w:div w:id="399136563">
          <w:marLeft w:val="0"/>
          <w:marRight w:val="0"/>
          <w:marTop w:val="0"/>
          <w:marBottom w:val="0"/>
          <w:divBdr>
            <w:top w:val="none" w:sz="0" w:space="0" w:color="auto"/>
            <w:left w:val="none" w:sz="0" w:space="0" w:color="auto"/>
            <w:bottom w:val="none" w:sz="0" w:space="0" w:color="auto"/>
            <w:right w:val="none" w:sz="0" w:space="0" w:color="auto"/>
          </w:divBdr>
          <w:divsChild>
            <w:div w:id="1965622059">
              <w:marLeft w:val="0"/>
              <w:marRight w:val="0"/>
              <w:marTop w:val="0"/>
              <w:marBottom w:val="0"/>
              <w:divBdr>
                <w:top w:val="none" w:sz="0" w:space="0" w:color="auto"/>
                <w:left w:val="none" w:sz="0" w:space="0" w:color="auto"/>
                <w:bottom w:val="none" w:sz="0" w:space="0" w:color="auto"/>
                <w:right w:val="none" w:sz="0" w:space="0" w:color="auto"/>
              </w:divBdr>
            </w:div>
          </w:divsChild>
        </w:div>
        <w:div w:id="484592581">
          <w:marLeft w:val="0"/>
          <w:marRight w:val="0"/>
          <w:marTop w:val="0"/>
          <w:marBottom w:val="0"/>
          <w:divBdr>
            <w:top w:val="none" w:sz="0" w:space="0" w:color="auto"/>
            <w:left w:val="none" w:sz="0" w:space="0" w:color="auto"/>
            <w:bottom w:val="none" w:sz="0" w:space="0" w:color="auto"/>
            <w:right w:val="none" w:sz="0" w:space="0" w:color="auto"/>
          </w:divBdr>
          <w:divsChild>
            <w:div w:id="1978294133">
              <w:marLeft w:val="0"/>
              <w:marRight w:val="0"/>
              <w:marTop w:val="0"/>
              <w:marBottom w:val="0"/>
              <w:divBdr>
                <w:top w:val="none" w:sz="0" w:space="0" w:color="auto"/>
                <w:left w:val="none" w:sz="0" w:space="0" w:color="auto"/>
                <w:bottom w:val="none" w:sz="0" w:space="0" w:color="auto"/>
                <w:right w:val="none" w:sz="0" w:space="0" w:color="auto"/>
              </w:divBdr>
            </w:div>
          </w:divsChild>
        </w:div>
        <w:div w:id="513031610">
          <w:marLeft w:val="0"/>
          <w:marRight w:val="0"/>
          <w:marTop w:val="0"/>
          <w:marBottom w:val="0"/>
          <w:divBdr>
            <w:top w:val="none" w:sz="0" w:space="0" w:color="auto"/>
            <w:left w:val="none" w:sz="0" w:space="0" w:color="auto"/>
            <w:bottom w:val="none" w:sz="0" w:space="0" w:color="auto"/>
            <w:right w:val="none" w:sz="0" w:space="0" w:color="auto"/>
          </w:divBdr>
          <w:divsChild>
            <w:div w:id="242372137">
              <w:marLeft w:val="0"/>
              <w:marRight w:val="0"/>
              <w:marTop w:val="0"/>
              <w:marBottom w:val="0"/>
              <w:divBdr>
                <w:top w:val="none" w:sz="0" w:space="0" w:color="auto"/>
                <w:left w:val="none" w:sz="0" w:space="0" w:color="auto"/>
                <w:bottom w:val="none" w:sz="0" w:space="0" w:color="auto"/>
                <w:right w:val="none" w:sz="0" w:space="0" w:color="auto"/>
              </w:divBdr>
            </w:div>
          </w:divsChild>
        </w:div>
        <w:div w:id="594245326">
          <w:marLeft w:val="0"/>
          <w:marRight w:val="0"/>
          <w:marTop w:val="0"/>
          <w:marBottom w:val="0"/>
          <w:divBdr>
            <w:top w:val="none" w:sz="0" w:space="0" w:color="auto"/>
            <w:left w:val="none" w:sz="0" w:space="0" w:color="auto"/>
            <w:bottom w:val="none" w:sz="0" w:space="0" w:color="auto"/>
            <w:right w:val="none" w:sz="0" w:space="0" w:color="auto"/>
          </w:divBdr>
          <w:divsChild>
            <w:div w:id="63576500">
              <w:marLeft w:val="0"/>
              <w:marRight w:val="0"/>
              <w:marTop w:val="0"/>
              <w:marBottom w:val="0"/>
              <w:divBdr>
                <w:top w:val="none" w:sz="0" w:space="0" w:color="auto"/>
                <w:left w:val="none" w:sz="0" w:space="0" w:color="auto"/>
                <w:bottom w:val="none" w:sz="0" w:space="0" w:color="auto"/>
                <w:right w:val="none" w:sz="0" w:space="0" w:color="auto"/>
              </w:divBdr>
            </w:div>
          </w:divsChild>
        </w:div>
        <w:div w:id="667945889">
          <w:marLeft w:val="0"/>
          <w:marRight w:val="0"/>
          <w:marTop w:val="0"/>
          <w:marBottom w:val="0"/>
          <w:divBdr>
            <w:top w:val="none" w:sz="0" w:space="0" w:color="auto"/>
            <w:left w:val="none" w:sz="0" w:space="0" w:color="auto"/>
            <w:bottom w:val="none" w:sz="0" w:space="0" w:color="auto"/>
            <w:right w:val="none" w:sz="0" w:space="0" w:color="auto"/>
          </w:divBdr>
          <w:divsChild>
            <w:div w:id="1775709665">
              <w:marLeft w:val="0"/>
              <w:marRight w:val="0"/>
              <w:marTop w:val="0"/>
              <w:marBottom w:val="0"/>
              <w:divBdr>
                <w:top w:val="none" w:sz="0" w:space="0" w:color="auto"/>
                <w:left w:val="none" w:sz="0" w:space="0" w:color="auto"/>
                <w:bottom w:val="none" w:sz="0" w:space="0" w:color="auto"/>
                <w:right w:val="none" w:sz="0" w:space="0" w:color="auto"/>
              </w:divBdr>
            </w:div>
          </w:divsChild>
        </w:div>
        <w:div w:id="720251036">
          <w:marLeft w:val="0"/>
          <w:marRight w:val="0"/>
          <w:marTop w:val="0"/>
          <w:marBottom w:val="0"/>
          <w:divBdr>
            <w:top w:val="none" w:sz="0" w:space="0" w:color="auto"/>
            <w:left w:val="none" w:sz="0" w:space="0" w:color="auto"/>
            <w:bottom w:val="none" w:sz="0" w:space="0" w:color="auto"/>
            <w:right w:val="none" w:sz="0" w:space="0" w:color="auto"/>
          </w:divBdr>
          <w:divsChild>
            <w:div w:id="592707742">
              <w:marLeft w:val="0"/>
              <w:marRight w:val="0"/>
              <w:marTop w:val="0"/>
              <w:marBottom w:val="0"/>
              <w:divBdr>
                <w:top w:val="none" w:sz="0" w:space="0" w:color="auto"/>
                <w:left w:val="none" w:sz="0" w:space="0" w:color="auto"/>
                <w:bottom w:val="none" w:sz="0" w:space="0" w:color="auto"/>
                <w:right w:val="none" w:sz="0" w:space="0" w:color="auto"/>
              </w:divBdr>
            </w:div>
          </w:divsChild>
        </w:div>
        <w:div w:id="815029405">
          <w:marLeft w:val="0"/>
          <w:marRight w:val="0"/>
          <w:marTop w:val="0"/>
          <w:marBottom w:val="0"/>
          <w:divBdr>
            <w:top w:val="none" w:sz="0" w:space="0" w:color="auto"/>
            <w:left w:val="none" w:sz="0" w:space="0" w:color="auto"/>
            <w:bottom w:val="none" w:sz="0" w:space="0" w:color="auto"/>
            <w:right w:val="none" w:sz="0" w:space="0" w:color="auto"/>
          </w:divBdr>
          <w:divsChild>
            <w:div w:id="735203261">
              <w:marLeft w:val="0"/>
              <w:marRight w:val="0"/>
              <w:marTop w:val="0"/>
              <w:marBottom w:val="0"/>
              <w:divBdr>
                <w:top w:val="none" w:sz="0" w:space="0" w:color="auto"/>
                <w:left w:val="none" w:sz="0" w:space="0" w:color="auto"/>
                <w:bottom w:val="none" w:sz="0" w:space="0" w:color="auto"/>
                <w:right w:val="none" w:sz="0" w:space="0" w:color="auto"/>
              </w:divBdr>
            </w:div>
          </w:divsChild>
        </w:div>
        <w:div w:id="832184499">
          <w:marLeft w:val="0"/>
          <w:marRight w:val="0"/>
          <w:marTop w:val="0"/>
          <w:marBottom w:val="0"/>
          <w:divBdr>
            <w:top w:val="none" w:sz="0" w:space="0" w:color="auto"/>
            <w:left w:val="none" w:sz="0" w:space="0" w:color="auto"/>
            <w:bottom w:val="none" w:sz="0" w:space="0" w:color="auto"/>
            <w:right w:val="none" w:sz="0" w:space="0" w:color="auto"/>
          </w:divBdr>
          <w:divsChild>
            <w:div w:id="709955823">
              <w:marLeft w:val="0"/>
              <w:marRight w:val="0"/>
              <w:marTop w:val="0"/>
              <w:marBottom w:val="0"/>
              <w:divBdr>
                <w:top w:val="none" w:sz="0" w:space="0" w:color="auto"/>
                <w:left w:val="none" w:sz="0" w:space="0" w:color="auto"/>
                <w:bottom w:val="none" w:sz="0" w:space="0" w:color="auto"/>
                <w:right w:val="none" w:sz="0" w:space="0" w:color="auto"/>
              </w:divBdr>
            </w:div>
          </w:divsChild>
        </w:div>
        <w:div w:id="837574053">
          <w:marLeft w:val="0"/>
          <w:marRight w:val="0"/>
          <w:marTop w:val="0"/>
          <w:marBottom w:val="0"/>
          <w:divBdr>
            <w:top w:val="none" w:sz="0" w:space="0" w:color="auto"/>
            <w:left w:val="none" w:sz="0" w:space="0" w:color="auto"/>
            <w:bottom w:val="none" w:sz="0" w:space="0" w:color="auto"/>
            <w:right w:val="none" w:sz="0" w:space="0" w:color="auto"/>
          </w:divBdr>
          <w:divsChild>
            <w:div w:id="103960317">
              <w:marLeft w:val="0"/>
              <w:marRight w:val="0"/>
              <w:marTop w:val="0"/>
              <w:marBottom w:val="0"/>
              <w:divBdr>
                <w:top w:val="none" w:sz="0" w:space="0" w:color="auto"/>
                <w:left w:val="none" w:sz="0" w:space="0" w:color="auto"/>
                <w:bottom w:val="none" w:sz="0" w:space="0" w:color="auto"/>
                <w:right w:val="none" w:sz="0" w:space="0" w:color="auto"/>
              </w:divBdr>
            </w:div>
            <w:div w:id="290208684">
              <w:marLeft w:val="0"/>
              <w:marRight w:val="0"/>
              <w:marTop w:val="0"/>
              <w:marBottom w:val="0"/>
              <w:divBdr>
                <w:top w:val="none" w:sz="0" w:space="0" w:color="auto"/>
                <w:left w:val="none" w:sz="0" w:space="0" w:color="auto"/>
                <w:bottom w:val="none" w:sz="0" w:space="0" w:color="auto"/>
                <w:right w:val="none" w:sz="0" w:space="0" w:color="auto"/>
              </w:divBdr>
            </w:div>
            <w:div w:id="561982183">
              <w:marLeft w:val="0"/>
              <w:marRight w:val="0"/>
              <w:marTop w:val="0"/>
              <w:marBottom w:val="0"/>
              <w:divBdr>
                <w:top w:val="none" w:sz="0" w:space="0" w:color="auto"/>
                <w:left w:val="none" w:sz="0" w:space="0" w:color="auto"/>
                <w:bottom w:val="none" w:sz="0" w:space="0" w:color="auto"/>
                <w:right w:val="none" w:sz="0" w:space="0" w:color="auto"/>
              </w:divBdr>
            </w:div>
            <w:div w:id="728186473">
              <w:marLeft w:val="0"/>
              <w:marRight w:val="0"/>
              <w:marTop w:val="0"/>
              <w:marBottom w:val="0"/>
              <w:divBdr>
                <w:top w:val="none" w:sz="0" w:space="0" w:color="auto"/>
                <w:left w:val="none" w:sz="0" w:space="0" w:color="auto"/>
                <w:bottom w:val="none" w:sz="0" w:space="0" w:color="auto"/>
                <w:right w:val="none" w:sz="0" w:space="0" w:color="auto"/>
              </w:divBdr>
            </w:div>
            <w:div w:id="1135564106">
              <w:marLeft w:val="0"/>
              <w:marRight w:val="0"/>
              <w:marTop w:val="0"/>
              <w:marBottom w:val="0"/>
              <w:divBdr>
                <w:top w:val="none" w:sz="0" w:space="0" w:color="auto"/>
                <w:left w:val="none" w:sz="0" w:space="0" w:color="auto"/>
                <w:bottom w:val="none" w:sz="0" w:space="0" w:color="auto"/>
                <w:right w:val="none" w:sz="0" w:space="0" w:color="auto"/>
              </w:divBdr>
            </w:div>
            <w:div w:id="1290359564">
              <w:marLeft w:val="0"/>
              <w:marRight w:val="0"/>
              <w:marTop w:val="0"/>
              <w:marBottom w:val="0"/>
              <w:divBdr>
                <w:top w:val="none" w:sz="0" w:space="0" w:color="auto"/>
                <w:left w:val="none" w:sz="0" w:space="0" w:color="auto"/>
                <w:bottom w:val="none" w:sz="0" w:space="0" w:color="auto"/>
                <w:right w:val="none" w:sz="0" w:space="0" w:color="auto"/>
              </w:divBdr>
            </w:div>
            <w:div w:id="1329870003">
              <w:marLeft w:val="0"/>
              <w:marRight w:val="0"/>
              <w:marTop w:val="0"/>
              <w:marBottom w:val="0"/>
              <w:divBdr>
                <w:top w:val="none" w:sz="0" w:space="0" w:color="auto"/>
                <w:left w:val="none" w:sz="0" w:space="0" w:color="auto"/>
                <w:bottom w:val="none" w:sz="0" w:space="0" w:color="auto"/>
                <w:right w:val="none" w:sz="0" w:space="0" w:color="auto"/>
              </w:divBdr>
            </w:div>
            <w:div w:id="1350984625">
              <w:marLeft w:val="0"/>
              <w:marRight w:val="0"/>
              <w:marTop w:val="0"/>
              <w:marBottom w:val="0"/>
              <w:divBdr>
                <w:top w:val="none" w:sz="0" w:space="0" w:color="auto"/>
                <w:left w:val="none" w:sz="0" w:space="0" w:color="auto"/>
                <w:bottom w:val="none" w:sz="0" w:space="0" w:color="auto"/>
                <w:right w:val="none" w:sz="0" w:space="0" w:color="auto"/>
              </w:divBdr>
            </w:div>
            <w:div w:id="1447237358">
              <w:marLeft w:val="0"/>
              <w:marRight w:val="0"/>
              <w:marTop w:val="0"/>
              <w:marBottom w:val="0"/>
              <w:divBdr>
                <w:top w:val="none" w:sz="0" w:space="0" w:color="auto"/>
                <w:left w:val="none" w:sz="0" w:space="0" w:color="auto"/>
                <w:bottom w:val="none" w:sz="0" w:space="0" w:color="auto"/>
                <w:right w:val="none" w:sz="0" w:space="0" w:color="auto"/>
              </w:divBdr>
            </w:div>
            <w:div w:id="1667130027">
              <w:marLeft w:val="0"/>
              <w:marRight w:val="0"/>
              <w:marTop w:val="0"/>
              <w:marBottom w:val="0"/>
              <w:divBdr>
                <w:top w:val="none" w:sz="0" w:space="0" w:color="auto"/>
                <w:left w:val="none" w:sz="0" w:space="0" w:color="auto"/>
                <w:bottom w:val="none" w:sz="0" w:space="0" w:color="auto"/>
                <w:right w:val="none" w:sz="0" w:space="0" w:color="auto"/>
              </w:divBdr>
            </w:div>
            <w:div w:id="1748720705">
              <w:marLeft w:val="0"/>
              <w:marRight w:val="0"/>
              <w:marTop w:val="0"/>
              <w:marBottom w:val="0"/>
              <w:divBdr>
                <w:top w:val="none" w:sz="0" w:space="0" w:color="auto"/>
                <w:left w:val="none" w:sz="0" w:space="0" w:color="auto"/>
                <w:bottom w:val="none" w:sz="0" w:space="0" w:color="auto"/>
                <w:right w:val="none" w:sz="0" w:space="0" w:color="auto"/>
              </w:divBdr>
            </w:div>
          </w:divsChild>
        </w:div>
        <w:div w:id="1204903173">
          <w:marLeft w:val="0"/>
          <w:marRight w:val="0"/>
          <w:marTop w:val="0"/>
          <w:marBottom w:val="0"/>
          <w:divBdr>
            <w:top w:val="none" w:sz="0" w:space="0" w:color="auto"/>
            <w:left w:val="none" w:sz="0" w:space="0" w:color="auto"/>
            <w:bottom w:val="none" w:sz="0" w:space="0" w:color="auto"/>
            <w:right w:val="none" w:sz="0" w:space="0" w:color="auto"/>
          </w:divBdr>
          <w:divsChild>
            <w:div w:id="643123550">
              <w:marLeft w:val="0"/>
              <w:marRight w:val="0"/>
              <w:marTop w:val="0"/>
              <w:marBottom w:val="0"/>
              <w:divBdr>
                <w:top w:val="none" w:sz="0" w:space="0" w:color="auto"/>
                <w:left w:val="none" w:sz="0" w:space="0" w:color="auto"/>
                <w:bottom w:val="none" w:sz="0" w:space="0" w:color="auto"/>
                <w:right w:val="none" w:sz="0" w:space="0" w:color="auto"/>
              </w:divBdr>
            </w:div>
          </w:divsChild>
        </w:div>
        <w:div w:id="1298102156">
          <w:marLeft w:val="0"/>
          <w:marRight w:val="0"/>
          <w:marTop w:val="0"/>
          <w:marBottom w:val="0"/>
          <w:divBdr>
            <w:top w:val="none" w:sz="0" w:space="0" w:color="auto"/>
            <w:left w:val="none" w:sz="0" w:space="0" w:color="auto"/>
            <w:bottom w:val="none" w:sz="0" w:space="0" w:color="auto"/>
            <w:right w:val="none" w:sz="0" w:space="0" w:color="auto"/>
          </w:divBdr>
          <w:divsChild>
            <w:div w:id="937833858">
              <w:marLeft w:val="0"/>
              <w:marRight w:val="0"/>
              <w:marTop w:val="0"/>
              <w:marBottom w:val="0"/>
              <w:divBdr>
                <w:top w:val="none" w:sz="0" w:space="0" w:color="auto"/>
                <w:left w:val="none" w:sz="0" w:space="0" w:color="auto"/>
                <w:bottom w:val="none" w:sz="0" w:space="0" w:color="auto"/>
                <w:right w:val="none" w:sz="0" w:space="0" w:color="auto"/>
              </w:divBdr>
            </w:div>
          </w:divsChild>
        </w:div>
        <w:div w:id="1385635534">
          <w:marLeft w:val="0"/>
          <w:marRight w:val="0"/>
          <w:marTop w:val="0"/>
          <w:marBottom w:val="0"/>
          <w:divBdr>
            <w:top w:val="none" w:sz="0" w:space="0" w:color="auto"/>
            <w:left w:val="none" w:sz="0" w:space="0" w:color="auto"/>
            <w:bottom w:val="none" w:sz="0" w:space="0" w:color="auto"/>
            <w:right w:val="none" w:sz="0" w:space="0" w:color="auto"/>
          </w:divBdr>
          <w:divsChild>
            <w:div w:id="2032412934">
              <w:marLeft w:val="0"/>
              <w:marRight w:val="0"/>
              <w:marTop w:val="0"/>
              <w:marBottom w:val="0"/>
              <w:divBdr>
                <w:top w:val="none" w:sz="0" w:space="0" w:color="auto"/>
                <w:left w:val="none" w:sz="0" w:space="0" w:color="auto"/>
                <w:bottom w:val="none" w:sz="0" w:space="0" w:color="auto"/>
                <w:right w:val="none" w:sz="0" w:space="0" w:color="auto"/>
              </w:divBdr>
            </w:div>
          </w:divsChild>
        </w:div>
        <w:div w:id="1761901960">
          <w:marLeft w:val="0"/>
          <w:marRight w:val="0"/>
          <w:marTop w:val="0"/>
          <w:marBottom w:val="0"/>
          <w:divBdr>
            <w:top w:val="none" w:sz="0" w:space="0" w:color="auto"/>
            <w:left w:val="none" w:sz="0" w:space="0" w:color="auto"/>
            <w:bottom w:val="none" w:sz="0" w:space="0" w:color="auto"/>
            <w:right w:val="none" w:sz="0" w:space="0" w:color="auto"/>
          </w:divBdr>
          <w:divsChild>
            <w:div w:id="881747090">
              <w:marLeft w:val="0"/>
              <w:marRight w:val="0"/>
              <w:marTop w:val="0"/>
              <w:marBottom w:val="0"/>
              <w:divBdr>
                <w:top w:val="none" w:sz="0" w:space="0" w:color="auto"/>
                <w:left w:val="none" w:sz="0" w:space="0" w:color="auto"/>
                <w:bottom w:val="none" w:sz="0" w:space="0" w:color="auto"/>
                <w:right w:val="none" w:sz="0" w:space="0" w:color="auto"/>
              </w:divBdr>
            </w:div>
          </w:divsChild>
        </w:div>
        <w:div w:id="1923835807">
          <w:marLeft w:val="0"/>
          <w:marRight w:val="0"/>
          <w:marTop w:val="0"/>
          <w:marBottom w:val="0"/>
          <w:divBdr>
            <w:top w:val="none" w:sz="0" w:space="0" w:color="auto"/>
            <w:left w:val="none" w:sz="0" w:space="0" w:color="auto"/>
            <w:bottom w:val="none" w:sz="0" w:space="0" w:color="auto"/>
            <w:right w:val="none" w:sz="0" w:space="0" w:color="auto"/>
          </w:divBdr>
          <w:divsChild>
            <w:div w:id="1404597469">
              <w:marLeft w:val="0"/>
              <w:marRight w:val="0"/>
              <w:marTop w:val="0"/>
              <w:marBottom w:val="0"/>
              <w:divBdr>
                <w:top w:val="none" w:sz="0" w:space="0" w:color="auto"/>
                <w:left w:val="none" w:sz="0" w:space="0" w:color="auto"/>
                <w:bottom w:val="none" w:sz="0" w:space="0" w:color="auto"/>
                <w:right w:val="none" w:sz="0" w:space="0" w:color="auto"/>
              </w:divBdr>
            </w:div>
          </w:divsChild>
        </w:div>
        <w:div w:id="2088334347">
          <w:marLeft w:val="0"/>
          <w:marRight w:val="0"/>
          <w:marTop w:val="0"/>
          <w:marBottom w:val="0"/>
          <w:divBdr>
            <w:top w:val="none" w:sz="0" w:space="0" w:color="auto"/>
            <w:left w:val="none" w:sz="0" w:space="0" w:color="auto"/>
            <w:bottom w:val="none" w:sz="0" w:space="0" w:color="auto"/>
            <w:right w:val="none" w:sz="0" w:space="0" w:color="auto"/>
          </w:divBdr>
          <w:divsChild>
            <w:div w:id="31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9967">
      <w:bodyDiv w:val="1"/>
      <w:marLeft w:val="0"/>
      <w:marRight w:val="0"/>
      <w:marTop w:val="0"/>
      <w:marBottom w:val="0"/>
      <w:divBdr>
        <w:top w:val="none" w:sz="0" w:space="0" w:color="auto"/>
        <w:left w:val="none" w:sz="0" w:space="0" w:color="auto"/>
        <w:bottom w:val="none" w:sz="0" w:space="0" w:color="auto"/>
        <w:right w:val="none" w:sz="0" w:space="0" w:color="auto"/>
      </w:divBdr>
    </w:div>
    <w:div w:id="1777021892">
      <w:bodyDiv w:val="1"/>
      <w:marLeft w:val="0"/>
      <w:marRight w:val="0"/>
      <w:marTop w:val="0"/>
      <w:marBottom w:val="0"/>
      <w:divBdr>
        <w:top w:val="none" w:sz="0" w:space="0" w:color="auto"/>
        <w:left w:val="none" w:sz="0" w:space="0" w:color="auto"/>
        <w:bottom w:val="none" w:sz="0" w:space="0" w:color="auto"/>
        <w:right w:val="none" w:sz="0" w:space="0" w:color="auto"/>
      </w:divBdr>
    </w:div>
    <w:div w:id="1777673123">
      <w:bodyDiv w:val="1"/>
      <w:marLeft w:val="0"/>
      <w:marRight w:val="0"/>
      <w:marTop w:val="0"/>
      <w:marBottom w:val="0"/>
      <w:divBdr>
        <w:top w:val="none" w:sz="0" w:space="0" w:color="auto"/>
        <w:left w:val="none" w:sz="0" w:space="0" w:color="auto"/>
        <w:bottom w:val="none" w:sz="0" w:space="0" w:color="auto"/>
        <w:right w:val="none" w:sz="0" w:space="0" w:color="auto"/>
      </w:divBdr>
    </w:div>
    <w:div w:id="1777823596">
      <w:bodyDiv w:val="1"/>
      <w:marLeft w:val="0"/>
      <w:marRight w:val="0"/>
      <w:marTop w:val="0"/>
      <w:marBottom w:val="0"/>
      <w:divBdr>
        <w:top w:val="none" w:sz="0" w:space="0" w:color="auto"/>
        <w:left w:val="none" w:sz="0" w:space="0" w:color="auto"/>
        <w:bottom w:val="none" w:sz="0" w:space="0" w:color="auto"/>
        <w:right w:val="none" w:sz="0" w:space="0" w:color="auto"/>
      </w:divBdr>
      <w:divsChild>
        <w:div w:id="45029413">
          <w:marLeft w:val="0"/>
          <w:marRight w:val="0"/>
          <w:marTop w:val="0"/>
          <w:marBottom w:val="0"/>
          <w:divBdr>
            <w:top w:val="none" w:sz="0" w:space="0" w:color="auto"/>
            <w:left w:val="none" w:sz="0" w:space="0" w:color="auto"/>
            <w:bottom w:val="none" w:sz="0" w:space="0" w:color="auto"/>
            <w:right w:val="none" w:sz="0" w:space="0" w:color="auto"/>
          </w:divBdr>
          <w:divsChild>
            <w:div w:id="1181899117">
              <w:marLeft w:val="0"/>
              <w:marRight w:val="0"/>
              <w:marTop w:val="0"/>
              <w:marBottom w:val="0"/>
              <w:divBdr>
                <w:top w:val="none" w:sz="0" w:space="0" w:color="auto"/>
                <w:left w:val="none" w:sz="0" w:space="0" w:color="auto"/>
                <w:bottom w:val="none" w:sz="0" w:space="0" w:color="auto"/>
                <w:right w:val="none" w:sz="0" w:space="0" w:color="auto"/>
              </w:divBdr>
            </w:div>
            <w:div w:id="1209145919">
              <w:marLeft w:val="0"/>
              <w:marRight w:val="0"/>
              <w:marTop w:val="0"/>
              <w:marBottom w:val="0"/>
              <w:divBdr>
                <w:top w:val="none" w:sz="0" w:space="0" w:color="auto"/>
                <w:left w:val="none" w:sz="0" w:space="0" w:color="auto"/>
                <w:bottom w:val="none" w:sz="0" w:space="0" w:color="auto"/>
                <w:right w:val="none" w:sz="0" w:space="0" w:color="auto"/>
              </w:divBdr>
            </w:div>
            <w:div w:id="1853252642">
              <w:marLeft w:val="0"/>
              <w:marRight w:val="0"/>
              <w:marTop w:val="0"/>
              <w:marBottom w:val="0"/>
              <w:divBdr>
                <w:top w:val="none" w:sz="0" w:space="0" w:color="auto"/>
                <w:left w:val="none" w:sz="0" w:space="0" w:color="auto"/>
                <w:bottom w:val="none" w:sz="0" w:space="0" w:color="auto"/>
                <w:right w:val="none" w:sz="0" w:space="0" w:color="auto"/>
              </w:divBdr>
            </w:div>
          </w:divsChild>
        </w:div>
        <w:div w:id="96678808">
          <w:marLeft w:val="0"/>
          <w:marRight w:val="0"/>
          <w:marTop w:val="0"/>
          <w:marBottom w:val="0"/>
          <w:divBdr>
            <w:top w:val="none" w:sz="0" w:space="0" w:color="auto"/>
            <w:left w:val="none" w:sz="0" w:space="0" w:color="auto"/>
            <w:bottom w:val="none" w:sz="0" w:space="0" w:color="auto"/>
            <w:right w:val="none" w:sz="0" w:space="0" w:color="auto"/>
          </w:divBdr>
          <w:divsChild>
            <w:div w:id="332295511">
              <w:marLeft w:val="0"/>
              <w:marRight w:val="0"/>
              <w:marTop w:val="0"/>
              <w:marBottom w:val="0"/>
              <w:divBdr>
                <w:top w:val="none" w:sz="0" w:space="0" w:color="auto"/>
                <w:left w:val="none" w:sz="0" w:space="0" w:color="auto"/>
                <w:bottom w:val="none" w:sz="0" w:space="0" w:color="auto"/>
                <w:right w:val="none" w:sz="0" w:space="0" w:color="auto"/>
              </w:divBdr>
            </w:div>
            <w:div w:id="534584147">
              <w:marLeft w:val="0"/>
              <w:marRight w:val="0"/>
              <w:marTop w:val="0"/>
              <w:marBottom w:val="0"/>
              <w:divBdr>
                <w:top w:val="none" w:sz="0" w:space="0" w:color="auto"/>
                <w:left w:val="none" w:sz="0" w:space="0" w:color="auto"/>
                <w:bottom w:val="none" w:sz="0" w:space="0" w:color="auto"/>
                <w:right w:val="none" w:sz="0" w:space="0" w:color="auto"/>
              </w:divBdr>
            </w:div>
            <w:div w:id="754519125">
              <w:marLeft w:val="0"/>
              <w:marRight w:val="0"/>
              <w:marTop w:val="0"/>
              <w:marBottom w:val="0"/>
              <w:divBdr>
                <w:top w:val="none" w:sz="0" w:space="0" w:color="auto"/>
                <w:left w:val="none" w:sz="0" w:space="0" w:color="auto"/>
                <w:bottom w:val="none" w:sz="0" w:space="0" w:color="auto"/>
                <w:right w:val="none" w:sz="0" w:space="0" w:color="auto"/>
              </w:divBdr>
            </w:div>
            <w:div w:id="911358096">
              <w:marLeft w:val="0"/>
              <w:marRight w:val="0"/>
              <w:marTop w:val="0"/>
              <w:marBottom w:val="0"/>
              <w:divBdr>
                <w:top w:val="none" w:sz="0" w:space="0" w:color="auto"/>
                <w:left w:val="none" w:sz="0" w:space="0" w:color="auto"/>
                <w:bottom w:val="none" w:sz="0" w:space="0" w:color="auto"/>
                <w:right w:val="none" w:sz="0" w:space="0" w:color="auto"/>
              </w:divBdr>
            </w:div>
            <w:div w:id="1044719606">
              <w:marLeft w:val="0"/>
              <w:marRight w:val="0"/>
              <w:marTop w:val="0"/>
              <w:marBottom w:val="0"/>
              <w:divBdr>
                <w:top w:val="none" w:sz="0" w:space="0" w:color="auto"/>
                <w:left w:val="none" w:sz="0" w:space="0" w:color="auto"/>
                <w:bottom w:val="none" w:sz="0" w:space="0" w:color="auto"/>
                <w:right w:val="none" w:sz="0" w:space="0" w:color="auto"/>
              </w:divBdr>
            </w:div>
            <w:div w:id="1211919119">
              <w:marLeft w:val="0"/>
              <w:marRight w:val="0"/>
              <w:marTop w:val="0"/>
              <w:marBottom w:val="0"/>
              <w:divBdr>
                <w:top w:val="none" w:sz="0" w:space="0" w:color="auto"/>
                <w:left w:val="none" w:sz="0" w:space="0" w:color="auto"/>
                <w:bottom w:val="none" w:sz="0" w:space="0" w:color="auto"/>
                <w:right w:val="none" w:sz="0" w:space="0" w:color="auto"/>
              </w:divBdr>
            </w:div>
            <w:div w:id="1343820492">
              <w:marLeft w:val="0"/>
              <w:marRight w:val="0"/>
              <w:marTop w:val="0"/>
              <w:marBottom w:val="0"/>
              <w:divBdr>
                <w:top w:val="none" w:sz="0" w:space="0" w:color="auto"/>
                <w:left w:val="none" w:sz="0" w:space="0" w:color="auto"/>
                <w:bottom w:val="none" w:sz="0" w:space="0" w:color="auto"/>
                <w:right w:val="none" w:sz="0" w:space="0" w:color="auto"/>
              </w:divBdr>
            </w:div>
            <w:div w:id="1969162948">
              <w:marLeft w:val="0"/>
              <w:marRight w:val="0"/>
              <w:marTop w:val="0"/>
              <w:marBottom w:val="0"/>
              <w:divBdr>
                <w:top w:val="none" w:sz="0" w:space="0" w:color="auto"/>
                <w:left w:val="none" w:sz="0" w:space="0" w:color="auto"/>
                <w:bottom w:val="none" w:sz="0" w:space="0" w:color="auto"/>
                <w:right w:val="none" w:sz="0" w:space="0" w:color="auto"/>
              </w:divBdr>
            </w:div>
          </w:divsChild>
        </w:div>
        <w:div w:id="105858339">
          <w:marLeft w:val="0"/>
          <w:marRight w:val="0"/>
          <w:marTop w:val="0"/>
          <w:marBottom w:val="0"/>
          <w:divBdr>
            <w:top w:val="none" w:sz="0" w:space="0" w:color="auto"/>
            <w:left w:val="none" w:sz="0" w:space="0" w:color="auto"/>
            <w:bottom w:val="none" w:sz="0" w:space="0" w:color="auto"/>
            <w:right w:val="none" w:sz="0" w:space="0" w:color="auto"/>
          </w:divBdr>
          <w:divsChild>
            <w:div w:id="827789408">
              <w:marLeft w:val="0"/>
              <w:marRight w:val="0"/>
              <w:marTop w:val="0"/>
              <w:marBottom w:val="0"/>
              <w:divBdr>
                <w:top w:val="none" w:sz="0" w:space="0" w:color="auto"/>
                <w:left w:val="none" w:sz="0" w:space="0" w:color="auto"/>
                <w:bottom w:val="none" w:sz="0" w:space="0" w:color="auto"/>
                <w:right w:val="none" w:sz="0" w:space="0" w:color="auto"/>
              </w:divBdr>
            </w:div>
            <w:div w:id="868684671">
              <w:marLeft w:val="0"/>
              <w:marRight w:val="0"/>
              <w:marTop w:val="0"/>
              <w:marBottom w:val="0"/>
              <w:divBdr>
                <w:top w:val="none" w:sz="0" w:space="0" w:color="auto"/>
                <w:left w:val="none" w:sz="0" w:space="0" w:color="auto"/>
                <w:bottom w:val="none" w:sz="0" w:space="0" w:color="auto"/>
                <w:right w:val="none" w:sz="0" w:space="0" w:color="auto"/>
              </w:divBdr>
            </w:div>
            <w:div w:id="1078285296">
              <w:marLeft w:val="0"/>
              <w:marRight w:val="0"/>
              <w:marTop w:val="0"/>
              <w:marBottom w:val="0"/>
              <w:divBdr>
                <w:top w:val="none" w:sz="0" w:space="0" w:color="auto"/>
                <w:left w:val="none" w:sz="0" w:space="0" w:color="auto"/>
                <w:bottom w:val="none" w:sz="0" w:space="0" w:color="auto"/>
                <w:right w:val="none" w:sz="0" w:space="0" w:color="auto"/>
              </w:divBdr>
            </w:div>
          </w:divsChild>
        </w:div>
        <w:div w:id="387612051">
          <w:marLeft w:val="0"/>
          <w:marRight w:val="0"/>
          <w:marTop w:val="0"/>
          <w:marBottom w:val="0"/>
          <w:divBdr>
            <w:top w:val="none" w:sz="0" w:space="0" w:color="auto"/>
            <w:left w:val="none" w:sz="0" w:space="0" w:color="auto"/>
            <w:bottom w:val="none" w:sz="0" w:space="0" w:color="auto"/>
            <w:right w:val="none" w:sz="0" w:space="0" w:color="auto"/>
          </w:divBdr>
          <w:divsChild>
            <w:div w:id="961618466">
              <w:marLeft w:val="0"/>
              <w:marRight w:val="0"/>
              <w:marTop w:val="0"/>
              <w:marBottom w:val="0"/>
              <w:divBdr>
                <w:top w:val="none" w:sz="0" w:space="0" w:color="auto"/>
                <w:left w:val="none" w:sz="0" w:space="0" w:color="auto"/>
                <w:bottom w:val="none" w:sz="0" w:space="0" w:color="auto"/>
                <w:right w:val="none" w:sz="0" w:space="0" w:color="auto"/>
              </w:divBdr>
            </w:div>
            <w:div w:id="1330985142">
              <w:marLeft w:val="0"/>
              <w:marRight w:val="0"/>
              <w:marTop w:val="0"/>
              <w:marBottom w:val="0"/>
              <w:divBdr>
                <w:top w:val="none" w:sz="0" w:space="0" w:color="auto"/>
                <w:left w:val="none" w:sz="0" w:space="0" w:color="auto"/>
                <w:bottom w:val="none" w:sz="0" w:space="0" w:color="auto"/>
                <w:right w:val="none" w:sz="0" w:space="0" w:color="auto"/>
              </w:divBdr>
            </w:div>
            <w:div w:id="1644115153">
              <w:marLeft w:val="0"/>
              <w:marRight w:val="0"/>
              <w:marTop w:val="0"/>
              <w:marBottom w:val="0"/>
              <w:divBdr>
                <w:top w:val="none" w:sz="0" w:space="0" w:color="auto"/>
                <w:left w:val="none" w:sz="0" w:space="0" w:color="auto"/>
                <w:bottom w:val="none" w:sz="0" w:space="0" w:color="auto"/>
                <w:right w:val="none" w:sz="0" w:space="0" w:color="auto"/>
              </w:divBdr>
            </w:div>
            <w:div w:id="1705523442">
              <w:marLeft w:val="0"/>
              <w:marRight w:val="0"/>
              <w:marTop w:val="0"/>
              <w:marBottom w:val="0"/>
              <w:divBdr>
                <w:top w:val="none" w:sz="0" w:space="0" w:color="auto"/>
                <w:left w:val="none" w:sz="0" w:space="0" w:color="auto"/>
                <w:bottom w:val="none" w:sz="0" w:space="0" w:color="auto"/>
                <w:right w:val="none" w:sz="0" w:space="0" w:color="auto"/>
              </w:divBdr>
            </w:div>
          </w:divsChild>
        </w:div>
        <w:div w:id="429550057">
          <w:marLeft w:val="0"/>
          <w:marRight w:val="0"/>
          <w:marTop w:val="0"/>
          <w:marBottom w:val="0"/>
          <w:divBdr>
            <w:top w:val="none" w:sz="0" w:space="0" w:color="auto"/>
            <w:left w:val="none" w:sz="0" w:space="0" w:color="auto"/>
            <w:bottom w:val="none" w:sz="0" w:space="0" w:color="auto"/>
            <w:right w:val="none" w:sz="0" w:space="0" w:color="auto"/>
          </w:divBdr>
          <w:divsChild>
            <w:div w:id="268516439">
              <w:marLeft w:val="0"/>
              <w:marRight w:val="0"/>
              <w:marTop w:val="0"/>
              <w:marBottom w:val="0"/>
              <w:divBdr>
                <w:top w:val="none" w:sz="0" w:space="0" w:color="auto"/>
                <w:left w:val="none" w:sz="0" w:space="0" w:color="auto"/>
                <w:bottom w:val="none" w:sz="0" w:space="0" w:color="auto"/>
                <w:right w:val="none" w:sz="0" w:space="0" w:color="auto"/>
              </w:divBdr>
            </w:div>
            <w:div w:id="384836371">
              <w:marLeft w:val="0"/>
              <w:marRight w:val="0"/>
              <w:marTop w:val="0"/>
              <w:marBottom w:val="0"/>
              <w:divBdr>
                <w:top w:val="none" w:sz="0" w:space="0" w:color="auto"/>
                <w:left w:val="none" w:sz="0" w:space="0" w:color="auto"/>
                <w:bottom w:val="none" w:sz="0" w:space="0" w:color="auto"/>
                <w:right w:val="none" w:sz="0" w:space="0" w:color="auto"/>
              </w:divBdr>
            </w:div>
            <w:div w:id="646932411">
              <w:marLeft w:val="0"/>
              <w:marRight w:val="0"/>
              <w:marTop w:val="0"/>
              <w:marBottom w:val="0"/>
              <w:divBdr>
                <w:top w:val="none" w:sz="0" w:space="0" w:color="auto"/>
                <w:left w:val="none" w:sz="0" w:space="0" w:color="auto"/>
                <w:bottom w:val="none" w:sz="0" w:space="0" w:color="auto"/>
                <w:right w:val="none" w:sz="0" w:space="0" w:color="auto"/>
              </w:divBdr>
            </w:div>
            <w:div w:id="894506403">
              <w:marLeft w:val="0"/>
              <w:marRight w:val="0"/>
              <w:marTop w:val="0"/>
              <w:marBottom w:val="0"/>
              <w:divBdr>
                <w:top w:val="none" w:sz="0" w:space="0" w:color="auto"/>
                <w:left w:val="none" w:sz="0" w:space="0" w:color="auto"/>
                <w:bottom w:val="none" w:sz="0" w:space="0" w:color="auto"/>
                <w:right w:val="none" w:sz="0" w:space="0" w:color="auto"/>
              </w:divBdr>
            </w:div>
            <w:div w:id="1483543514">
              <w:marLeft w:val="0"/>
              <w:marRight w:val="0"/>
              <w:marTop w:val="0"/>
              <w:marBottom w:val="0"/>
              <w:divBdr>
                <w:top w:val="none" w:sz="0" w:space="0" w:color="auto"/>
                <w:left w:val="none" w:sz="0" w:space="0" w:color="auto"/>
                <w:bottom w:val="none" w:sz="0" w:space="0" w:color="auto"/>
                <w:right w:val="none" w:sz="0" w:space="0" w:color="auto"/>
              </w:divBdr>
            </w:div>
            <w:div w:id="1814330989">
              <w:marLeft w:val="0"/>
              <w:marRight w:val="0"/>
              <w:marTop w:val="0"/>
              <w:marBottom w:val="0"/>
              <w:divBdr>
                <w:top w:val="none" w:sz="0" w:space="0" w:color="auto"/>
                <w:left w:val="none" w:sz="0" w:space="0" w:color="auto"/>
                <w:bottom w:val="none" w:sz="0" w:space="0" w:color="auto"/>
                <w:right w:val="none" w:sz="0" w:space="0" w:color="auto"/>
              </w:divBdr>
            </w:div>
            <w:div w:id="1989943263">
              <w:marLeft w:val="0"/>
              <w:marRight w:val="0"/>
              <w:marTop w:val="0"/>
              <w:marBottom w:val="0"/>
              <w:divBdr>
                <w:top w:val="none" w:sz="0" w:space="0" w:color="auto"/>
                <w:left w:val="none" w:sz="0" w:space="0" w:color="auto"/>
                <w:bottom w:val="none" w:sz="0" w:space="0" w:color="auto"/>
                <w:right w:val="none" w:sz="0" w:space="0" w:color="auto"/>
              </w:divBdr>
            </w:div>
          </w:divsChild>
        </w:div>
        <w:div w:id="440224251">
          <w:marLeft w:val="0"/>
          <w:marRight w:val="0"/>
          <w:marTop w:val="0"/>
          <w:marBottom w:val="0"/>
          <w:divBdr>
            <w:top w:val="none" w:sz="0" w:space="0" w:color="auto"/>
            <w:left w:val="none" w:sz="0" w:space="0" w:color="auto"/>
            <w:bottom w:val="none" w:sz="0" w:space="0" w:color="auto"/>
            <w:right w:val="none" w:sz="0" w:space="0" w:color="auto"/>
          </w:divBdr>
          <w:divsChild>
            <w:div w:id="1246527373">
              <w:marLeft w:val="0"/>
              <w:marRight w:val="0"/>
              <w:marTop w:val="0"/>
              <w:marBottom w:val="0"/>
              <w:divBdr>
                <w:top w:val="none" w:sz="0" w:space="0" w:color="auto"/>
                <w:left w:val="none" w:sz="0" w:space="0" w:color="auto"/>
                <w:bottom w:val="none" w:sz="0" w:space="0" w:color="auto"/>
                <w:right w:val="none" w:sz="0" w:space="0" w:color="auto"/>
              </w:divBdr>
            </w:div>
            <w:div w:id="1852714742">
              <w:marLeft w:val="0"/>
              <w:marRight w:val="0"/>
              <w:marTop w:val="0"/>
              <w:marBottom w:val="0"/>
              <w:divBdr>
                <w:top w:val="none" w:sz="0" w:space="0" w:color="auto"/>
                <w:left w:val="none" w:sz="0" w:space="0" w:color="auto"/>
                <w:bottom w:val="none" w:sz="0" w:space="0" w:color="auto"/>
                <w:right w:val="none" w:sz="0" w:space="0" w:color="auto"/>
              </w:divBdr>
            </w:div>
          </w:divsChild>
        </w:div>
        <w:div w:id="442923471">
          <w:marLeft w:val="0"/>
          <w:marRight w:val="0"/>
          <w:marTop w:val="0"/>
          <w:marBottom w:val="0"/>
          <w:divBdr>
            <w:top w:val="none" w:sz="0" w:space="0" w:color="auto"/>
            <w:left w:val="none" w:sz="0" w:space="0" w:color="auto"/>
            <w:bottom w:val="none" w:sz="0" w:space="0" w:color="auto"/>
            <w:right w:val="none" w:sz="0" w:space="0" w:color="auto"/>
          </w:divBdr>
          <w:divsChild>
            <w:div w:id="1032924584">
              <w:marLeft w:val="0"/>
              <w:marRight w:val="0"/>
              <w:marTop w:val="0"/>
              <w:marBottom w:val="0"/>
              <w:divBdr>
                <w:top w:val="none" w:sz="0" w:space="0" w:color="auto"/>
                <w:left w:val="none" w:sz="0" w:space="0" w:color="auto"/>
                <w:bottom w:val="none" w:sz="0" w:space="0" w:color="auto"/>
                <w:right w:val="none" w:sz="0" w:space="0" w:color="auto"/>
              </w:divBdr>
            </w:div>
            <w:div w:id="1817451817">
              <w:marLeft w:val="0"/>
              <w:marRight w:val="0"/>
              <w:marTop w:val="0"/>
              <w:marBottom w:val="0"/>
              <w:divBdr>
                <w:top w:val="none" w:sz="0" w:space="0" w:color="auto"/>
                <w:left w:val="none" w:sz="0" w:space="0" w:color="auto"/>
                <w:bottom w:val="none" w:sz="0" w:space="0" w:color="auto"/>
                <w:right w:val="none" w:sz="0" w:space="0" w:color="auto"/>
              </w:divBdr>
            </w:div>
          </w:divsChild>
        </w:div>
        <w:div w:id="642197094">
          <w:marLeft w:val="0"/>
          <w:marRight w:val="0"/>
          <w:marTop w:val="0"/>
          <w:marBottom w:val="0"/>
          <w:divBdr>
            <w:top w:val="none" w:sz="0" w:space="0" w:color="auto"/>
            <w:left w:val="none" w:sz="0" w:space="0" w:color="auto"/>
            <w:bottom w:val="none" w:sz="0" w:space="0" w:color="auto"/>
            <w:right w:val="none" w:sz="0" w:space="0" w:color="auto"/>
          </w:divBdr>
          <w:divsChild>
            <w:div w:id="462307554">
              <w:marLeft w:val="0"/>
              <w:marRight w:val="0"/>
              <w:marTop w:val="0"/>
              <w:marBottom w:val="0"/>
              <w:divBdr>
                <w:top w:val="none" w:sz="0" w:space="0" w:color="auto"/>
                <w:left w:val="none" w:sz="0" w:space="0" w:color="auto"/>
                <w:bottom w:val="none" w:sz="0" w:space="0" w:color="auto"/>
                <w:right w:val="none" w:sz="0" w:space="0" w:color="auto"/>
              </w:divBdr>
            </w:div>
            <w:div w:id="825588117">
              <w:marLeft w:val="0"/>
              <w:marRight w:val="0"/>
              <w:marTop w:val="0"/>
              <w:marBottom w:val="0"/>
              <w:divBdr>
                <w:top w:val="none" w:sz="0" w:space="0" w:color="auto"/>
                <w:left w:val="none" w:sz="0" w:space="0" w:color="auto"/>
                <w:bottom w:val="none" w:sz="0" w:space="0" w:color="auto"/>
                <w:right w:val="none" w:sz="0" w:space="0" w:color="auto"/>
              </w:divBdr>
            </w:div>
            <w:div w:id="1355153792">
              <w:marLeft w:val="0"/>
              <w:marRight w:val="0"/>
              <w:marTop w:val="0"/>
              <w:marBottom w:val="0"/>
              <w:divBdr>
                <w:top w:val="none" w:sz="0" w:space="0" w:color="auto"/>
                <w:left w:val="none" w:sz="0" w:space="0" w:color="auto"/>
                <w:bottom w:val="none" w:sz="0" w:space="0" w:color="auto"/>
                <w:right w:val="none" w:sz="0" w:space="0" w:color="auto"/>
              </w:divBdr>
            </w:div>
            <w:div w:id="1974827664">
              <w:marLeft w:val="0"/>
              <w:marRight w:val="0"/>
              <w:marTop w:val="0"/>
              <w:marBottom w:val="0"/>
              <w:divBdr>
                <w:top w:val="none" w:sz="0" w:space="0" w:color="auto"/>
                <w:left w:val="none" w:sz="0" w:space="0" w:color="auto"/>
                <w:bottom w:val="none" w:sz="0" w:space="0" w:color="auto"/>
                <w:right w:val="none" w:sz="0" w:space="0" w:color="auto"/>
              </w:divBdr>
            </w:div>
          </w:divsChild>
        </w:div>
        <w:div w:id="766849622">
          <w:marLeft w:val="0"/>
          <w:marRight w:val="0"/>
          <w:marTop w:val="0"/>
          <w:marBottom w:val="0"/>
          <w:divBdr>
            <w:top w:val="none" w:sz="0" w:space="0" w:color="auto"/>
            <w:left w:val="none" w:sz="0" w:space="0" w:color="auto"/>
            <w:bottom w:val="none" w:sz="0" w:space="0" w:color="auto"/>
            <w:right w:val="none" w:sz="0" w:space="0" w:color="auto"/>
          </w:divBdr>
          <w:divsChild>
            <w:div w:id="1986011797">
              <w:marLeft w:val="0"/>
              <w:marRight w:val="0"/>
              <w:marTop w:val="0"/>
              <w:marBottom w:val="0"/>
              <w:divBdr>
                <w:top w:val="none" w:sz="0" w:space="0" w:color="auto"/>
                <w:left w:val="none" w:sz="0" w:space="0" w:color="auto"/>
                <w:bottom w:val="none" w:sz="0" w:space="0" w:color="auto"/>
                <w:right w:val="none" w:sz="0" w:space="0" w:color="auto"/>
              </w:divBdr>
            </w:div>
          </w:divsChild>
        </w:div>
        <w:div w:id="928805007">
          <w:marLeft w:val="0"/>
          <w:marRight w:val="0"/>
          <w:marTop w:val="0"/>
          <w:marBottom w:val="0"/>
          <w:divBdr>
            <w:top w:val="none" w:sz="0" w:space="0" w:color="auto"/>
            <w:left w:val="none" w:sz="0" w:space="0" w:color="auto"/>
            <w:bottom w:val="none" w:sz="0" w:space="0" w:color="auto"/>
            <w:right w:val="none" w:sz="0" w:space="0" w:color="auto"/>
          </w:divBdr>
          <w:divsChild>
            <w:div w:id="26835845">
              <w:marLeft w:val="0"/>
              <w:marRight w:val="0"/>
              <w:marTop w:val="0"/>
              <w:marBottom w:val="0"/>
              <w:divBdr>
                <w:top w:val="none" w:sz="0" w:space="0" w:color="auto"/>
                <w:left w:val="none" w:sz="0" w:space="0" w:color="auto"/>
                <w:bottom w:val="none" w:sz="0" w:space="0" w:color="auto"/>
                <w:right w:val="none" w:sz="0" w:space="0" w:color="auto"/>
              </w:divBdr>
            </w:div>
            <w:div w:id="94714225">
              <w:marLeft w:val="0"/>
              <w:marRight w:val="0"/>
              <w:marTop w:val="0"/>
              <w:marBottom w:val="0"/>
              <w:divBdr>
                <w:top w:val="none" w:sz="0" w:space="0" w:color="auto"/>
                <w:left w:val="none" w:sz="0" w:space="0" w:color="auto"/>
                <w:bottom w:val="none" w:sz="0" w:space="0" w:color="auto"/>
                <w:right w:val="none" w:sz="0" w:space="0" w:color="auto"/>
              </w:divBdr>
            </w:div>
            <w:div w:id="229658122">
              <w:marLeft w:val="0"/>
              <w:marRight w:val="0"/>
              <w:marTop w:val="0"/>
              <w:marBottom w:val="0"/>
              <w:divBdr>
                <w:top w:val="none" w:sz="0" w:space="0" w:color="auto"/>
                <w:left w:val="none" w:sz="0" w:space="0" w:color="auto"/>
                <w:bottom w:val="none" w:sz="0" w:space="0" w:color="auto"/>
                <w:right w:val="none" w:sz="0" w:space="0" w:color="auto"/>
              </w:divBdr>
            </w:div>
            <w:div w:id="1156453597">
              <w:marLeft w:val="0"/>
              <w:marRight w:val="0"/>
              <w:marTop w:val="0"/>
              <w:marBottom w:val="0"/>
              <w:divBdr>
                <w:top w:val="none" w:sz="0" w:space="0" w:color="auto"/>
                <w:left w:val="none" w:sz="0" w:space="0" w:color="auto"/>
                <w:bottom w:val="none" w:sz="0" w:space="0" w:color="auto"/>
                <w:right w:val="none" w:sz="0" w:space="0" w:color="auto"/>
              </w:divBdr>
            </w:div>
            <w:div w:id="1169324227">
              <w:marLeft w:val="0"/>
              <w:marRight w:val="0"/>
              <w:marTop w:val="0"/>
              <w:marBottom w:val="0"/>
              <w:divBdr>
                <w:top w:val="none" w:sz="0" w:space="0" w:color="auto"/>
                <w:left w:val="none" w:sz="0" w:space="0" w:color="auto"/>
                <w:bottom w:val="none" w:sz="0" w:space="0" w:color="auto"/>
                <w:right w:val="none" w:sz="0" w:space="0" w:color="auto"/>
              </w:divBdr>
            </w:div>
            <w:div w:id="1228490191">
              <w:marLeft w:val="0"/>
              <w:marRight w:val="0"/>
              <w:marTop w:val="0"/>
              <w:marBottom w:val="0"/>
              <w:divBdr>
                <w:top w:val="none" w:sz="0" w:space="0" w:color="auto"/>
                <w:left w:val="none" w:sz="0" w:space="0" w:color="auto"/>
                <w:bottom w:val="none" w:sz="0" w:space="0" w:color="auto"/>
                <w:right w:val="none" w:sz="0" w:space="0" w:color="auto"/>
              </w:divBdr>
            </w:div>
            <w:div w:id="1523393707">
              <w:marLeft w:val="0"/>
              <w:marRight w:val="0"/>
              <w:marTop w:val="0"/>
              <w:marBottom w:val="0"/>
              <w:divBdr>
                <w:top w:val="none" w:sz="0" w:space="0" w:color="auto"/>
                <w:left w:val="none" w:sz="0" w:space="0" w:color="auto"/>
                <w:bottom w:val="none" w:sz="0" w:space="0" w:color="auto"/>
                <w:right w:val="none" w:sz="0" w:space="0" w:color="auto"/>
              </w:divBdr>
            </w:div>
            <w:div w:id="1824084256">
              <w:marLeft w:val="0"/>
              <w:marRight w:val="0"/>
              <w:marTop w:val="0"/>
              <w:marBottom w:val="0"/>
              <w:divBdr>
                <w:top w:val="none" w:sz="0" w:space="0" w:color="auto"/>
                <w:left w:val="none" w:sz="0" w:space="0" w:color="auto"/>
                <w:bottom w:val="none" w:sz="0" w:space="0" w:color="auto"/>
                <w:right w:val="none" w:sz="0" w:space="0" w:color="auto"/>
              </w:divBdr>
            </w:div>
          </w:divsChild>
        </w:div>
        <w:div w:id="1155344163">
          <w:marLeft w:val="0"/>
          <w:marRight w:val="0"/>
          <w:marTop w:val="0"/>
          <w:marBottom w:val="0"/>
          <w:divBdr>
            <w:top w:val="none" w:sz="0" w:space="0" w:color="auto"/>
            <w:left w:val="none" w:sz="0" w:space="0" w:color="auto"/>
            <w:bottom w:val="none" w:sz="0" w:space="0" w:color="auto"/>
            <w:right w:val="none" w:sz="0" w:space="0" w:color="auto"/>
          </w:divBdr>
          <w:divsChild>
            <w:div w:id="2055810006">
              <w:marLeft w:val="0"/>
              <w:marRight w:val="0"/>
              <w:marTop w:val="0"/>
              <w:marBottom w:val="0"/>
              <w:divBdr>
                <w:top w:val="none" w:sz="0" w:space="0" w:color="auto"/>
                <w:left w:val="none" w:sz="0" w:space="0" w:color="auto"/>
                <w:bottom w:val="none" w:sz="0" w:space="0" w:color="auto"/>
                <w:right w:val="none" w:sz="0" w:space="0" w:color="auto"/>
              </w:divBdr>
            </w:div>
          </w:divsChild>
        </w:div>
        <w:div w:id="1156335701">
          <w:marLeft w:val="0"/>
          <w:marRight w:val="0"/>
          <w:marTop w:val="0"/>
          <w:marBottom w:val="0"/>
          <w:divBdr>
            <w:top w:val="none" w:sz="0" w:space="0" w:color="auto"/>
            <w:left w:val="none" w:sz="0" w:space="0" w:color="auto"/>
            <w:bottom w:val="none" w:sz="0" w:space="0" w:color="auto"/>
            <w:right w:val="none" w:sz="0" w:space="0" w:color="auto"/>
          </w:divBdr>
          <w:divsChild>
            <w:div w:id="265037622">
              <w:marLeft w:val="0"/>
              <w:marRight w:val="0"/>
              <w:marTop w:val="0"/>
              <w:marBottom w:val="0"/>
              <w:divBdr>
                <w:top w:val="none" w:sz="0" w:space="0" w:color="auto"/>
                <w:left w:val="none" w:sz="0" w:space="0" w:color="auto"/>
                <w:bottom w:val="none" w:sz="0" w:space="0" w:color="auto"/>
                <w:right w:val="none" w:sz="0" w:space="0" w:color="auto"/>
              </w:divBdr>
            </w:div>
            <w:div w:id="462502800">
              <w:marLeft w:val="0"/>
              <w:marRight w:val="0"/>
              <w:marTop w:val="0"/>
              <w:marBottom w:val="0"/>
              <w:divBdr>
                <w:top w:val="none" w:sz="0" w:space="0" w:color="auto"/>
                <w:left w:val="none" w:sz="0" w:space="0" w:color="auto"/>
                <w:bottom w:val="none" w:sz="0" w:space="0" w:color="auto"/>
                <w:right w:val="none" w:sz="0" w:space="0" w:color="auto"/>
              </w:divBdr>
            </w:div>
            <w:div w:id="720908897">
              <w:marLeft w:val="0"/>
              <w:marRight w:val="0"/>
              <w:marTop w:val="0"/>
              <w:marBottom w:val="0"/>
              <w:divBdr>
                <w:top w:val="none" w:sz="0" w:space="0" w:color="auto"/>
                <w:left w:val="none" w:sz="0" w:space="0" w:color="auto"/>
                <w:bottom w:val="none" w:sz="0" w:space="0" w:color="auto"/>
                <w:right w:val="none" w:sz="0" w:space="0" w:color="auto"/>
              </w:divBdr>
            </w:div>
            <w:div w:id="1138494552">
              <w:marLeft w:val="0"/>
              <w:marRight w:val="0"/>
              <w:marTop w:val="0"/>
              <w:marBottom w:val="0"/>
              <w:divBdr>
                <w:top w:val="none" w:sz="0" w:space="0" w:color="auto"/>
                <w:left w:val="none" w:sz="0" w:space="0" w:color="auto"/>
                <w:bottom w:val="none" w:sz="0" w:space="0" w:color="auto"/>
                <w:right w:val="none" w:sz="0" w:space="0" w:color="auto"/>
              </w:divBdr>
            </w:div>
            <w:div w:id="1322614111">
              <w:marLeft w:val="0"/>
              <w:marRight w:val="0"/>
              <w:marTop w:val="0"/>
              <w:marBottom w:val="0"/>
              <w:divBdr>
                <w:top w:val="none" w:sz="0" w:space="0" w:color="auto"/>
                <w:left w:val="none" w:sz="0" w:space="0" w:color="auto"/>
                <w:bottom w:val="none" w:sz="0" w:space="0" w:color="auto"/>
                <w:right w:val="none" w:sz="0" w:space="0" w:color="auto"/>
              </w:divBdr>
            </w:div>
          </w:divsChild>
        </w:div>
        <w:div w:id="1309822338">
          <w:marLeft w:val="0"/>
          <w:marRight w:val="0"/>
          <w:marTop w:val="0"/>
          <w:marBottom w:val="0"/>
          <w:divBdr>
            <w:top w:val="none" w:sz="0" w:space="0" w:color="auto"/>
            <w:left w:val="none" w:sz="0" w:space="0" w:color="auto"/>
            <w:bottom w:val="none" w:sz="0" w:space="0" w:color="auto"/>
            <w:right w:val="none" w:sz="0" w:space="0" w:color="auto"/>
          </w:divBdr>
          <w:divsChild>
            <w:div w:id="459569240">
              <w:marLeft w:val="0"/>
              <w:marRight w:val="0"/>
              <w:marTop w:val="0"/>
              <w:marBottom w:val="0"/>
              <w:divBdr>
                <w:top w:val="none" w:sz="0" w:space="0" w:color="auto"/>
                <w:left w:val="none" w:sz="0" w:space="0" w:color="auto"/>
                <w:bottom w:val="none" w:sz="0" w:space="0" w:color="auto"/>
                <w:right w:val="none" w:sz="0" w:space="0" w:color="auto"/>
              </w:divBdr>
            </w:div>
            <w:div w:id="543978850">
              <w:marLeft w:val="0"/>
              <w:marRight w:val="0"/>
              <w:marTop w:val="0"/>
              <w:marBottom w:val="0"/>
              <w:divBdr>
                <w:top w:val="none" w:sz="0" w:space="0" w:color="auto"/>
                <w:left w:val="none" w:sz="0" w:space="0" w:color="auto"/>
                <w:bottom w:val="none" w:sz="0" w:space="0" w:color="auto"/>
                <w:right w:val="none" w:sz="0" w:space="0" w:color="auto"/>
              </w:divBdr>
            </w:div>
            <w:div w:id="547304033">
              <w:marLeft w:val="0"/>
              <w:marRight w:val="0"/>
              <w:marTop w:val="0"/>
              <w:marBottom w:val="0"/>
              <w:divBdr>
                <w:top w:val="none" w:sz="0" w:space="0" w:color="auto"/>
                <w:left w:val="none" w:sz="0" w:space="0" w:color="auto"/>
                <w:bottom w:val="none" w:sz="0" w:space="0" w:color="auto"/>
                <w:right w:val="none" w:sz="0" w:space="0" w:color="auto"/>
              </w:divBdr>
            </w:div>
            <w:div w:id="1068652739">
              <w:marLeft w:val="0"/>
              <w:marRight w:val="0"/>
              <w:marTop w:val="0"/>
              <w:marBottom w:val="0"/>
              <w:divBdr>
                <w:top w:val="none" w:sz="0" w:space="0" w:color="auto"/>
                <w:left w:val="none" w:sz="0" w:space="0" w:color="auto"/>
                <w:bottom w:val="none" w:sz="0" w:space="0" w:color="auto"/>
                <w:right w:val="none" w:sz="0" w:space="0" w:color="auto"/>
              </w:divBdr>
            </w:div>
            <w:div w:id="1243030462">
              <w:marLeft w:val="0"/>
              <w:marRight w:val="0"/>
              <w:marTop w:val="0"/>
              <w:marBottom w:val="0"/>
              <w:divBdr>
                <w:top w:val="none" w:sz="0" w:space="0" w:color="auto"/>
                <w:left w:val="none" w:sz="0" w:space="0" w:color="auto"/>
                <w:bottom w:val="none" w:sz="0" w:space="0" w:color="auto"/>
                <w:right w:val="none" w:sz="0" w:space="0" w:color="auto"/>
              </w:divBdr>
            </w:div>
            <w:div w:id="1503928970">
              <w:marLeft w:val="0"/>
              <w:marRight w:val="0"/>
              <w:marTop w:val="0"/>
              <w:marBottom w:val="0"/>
              <w:divBdr>
                <w:top w:val="none" w:sz="0" w:space="0" w:color="auto"/>
                <w:left w:val="none" w:sz="0" w:space="0" w:color="auto"/>
                <w:bottom w:val="none" w:sz="0" w:space="0" w:color="auto"/>
                <w:right w:val="none" w:sz="0" w:space="0" w:color="auto"/>
              </w:divBdr>
            </w:div>
            <w:div w:id="1563826112">
              <w:marLeft w:val="0"/>
              <w:marRight w:val="0"/>
              <w:marTop w:val="0"/>
              <w:marBottom w:val="0"/>
              <w:divBdr>
                <w:top w:val="none" w:sz="0" w:space="0" w:color="auto"/>
                <w:left w:val="none" w:sz="0" w:space="0" w:color="auto"/>
                <w:bottom w:val="none" w:sz="0" w:space="0" w:color="auto"/>
                <w:right w:val="none" w:sz="0" w:space="0" w:color="auto"/>
              </w:divBdr>
            </w:div>
            <w:div w:id="2082603096">
              <w:marLeft w:val="0"/>
              <w:marRight w:val="0"/>
              <w:marTop w:val="0"/>
              <w:marBottom w:val="0"/>
              <w:divBdr>
                <w:top w:val="none" w:sz="0" w:space="0" w:color="auto"/>
                <w:left w:val="none" w:sz="0" w:space="0" w:color="auto"/>
                <w:bottom w:val="none" w:sz="0" w:space="0" w:color="auto"/>
                <w:right w:val="none" w:sz="0" w:space="0" w:color="auto"/>
              </w:divBdr>
            </w:div>
          </w:divsChild>
        </w:div>
        <w:div w:id="1380858170">
          <w:marLeft w:val="0"/>
          <w:marRight w:val="0"/>
          <w:marTop w:val="0"/>
          <w:marBottom w:val="0"/>
          <w:divBdr>
            <w:top w:val="none" w:sz="0" w:space="0" w:color="auto"/>
            <w:left w:val="none" w:sz="0" w:space="0" w:color="auto"/>
            <w:bottom w:val="none" w:sz="0" w:space="0" w:color="auto"/>
            <w:right w:val="none" w:sz="0" w:space="0" w:color="auto"/>
          </w:divBdr>
          <w:divsChild>
            <w:div w:id="7022652">
              <w:marLeft w:val="0"/>
              <w:marRight w:val="0"/>
              <w:marTop w:val="0"/>
              <w:marBottom w:val="0"/>
              <w:divBdr>
                <w:top w:val="none" w:sz="0" w:space="0" w:color="auto"/>
                <w:left w:val="none" w:sz="0" w:space="0" w:color="auto"/>
                <w:bottom w:val="none" w:sz="0" w:space="0" w:color="auto"/>
                <w:right w:val="none" w:sz="0" w:space="0" w:color="auto"/>
              </w:divBdr>
            </w:div>
            <w:div w:id="255672248">
              <w:marLeft w:val="0"/>
              <w:marRight w:val="0"/>
              <w:marTop w:val="0"/>
              <w:marBottom w:val="0"/>
              <w:divBdr>
                <w:top w:val="none" w:sz="0" w:space="0" w:color="auto"/>
                <w:left w:val="none" w:sz="0" w:space="0" w:color="auto"/>
                <w:bottom w:val="none" w:sz="0" w:space="0" w:color="auto"/>
                <w:right w:val="none" w:sz="0" w:space="0" w:color="auto"/>
              </w:divBdr>
            </w:div>
            <w:div w:id="256408293">
              <w:marLeft w:val="0"/>
              <w:marRight w:val="0"/>
              <w:marTop w:val="0"/>
              <w:marBottom w:val="0"/>
              <w:divBdr>
                <w:top w:val="none" w:sz="0" w:space="0" w:color="auto"/>
                <w:left w:val="none" w:sz="0" w:space="0" w:color="auto"/>
                <w:bottom w:val="none" w:sz="0" w:space="0" w:color="auto"/>
                <w:right w:val="none" w:sz="0" w:space="0" w:color="auto"/>
              </w:divBdr>
            </w:div>
            <w:div w:id="299045284">
              <w:marLeft w:val="0"/>
              <w:marRight w:val="0"/>
              <w:marTop w:val="0"/>
              <w:marBottom w:val="0"/>
              <w:divBdr>
                <w:top w:val="none" w:sz="0" w:space="0" w:color="auto"/>
                <w:left w:val="none" w:sz="0" w:space="0" w:color="auto"/>
                <w:bottom w:val="none" w:sz="0" w:space="0" w:color="auto"/>
                <w:right w:val="none" w:sz="0" w:space="0" w:color="auto"/>
              </w:divBdr>
            </w:div>
            <w:div w:id="480272204">
              <w:marLeft w:val="0"/>
              <w:marRight w:val="0"/>
              <w:marTop w:val="0"/>
              <w:marBottom w:val="0"/>
              <w:divBdr>
                <w:top w:val="none" w:sz="0" w:space="0" w:color="auto"/>
                <w:left w:val="none" w:sz="0" w:space="0" w:color="auto"/>
                <w:bottom w:val="none" w:sz="0" w:space="0" w:color="auto"/>
                <w:right w:val="none" w:sz="0" w:space="0" w:color="auto"/>
              </w:divBdr>
            </w:div>
            <w:div w:id="922447378">
              <w:marLeft w:val="0"/>
              <w:marRight w:val="0"/>
              <w:marTop w:val="0"/>
              <w:marBottom w:val="0"/>
              <w:divBdr>
                <w:top w:val="none" w:sz="0" w:space="0" w:color="auto"/>
                <w:left w:val="none" w:sz="0" w:space="0" w:color="auto"/>
                <w:bottom w:val="none" w:sz="0" w:space="0" w:color="auto"/>
                <w:right w:val="none" w:sz="0" w:space="0" w:color="auto"/>
              </w:divBdr>
            </w:div>
            <w:div w:id="1283801901">
              <w:marLeft w:val="0"/>
              <w:marRight w:val="0"/>
              <w:marTop w:val="0"/>
              <w:marBottom w:val="0"/>
              <w:divBdr>
                <w:top w:val="none" w:sz="0" w:space="0" w:color="auto"/>
                <w:left w:val="none" w:sz="0" w:space="0" w:color="auto"/>
                <w:bottom w:val="none" w:sz="0" w:space="0" w:color="auto"/>
                <w:right w:val="none" w:sz="0" w:space="0" w:color="auto"/>
              </w:divBdr>
            </w:div>
            <w:div w:id="1609046422">
              <w:marLeft w:val="0"/>
              <w:marRight w:val="0"/>
              <w:marTop w:val="0"/>
              <w:marBottom w:val="0"/>
              <w:divBdr>
                <w:top w:val="none" w:sz="0" w:space="0" w:color="auto"/>
                <w:left w:val="none" w:sz="0" w:space="0" w:color="auto"/>
                <w:bottom w:val="none" w:sz="0" w:space="0" w:color="auto"/>
                <w:right w:val="none" w:sz="0" w:space="0" w:color="auto"/>
              </w:divBdr>
            </w:div>
          </w:divsChild>
        </w:div>
        <w:div w:id="1416516385">
          <w:marLeft w:val="0"/>
          <w:marRight w:val="0"/>
          <w:marTop w:val="0"/>
          <w:marBottom w:val="0"/>
          <w:divBdr>
            <w:top w:val="none" w:sz="0" w:space="0" w:color="auto"/>
            <w:left w:val="none" w:sz="0" w:space="0" w:color="auto"/>
            <w:bottom w:val="none" w:sz="0" w:space="0" w:color="auto"/>
            <w:right w:val="none" w:sz="0" w:space="0" w:color="auto"/>
          </w:divBdr>
          <w:divsChild>
            <w:div w:id="197355279">
              <w:marLeft w:val="0"/>
              <w:marRight w:val="0"/>
              <w:marTop w:val="0"/>
              <w:marBottom w:val="0"/>
              <w:divBdr>
                <w:top w:val="none" w:sz="0" w:space="0" w:color="auto"/>
                <w:left w:val="none" w:sz="0" w:space="0" w:color="auto"/>
                <w:bottom w:val="none" w:sz="0" w:space="0" w:color="auto"/>
                <w:right w:val="none" w:sz="0" w:space="0" w:color="auto"/>
              </w:divBdr>
            </w:div>
            <w:div w:id="276450200">
              <w:marLeft w:val="0"/>
              <w:marRight w:val="0"/>
              <w:marTop w:val="0"/>
              <w:marBottom w:val="0"/>
              <w:divBdr>
                <w:top w:val="none" w:sz="0" w:space="0" w:color="auto"/>
                <w:left w:val="none" w:sz="0" w:space="0" w:color="auto"/>
                <w:bottom w:val="none" w:sz="0" w:space="0" w:color="auto"/>
                <w:right w:val="none" w:sz="0" w:space="0" w:color="auto"/>
              </w:divBdr>
            </w:div>
            <w:div w:id="666248730">
              <w:marLeft w:val="0"/>
              <w:marRight w:val="0"/>
              <w:marTop w:val="0"/>
              <w:marBottom w:val="0"/>
              <w:divBdr>
                <w:top w:val="none" w:sz="0" w:space="0" w:color="auto"/>
                <w:left w:val="none" w:sz="0" w:space="0" w:color="auto"/>
                <w:bottom w:val="none" w:sz="0" w:space="0" w:color="auto"/>
                <w:right w:val="none" w:sz="0" w:space="0" w:color="auto"/>
              </w:divBdr>
            </w:div>
            <w:div w:id="789125582">
              <w:marLeft w:val="0"/>
              <w:marRight w:val="0"/>
              <w:marTop w:val="0"/>
              <w:marBottom w:val="0"/>
              <w:divBdr>
                <w:top w:val="none" w:sz="0" w:space="0" w:color="auto"/>
                <w:left w:val="none" w:sz="0" w:space="0" w:color="auto"/>
                <w:bottom w:val="none" w:sz="0" w:space="0" w:color="auto"/>
                <w:right w:val="none" w:sz="0" w:space="0" w:color="auto"/>
              </w:divBdr>
            </w:div>
            <w:div w:id="1123579223">
              <w:marLeft w:val="0"/>
              <w:marRight w:val="0"/>
              <w:marTop w:val="0"/>
              <w:marBottom w:val="0"/>
              <w:divBdr>
                <w:top w:val="none" w:sz="0" w:space="0" w:color="auto"/>
                <w:left w:val="none" w:sz="0" w:space="0" w:color="auto"/>
                <w:bottom w:val="none" w:sz="0" w:space="0" w:color="auto"/>
                <w:right w:val="none" w:sz="0" w:space="0" w:color="auto"/>
              </w:divBdr>
            </w:div>
            <w:div w:id="1199317904">
              <w:marLeft w:val="0"/>
              <w:marRight w:val="0"/>
              <w:marTop w:val="0"/>
              <w:marBottom w:val="0"/>
              <w:divBdr>
                <w:top w:val="none" w:sz="0" w:space="0" w:color="auto"/>
                <w:left w:val="none" w:sz="0" w:space="0" w:color="auto"/>
                <w:bottom w:val="none" w:sz="0" w:space="0" w:color="auto"/>
                <w:right w:val="none" w:sz="0" w:space="0" w:color="auto"/>
              </w:divBdr>
            </w:div>
            <w:div w:id="1754740873">
              <w:marLeft w:val="0"/>
              <w:marRight w:val="0"/>
              <w:marTop w:val="0"/>
              <w:marBottom w:val="0"/>
              <w:divBdr>
                <w:top w:val="none" w:sz="0" w:space="0" w:color="auto"/>
                <w:left w:val="none" w:sz="0" w:space="0" w:color="auto"/>
                <w:bottom w:val="none" w:sz="0" w:space="0" w:color="auto"/>
                <w:right w:val="none" w:sz="0" w:space="0" w:color="auto"/>
              </w:divBdr>
            </w:div>
            <w:div w:id="1794670227">
              <w:marLeft w:val="0"/>
              <w:marRight w:val="0"/>
              <w:marTop w:val="0"/>
              <w:marBottom w:val="0"/>
              <w:divBdr>
                <w:top w:val="none" w:sz="0" w:space="0" w:color="auto"/>
                <w:left w:val="none" w:sz="0" w:space="0" w:color="auto"/>
                <w:bottom w:val="none" w:sz="0" w:space="0" w:color="auto"/>
                <w:right w:val="none" w:sz="0" w:space="0" w:color="auto"/>
              </w:divBdr>
            </w:div>
            <w:div w:id="2104448942">
              <w:marLeft w:val="0"/>
              <w:marRight w:val="0"/>
              <w:marTop w:val="0"/>
              <w:marBottom w:val="0"/>
              <w:divBdr>
                <w:top w:val="none" w:sz="0" w:space="0" w:color="auto"/>
                <w:left w:val="none" w:sz="0" w:space="0" w:color="auto"/>
                <w:bottom w:val="none" w:sz="0" w:space="0" w:color="auto"/>
                <w:right w:val="none" w:sz="0" w:space="0" w:color="auto"/>
              </w:divBdr>
            </w:div>
          </w:divsChild>
        </w:div>
        <w:div w:id="1566256294">
          <w:marLeft w:val="0"/>
          <w:marRight w:val="0"/>
          <w:marTop w:val="0"/>
          <w:marBottom w:val="0"/>
          <w:divBdr>
            <w:top w:val="none" w:sz="0" w:space="0" w:color="auto"/>
            <w:left w:val="none" w:sz="0" w:space="0" w:color="auto"/>
            <w:bottom w:val="none" w:sz="0" w:space="0" w:color="auto"/>
            <w:right w:val="none" w:sz="0" w:space="0" w:color="auto"/>
          </w:divBdr>
          <w:divsChild>
            <w:div w:id="636111058">
              <w:marLeft w:val="0"/>
              <w:marRight w:val="0"/>
              <w:marTop w:val="0"/>
              <w:marBottom w:val="0"/>
              <w:divBdr>
                <w:top w:val="none" w:sz="0" w:space="0" w:color="auto"/>
                <w:left w:val="none" w:sz="0" w:space="0" w:color="auto"/>
                <w:bottom w:val="none" w:sz="0" w:space="0" w:color="auto"/>
                <w:right w:val="none" w:sz="0" w:space="0" w:color="auto"/>
              </w:divBdr>
            </w:div>
            <w:div w:id="1348362616">
              <w:marLeft w:val="0"/>
              <w:marRight w:val="0"/>
              <w:marTop w:val="0"/>
              <w:marBottom w:val="0"/>
              <w:divBdr>
                <w:top w:val="none" w:sz="0" w:space="0" w:color="auto"/>
                <w:left w:val="none" w:sz="0" w:space="0" w:color="auto"/>
                <w:bottom w:val="none" w:sz="0" w:space="0" w:color="auto"/>
                <w:right w:val="none" w:sz="0" w:space="0" w:color="auto"/>
              </w:divBdr>
            </w:div>
          </w:divsChild>
        </w:div>
        <w:div w:id="1704986660">
          <w:marLeft w:val="0"/>
          <w:marRight w:val="0"/>
          <w:marTop w:val="0"/>
          <w:marBottom w:val="0"/>
          <w:divBdr>
            <w:top w:val="none" w:sz="0" w:space="0" w:color="auto"/>
            <w:left w:val="none" w:sz="0" w:space="0" w:color="auto"/>
            <w:bottom w:val="none" w:sz="0" w:space="0" w:color="auto"/>
            <w:right w:val="none" w:sz="0" w:space="0" w:color="auto"/>
          </w:divBdr>
          <w:divsChild>
            <w:div w:id="2093113827">
              <w:marLeft w:val="0"/>
              <w:marRight w:val="0"/>
              <w:marTop w:val="0"/>
              <w:marBottom w:val="0"/>
              <w:divBdr>
                <w:top w:val="none" w:sz="0" w:space="0" w:color="auto"/>
                <w:left w:val="none" w:sz="0" w:space="0" w:color="auto"/>
                <w:bottom w:val="none" w:sz="0" w:space="0" w:color="auto"/>
                <w:right w:val="none" w:sz="0" w:space="0" w:color="auto"/>
              </w:divBdr>
            </w:div>
          </w:divsChild>
        </w:div>
        <w:div w:id="1817719323">
          <w:marLeft w:val="0"/>
          <w:marRight w:val="0"/>
          <w:marTop w:val="0"/>
          <w:marBottom w:val="0"/>
          <w:divBdr>
            <w:top w:val="none" w:sz="0" w:space="0" w:color="auto"/>
            <w:left w:val="none" w:sz="0" w:space="0" w:color="auto"/>
            <w:bottom w:val="none" w:sz="0" w:space="0" w:color="auto"/>
            <w:right w:val="none" w:sz="0" w:space="0" w:color="auto"/>
          </w:divBdr>
          <w:divsChild>
            <w:div w:id="341710429">
              <w:marLeft w:val="0"/>
              <w:marRight w:val="0"/>
              <w:marTop w:val="0"/>
              <w:marBottom w:val="0"/>
              <w:divBdr>
                <w:top w:val="none" w:sz="0" w:space="0" w:color="auto"/>
                <w:left w:val="none" w:sz="0" w:space="0" w:color="auto"/>
                <w:bottom w:val="none" w:sz="0" w:space="0" w:color="auto"/>
                <w:right w:val="none" w:sz="0" w:space="0" w:color="auto"/>
              </w:divBdr>
            </w:div>
            <w:div w:id="1504972788">
              <w:marLeft w:val="0"/>
              <w:marRight w:val="0"/>
              <w:marTop w:val="0"/>
              <w:marBottom w:val="0"/>
              <w:divBdr>
                <w:top w:val="none" w:sz="0" w:space="0" w:color="auto"/>
                <w:left w:val="none" w:sz="0" w:space="0" w:color="auto"/>
                <w:bottom w:val="none" w:sz="0" w:space="0" w:color="auto"/>
                <w:right w:val="none" w:sz="0" w:space="0" w:color="auto"/>
              </w:divBdr>
            </w:div>
            <w:div w:id="1926567897">
              <w:marLeft w:val="0"/>
              <w:marRight w:val="0"/>
              <w:marTop w:val="0"/>
              <w:marBottom w:val="0"/>
              <w:divBdr>
                <w:top w:val="none" w:sz="0" w:space="0" w:color="auto"/>
                <w:left w:val="none" w:sz="0" w:space="0" w:color="auto"/>
                <w:bottom w:val="none" w:sz="0" w:space="0" w:color="auto"/>
                <w:right w:val="none" w:sz="0" w:space="0" w:color="auto"/>
              </w:divBdr>
            </w:div>
          </w:divsChild>
        </w:div>
        <w:div w:id="2006467041">
          <w:marLeft w:val="0"/>
          <w:marRight w:val="0"/>
          <w:marTop w:val="0"/>
          <w:marBottom w:val="0"/>
          <w:divBdr>
            <w:top w:val="none" w:sz="0" w:space="0" w:color="auto"/>
            <w:left w:val="none" w:sz="0" w:space="0" w:color="auto"/>
            <w:bottom w:val="none" w:sz="0" w:space="0" w:color="auto"/>
            <w:right w:val="none" w:sz="0" w:space="0" w:color="auto"/>
          </w:divBdr>
          <w:divsChild>
            <w:div w:id="33626743">
              <w:marLeft w:val="0"/>
              <w:marRight w:val="0"/>
              <w:marTop w:val="0"/>
              <w:marBottom w:val="0"/>
              <w:divBdr>
                <w:top w:val="none" w:sz="0" w:space="0" w:color="auto"/>
                <w:left w:val="none" w:sz="0" w:space="0" w:color="auto"/>
                <w:bottom w:val="none" w:sz="0" w:space="0" w:color="auto"/>
                <w:right w:val="none" w:sz="0" w:space="0" w:color="auto"/>
              </w:divBdr>
            </w:div>
            <w:div w:id="1162701311">
              <w:marLeft w:val="0"/>
              <w:marRight w:val="0"/>
              <w:marTop w:val="0"/>
              <w:marBottom w:val="0"/>
              <w:divBdr>
                <w:top w:val="none" w:sz="0" w:space="0" w:color="auto"/>
                <w:left w:val="none" w:sz="0" w:space="0" w:color="auto"/>
                <w:bottom w:val="none" w:sz="0" w:space="0" w:color="auto"/>
                <w:right w:val="none" w:sz="0" w:space="0" w:color="auto"/>
              </w:divBdr>
            </w:div>
          </w:divsChild>
        </w:div>
        <w:div w:id="2139951745">
          <w:marLeft w:val="0"/>
          <w:marRight w:val="0"/>
          <w:marTop w:val="0"/>
          <w:marBottom w:val="0"/>
          <w:divBdr>
            <w:top w:val="none" w:sz="0" w:space="0" w:color="auto"/>
            <w:left w:val="none" w:sz="0" w:space="0" w:color="auto"/>
            <w:bottom w:val="none" w:sz="0" w:space="0" w:color="auto"/>
            <w:right w:val="none" w:sz="0" w:space="0" w:color="auto"/>
          </w:divBdr>
          <w:divsChild>
            <w:div w:id="18439239">
              <w:marLeft w:val="0"/>
              <w:marRight w:val="0"/>
              <w:marTop w:val="0"/>
              <w:marBottom w:val="0"/>
              <w:divBdr>
                <w:top w:val="none" w:sz="0" w:space="0" w:color="auto"/>
                <w:left w:val="none" w:sz="0" w:space="0" w:color="auto"/>
                <w:bottom w:val="none" w:sz="0" w:space="0" w:color="auto"/>
                <w:right w:val="none" w:sz="0" w:space="0" w:color="auto"/>
              </w:divBdr>
            </w:div>
            <w:div w:id="80835708">
              <w:marLeft w:val="0"/>
              <w:marRight w:val="0"/>
              <w:marTop w:val="0"/>
              <w:marBottom w:val="0"/>
              <w:divBdr>
                <w:top w:val="none" w:sz="0" w:space="0" w:color="auto"/>
                <w:left w:val="none" w:sz="0" w:space="0" w:color="auto"/>
                <w:bottom w:val="none" w:sz="0" w:space="0" w:color="auto"/>
                <w:right w:val="none" w:sz="0" w:space="0" w:color="auto"/>
              </w:divBdr>
            </w:div>
            <w:div w:id="509678797">
              <w:marLeft w:val="0"/>
              <w:marRight w:val="0"/>
              <w:marTop w:val="0"/>
              <w:marBottom w:val="0"/>
              <w:divBdr>
                <w:top w:val="none" w:sz="0" w:space="0" w:color="auto"/>
                <w:left w:val="none" w:sz="0" w:space="0" w:color="auto"/>
                <w:bottom w:val="none" w:sz="0" w:space="0" w:color="auto"/>
                <w:right w:val="none" w:sz="0" w:space="0" w:color="auto"/>
              </w:divBdr>
            </w:div>
            <w:div w:id="1044255221">
              <w:marLeft w:val="0"/>
              <w:marRight w:val="0"/>
              <w:marTop w:val="0"/>
              <w:marBottom w:val="0"/>
              <w:divBdr>
                <w:top w:val="none" w:sz="0" w:space="0" w:color="auto"/>
                <w:left w:val="none" w:sz="0" w:space="0" w:color="auto"/>
                <w:bottom w:val="none" w:sz="0" w:space="0" w:color="auto"/>
                <w:right w:val="none" w:sz="0" w:space="0" w:color="auto"/>
              </w:divBdr>
            </w:div>
            <w:div w:id="1562982231">
              <w:marLeft w:val="0"/>
              <w:marRight w:val="0"/>
              <w:marTop w:val="0"/>
              <w:marBottom w:val="0"/>
              <w:divBdr>
                <w:top w:val="none" w:sz="0" w:space="0" w:color="auto"/>
                <w:left w:val="none" w:sz="0" w:space="0" w:color="auto"/>
                <w:bottom w:val="none" w:sz="0" w:space="0" w:color="auto"/>
                <w:right w:val="none" w:sz="0" w:space="0" w:color="auto"/>
              </w:divBdr>
            </w:div>
            <w:div w:id="21045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3348">
      <w:bodyDiv w:val="1"/>
      <w:marLeft w:val="0"/>
      <w:marRight w:val="0"/>
      <w:marTop w:val="0"/>
      <w:marBottom w:val="0"/>
      <w:divBdr>
        <w:top w:val="none" w:sz="0" w:space="0" w:color="auto"/>
        <w:left w:val="none" w:sz="0" w:space="0" w:color="auto"/>
        <w:bottom w:val="none" w:sz="0" w:space="0" w:color="auto"/>
        <w:right w:val="none" w:sz="0" w:space="0" w:color="auto"/>
      </w:divBdr>
    </w:div>
    <w:div w:id="1798789239">
      <w:bodyDiv w:val="1"/>
      <w:marLeft w:val="0"/>
      <w:marRight w:val="0"/>
      <w:marTop w:val="0"/>
      <w:marBottom w:val="0"/>
      <w:divBdr>
        <w:top w:val="none" w:sz="0" w:space="0" w:color="auto"/>
        <w:left w:val="none" w:sz="0" w:space="0" w:color="auto"/>
        <w:bottom w:val="none" w:sz="0" w:space="0" w:color="auto"/>
        <w:right w:val="none" w:sz="0" w:space="0" w:color="auto"/>
      </w:divBdr>
    </w:div>
    <w:div w:id="1808812273">
      <w:bodyDiv w:val="1"/>
      <w:marLeft w:val="0"/>
      <w:marRight w:val="0"/>
      <w:marTop w:val="0"/>
      <w:marBottom w:val="0"/>
      <w:divBdr>
        <w:top w:val="none" w:sz="0" w:space="0" w:color="auto"/>
        <w:left w:val="none" w:sz="0" w:space="0" w:color="auto"/>
        <w:bottom w:val="none" w:sz="0" w:space="0" w:color="auto"/>
        <w:right w:val="none" w:sz="0" w:space="0" w:color="auto"/>
      </w:divBdr>
    </w:div>
    <w:div w:id="1809081444">
      <w:bodyDiv w:val="1"/>
      <w:marLeft w:val="0"/>
      <w:marRight w:val="0"/>
      <w:marTop w:val="0"/>
      <w:marBottom w:val="0"/>
      <w:divBdr>
        <w:top w:val="none" w:sz="0" w:space="0" w:color="auto"/>
        <w:left w:val="none" w:sz="0" w:space="0" w:color="auto"/>
        <w:bottom w:val="none" w:sz="0" w:space="0" w:color="auto"/>
        <w:right w:val="none" w:sz="0" w:space="0" w:color="auto"/>
      </w:divBdr>
    </w:div>
    <w:div w:id="1810435674">
      <w:bodyDiv w:val="1"/>
      <w:marLeft w:val="0"/>
      <w:marRight w:val="0"/>
      <w:marTop w:val="0"/>
      <w:marBottom w:val="0"/>
      <w:divBdr>
        <w:top w:val="none" w:sz="0" w:space="0" w:color="auto"/>
        <w:left w:val="none" w:sz="0" w:space="0" w:color="auto"/>
        <w:bottom w:val="none" w:sz="0" w:space="0" w:color="auto"/>
        <w:right w:val="none" w:sz="0" w:space="0" w:color="auto"/>
      </w:divBdr>
    </w:div>
    <w:div w:id="1817643844">
      <w:bodyDiv w:val="1"/>
      <w:marLeft w:val="0"/>
      <w:marRight w:val="0"/>
      <w:marTop w:val="0"/>
      <w:marBottom w:val="0"/>
      <w:divBdr>
        <w:top w:val="none" w:sz="0" w:space="0" w:color="auto"/>
        <w:left w:val="none" w:sz="0" w:space="0" w:color="auto"/>
        <w:bottom w:val="none" w:sz="0" w:space="0" w:color="auto"/>
        <w:right w:val="none" w:sz="0" w:space="0" w:color="auto"/>
      </w:divBdr>
      <w:divsChild>
        <w:div w:id="6252128">
          <w:marLeft w:val="0"/>
          <w:marRight w:val="0"/>
          <w:marTop w:val="0"/>
          <w:marBottom w:val="0"/>
          <w:divBdr>
            <w:top w:val="none" w:sz="0" w:space="0" w:color="auto"/>
            <w:left w:val="none" w:sz="0" w:space="0" w:color="auto"/>
            <w:bottom w:val="none" w:sz="0" w:space="0" w:color="auto"/>
            <w:right w:val="none" w:sz="0" w:space="0" w:color="auto"/>
          </w:divBdr>
          <w:divsChild>
            <w:div w:id="1259606701">
              <w:marLeft w:val="0"/>
              <w:marRight w:val="0"/>
              <w:marTop w:val="0"/>
              <w:marBottom w:val="0"/>
              <w:divBdr>
                <w:top w:val="none" w:sz="0" w:space="0" w:color="auto"/>
                <w:left w:val="none" w:sz="0" w:space="0" w:color="auto"/>
                <w:bottom w:val="none" w:sz="0" w:space="0" w:color="auto"/>
                <w:right w:val="none" w:sz="0" w:space="0" w:color="auto"/>
              </w:divBdr>
            </w:div>
          </w:divsChild>
        </w:div>
        <w:div w:id="7755320">
          <w:marLeft w:val="0"/>
          <w:marRight w:val="0"/>
          <w:marTop w:val="0"/>
          <w:marBottom w:val="0"/>
          <w:divBdr>
            <w:top w:val="none" w:sz="0" w:space="0" w:color="auto"/>
            <w:left w:val="none" w:sz="0" w:space="0" w:color="auto"/>
            <w:bottom w:val="none" w:sz="0" w:space="0" w:color="auto"/>
            <w:right w:val="none" w:sz="0" w:space="0" w:color="auto"/>
          </w:divBdr>
          <w:divsChild>
            <w:div w:id="1951931157">
              <w:marLeft w:val="0"/>
              <w:marRight w:val="0"/>
              <w:marTop w:val="0"/>
              <w:marBottom w:val="0"/>
              <w:divBdr>
                <w:top w:val="none" w:sz="0" w:space="0" w:color="auto"/>
                <w:left w:val="none" w:sz="0" w:space="0" w:color="auto"/>
                <w:bottom w:val="none" w:sz="0" w:space="0" w:color="auto"/>
                <w:right w:val="none" w:sz="0" w:space="0" w:color="auto"/>
              </w:divBdr>
            </w:div>
          </w:divsChild>
        </w:div>
        <w:div w:id="9842500">
          <w:marLeft w:val="0"/>
          <w:marRight w:val="0"/>
          <w:marTop w:val="0"/>
          <w:marBottom w:val="0"/>
          <w:divBdr>
            <w:top w:val="none" w:sz="0" w:space="0" w:color="auto"/>
            <w:left w:val="none" w:sz="0" w:space="0" w:color="auto"/>
            <w:bottom w:val="none" w:sz="0" w:space="0" w:color="auto"/>
            <w:right w:val="none" w:sz="0" w:space="0" w:color="auto"/>
          </w:divBdr>
          <w:divsChild>
            <w:div w:id="922643093">
              <w:marLeft w:val="0"/>
              <w:marRight w:val="0"/>
              <w:marTop w:val="0"/>
              <w:marBottom w:val="0"/>
              <w:divBdr>
                <w:top w:val="none" w:sz="0" w:space="0" w:color="auto"/>
                <w:left w:val="none" w:sz="0" w:space="0" w:color="auto"/>
                <w:bottom w:val="none" w:sz="0" w:space="0" w:color="auto"/>
                <w:right w:val="none" w:sz="0" w:space="0" w:color="auto"/>
              </w:divBdr>
            </w:div>
          </w:divsChild>
        </w:div>
        <w:div w:id="14813558">
          <w:marLeft w:val="0"/>
          <w:marRight w:val="0"/>
          <w:marTop w:val="0"/>
          <w:marBottom w:val="0"/>
          <w:divBdr>
            <w:top w:val="none" w:sz="0" w:space="0" w:color="auto"/>
            <w:left w:val="none" w:sz="0" w:space="0" w:color="auto"/>
            <w:bottom w:val="none" w:sz="0" w:space="0" w:color="auto"/>
            <w:right w:val="none" w:sz="0" w:space="0" w:color="auto"/>
          </w:divBdr>
          <w:divsChild>
            <w:div w:id="1489637584">
              <w:marLeft w:val="0"/>
              <w:marRight w:val="0"/>
              <w:marTop w:val="0"/>
              <w:marBottom w:val="0"/>
              <w:divBdr>
                <w:top w:val="none" w:sz="0" w:space="0" w:color="auto"/>
                <w:left w:val="none" w:sz="0" w:space="0" w:color="auto"/>
                <w:bottom w:val="none" w:sz="0" w:space="0" w:color="auto"/>
                <w:right w:val="none" w:sz="0" w:space="0" w:color="auto"/>
              </w:divBdr>
            </w:div>
          </w:divsChild>
        </w:div>
        <w:div w:id="18241445">
          <w:marLeft w:val="0"/>
          <w:marRight w:val="0"/>
          <w:marTop w:val="0"/>
          <w:marBottom w:val="0"/>
          <w:divBdr>
            <w:top w:val="none" w:sz="0" w:space="0" w:color="auto"/>
            <w:left w:val="none" w:sz="0" w:space="0" w:color="auto"/>
            <w:bottom w:val="none" w:sz="0" w:space="0" w:color="auto"/>
            <w:right w:val="none" w:sz="0" w:space="0" w:color="auto"/>
          </w:divBdr>
          <w:divsChild>
            <w:div w:id="427775349">
              <w:marLeft w:val="0"/>
              <w:marRight w:val="0"/>
              <w:marTop w:val="0"/>
              <w:marBottom w:val="0"/>
              <w:divBdr>
                <w:top w:val="none" w:sz="0" w:space="0" w:color="auto"/>
                <w:left w:val="none" w:sz="0" w:space="0" w:color="auto"/>
                <w:bottom w:val="none" w:sz="0" w:space="0" w:color="auto"/>
                <w:right w:val="none" w:sz="0" w:space="0" w:color="auto"/>
              </w:divBdr>
            </w:div>
          </w:divsChild>
        </w:div>
        <w:div w:id="43414561">
          <w:marLeft w:val="0"/>
          <w:marRight w:val="0"/>
          <w:marTop w:val="0"/>
          <w:marBottom w:val="0"/>
          <w:divBdr>
            <w:top w:val="none" w:sz="0" w:space="0" w:color="auto"/>
            <w:left w:val="none" w:sz="0" w:space="0" w:color="auto"/>
            <w:bottom w:val="none" w:sz="0" w:space="0" w:color="auto"/>
            <w:right w:val="none" w:sz="0" w:space="0" w:color="auto"/>
          </w:divBdr>
          <w:divsChild>
            <w:div w:id="1151487101">
              <w:marLeft w:val="0"/>
              <w:marRight w:val="0"/>
              <w:marTop w:val="0"/>
              <w:marBottom w:val="0"/>
              <w:divBdr>
                <w:top w:val="none" w:sz="0" w:space="0" w:color="auto"/>
                <w:left w:val="none" w:sz="0" w:space="0" w:color="auto"/>
                <w:bottom w:val="none" w:sz="0" w:space="0" w:color="auto"/>
                <w:right w:val="none" w:sz="0" w:space="0" w:color="auto"/>
              </w:divBdr>
            </w:div>
          </w:divsChild>
        </w:div>
        <w:div w:id="63262565">
          <w:marLeft w:val="0"/>
          <w:marRight w:val="0"/>
          <w:marTop w:val="0"/>
          <w:marBottom w:val="0"/>
          <w:divBdr>
            <w:top w:val="none" w:sz="0" w:space="0" w:color="auto"/>
            <w:left w:val="none" w:sz="0" w:space="0" w:color="auto"/>
            <w:bottom w:val="none" w:sz="0" w:space="0" w:color="auto"/>
            <w:right w:val="none" w:sz="0" w:space="0" w:color="auto"/>
          </w:divBdr>
          <w:divsChild>
            <w:div w:id="1935239599">
              <w:marLeft w:val="0"/>
              <w:marRight w:val="0"/>
              <w:marTop w:val="0"/>
              <w:marBottom w:val="0"/>
              <w:divBdr>
                <w:top w:val="none" w:sz="0" w:space="0" w:color="auto"/>
                <w:left w:val="none" w:sz="0" w:space="0" w:color="auto"/>
                <w:bottom w:val="none" w:sz="0" w:space="0" w:color="auto"/>
                <w:right w:val="none" w:sz="0" w:space="0" w:color="auto"/>
              </w:divBdr>
            </w:div>
          </w:divsChild>
        </w:div>
        <w:div w:id="65879688">
          <w:marLeft w:val="0"/>
          <w:marRight w:val="0"/>
          <w:marTop w:val="0"/>
          <w:marBottom w:val="0"/>
          <w:divBdr>
            <w:top w:val="none" w:sz="0" w:space="0" w:color="auto"/>
            <w:left w:val="none" w:sz="0" w:space="0" w:color="auto"/>
            <w:bottom w:val="none" w:sz="0" w:space="0" w:color="auto"/>
            <w:right w:val="none" w:sz="0" w:space="0" w:color="auto"/>
          </w:divBdr>
          <w:divsChild>
            <w:div w:id="1573736821">
              <w:marLeft w:val="0"/>
              <w:marRight w:val="0"/>
              <w:marTop w:val="0"/>
              <w:marBottom w:val="0"/>
              <w:divBdr>
                <w:top w:val="none" w:sz="0" w:space="0" w:color="auto"/>
                <w:left w:val="none" w:sz="0" w:space="0" w:color="auto"/>
                <w:bottom w:val="none" w:sz="0" w:space="0" w:color="auto"/>
                <w:right w:val="none" w:sz="0" w:space="0" w:color="auto"/>
              </w:divBdr>
            </w:div>
          </w:divsChild>
        </w:div>
        <w:div w:id="72437430">
          <w:marLeft w:val="0"/>
          <w:marRight w:val="0"/>
          <w:marTop w:val="0"/>
          <w:marBottom w:val="0"/>
          <w:divBdr>
            <w:top w:val="none" w:sz="0" w:space="0" w:color="auto"/>
            <w:left w:val="none" w:sz="0" w:space="0" w:color="auto"/>
            <w:bottom w:val="none" w:sz="0" w:space="0" w:color="auto"/>
            <w:right w:val="none" w:sz="0" w:space="0" w:color="auto"/>
          </w:divBdr>
          <w:divsChild>
            <w:div w:id="1283347635">
              <w:marLeft w:val="0"/>
              <w:marRight w:val="0"/>
              <w:marTop w:val="0"/>
              <w:marBottom w:val="0"/>
              <w:divBdr>
                <w:top w:val="none" w:sz="0" w:space="0" w:color="auto"/>
                <w:left w:val="none" w:sz="0" w:space="0" w:color="auto"/>
                <w:bottom w:val="none" w:sz="0" w:space="0" w:color="auto"/>
                <w:right w:val="none" w:sz="0" w:space="0" w:color="auto"/>
              </w:divBdr>
            </w:div>
          </w:divsChild>
        </w:div>
        <w:div w:id="74910235">
          <w:marLeft w:val="0"/>
          <w:marRight w:val="0"/>
          <w:marTop w:val="0"/>
          <w:marBottom w:val="0"/>
          <w:divBdr>
            <w:top w:val="none" w:sz="0" w:space="0" w:color="auto"/>
            <w:left w:val="none" w:sz="0" w:space="0" w:color="auto"/>
            <w:bottom w:val="none" w:sz="0" w:space="0" w:color="auto"/>
            <w:right w:val="none" w:sz="0" w:space="0" w:color="auto"/>
          </w:divBdr>
          <w:divsChild>
            <w:div w:id="325328211">
              <w:marLeft w:val="0"/>
              <w:marRight w:val="0"/>
              <w:marTop w:val="0"/>
              <w:marBottom w:val="0"/>
              <w:divBdr>
                <w:top w:val="none" w:sz="0" w:space="0" w:color="auto"/>
                <w:left w:val="none" w:sz="0" w:space="0" w:color="auto"/>
                <w:bottom w:val="none" w:sz="0" w:space="0" w:color="auto"/>
                <w:right w:val="none" w:sz="0" w:space="0" w:color="auto"/>
              </w:divBdr>
            </w:div>
          </w:divsChild>
        </w:div>
        <w:div w:id="80950623">
          <w:marLeft w:val="0"/>
          <w:marRight w:val="0"/>
          <w:marTop w:val="0"/>
          <w:marBottom w:val="0"/>
          <w:divBdr>
            <w:top w:val="none" w:sz="0" w:space="0" w:color="auto"/>
            <w:left w:val="none" w:sz="0" w:space="0" w:color="auto"/>
            <w:bottom w:val="none" w:sz="0" w:space="0" w:color="auto"/>
            <w:right w:val="none" w:sz="0" w:space="0" w:color="auto"/>
          </w:divBdr>
          <w:divsChild>
            <w:div w:id="1059786863">
              <w:marLeft w:val="0"/>
              <w:marRight w:val="0"/>
              <w:marTop w:val="0"/>
              <w:marBottom w:val="0"/>
              <w:divBdr>
                <w:top w:val="none" w:sz="0" w:space="0" w:color="auto"/>
                <w:left w:val="none" w:sz="0" w:space="0" w:color="auto"/>
                <w:bottom w:val="none" w:sz="0" w:space="0" w:color="auto"/>
                <w:right w:val="none" w:sz="0" w:space="0" w:color="auto"/>
              </w:divBdr>
            </w:div>
          </w:divsChild>
        </w:div>
        <w:div w:id="91829503">
          <w:marLeft w:val="0"/>
          <w:marRight w:val="0"/>
          <w:marTop w:val="0"/>
          <w:marBottom w:val="0"/>
          <w:divBdr>
            <w:top w:val="none" w:sz="0" w:space="0" w:color="auto"/>
            <w:left w:val="none" w:sz="0" w:space="0" w:color="auto"/>
            <w:bottom w:val="none" w:sz="0" w:space="0" w:color="auto"/>
            <w:right w:val="none" w:sz="0" w:space="0" w:color="auto"/>
          </w:divBdr>
          <w:divsChild>
            <w:div w:id="1534926560">
              <w:marLeft w:val="0"/>
              <w:marRight w:val="0"/>
              <w:marTop w:val="0"/>
              <w:marBottom w:val="0"/>
              <w:divBdr>
                <w:top w:val="none" w:sz="0" w:space="0" w:color="auto"/>
                <w:left w:val="none" w:sz="0" w:space="0" w:color="auto"/>
                <w:bottom w:val="none" w:sz="0" w:space="0" w:color="auto"/>
                <w:right w:val="none" w:sz="0" w:space="0" w:color="auto"/>
              </w:divBdr>
            </w:div>
          </w:divsChild>
        </w:div>
        <w:div w:id="93593131">
          <w:marLeft w:val="0"/>
          <w:marRight w:val="0"/>
          <w:marTop w:val="0"/>
          <w:marBottom w:val="0"/>
          <w:divBdr>
            <w:top w:val="none" w:sz="0" w:space="0" w:color="auto"/>
            <w:left w:val="none" w:sz="0" w:space="0" w:color="auto"/>
            <w:bottom w:val="none" w:sz="0" w:space="0" w:color="auto"/>
            <w:right w:val="none" w:sz="0" w:space="0" w:color="auto"/>
          </w:divBdr>
          <w:divsChild>
            <w:div w:id="1152988117">
              <w:marLeft w:val="0"/>
              <w:marRight w:val="0"/>
              <w:marTop w:val="0"/>
              <w:marBottom w:val="0"/>
              <w:divBdr>
                <w:top w:val="none" w:sz="0" w:space="0" w:color="auto"/>
                <w:left w:val="none" w:sz="0" w:space="0" w:color="auto"/>
                <w:bottom w:val="none" w:sz="0" w:space="0" w:color="auto"/>
                <w:right w:val="none" w:sz="0" w:space="0" w:color="auto"/>
              </w:divBdr>
            </w:div>
          </w:divsChild>
        </w:div>
        <w:div w:id="98330228">
          <w:marLeft w:val="0"/>
          <w:marRight w:val="0"/>
          <w:marTop w:val="0"/>
          <w:marBottom w:val="0"/>
          <w:divBdr>
            <w:top w:val="none" w:sz="0" w:space="0" w:color="auto"/>
            <w:left w:val="none" w:sz="0" w:space="0" w:color="auto"/>
            <w:bottom w:val="none" w:sz="0" w:space="0" w:color="auto"/>
            <w:right w:val="none" w:sz="0" w:space="0" w:color="auto"/>
          </w:divBdr>
          <w:divsChild>
            <w:div w:id="1920865959">
              <w:marLeft w:val="0"/>
              <w:marRight w:val="0"/>
              <w:marTop w:val="0"/>
              <w:marBottom w:val="0"/>
              <w:divBdr>
                <w:top w:val="none" w:sz="0" w:space="0" w:color="auto"/>
                <w:left w:val="none" w:sz="0" w:space="0" w:color="auto"/>
                <w:bottom w:val="none" w:sz="0" w:space="0" w:color="auto"/>
                <w:right w:val="none" w:sz="0" w:space="0" w:color="auto"/>
              </w:divBdr>
            </w:div>
          </w:divsChild>
        </w:div>
        <w:div w:id="100034119">
          <w:marLeft w:val="0"/>
          <w:marRight w:val="0"/>
          <w:marTop w:val="0"/>
          <w:marBottom w:val="0"/>
          <w:divBdr>
            <w:top w:val="none" w:sz="0" w:space="0" w:color="auto"/>
            <w:left w:val="none" w:sz="0" w:space="0" w:color="auto"/>
            <w:bottom w:val="none" w:sz="0" w:space="0" w:color="auto"/>
            <w:right w:val="none" w:sz="0" w:space="0" w:color="auto"/>
          </w:divBdr>
          <w:divsChild>
            <w:div w:id="910962144">
              <w:marLeft w:val="0"/>
              <w:marRight w:val="0"/>
              <w:marTop w:val="0"/>
              <w:marBottom w:val="0"/>
              <w:divBdr>
                <w:top w:val="none" w:sz="0" w:space="0" w:color="auto"/>
                <w:left w:val="none" w:sz="0" w:space="0" w:color="auto"/>
                <w:bottom w:val="none" w:sz="0" w:space="0" w:color="auto"/>
                <w:right w:val="none" w:sz="0" w:space="0" w:color="auto"/>
              </w:divBdr>
            </w:div>
          </w:divsChild>
        </w:div>
        <w:div w:id="104539370">
          <w:marLeft w:val="0"/>
          <w:marRight w:val="0"/>
          <w:marTop w:val="0"/>
          <w:marBottom w:val="0"/>
          <w:divBdr>
            <w:top w:val="none" w:sz="0" w:space="0" w:color="auto"/>
            <w:left w:val="none" w:sz="0" w:space="0" w:color="auto"/>
            <w:bottom w:val="none" w:sz="0" w:space="0" w:color="auto"/>
            <w:right w:val="none" w:sz="0" w:space="0" w:color="auto"/>
          </w:divBdr>
          <w:divsChild>
            <w:div w:id="1827166544">
              <w:marLeft w:val="0"/>
              <w:marRight w:val="0"/>
              <w:marTop w:val="0"/>
              <w:marBottom w:val="0"/>
              <w:divBdr>
                <w:top w:val="none" w:sz="0" w:space="0" w:color="auto"/>
                <w:left w:val="none" w:sz="0" w:space="0" w:color="auto"/>
                <w:bottom w:val="none" w:sz="0" w:space="0" w:color="auto"/>
                <w:right w:val="none" w:sz="0" w:space="0" w:color="auto"/>
              </w:divBdr>
            </w:div>
          </w:divsChild>
        </w:div>
        <w:div w:id="106513067">
          <w:marLeft w:val="0"/>
          <w:marRight w:val="0"/>
          <w:marTop w:val="0"/>
          <w:marBottom w:val="0"/>
          <w:divBdr>
            <w:top w:val="none" w:sz="0" w:space="0" w:color="auto"/>
            <w:left w:val="none" w:sz="0" w:space="0" w:color="auto"/>
            <w:bottom w:val="none" w:sz="0" w:space="0" w:color="auto"/>
            <w:right w:val="none" w:sz="0" w:space="0" w:color="auto"/>
          </w:divBdr>
          <w:divsChild>
            <w:div w:id="780106314">
              <w:marLeft w:val="0"/>
              <w:marRight w:val="0"/>
              <w:marTop w:val="0"/>
              <w:marBottom w:val="0"/>
              <w:divBdr>
                <w:top w:val="none" w:sz="0" w:space="0" w:color="auto"/>
                <w:left w:val="none" w:sz="0" w:space="0" w:color="auto"/>
                <w:bottom w:val="none" w:sz="0" w:space="0" w:color="auto"/>
                <w:right w:val="none" w:sz="0" w:space="0" w:color="auto"/>
              </w:divBdr>
            </w:div>
          </w:divsChild>
        </w:div>
        <w:div w:id="117189654">
          <w:marLeft w:val="0"/>
          <w:marRight w:val="0"/>
          <w:marTop w:val="0"/>
          <w:marBottom w:val="0"/>
          <w:divBdr>
            <w:top w:val="none" w:sz="0" w:space="0" w:color="auto"/>
            <w:left w:val="none" w:sz="0" w:space="0" w:color="auto"/>
            <w:bottom w:val="none" w:sz="0" w:space="0" w:color="auto"/>
            <w:right w:val="none" w:sz="0" w:space="0" w:color="auto"/>
          </w:divBdr>
          <w:divsChild>
            <w:div w:id="1787430192">
              <w:marLeft w:val="0"/>
              <w:marRight w:val="0"/>
              <w:marTop w:val="0"/>
              <w:marBottom w:val="0"/>
              <w:divBdr>
                <w:top w:val="none" w:sz="0" w:space="0" w:color="auto"/>
                <w:left w:val="none" w:sz="0" w:space="0" w:color="auto"/>
                <w:bottom w:val="none" w:sz="0" w:space="0" w:color="auto"/>
                <w:right w:val="none" w:sz="0" w:space="0" w:color="auto"/>
              </w:divBdr>
            </w:div>
          </w:divsChild>
        </w:div>
        <w:div w:id="122046768">
          <w:marLeft w:val="0"/>
          <w:marRight w:val="0"/>
          <w:marTop w:val="0"/>
          <w:marBottom w:val="0"/>
          <w:divBdr>
            <w:top w:val="none" w:sz="0" w:space="0" w:color="auto"/>
            <w:left w:val="none" w:sz="0" w:space="0" w:color="auto"/>
            <w:bottom w:val="none" w:sz="0" w:space="0" w:color="auto"/>
            <w:right w:val="none" w:sz="0" w:space="0" w:color="auto"/>
          </w:divBdr>
          <w:divsChild>
            <w:div w:id="1999843348">
              <w:marLeft w:val="0"/>
              <w:marRight w:val="0"/>
              <w:marTop w:val="0"/>
              <w:marBottom w:val="0"/>
              <w:divBdr>
                <w:top w:val="none" w:sz="0" w:space="0" w:color="auto"/>
                <w:left w:val="none" w:sz="0" w:space="0" w:color="auto"/>
                <w:bottom w:val="none" w:sz="0" w:space="0" w:color="auto"/>
                <w:right w:val="none" w:sz="0" w:space="0" w:color="auto"/>
              </w:divBdr>
            </w:div>
          </w:divsChild>
        </w:div>
        <w:div w:id="136730392">
          <w:marLeft w:val="0"/>
          <w:marRight w:val="0"/>
          <w:marTop w:val="0"/>
          <w:marBottom w:val="0"/>
          <w:divBdr>
            <w:top w:val="none" w:sz="0" w:space="0" w:color="auto"/>
            <w:left w:val="none" w:sz="0" w:space="0" w:color="auto"/>
            <w:bottom w:val="none" w:sz="0" w:space="0" w:color="auto"/>
            <w:right w:val="none" w:sz="0" w:space="0" w:color="auto"/>
          </w:divBdr>
          <w:divsChild>
            <w:div w:id="2022966553">
              <w:marLeft w:val="0"/>
              <w:marRight w:val="0"/>
              <w:marTop w:val="0"/>
              <w:marBottom w:val="0"/>
              <w:divBdr>
                <w:top w:val="none" w:sz="0" w:space="0" w:color="auto"/>
                <w:left w:val="none" w:sz="0" w:space="0" w:color="auto"/>
                <w:bottom w:val="none" w:sz="0" w:space="0" w:color="auto"/>
                <w:right w:val="none" w:sz="0" w:space="0" w:color="auto"/>
              </w:divBdr>
            </w:div>
          </w:divsChild>
        </w:div>
        <w:div w:id="141191327">
          <w:marLeft w:val="0"/>
          <w:marRight w:val="0"/>
          <w:marTop w:val="0"/>
          <w:marBottom w:val="0"/>
          <w:divBdr>
            <w:top w:val="none" w:sz="0" w:space="0" w:color="auto"/>
            <w:left w:val="none" w:sz="0" w:space="0" w:color="auto"/>
            <w:bottom w:val="none" w:sz="0" w:space="0" w:color="auto"/>
            <w:right w:val="none" w:sz="0" w:space="0" w:color="auto"/>
          </w:divBdr>
          <w:divsChild>
            <w:div w:id="1238444255">
              <w:marLeft w:val="0"/>
              <w:marRight w:val="0"/>
              <w:marTop w:val="0"/>
              <w:marBottom w:val="0"/>
              <w:divBdr>
                <w:top w:val="none" w:sz="0" w:space="0" w:color="auto"/>
                <w:left w:val="none" w:sz="0" w:space="0" w:color="auto"/>
                <w:bottom w:val="none" w:sz="0" w:space="0" w:color="auto"/>
                <w:right w:val="none" w:sz="0" w:space="0" w:color="auto"/>
              </w:divBdr>
            </w:div>
          </w:divsChild>
        </w:div>
        <w:div w:id="158667179">
          <w:marLeft w:val="0"/>
          <w:marRight w:val="0"/>
          <w:marTop w:val="0"/>
          <w:marBottom w:val="0"/>
          <w:divBdr>
            <w:top w:val="none" w:sz="0" w:space="0" w:color="auto"/>
            <w:left w:val="none" w:sz="0" w:space="0" w:color="auto"/>
            <w:bottom w:val="none" w:sz="0" w:space="0" w:color="auto"/>
            <w:right w:val="none" w:sz="0" w:space="0" w:color="auto"/>
          </w:divBdr>
          <w:divsChild>
            <w:div w:id="232936027">
              <w:marLeft w:val="0"/>
              <w:marRight w:val="0"/>
              <w:marTop w:val="0"/>
              <w:marBottom w:val="0"/>
              <w:divBdr>
                <w:top w:val="none" w:sz="0" w:space="0" w:color="auto"/>
                <w:left w:val="none" w:sz="0" w:space="0" w:color="auto"/>
                <w:bottom w:val="none" w:sz="0" w:space="0" w:color="auto"/>
                <w:right w:val="none" w:sz="0" w:space="0" w:color="auto"/>
              </w:divBdr>
            </w:div>
          </w:divsChild>
        </w:div>
        <w:div w:id="170218889">
          <w:marLeft w:val="0"/>
          <w:marRight w:val="0"/>
          <w:marTop w:val="0"/>
          <w:marBottom w:val="0"/>
          <w:divBdr>
            <w:top w:val="none" w:sz="0" w:space="0" w:color="auto"/>
            <w:left w:val="none" w:sz="0" w:space="0" w:color="auto"/>
            <w:bottom w:val="none" w:sz="0" w:space="0" w:color="auto"/>
            <w:right w:val="none" w:sz="0" w:space="0" w:color="auto"/>
          </w:divBdr>
          <w:divsChild>
            <w:div w:id="445000784">
              <w:marLeft w:val="0"/>
              <w:marRight w:val="0"/>
              <w:marTop w:val="0"/>
              <w:marBottom w:val="0"/>
              <w:divBdr>
                <w:top w:val="none" w:sz="0" w:space="0" w:color="auto"/>
                <w:left w:val="none" w:sz="0" w:space="0" w:color="auto"/>
                <w:bottom w:val="none" w:sz="0" w:space="0" w:color="auto"/>
                <w:right w:val="none" w:sz="0" w:space="0" w:color="auto"/>
              </w:divBdr>
            </w:div>
          </w:divsChild>
        </w:div>
        <w:div w:id="183517407">
          <w:marLeft w:val="0"/>
          <w:marRight w:val="0"/>
          <w:marTop w:val="0"/>
          <w:marBottom w:val="0"/>
          <w:divBdr>
            <w:top w:val="none" w:sz="0" w:space="0" w:color="auto"/>
            <w:left w:val="none" w:sz="0" w:space="0" w:color="auto"/>
            <w:bottom w:val="none" w:sz="0" w:space="0" w:color="auto"/>
            <w:right w:val="none" w:sz="0" w:space="0" w:color="auto"/>
          </w:divBdr>
          <w:divsChild>
            <w:div w:id="1285692488">
              <w:marLeft w:val="0"/>
              <w:marRight w:val="0"/>
              <w:marTop w:val="0"/>
              <w:marBottom w:val="0"/>
              <w:divBdr>
                <w:top w:val="none" w:sz="0" w:space="0" w:color="auto"/>
                <w:left w:val="none" w:sz="0" w:space="0" w:color="auto"/>
                <w:bottom w:val="none" w:sz="0" w:space="0" w:color="auto"/>
                <w:right w:val="none" w:sz="0" w:space="0" w:color="auto"/>
              </w:divBdr>
            </w:div>
          </w:divsChild>
        </w:div>
        <w:div w:id="193924283">
          <w:marLeft w:val="0"/>
          <w:marRight w:val="0"/>
          <w:marTop w:val="0"/>
          <w:marBottom w:val="0"/>
          <w:divBdr>
            <w:top w:val="none" w:sz="0" w:space="0" w:color="auto"/>
            <w:left w:val="none" w:sz="0" w:space="0" w:color="auto"/>
            <w:bottom w:val="none" w:sz="0" w:space="0" w:color="auto"/>
            <w:right w:val="none" w:sz="0" w:space="0" w:color="auto"/>
          </w:divBdr>
          <w:divsChild>
            <w:div w:id="1309558319">
              <w:marLeft w:val="0"/>
              <w:marRight w:val="0"/>
              <w:marTop w:val="0"/>
              <w:marBottom w:val="0"/>
              <w:divBdr>
                <w:top w:val="none" w:sz="0" w:space="0" w:color="auto"/>
                <w:left w:val="none" w:sz="0" w:space="0" w:color="auto"/>
                <w:bottom w:val="none" w:sz="0" w:space="0" w:color="auto"/>
                <w:right w:val="none" w:sz="0" w:space="0" w:color="auto"/>
              </w:divBdr>
            </w:div>
          </w:divsChild>
        </w:div>
        <w:div w:id="200243575">
          <w:marLeft w:val="0"/>
          <w:marRight w:val="0"/>
          <w:marTop w:val="0"/>
          <w:marBottom w:val="0"/>
          <w:divBdr>
            <w:top w:val="none" w:sz="0" w:space="0" w:color="auto"/>
            <w:left w:val="none" w:sz="0" w:space="0" w:color="auto"/>
            <w:bottom w:val="none" w:sz="0" w:space="0" w:color="auto"/>
            <w:right w:val="none" w:sz="0" w:space="0" w:color="auto"/>
          </w:divBdr>
          <w:divsChild>
            <w:div w:id="1699619175">
              <w:marLeft w:val="0"/>
              <w:marRight w:val="0"/>
              <w:marTop w:val="0"/>
              <w:marBottom w:val="0"/>
              <w:divBdr>
                <w:top w:val="none" w:sz="0" w:space="0" w:color="auto"/>
                <w:left w:val="none" w:sz="0" w:space="0" w:color="auto"/>
                <w:bottom w:val="none" w:sz="0" w:space="0" w:color="auto"/>
                <w:right w:val="none" w:sz="0" w:space="0" w:color="auto"/>
              </w:divBdr>
            </w:div>
          </w:divsChild>
        </w:div>
        <w:div w:id="212422863">
          <w:marLeft w:val="0"/>
          <w:marRight w:val="0"/>
          <w:marTop w:val="0"/>
          <w:marBottom w:val="0"/>
          <w:divBdr>
            <w:top w:val="none" w:sz="0" w:space="0" w:color="auto"/>
            <w:left w:val="none" w:sz="0" w:space="0" w:color="auto"/>
            <w:bottom w:val="none" w:sz="0" w:space="0" w:color="auto"/>
            <w:right w:val="none" w:sz="0" w:space="0" w:color="auto"/>
          </w:divBdr>
          <w:divsChild>
            <w:div w:id="1776444310">
              <w:marLeft w:val="0"/>
              <w:marRight w:val="0"/>
              <w:marTop w:val="0"/>
              <w:marBottom w:val="0"/>
              <w:divBdr>
                <w:top w:val="none" w:sz="0" w:space="0" w:color="auto"/>
                <w:left w:val="none" w:sz="0" w:space="0" w:color="auto"/>
                <w:bottom w:val="none" w:sz="0" w:space="0" w:color="auto"/>
                <w:right w:val="none" w:sz="0" w:space="0" w:color="auto"/>
              </w:divBdr>
            </w:div>
          </w:divsChild>
        </w:div>
        <w:div w:id="214775727">
          <w:marLeft w:val="0"/>
          <w:marRight w:val="0"/>
          <w:marTop w:val="0"/>
          <w:marBottom w:val="0"/>
          <w:divBdr>
            <w:top w:val="none" w:sz="0" w:space="0" w:color="auto"/>
            <w:left w:val="none" w:sz="0" w:space="0" w:color="auto"/>
            <w:bottom w:val="none" w:sz="0" w:space="0" w:color="auto"/>
            <w:right w:val="none" w:sz="0" w:space="0" w:color="auto"/>
          </w:divBdr>
          <w:divsChild>
            <w:div w:id="1644232891">
              <w:marLeft w:val="0"/>
              <w:marRight w:val="0"/>
              <w:marTop w:val="0"/>
              <w:marBottom w:val="0"/>
              <w:divBdr>
                <w:top w:val="none" w:sz="0" w:space="0" w:color="auto"/>
                <w:left w:val="none" w:sz="0" w:space="0" w:color="auto"/>
                <w:bottom w:val="none" w:sz="0" w:space="0" w:color="auto"/>
                <w:right w:val="none" w:sz="0" w:space="0" w:color="auto"/>
              </w:divBdr>
            </w:div>
          </w:divsChild>
        </w:div>
        <w:div w:id="217671520">
          <w:marLeft w:val="0"/>
          <w:marRight w:val="0"/>
          <w:marTop w:val="0"/>
          <w:marBottom w:val="0"/>
          <w:divBdr>
            <w:top w:val="none" w:sz="0" w:space="0" w:color="auto"/>
            <w:left w:val="none" w:sz="0" w:space="0" w:color="auto"/>
            <w:bottom w:val="none" w:sz="0" w:space="0" w:color="auto"/>
            <w:right w:val="none" w:sz="0" w:space="0" w:color="auto"/>
          </w:divBdr>
          <w:divsChild>
            <w:div w:id="2025745529">
              <w:marLeft w:val="0"/>
              <w:marRight w:val="0"/>
              <w:marTop w:val="0"/>
              <w:marBottom w:val="0"/>
              <w:divBdr>
                <w:top w:val="none" w:sz="0" w:space="0" w:color="auto"/>
                <w:left w:val="none" w:sz="0" w:space="0" w:color="auto"/>
                <w:bottom w:val="none" w:sz="0" w:space="0" w:color="auto"/>
                <w:right w:val="none" w:sz="0" w:space="0" w:color="auto"/>
              </w:divBdr>
            </w:div>
          </w:divsChild>
        </w:div>
        <w:div w:id="218715427">
          <w:marLeft w:val="0"/>
          <w:marRight w:val="0"/>
          <w:marTop w:val="0"/>
          <w:marBottom w:val="0"/>
          <w:divBdr>
            <w:top w:val="none" w:sz="0" w:space="0" w:color="auto"/>
            <w:left w:val="none" w:sz="0" w:space="0" w:color="auto"/>
            <w:bottom w:val="none" w:sz="0" w:space="0" w:color="auto"/>
            <w:right w:val="none" w:sz="0" w:space="0" w:color="auto"/>
          </w:divBdr>
          <w:divsChild>
            <w:div w:id="827749224">
              <w:marLeft w:val="0"/>
              <w:marRight w:val="0"/>
              <w:marTop w:val="0"/>
              <w:marBottom w:val="0"/>
              <w:divBdr>
                <w:top w:val="none" w:sz="0" w:space="0" w:color="auto"/>
                <w:left w:val="none" w:sz="0" w:space="0" w:color="auto"/>
                <w:bottom w:val="none" w:sz="0" w:space="0" w:color="auto"/>
                <w:right w:val="none" w:sz="0" w:space="0" w:color="auto"/>
              </w:divBdr>
            </w:div>
          </w:divsChild>
        </w:div>
        <w:div w:id="224804486">
          <w:marLeft w:val="0"/>
          <w:marRight w:val="0"/>
          <w:marTop w:val="0"/>
          <w:marBottom w:val="0"/>
          <w:divBdr>
            <w:top w:val="none" w:sz="0" w:space="0" w:color="auto"/>
            <w:left w:val="none" w:sz="0" w:space="0" w:color="auto"/>
            <w:bottom w:val="none" w:sz="0" w:space="0" w:color="auto"/>
            <w:right w:val="none" w:sz="0" w:space="0" w:color="auto"/>
          </w:divBdr>
          <w:divsChild>
            <w:div w:id="1013000218">
              <w:marLeft w:val="0"/>
              <w:marRight w:val="0"/>
              <w:marTop w:val="0"/>
              <w:marBottom w:val="0"/>
              <w:divBdr>
                <w:top w:val="none" w:sz="0" w:space="0" w:color="auto"/>
                <w:left w:val="none" w:sz="0" w:space="0" w:color="auto"/>
                <w:bottom w:val="none" w:sz="0" w:space="0" w:color="auto"/>
                <w:right w:val="none" w:sz="0" w:space="0" w:color="auto"/>
              </w:divBdr>
            </w:div>
          </w:divsChild>
        </w:div>
        <w:div w:id="235626332">
          <w:marLeft w:val="0"/>
          <w:marRight w:val="0"/>
          <w:marTop w:val="0"/>
          <w:marBottom w:val="0"/>
          <w:divBdr>
            <w:top w:val="none" w:sz="0" w:space="0" w:color="auto"/>
            <w:left w:val="none" w:sz="0" w:space="0" w:color="auto"/>
            <w:bottom w:val="none" w:sz="0" w:space="0" w:color="auto"/>
            <w:right w:val="none" w:sz="0" w:space="0" w:color="auto"/>
          </w:divBdr>
          <w:divsChild>
            <w:div w:id="787353498">
              <w:marLeft w:val="0"/>
              <w:marRight w:val="0"/>
              <w:marTop w:val="0"/>
              <w:marBottom w:val="0"/>
              <w:divBdr>
                <w:top w:val="none" w:sz="0" w:space="0" w:color="auto"/>
                <w:left w:val="none" w:sz="0" w:space="0" w:color="auto"/>
                <w:bottom w:val="none" w:sz="0" w:space="0" w:color="auto"/>
                <w:right w:val="none" w:sz="0" w:space="0" w:color="auto"/>
              </w:divBdr>
            </w:div>
          </w:divsChild>
        </w:div>
        <w:div w:id="250897978">
          <w:marLeft w:val="0"/>
          <w:marRight w:val="0"/>
          <w:marTop w:val="0"/>
          <w:marBottom w:val="0"/>
          <w:divBdr>
            <w:top w:val="none" w:sz="0" w:space="0" w:color="auto"/>
            <w:left w:val="none" w:sz="0" w:space="0" w:color="auto"/>
            <w:bottom w:val="none" w:sz="0" w:space="0" w:color="auto"/>
            <w:right w:val="none" w:sz="0" w:space="0" w:color="auto"/>
          </w:divBdr>
          <w:divsChild>
            <w:div w:id="1605384296">
              <w:marLeft w:val="0"/>
              <w:marRight w:val="0"/>
              <w:marTop w:val="0"/>
              <w:marBottom w:val="0"/>
              <w:divBdr>
                <w:top w:val="none" w:sz="0" w:space="0" w:color="auto"/>
                <w:left w:val="none" w:sz="0" w:space="0" w:color="auto"/>
                <w:bottom w:val="none" w:sz="0" w:space="0" w:color="auto"/>
                <w:right w:val="none" w:sz="0" w:space="0" w:color="auto"/>
              </w:divBdr>
            </w:div>
          </w:divsChild>
        </w:div>
        <w:div w:id="251165163">
          <w:marLeft w:val="0"/>
          <w:marRight w:val="0"/>
          <w:marTop w:val="0"/>
          <w:marBottom w:val="0"/>
          <w:divBdr>
            <w:top w:val="none" w:sz="0" w:space="0" w:color="auto"/>
            <w:left w:val="none" w:sz="0" w:space="0" w:color="auto"/>
            <w:bottom w:val="none" w:sz="0" w:space="0" w:color="auto"/>
            <w:right w:val="none" w:sz="0" w:space="0" w:color="auto"/>
          </w:divBdr>
          <w:divsChild>
            <w:div w:id="1698240057">
              <w:marLeft w:val="0"/>
              <w:marRight w:val="0"/>
              <w:marTop w:val="0"/>
              <w:marBottom w:val="0"/>
              <w:divBdr>
                <w:top w:val="none" w:sz="0" w:space="0" w:color="auto"/>
                <w:left w:val="none" w:sz="0" w:space="0" w:color="auto"/>
                <w:bottom w:val="none" w:sz="0" w:space="0" w:color="auto"/>
                <w:right w:val="none" w:sz="0" w:space="0" w:color="auto"/>
              </w:divBdr>
            </w:div>
          </w:divsChild>
        </w:div>
        <w:div w:id="253052413">
          <w:marLeft w:val="0"/>
          <w:marRight w:val="0"/>
          <w:marTop w:val="0"/>
          <w:marBottom w:val="0"/>
          <w:divBdr>
            <w:top w:val="none" w:sz="0" w:space="0" w:color="auto"/>
            <w:left w:val="none" w:sz="0" w:space="0" w:color="auto"/>
            <w:bottom w:val="none" w:sz="0" w:space="0" w:color="auto"/>
            <w:right w:val="none" w:sz="0" w:space="0" w:color="auto"/>
          </w:divBdr>
          <w:divsChild>
            <w:div w:id="594171000">
              <w:marLeft w:val="0"/>
              <w:marRight w:val="0"/>
              <w:marTop w:val="0"/>
              <w:marBottom w:val="0"/>
              <w:divBdr>
                <w:top w:val="none" w:sz="0" w:space="0" w:color="auto"/>
                <w:left w:val="none" w:sz="0" w:space="0" w:color="auto"/>
                <w:bottom w:val="none" w:sz="0" w:space="0" w:color="auto"/>
                <w:right w:val="none" w:sz="0" w:space="0" w:color="auto"/>
              </w:divBdr>
            </w:div>
          </w:divsChild>
        </w:div>
        <w:div w:id="275409154">
          <w:marLeft w:val="0"/>
          <w:marRight w:val="0"/>
          <w:marTop w:val="0"/>
          <w:marBottom w:val="0"/>
          <w:divBdr>
            <w:top w:val="none" w:sz="0" w:space="0" w:color="auto"/>
            <w:left w:val="none" w:sz="0" w:space="0" w:color="auto"/>
            <w:bottom w:val="none" w:sz="0" w:space="0" w:color="auto"/>
            <w:right w:val="none" w:sz="0" w:space="0" w:color="auto"/>
          </w:divBdr>
          <w:divsChild>
            <w:div w:id="1639797773">
              <w:marLeft w:val="0"/>
              <w:marRight w:val="0"/>
              <w:marTop w:val="0"/>
              <w:marBottom w:val="0"/>
              <w:divBdr>
                <w:top w:val="none" w:sz="0" w:space="0" w:color="auto"/>
                <w:left w:val="none" w:sz="0" w:space="0" w:color="auto"/>
                <w:bottom w:val="none" w:sz="0" w:space="0" w:color="auto"/>
                <w:right w:val="none" w:sz="0" w:space="0" w:color="auto"/>
              </w:divBdr>
            </w:div>
          </w:divsChild>
        </w:div>
        <w:div w:id="279651606">
          <w:marLeft w:val="0"/>
          <w:marRight w:val="0"/>
          <w:marTop w:val="0"/>
          <w:marBottom w:val="0"/>
          <w:divBdr>
            <w:top w:val="none" w:sz="0" w:space="0" w:color="auto"/>
            <w:left w:val="none" w:sz="0" w:space="0" w:color="auto"/>
            <w:bottom w:val="none" w:sz="0" w:space="0" w:color="auto"/>
            <w:right w:val="none" w:sz="0" w:space="0" w:color="auto"/>
          </w:divBdr>
          <w:divsChild>
            <w:div w:id="570578370">
              <w:marLeft w:val="0"/>
              <w:marRight w:val="0"/>
              <w:marTop w:val="0"/>
              <w:marBottom w:val="0"/>
              <w:divBdr>
                <w:top w:val="none" w:sz="0" w:space="0" w:color="auto"/>
                <w:left w:val="none" w:sz="0" w:space="0" w:color="auto"/>
                <w:bottom w:val="none" w:sz="0" w:space="0" w:color="auto"/>
                <w:right w:val="none" w:sz="0" w:space="0" w:color="auto"/>
              </w:divBdr>
            </w:div>
          </w:divsChild>
        </w:div>
        <w:div w:id="280261287">
          <w:marLeft w:val="0"/>
          <w:marRight w:val="0"/>
          <w:marTop w:val="0"/>
          <w:marBottom w:val="0"/>
          <w:divBdr>
            <w:top w:val="none" w:sz="0" w:space="0" w:color="auto"/>
            <w:left w:val="none" w:sz="0" w:space="0" w:color="auto"/>
            <w:bottom w:val="none" w:sz="0" w:space="0" w:color="auto"/>
            <w:right w:val="none" w:sz="0" w:space="0" w:color="auto"/>
          </w:divBdr>
          <w:divsChild>
            <w:div w:id="1076242101">
              <w:marLeft w:val="0"/>
              <w:marRight w:val="0"/>
              <w:marTop w:val="0"/>
              <w:marBottom w:val="0"/>
              <w:divBdr>
                <w:top w:val="none" w:sz="0" w:space="0" w:color="auto"/>
                <w:left w:val="none" w:sz="0" w:space="0" w:color="auto"/>
                <w:bottom w:val="none" w:sz="0" w:space="0" w:color="auto"/>
                <w:right w:val="none" w:sz="0" w:space="0" w:color="auto"/>
              </w:divBdr>
            </w:div>
          </w:divsChild>
        </w:div>
        <w:div w:id="305555129">
          <w:marLeft w:val="0"/>
          <w:marRight w:val="0"/>
          <w:marTop w:val="0"/>
          <w:marBottom w:val="0"/>
          <w:divBdr>
            <w:top w:val="none" w:sz="0" w:space="0" w:color="auto"/>
            <w:left w:val="none" w:sz="0" w:space="0" w:color="auto"/>
            <w:bottom w:val="none" w:sz="0" w:space="0" w:color="auto"/>
            <w:right w:val="none" w:sz="0" w:space="0" w:color="auto"/>
          </w:divBdr>
          <w:divsChild>
            <w:div w:id="214393523">
              <w:marLeft w:val="0"/>
              <w:marRight w:val="0"/>
              <w:marTop w:val="0"/>
              <w:marBottom w:val="0"/>
              <w:divBdr>
                <w:top w:val="none" w:sz="0" w:space="0" w:color="auto"/>
                <w:left w:val="none" w:sz="0" w:space="0" w:color="auto"/>
                <w:bottom w:val="none" w:sz="0" w:space="0" w:color="auto"/>
                <w:right w:val="none" w:sz="0" w:space="0" w:color="auto"/>
              </w:divBdr>
            </w:div>
          </w:divsChild>
        </w:div>
        <w:div w:id="312294244">
          <w:marLeft w:val="0"/>
          <w:marRight w:val="0"/>
          <w:marTop w:val="0"/>
          <w:marBottom w:val="0"/>
          <w:divBdr>
            <w:top w:val="none" w:sz="0" w:space="0" w:color="auto"/>
            <w:left w:val="none" w:sz="0" w:space="0" w:color="auto"/>
            <w:bottom w:val="none" w:sz="0" w:space="0" w:color="auto"/>
            <w:right w:val="none" w:sz="0" w:space="0" w:color="auto"/>
          </w:divBdr>
          <w:divsChild>
            <w:div w:id="1538010192">
              <w:marLeft w:val="0"/>
              <w:marRight w:val="0"/>
              <w:marTop w:val="0"/>
              <w:marBottom w:val="0"/>
              <w:divBdr>
                <w:top w:val="none" w:sz="0" w:space="0" w:color="auto"/>
                <w:left w:val="none" w:sz="0" w:space="0" w:color="auto"/>
                <w:bottom w:val="none" w:sz="0" w:space="0" w:color="auto"/>
                <w:right w:val="none" w:sz="0" w:space="0" w:color="auto"/>
              </w:divBdr>
            </w:div>
          </w:divsChild>
        </w:div>
        <w:div w:id="317422196">
          <w:marLeft w:val="0"/>
          <w:marRight w:val="0"/>
          <w:marTop w:val="0"/>
          <w:marBottom w:val="0"/>
          <w:divBdr>
            <w:top w:val="none" w:sz="0" w:space="0" w:color="auto"/>
            <w:left w:val="none" w:sz="0" w:space="0" w:color="auto"/>
            <w:bottom w:val="none" w:sz="0" w:space="0" w:color="auto"/>
            <w:right w:val="none" w:sz="0" w:space="0" w:color="auto"/>
          </w:divBdr>
          <w:divsChild>
            <w:div w:id="1130435529">
              <w:marLeft w:val="0"/>
              <w:marRight w:val="0"/>
              <w:marTop w:val="0"/>
              <w:marBottom w:val="0"/>
              <w:divBdr>
                <w:top w:val="none" w:sz="0" w:space="0" w:color="auto"/>
                <w:left w:val="none" w:sz="0" w:space="0" w:color="auto"/>
                <w:bottom w:val="none" w:sz="0" w:space="0" w:color="auto"/>
                <w:right w:val="none" w:sz="0" w:space="0" w:color="auto"/>
              </w:divBdr>
            </w:div>
          </w:divsChild>
        </w:div>
        <w:div w:id="334040737">
          <w:marLeft w:val="0"/>
          <w:marRight w:val="0"/>
          <w:marTop w:val="0"/>
          <w:marBottom w:val="0"/>
          <w:divBdr>
            <w:top w:val="none" w:sz="0" w:space="0" w:color="auto"/>
            <w:left w:val="none" w:sz="0" w:space="0" w:color="auto"/>
            <w:bottom w:val="none" w:sz="0" w:space="0" w:color="auto"/>
            <w:right w:val="none" w:sz="0" w:space="0" w:color="auto"/>
          </w:divBdr>
          <w:divsChild>
            <w:div w:id="326858998">
              <w:marLeft w:val="0"/>
              <w:marRight w:val="0"/>
              <w:marTop w:val="0"/>
              <w:marBottom w:val="0"/>
              <w:divBdr>
                <w:top w:val="none" w:sz="0" w:space="0" w:color="auto"/>
                <w:left w:val="none" w:sz="0" w:space="0" w:color="auto"/>
                <w:bottom w:val="none" w:sz="0" w:space="0" w:color="auto"/>
                <w:right w:val="none" w:sz="0" w:space="0" w:color="auto"/>
              </w:divBdr>
            </w:div>
          </w:divsChild>
        </w:div>
        <w:div w:id="337923961">
          <w:marLeft w:val="0"/>
          <w:marRight w:val="0"/>
          <w:marTop w:val="0"/>
          <w:marBottom w:val="0"/>
          <w:divBdr>
            <w:top w:val="none" w:sz="0" w:space="0" w:color="auto"/>
            <w:left w:val="none" w:sz="0" w:space="0" w:color="auto"/>
            <w:bottom w:val="none" w:sz="0" w:space="0" w:color="auto"/>
            <w:right w:val="none" w:sz="0" w:space="0" w:color="auto"/>
          </w:divBdr>
          <w:divsChild>
            <w:div w:id="257956743">
              <w:marLeft w:val="0"/>
              <w:marRight w:val="0"/>
              <w:marTop w:val="0"/>
              <w:marBottom w:val="0"/>
              <w:divBdr>
                <w:top w:val="none" w:sz="0" w:space="0" w:color="auto"/>
                <w:left w:val="none" w:sz="0" w:space="0" w:color="auto"/>
                <w:bottom w:val="none" w:sz="0" w:space="0" w:color="auto"/>
                <w:right w:val="none" w:sz="0" w:space="0" w:color="auto"/>
              </w:divBdr>
            </w:div>
          </w:divsChild>
        </w:div>
        <w:div w:id="341129783">
          <w:marLeft w:val="0"/>
          <w:marRight w:val="0"/>
          <w:marTop w:val="0"/>
          <w:marBottom w:val="0"/>
          <w:divBdr>
            <w:top w:val="none" w:sz="0" w:space="0" w:color="auto"/>
            <w:left w:val="none" w:sz="0" w:space="0" w:color="auto"/>
            <w:bottom w:val="none" w:sz="0" w:space="0" w:color="auto"/>
            <w:right w:val="none" w:sz="0" w:space="0" w:color="auto"/>
          </w:divBdr>
          <w:divsChild>
            <w:div w:id="212929357">
              <w:marLeft w:val="0"/>
              <w:marRight w:val="0"/>
              <w:marTop w:val="0"/>
              <w:marBottom w:val="0"/>
              <w:divBdr>
                <w:top w:val="none" w:sz="0" w:space="0" w:color="auto"/>
                <w:left w:val="none" w:sz="0" w:space="0" w:color="auto"/>
                <w:bottom w:val="none" w:sz="0" w:space="0" w:color="auto"/>
                <w:right w:val="none" w:sz="0" w:space="0" w:color="auto"/>
              </w:divBdr>
            </w:div>
          </w:divsChild>
        </w:div>
        <w:div w:id="392579286">
          <w:marLeft w:val="0"/>
          <w:marRight w:val="0"/>
          <w:marTop w:val="0"/>
          <w:marBottom w:val="0"/>
          <w:divBdr>
            <w:top w:val="none" w:sz="0" w:space="0" w:color="auto"/>
            <w:left w:val="none" w:sz="0" w:space="0" w:color="auto"/>
            <w:bottom w:val="none" w:sz="0" w:space="0" w:color="auto"/>
            <w:right w:val="none" w:sz="0" w:space="0" w:color="auto"/>
          </w:divBdr>
          <w:divsChild>
            <w:div w:id="524683889">
              <w:marLeft w:val="0"/>
              <w:marRight w:val="0"/>
              <w:marTop w:val="0"/>
              <w:marBottom w:val="0"/>
              <w:divBdr>
                <w:top w:val="none" w:sz="0" w:space="0" w:color="auto"/>
                <w:left w:val="none" w:sz="0" w:space="0" w:color="auto"/>
                <w:bottom w:val="none" w:sz="0" w:space="0" w:color="auto"/>
                <w:right w:val="none" w:sz="0" w:space="0" w:color="auto"/>
              </w:divBdr>
            </w:div>
          </w:divsChild>
        </w:div>
        <w:div w:id="405735274">
          <w:marLeft w:val="0"/>
          <w:marRight w:val="0"/>
          <w:marTop w:val="0"/>
          <w:marBottom w:val="0"/>
          <w:divBdr>
            <w:top w:val="none" w:sz="0" w:space="0" w:color="auto"/>
            <w:left w:val="none" w:sz="0" w:space="0" w:color="auto"/>
            <w:bottom w:val="none" w:sz="0" w:space="0" w:color="auto"/>
            <w:right w:val="none" w:sz="0" w:space="0" w:color="auto"/>
          </w:divBdr>
          <w:divsChild>
            <w:div w:id="1984892773">
              <w:marLeft w:val="0"/>
              <w:marRight w:val="0"/>
              <w:marTop w:val="0"/>
              <w:marBottom w:val="0"/>
              <w:divBdr>
                <w:top w:val="none" w:sz="0" w:space="0" w:color="auto"/>
                <w:left w:val="none" w:sz="0" w:space="0" w:color="auto"/>
                <w:bottom w:val="none" w:sz="0" w:space="0" w:color="auto"/>
                <w:right w:val="none" w:sz="0" w:space="0" w:color="auto"/>
              </w:divBdr>
            </w:div>
          </w:divsChild>
        </w:div>
        <w:div w:id="407926323">
          <w:marLeft w:val="0"/>
          <w:marRight w:val="0"/>
          <w:marTop w:val="0"/>
          <w:marBottom w:val="0"/>
          <w:divBdr>
            <w:top w:val="none" w:sz="0" w:space="0" w:color="auto"/>
            <w:left w:val="none" w:sz="0" w:space="0" w:color="auto"/>
            <w:bottom w:val="none" w:sz="0" w:space="0" w:color="auto"/>
            <w:right w:val="none" w:sz="0" w:space="0" w:color="auto"/>
          </w:divBdr>
          <w:divsChild>
            <w:div w:id="2139914043">
              <w:marLeft w:val="0"/>
              <w:marRight w:val="0"/>
              <w:marTop w:val="0"/>
              <w:marBottom w:val="0"/>
              <w:divBdr>
                <w:top w:val="none" w:sz="0" w:space="0" w:color="auto"/>
                <w:left w:val="none" w:sz="0" w:space="0" w:color="auto"/>
                <w:bottom w:val="none" w:sz="0" w:space="0" w:color="auto"/>
                <w:right w:val="none" w:sz="0" w:space="0" w:color="auto"/>
              </w:divBdr>
            </w:div>
          </w:divsChild>
        </w:div>
        <w:div w:id="429621157">
          <w:marLeft w:val="0"/>
          <w:marRight w:val="0"/>
          <w:marTop w:val="0"/>
          <w:marBottom w:val="0"/>
          <w:divBdr>
            <w:top w:val="none" w:sz="0" w:space="0" w:color="auto"/>
            <w:left w:val="none" w:sz="0" w:space="0" w:color="auto"/>
            <w:bottom w:val="none" w:sz="0" w:space="0" w:color="auto"/>
            <w:right w:val="none" w:sz="0" w:space="0" w:color="auto"/>
          </w:divBdr>
          <w:divsChild>
            <w:div w:id="159004103">
              <w:marLeft w:val="0"/>
              <w:marRight w:val="0"/>
              <w:marTop w:val="0"/>
              <w:marBottom w:val="0"/>
              <w:divBdr>
                <w:top w:val="none" w:sz="0" w:space="0" w:color="auto"/>
                <w:left w:val="none" w:sz="0" w:space="0" w:color="auto"/>
                <w:bottom w:val="none" w:sz="0" w:space="0" w:color="auto"/>
                <w:right w:val="none" w:sz="0" w:space="0" w:color="auto"/>
              </w:divBdr>
            </w:div>
          </w:divsChild>
        </w:div>
        <w:div w:id="449787761">
          <w:marLeft w:val="0"/>
          <w:marRight w:val="0"/>
          <w:marTop w:val="0"/>
          <w:marBottom w:val="0"/>
          <w:divBdr>
            <w:top w:val="none" w:sz="0" w:space="0" w:color="auto"/>
            <w:left w:val="none" w:sz="0" w:space="0" w:color="auto"/>
            <w:bottom w:val="none" w:sz="0" w:space="0" w:color="auto"/>
            <w:right w:val="none" w:sz="0" w:space="0" w:color="auto"/>
          </w:divBdr>
          <w:divsChild>
            <w:div w:id="10183641">
              <w:marLeft w:val="0"/>
              <w:marRight w:val="0"/>
              <w:marTop w:val="0"/>
              <w:marBottom w:val="0"/>
              <w:divBdr>
                <w:top w:val="none" w:sz="0" w:space="0" w:color="auto"/>
                <w:left w:val="none" w:sz="0" w:space="0" w:color="auto"/>
                <w:bottom w:val="none" w:sz="0" w:space="0" w:color="auto"/>
                <w:right w:val="none" w:sz="0" w:space="0" w:color="auto"/>
              </w:divBdr>
            </w:div>
          </w:divsChild>
        </w:div>
        <w:div w:id="467474591">
          <w:marLeft w:val="0"/>
          <w:marRight w:val="0"/>
          <w:marTop w:val="0"/>
          <w:marBottom w:val="0"/>
          <w:divBdr>
            <w:top w:val="none" w:sz="0" w:space="0" w:color="auto"/>
            <w:left w:val="none" w:sz="0" w:space="0" w:color="auto"/>
            <w:bottom w:val="none" w:sz="0" w:space="0" w:color="auto"/>
            <w:right w:val="none" w:sz="0" w:space="0" w:color="auto"/>
          </w:divBdr>
          <w:divsChild>
            <w:div w:id="471027288">
              <w:marLeft w:val="0"/>
              <w:marRight w:val="0"/>
              <w:marTop w:val="0"/>
              <w:marBottom w:val="0"/>
              <w:divBdr>
                <w:top w:val="none" w:sz="0" w:space="0" w:color="auto"/>
                <w:left w:val="none" w:sz="0" w:space="0" w:color="auto"/>
                <w:bottom w:val="none" w:sz="0" w:space="0" w:color="auto"/>
                <w:right w:val="none" w:sz="0" w:space="0" w:color="auto"/>
              </w:divBdr>
            </w:div>
          </w:divsChild>
        </w:div>
        <w:div w:id="472909182">
          <w:marLeft w:val="0"/>
          <w:marRight w:val="0"/>
          <w:marTop w:val="0"/>
          <w:marBottom w:val="0"/>
          <w:divBdr>
            <w:top w:val="none" w:sz="0" w:space="0" w:color="auto"/>
            <w:left w:val="none" w:sz="0" w:space="0" w:color="auto"/>
            <w:bottom w:val="none" w:sz="0" w:space="0" w:color="auto"/>
            <w:right w:val="none" w:sz="0" w:space="0" w:color="auto"/>
          </w:divBdr>
          <w:divsChild>
            <w:div w:id="53748082">
              <w:marLeft w:val="0"/>
              <w:marRight w:val="0"/>
              <w:marTop w:val="0"/>
              <w:marBottom w:val="0"/>
              <w:divBdr>
                <w:top w:val="none" w:sz="0" w:space="0" w:color="auto"/>
                <w:left w:val="none" w:sz="0" w:space="0" w:color="auto"/>
                <w:bottom w:val="none" w:sz="0" w:space="0" w:color="auto"/>
                <w:right w:val="none" w:sz="0" w:space="0" w:color="auto"/>
              </w:divBdr>
            </w:div>
          </w:divsChild>
        </w:div>
        <w:div w:id="478612409">
          <w:marLeft w:val="0"/>
          <w:marRight w:val="0"/>
          <w:marTop w:val="0"/>
          <w:marBottom w:val="0"/>
          <w:divBdr>
            <w:top w:val="none" w:sz="0" w:space="0" w:color="auto"/>
            <w:left w:val="none" w:sz="0" w:space="0" w:color="auto"/>
            <w:bottom w:val="none" w:sz="0" w:space="0" w:color="auto"/>
            <w:right w:val="none" w:sz="0" w:space="0" w:color="auto"/>
          </w:divBdr>
          <w:divsChild>
            <w:div w:id="788205903">
              <w:marLeft w:val="0"/>
              <w:marRight w:val="0"/>
              <w:marTop w:val="0"/>
              <w:marBottom w:val="0"/>
              <w:divBdr>
                <w:top w:val="none" w:sz="0" w:space="0" w:color="auto"/>
                <w:left w:val="none" w:sz="0" w:space="0" w:color="auto"/>
                <w:bottom w:val="none" w:sz="0" w:space="0" w:color="auto"/>
                <w:right w:val="none" w:sz="0" w:space="0" w:color="auto"/>
              </w:divBdr>
            </w:div>
          </w:divsChild>
        </w:div>
        <w:div w:id="482889086">
          <w:marLeft w:val="0"/>
          <w:marRight w:val="0"/>
          <w:marTop w:val="0"/>
          <w:marBottom w:val="0"/>
          <w:divBdr>
            <w:top w:val="none" w:sz="0" w:space="0" w:color="auto"/>
            <w:left w:val="none" w:sz="0" w:space="0" w:color="auto"/>
            <w:bottom w:val="none" w:sz="0" w:space="0" w:color="auto"/>
            <w:right w:val="none" w:sz="0" w:space="0" w:color="auto"/>
          </w:divBdr>
          <w:divsChild>
            <w:div w:id="1326199779">
              <w:marLeft w:val="0"/>
              <w:marRight w:val="0"/>
              <w:marTop w:val="0"/>
              <w:marBottom w:val="0"/>
              <w:divBdr>
                <w:top w:val="none" w:sz="0" w:space="0" w:color="auto"/>
                <w:left w:val="none" w:sz="0" w:space="0" w:color="auto"/>
                <w:bottom w:val="none" w:sz="0" w:space="0" w:color="auto"/>
                <w:right w:val="none" w:sz="0" w:space="0" w:color="auto"/>
              </w:divBdr>
            </w:div>
          </w:divsChild>
        </w:div>
        <w:div w:id="485127603">
          <w:marLeft w:val="0"/>
          <w:marRight w:val="0"/>
          <w:marTop w:val="0"/>
          <w:marBottom w:val="0"/>
          <w:divBdr>
            <w:top w:val="none" w:sz="0" w:space="0" w:color="auto"/>
            <w:left w:val="none" w:sz="0" w:space="0" w:color="auto"/>
            <w:bottom w:val="none" w:sz="0" w:space="0" w:color="auto"/>
            <w:right w:val="none" w:sz="0" w:space="0" w:color="auto"/>
          </w:divBdr>
          <w:divsChild>
            <w:div w:id="688726676">
              <w:marLeft w:val="0"/>
              <w:marRight w:val="0"/>
              <w:marTop w:val="0"/>
              <w:marBottom w:val="0"/>
              <w:divBdr>
                <w:top w:val="none" w:sz="0" w:space="0" w:color="auto"/>
                <w:left w:val="none" w:sz="0" w:space="0" w:color="auto"/>
                <w:bottom w:val="none" w:sz="0" w:space="0" w:color="auto"/>
                <w:right w:val="none" w:sz="0" w:space="0" w:color="auto"/>
              </w:divBdr>
            </w:div>
          </w:divsChild>
        </w:div>
        <w:div w:id="490681794">
          <w:marLeft w:val="0"/>
          <w:marRight w:val="0"/>
          <w:marTop w:val="0"/>
          <w:marBottom w:val="0"/>
          <w:divBdr>
            <w:top w:val="none" w:sz="0" w:space="0" w:color="auto"/>
            <w:left w:val="none" w:sz="0" w:space="0" w:color="auto"/>
            <w:bottom w:val="none" w:sz="0" w:space="0" w:color="auto"/>
            <w:right w:val="none" w:sz="0" w:space="0" w:color="auto"/>
          </w:divBdr>
          <w:divsChild>
            <w:div w:id="592058664">
              <w:marLeft w:val="0"/>
              <w:marRight w:val="0"/>
              <w:marTop w:val="0"/>
              <w:marBottom w:val="0"/>
              <w:divBdr>
                <w:top w:val="none" w:sz="0" w:space="0" w:color="auto"/>
                <w:left w:val="none" w:sz="0" w:space="0" w:color="auto"/>
                <w:bottom w:val="none" w:sz="0" w:space="0" w:color="auto"/>
                <w:right w:val="none" w:sz="0" w:space="0" w:color="auto"/>
              </w:divBdr>
            </w:div>
          </w:divsChild>
        </w:div>
        <w:div w:id="497118295">
          <w:marLeft w:val="0"/>
          <w:marRight w:val="0"/>
          <w:marTop w:val="0"/>
          <w:marBottom w:val="0"/>
          <w:divBdr>
            <w:top w:val="none" w:sz="0" w:space="0" w:color="auto"/>
            <w:left w:val="none" w:sz="0" w:space="0" w:color="auto"/>
            <w:bottom w:val="none" w:sz="0" w:space="0" w:color="auto"/>
            <w:right w:val="none" w:sz="0" w:space="0" w:color="auto"/>
          </w:divBdr>
          <w:divsChild>
            <w:div w:id="1629167842">
              <w:marLeft w:val="0"/>
              <w:marRight w:val="0"/>
              <w:marTop w:val="0"/>
              <w:marBottom w:val="0"/>
              <w:divBdr>
                <w:top w:val="none" w:sz="0" w:space="0" w:color="auto"/>
                <w:left w:val="none" w:sz="0" w:space="0" w:color="auto"/>
                <w:bottom w:val="none" w:sz="0" w:space="0" w:color="auto"/>
                <w:right w:val="none" w:sz="0" w:space="0" w:color="auto"/>
              </w:divBdr>
            </w:div>
          </w:divsChild>
        </w:div>
        <w:div w:id="498467815">
          <w:marLeft w:val="0"/>
          <w:marRight w:val="0"/>
          <w:marTop w:val="0"/>
          <w:marBottom w:val="0"/>
          <w:divBdr>
            <w:top w:val="none" w:sz="0" w:space="0" w:color="auto"/>
            <w:left w:val="none" w:sz="0" w:space="0" w:color="auto"/>
            <w:bottom w:val="none" w:sz="0" w:space="0" w:color="auto"/>
            <w:right w:val="none" w:sz="0" w:space="0" w:color="auto"/>
          </w:divBdr>
          <w:divsChild>
            <w:div w:id="1626038970">
              <w:marLeft w:val="0"/>
              <w:marRight w:val="0"/>
              <w:marTop w:val="0"/>
              <w:marBottom w:val="0"/>
              <w:divBdr>
                <w:top w:val="none" w:sz="0" w:space="0" w:color="auto"/>
                <w:left w:val="none" w:sz="0" w:space="0" w:color="auto"/>
                <w:bottom w:val="none" w:sz="0" w:space="0" w:color="auto"/>
                <w:right w:val="none" w:sz="0" w:space="0" w:color="auto"/>
              </w:divBdr>
            </w:div>
          </w:divsChild>
        </w:div>
        <w:div w:id="519978297">
          <w:marLeft w:val="0"/>
          <w:marRight w:val="0"/>
          <w:marTop w:val="0"/>
          <w:marBottom w:val="0"/>
          <w:divBdr>
            <w:top w:val="none" w:sz="0" w:space="0" w:color="auto"/>
            <w:left w:val="none" w:sz="0" w:space="0" w:color="auto"/>
            <w:bottom w:val="none" w:sz="0" w:space="0" w:color="auto"/>
            <w:right w:val="none" w:sz="0" w:space="0" w:color="auto"/>
          </w:divBdr>
          <w:divsChild>
            <w:div w:id="343559458">
              <w:marLeft w:val="0"/>
              <w:marRight w:val="0"/>
              <w:marTop w:val="0"/>
              <w:marBottom w:val="0"/>
              <w:divBdr>
                <w:top w:val="none" w:sz="0" w:space="0" w:color="auto"/>
                <w:left w:val="none" w:sz="0" w:space="0" w:color="auto"/>
                <w:bottom w:val="none" w:sz="0" w:space="0" w:color="auto"/>
                <w:right w:val="none" w:sz="0" w:space="0" w:color="auto"/>
              </w:divBdr>
            </w:div>
          </w:divsChild>
        </w:div>
        <w:div w:id="524517326">
          <w:marLeft w:val="0"/>
          <w:marRight w:val="0"/>
          <w:marTop w:val="0"/>
          <w:marBottom w:val="0"/>
          <w:divBdr>
            <w:top w:val="none" w:sz="0" w:space="0" w:color="auto"/>
            <w:left w:val="none" w:sz="0" w:space="0" w:color="auto"/>
            <w:bottom w:val="none" w:sz="0" w:space="0" w:color="auto"/>
            <w:right w:val="none" w:sz="0" w:space="0" w:color="auto"/>
          </w:divBdr>
          <w:divsChild>
            <w:div w:id="1335570269">
              <w:marLeft w:val="0"/>
              <w:marRight w:val="0"/>
              <w:marTop w:val="0"/>
              <w:marBottom w:val="0"/>
              <w:divBdr>
                <w:top w:val="none" w:sz="0" w:space="0" w:color="auto"/>
                <w:left w:val="none" w:sz="0" w:space="0" w:color="auto"/>
                <w:bottom w:val="none" w:sz="0" w:space="0" w:color="auto"/>
                <w:right w:val="none" w:sz="0" w:space="0" w:color="auto"/>
              </w:divBdr>
            </w:div>
          </w:divsChild>
        </w:div>
        <w:div w:id="524944728">
          <w:marLeft w:val="0"/>
          <w:marRight w:val="0"/>
          <w:marTop w:val="0"/>
          <w:marBottom w:val="0"/>
          <w:divBdr>
            <w:top w:val="none" w:sz="0" w:space="0" w:color="auto"/>
            <w:left w:val="none" w:sz="0" w:space="0" w:color="auto"/>
            <w:bottom w:val="none" w:sz="0" w:space="0" w:color="auto"/>
            <w:right w:val="none" w:sz="0" w:space="0" w:color="auto"/>
          </w:divBdr>
          <w:divsChild>
            <w:div w:id="1625118613">
              <w:marLeft w:val="0"/>
              <w:marRight w:val="0"/>
              <w:marTop w:val="0"/>
              <w:marBottom w:val="0"/>
              <w:divBdr>
                <w:top w:val="none" w:sz="0" w:space="0" w:color="auto"/>
                <w:left w:val="none" w:sz="0" w:space="0" w:color="auto"/>
                <w:bottom w:val="none" w:sz="0" w:space="0" w:color="auto"/>
                <w:right w:val="none" w:sz="0" w:space="0" w:color="auto"/>
              </w:divBdr>
            </w:div>
          </w:divsChild>
        </w:div>
        <w:div w:id="526259244">
          <w:marLeft w:val="0"/>
          <w:marRight w:val="0"/>
          <w:marTop w:val="0"/>
          <w:marBottom w:val="0"/>
          <w:divBdr>
            <w:top w:val="none" w:sz="0" w:space="0" w:color="auto"/>
            <w:left w:val="none" w:sz="0" w:space="0" w:color="auto"/>
            <w:bottom w:val="none" w:sz="0" w:space="0" w:color="auto"/>
            <w:right w:val="none" w:sz="0" w:space="0" w:color="auto"/>
          </w:divBdr>
          <w:divsChild>
            <w:div w:id="1281064035">
              <w:marLeft w:val="0"/>
              <w:marRight w:val="0"/>
              <w:marTop w:val="0"/>
              <w:marBottom w:val="0"/>
              <w:divBdr>
                <w:top w:val="none" w:sz="0" w:space="0" w:color="auto"/>
                <w:left w:val="none" w:sz="0" w:space="0" w:color="auto"/>
                <w:bottom w:val="none" w:sz="0" w:space="0" w:color="auto"/>
                <w:right w:val="none" w:sz="0" w:space="0" w:color="auto"/>
              </w:divBdr>
            </w:div>
          </w:divsChild>
        </w:div>
        <w:div w:id="533735823">
          <w:marLeft w:val="0"/>
          <w:marRight w:val="0"/>
          <w:marTop w:val="0"/>
          <w:marBottom w:val="0"/>
          <w:divBdr>
            <w:top w:val="none" w:sz="0" w:space="0" w:color="auto"/>
            <w:left w:val="none" w:sz="0" w:space="0" w:color="auto"/>
            <w:bottom w:val="none" w:sz="0" w:space="0" w:color="auto"/>
            <w:right w:val="none" w:sz="0" w:space="0" w:color="auto"/>
          </w:divBdr>
          <w:divsChild>
            <w:div w:id="595482771">
              <w:marLeft w:val="0"/>
              <w:marRight w:val="0"/>
              <w:marTop w:val="0"/>
              <w:marBottom w:val="0"/>
              <w:divBdr>
                <w:top w:val="none" w:sz="0" w:space="0" w:color="auto"/>
                <w:left w:val="none" w:sz="0" w:space="0" w:color="auto"/>
                <w:bottom w:val="none" w:sz="0" w:space="0" w:color="auto"/>
                <w:right w:val="none" w:sz="0" w:space="0" w:color="auto"/>
              </w:divBdr>
            </w:div>
          </w:divsChild>
        </w:div>
        <w:div w:id="542718261">
          <w:marLeft w:val="0"/>
          <w:marRight w:val="0"/>
          <w:marTop w:val="0"/>
          <w:marBottom w:val="0"/>
          <w:divBdr>
            <w:top w:val="none" w:sz="0" w:space="0" w:color="auto"/>
            <w:left w:val="none" w:sz="0" w:space="0" w:color="auto"/>
            <w:bottom w:val="none" w:sz="0" w:space="0" w:color="auto"/>
            <w:right w:val="none" w:sz="0" w:space="0" w:color="auto"/>
          </w:divBdr>
          <w:divsChild>
            <w:div w:id="1729960569">
              <w:marLeft w:val="0"/>
              <w:marRight w:val="0"/>
              <w:marTop w:val="0"/>
              <w:marBottom w:val="0"/>
              <w:divBdr>
                <w:top w:val="none" w:sz="0" w:space="0" w:color="auto"/>
                <w:left w:val="none" w:sz="0" w:space="0" w:color="auto"/>
                <w:bottom w:val="none" w:sz="0" w:space="0" w:color="auto"/>
                <w:right w:val="none" w:sz="0" w:space="0" w:color="auto"/>
              </w:divBdr>
            </w:div>
          </w:divsChild>
        </w:div>
        <w:div w:id="544683126">
          <w:marLeft w:val="0"/>
          <w:marRight w:val="0"/>
          <w:marTop w:val="0"/>
          <w:marBottom w:val="0"/>
          <w:divBdr>
            <w:top w:val="none" w:sz="0" w:space="0" w:color="auto"/>
            <w:left w:val="none" w:sz="0" w:space="0" w:color="auto"/>
            <w:bottom w:val="none" w:sz="0" w:space="0" w:color="auto"/>
            <w:right w:val="none" w:sz="0" w:space="0" w:color="auto"/>
          </w:divBdr>
          <w:divsChild>
            <w:div w:id="575211681">
              <w:marLeft w:val="0"/>
              <w:marRight w:val="0"/>
              <w:marTop w:val="0"/>
              <w:marBottom w:val="0"/>
              <w:divBdr>
                <w:top w:val="none" w:sz="0" w:space="0" w:color="auto"/>
                <w:left w:val="none" w:sz="0" w:space="0" w:color="auto"/>
                <w:bottom w:val="none" w:sz="0" w:space="0" w:color="auto"/>
                <w:right w:val="none" w:sz="0" w:space="0" w:color="auto"/>
              </w:divBdr>
            </w:div>
          </w:divsChild>
        </w:div>
        <w:div w:id="546644354">
          <w:marLeft w:val="0"/>
          <w:marRight w:val="0"/>
          <w:marTop w:val="0"/>
          <w:marBottom w:val="0"/>
          <w:divBdr>
            <w:top w:val="none" w:sz="0" w:space="0" w:color="auto"/>
            <w:left w:val="none" w:sz="0" w:space="0" w:color="auto"/>
            <w:bottom w:val="none" w:sz="0" w:space="0" w:color="auto"/>
            <w:right w:val="none" w:sz="0" w:space="0" w:color="auto"/>
          </w:divBdr>
          <w:divsChild>
            <w:div w:id="675771391">
              <w:marLeft w:val="0"/>
              <w:marRight w:val="0"/>
              <w:marTop w:val="0"/>
              <w:marBottom w:val="0"/>
              <w:divBdr>
                <w:top w:val="none" w:sz="0" w:space="0" w:color="auto"/>
                <w:left w:val="none" w:sz="0" w:space="0" w:color="auto"/>
                <w:bottom w:val="none" w:sz="0" w:space="0" w:color="auto"/>
                <w:right w:val="none" w:sz="0" w:space="0" w:color="auto"/>
              </w:divBdr>
            </w:div>
          </w:divsChild>
        </w:div>
        <w:div w:id="555312708">
          <w:marLeft w:val="0"/>
          <w:marRight w:val="0"/>
          <w:marTop w:val="0"/>
          <w:marBottom w:val="0"/>
          <w:divBdr>
            <w:top w:val="none" w:sz="0" w:space="0" w:color="auto"/>
            <w:left w:val="none" w:sz="0" w:space="0" w:color="auto"/>
            <w:bottom w:val="none" w:sz="0" w:space="0" w:color="auto"/>
            <w:right w:val="none" w:sz="0" w:space="0" w:color="auto"/>
          </w:divBdr>
          <w:divsChild>
            <w:div w:id="2005234320">
              <w:marLeft w:val="0"/>
              <w:marRight w:val="0"/>
              <w:marTop w:val="0"/>
              <w:marBottom w:val="0"/>
              <w:divBdr>
                <w:top w:val="none" w:sz="0" w:space="0" w:color="auto"/>
                <w:left w:val="none" w:sz="0" w:space="0" w:color="auto"/>
                <w:bottom w:val="none" w:sz="0" w:space="0" w:color="auto"/>
                <w:right w:val="none" w:sz="0" w:space="0" w:color="auto"/>
              </w:divBdr>
            </w:div>
          </w:divsChild>
        </w:div>
        <w:div w:id="577446795">
          <w:marLeft w:val="0"/>
          <w:marRight w:val="0"/>
          <w:marTop w:val="0"/>
          <w:marBottom w:val="0"/>
          <w:divBdr>
            <w:top w:val="none" w:sz="0" w:space="0" w:color="auto"/>
            <w:left w:val="none" w:sz="0" w:space="0" w:color="auto"/>
            <w:bottom w:val="none" w:sz="0" w:space="0" w:color="auto"/>
            <w:right w:val="none" w:sz="0" w:space="0" w:color="auto"/>
          </w:divBdr>
          <w:divsChild>
            <w:div w:id="1565068737">
              <w:marLeft w:val="0"/>
              <w:marRight w:val="0"/>
              <w:marTop w:val="0"/>
              <w:marBottom w:val="0"/>
              <w:divBdr>
                <w:top w:val="none" w:sz="0" w:space="0" w:color="auto"/>
                <w:left w:val="none" w:sz="0" w:space="0" w:color="auto"/>
                <w:bottom w:val="none" w:sz="0" w:space="0" w:color="auto"/>
                <w:right w:val="none" w:sz="0" w:space="0" w:color="auto"/>
              </w:divBdr>
            </w:div>
          </w:divsChild>
        </w:div>
        <w:div w:id="582035488">
          <w:marLeft w:val="0"/>
          <w:marRight w:val="0"/>
          <w:marTop w:val="0"/>
          <w:marBottom w:val="0"/>
          <w:divBdr>
            <w:top w:val="none" w:sz="0" w:space="0" w:color="auto"/>
            <w:left w:val="none" w:sz="0" w:space="0" w:color="auto"/>
            <w:bottom w:val="none" w:sz="0" w:space="0" w:color="auto"/>
            <w:right w:val="none" w:sz="0" w:space="0" w:color="auto"/>
          </w:divBdr>
          <w:divsChild>
            <w:div w:id="750010457">
              <w:marLeft w:val="0"/>
              <w:marRight w:val="0"/>
              <w:marTop w:val="0"/>
              <w:marBottom w:val="0"/>
              <w:divBdr>
                <w:top w:val="none" w:sz="0" w:space="0" w:color="auto"/>
                <w:left w:val="none" w:sz="0" w:space="0" w:color="auto"/>
                <w:bottom w:val="none" w:sz="0" w:space="0" w:color="auto"/>
                <w:right w:val="none" w:sz="0" w:space="0" w:color="auto"/>
              </w:divBdr>
            </w:div>
          </w:divsChild>
        </w:div>
        <w:div w:id="582491488">
          <w:marLeft w:val="0"/>
          <w:marRight w:val="0"/>
          <w:marTop w:val="0"/>
          <w:marBottom w:val="0"/>
          <w:divBdr>
            <w:top w:val="none" w:sz="0" w:space="0" w:color="auto"/>
            <w:left w:val="none" w:sz="0" w:space="0" w:color="auto"/>
            <w:bottom w:val="none" w:sz="0" w:space="0" w:color="auto"/>
            <w:right w:val="none" w:sz="0" w:space="0" w:color="auto"/>
          </w:divBdr>
          <w:divsChild>
            <w:div w:id="972367125">
              <w:marLeft w:val="0"/>
              <w:marRight w:val="0"/>
              <w:marTop w:val="0"/>
              <w:marBottom w:val="0"/>
              <w:divBdr>
                <w:top w:val="none" w:sz="0" w:space="0" w:color="auto"/>
                <w:left w:val="none" w:sz="0" w:space="0" w:color="auto"/>
                <w:bottom w:val="none" w:sz="0" w:space="0" w:color="auto"/>
                <w:right w:val="none" w:sz="0" w:space="0" w:color="auto"/>
              </w:divBdr>
            </w:div>
          </w:divsChild>
        </w:div>
        <w:div w:id="582759223">
          <w:marLeft w:val="0"/>
          <w:marRight w:val="0"/>
          <w:marTop w:val="0"/>
          <w:marBottom w:val="0"/>
          <w:divBdr>
            <w:top w:val="none" w:sz="0" w:space="0" w:color="auto"/>
            <w:left w:val="none" w:sz="0" w:space="0" w:color="auto"/>
            <w:bottom w:val="none" w:sz="0" w:space="0" w:color="auto"/>
            <w:right w:val="none" w:sz="0" w:space="0" w:color="auto"/>
          </w:divBdr>
          <w:divsChild>
            <w:div w:id="1813019110">
              <w:marLeft w:val="0"/>
              <w:marRight w:val="0"/>
              <w:marTop w:val="0"/>
              <w:marBottom w:val="0"/>
              <w:divBdr>
                <w:top w:val="none" w:sz="0" w:space="0" w:color="auto"/>
                <w:left w:val="none" w:sz="0" w:space="0" w:color="auto"/>
                <w:bottom w:val="none" w:sz="0" w:space="0" w:color="auto"/>
                <w:right w:val="none" w:sz="0" w:space="0" w:color="auto"/>
              </w:divBdr>
            </w:div>
          </w:divsChild>
        </w:div>
        <w:div w:id="583950314">
          <w:marLeft w:val="0"/>
          <w:marRight w:val="0"/>
          <w:marTop w:val="0"/>
          <w:marBottom w:val="0"/>
          <w:divBdr>
            <w:top w:val="none" w:sz="0" w:space="0" w:color="auto"/>
            <w:left w:val="none" w:sz="0" w:space="0" w:color="auto"/>
            <w:bottom w:val="none" w:sz="0" w:space="0" w:color="auto"/>
            <w:right w:val="none" w:sz="0" w:space="0" w:color="auto"/>
          </w:divBdr>
          <w:divsChild>
            <w:div w:id="400758606">
              <w:marLeft w:val="0"/>
              <w:marRight w:val="0"/>
              <w:marTop w:val="0"/>
              <w:marBottom w:val="0"/>
              <w:divBdr>
                <w:top w:val="none" w:sz="0" w:space="0" w:color="auto"/>
                <w:left w:val="none" w:sz="0" w:space="0" w:color="auto"/>
                <w:bottom w:val="none" w:sz="0" w:space="0" w:color="auto"/>
                <w:right w:val="none" w:sz="0" w:space="0" w:color="auto"/>
              </w:divBdr>
            </w:div>
          </w:divsChild>
        </w:div>
        <w:div w:id="615677353">
          <w:marLeft w:val="0"/>
          <w:marRight w:val="0"/>
          <w:marTop w:val="0"/>
          <w:marBottom w:val="0"/>
          <w:divBdr>
            <w:top w:val="none" w:sz="0" w:space="0" w:color="auto"/>
            <w:left w:val="none" w:sz="0" w:space="0" w:color="auto"/>
            <w:bottom w:val="none" w:sz="0" w:space="0" w:color="auto"/>
            <w:right w:val="none" w:sz="0" w:space="0" w:color="auto"/>
          </w:divBdr>
          <w:divsChild>
            <w:div w:id="186409912">
              <w:marLeft w:val="0"/>
              <w:marRight w:val="0"/>
              <w:marTop w:val="0"/>
              <w:marBottom w:val="0"/>
              <w:divBdr>
                <w:top w:val="none" w:sz="0" w:space="0" w:color="auto"/>
                <w:left w:val="none" w:sz="0" w:space="0" w:color="auto"/>
                <w:bottom w:val="none" w:sz="0" w:space="0" w:color="auto"/>
                <w:right w:val="none" w:sz="0" w:space="0" w:color="auto"/>
              </w:divBdr>
            </w:div>
          </w:divsChild>
        </w:div>
        <w:div w:id="632061227">
          <w:marLeft w:val="0"/>
          <w:marRight w:val="0"/>
          <w:marTop w:val="0"/>
          <w:marBottom w:val="0"/>
          <w:divBdr>
            <w:top w:val="none" w:sz="0" w:space="0" w:color="auto"/>
            <w:left w:val="none" w:sz="0" w:space="0" w:color="auto"/>
            <w:bottom w:val="none" w:sz="0" w:space="0" w:color="auto"/>
            <w:right w:val="none" w:sz="0" w:space="0" w:color="auto"/>
          </w:divBdr>
          <w:divsChild>
            <w:div w:id="147986281">
              <w:marLeft w:val="0"/>
              <w:marRight w:val="0"/>
              <w:marTop w:val="0"/>
              <w:marBottom w:val="0"/>
              <w:divBdr>
                <w:top w:val="none" w:sz="0" w:space="0" w:color="auto"/>
                <w:left w:val="none" w:sz="0" w:space="0" w:color="auto"/>
                <w:bottom w:val="none" w:sz="0" w:space="0" w:color="auto"/>
                <w:right w:val="none" w:sz="0" w:space="0" w:color="auto"/>
              </w:divBdr>
            </w:div>
          </w:divsChild>
        </w:div>
        <w:div w:id="638917836">
          <w:marLeft w:val="0"/>
          <w:marRight w:val="0"/>
          <w:marTop w:val="0"/>
          <w:marBottom w:val="0"/>
          <w:divBdr>
            <w:top w:val="none" w:sz="0" w:space="0" w:color="auto"/>
            <w:left w:val="none" w:sz="0" w:space="0" w:color="auto"/>
            <w:bottom w:val="none" w:sz="0" w:space="0" w:color="auto"/>
            <w:right w:val="none" w:sz="0" w:space="0" w:color="auto"/>
          </w:divBdr>
          <w:divsChild>
            <w:div w:id="2022270644">
              <w:marLeft w:val="0"/>
              <w:marRight w:val="0"/>
              <w:marTop w:val="0"/>
              <w:marBottom w:val="0"/>
              <w:divBdr>
                <w:top w:val="none" w:sz="0" w:space="0" w:color="auto"/>
                <w:left w:val="none" w:sz="0" w:space="0" w:color="auto"/>
                <w:bottom w:val="none" w:sz="0" w:space="0" w:color="auto"/>
                <w:right w:val="none" w:sz="0" w:space="0" w:color="auto"/>
              </w:divBdr>
            </w:div>
          </w:divsChild>
        </w:div>
        <w:div w:id="644898680">
          <w:marLeft w:val="0"/>
          <w:marRight w:val="0"/>
          <w:marTop w:val="0"/>
          <w:marBottom w:val="0"/>
          <w:divBdr>
            <w:top w:val="none" w:sz="0" w:space="0" w:color="auto"/>
            <w:left w:val="none" w:sz="0" w:space="0" w:color="auto"/>
            <w:bottom w:val="none" w:sz="0" w:space="0" w:color="auto"/>
            <w:right w:val="none" w:sz="0" w:space="0" w:color="auto"/>
          </w:divBdr>
          <w:divsChild>
            <w:div w:id="444469106">
              <w:marLeft w:val="0"/>
              <w:marRight w:val="0"/>
              <w:marTop w:val="0"/>
              <w:marBottom w:val="0"/>
              <w:divBdr>
                <w:top w:val="none" w:sz="0" w:space="0" w:color="auto"/>
                <w:left w:val="none" w:sz="0" w:space="0" w:color="auto"/>
                <w:bottom w:val="none" w:sz="0" w:space="0" w:color="auto"/>
                <w:right w:val="none" w:sz="0" w:space="0" w:color="auto"/>
              </w:divBdr>
            </w:div>
          </w:divsChild>
        </w:div>
        <w:div w:id="646206250">
          <w:marLeft w:val="0"/>
          <w:marRight w:val="0"/>
          <w:marTop w:val="0"/>
          <w:marBottom w:val="0"/>
          <w:divBdr>
            <w:top w:val="none" w:sz="0" w:space="0" w:color="auto"/>
            <w:left w:val="none" w:sz="0" w:space="0" w:color="auto"/>
            <w:bottom w:val="none" w:sz="0" w:space="0" w:color="auto"/>
            <w:right w:val="none" w:sz="0" w:space="0" w:color="auto"/>
          </w:divBdr>
          <w:divsChild>
            <w:div w:id="1627738442">
              <w:marLeft w:val="0"/>
              <w:marRight w:val="0"/>
              <w:marTop w:val="0"/>
              <w:marBottom w:val="0"/>
              <w:divBdr>
                <w:top w:val="none" w:sz="0" w:space="0" w:color="auto"/>
                <w:left w:val="none" w:sz="0" w:space="0" w:color="auto"/>
                <w:bottom w:val="none" w:sz="0" w:space="0" w:color="auto"/>
                <w:right w:val="none" w:sz="0" w:space="0" w:color="auto"/>
              </w:divBdr>
            </w:div>
          </w:divsChild>
        </w:div>
        <w:div w:id="654451916">
          <w:marLeft w:val="0"/>
          <w:marRight w:val="0"/>
          <w:marTop w:val="0"/>
          <w:marBottom w:val="0"/>
          <w:divBdr>
            <w:top w:val="none" w:sz="0" w:space="0" w:color="auto"/>
            <w:left w:val="none" w:sz="0" w:space="0" w:color="auto"/>
            <w:bottom w:val="none" w:sz="0" w:space="0" w:color="auto"/>
            <w:right w:val="none" w:sz="0" w:space="0" w:color="auto"/>
          </w:divBdr>
          <w:divsChild>
            <w:div w:id="990984420">
              <w:marLeft w:val="0"/>
              <w:marRight w:val="0"/>
              <w:marTop w:val="0"/>
              <w:marBottom w:val="0"/>
              <w:divBdr>
                <w:top w:val="none" w:sz="0" w:space="0" w:color="auto"/>
                <w:left w:val="none" w:sz="0" w:space="0" w:color="auto"/>
                <w:bottom w:val="none" w:sz="0" w:space="0" w:color="auto"/>
                <w:right w:val="none" w:sz="0" w:space="0" w:color="auto"/>
              </w:divBdr>
            </w:div>
          </w:divsChild>
        </w:div>
        <w:div w:id="663246200">
          <w:marLeft w:val="0"/>
          <w:marRight w:val="0"/>
          <w:marTop w:val="0"/>
          <w:marBottom w:val="0"/>
          <w:divBdr>
            <w:top w:val="none" w:sz="0" w:space="0" w:color="auto"/>
            <w:left w:val="none" w:sz="0" w:space="0" w:color="auto"/>
            <w:bottom w:val="none" w:sz="0" w:space="0" w:color="auto"/>
            <w:right w:val="none" w:sz="0" w:space="0" w:color="auto"/>
          </w:divBdr>
          <w:divsChild>
            <w:div w:id="1081637537">
              <w:marLeft w:val="0"/>
              <w:marRight w:val="0"/>
              <w:marTop w:val="0"/>
              <w:marBottom w:val="0"/>
              <w:divBdr>
                <w:top w:val="none" w:sz="0" w:space="0" w:color="auto"/>
                <w:left w:val="none" w:sz="0" w:space="0" w:color="auto"/>
                <w:bottom w:val="none" w:sz="0" w:space="0" w:color="auto"/>
                <w:right w:val="none" w:sz="0" w:space="0" w:color="auto"/>
              </w:divBdr>
            </w:div>
          </w:divsChild>
        </w:div>
        <w:div w:id="667826347">
          <w:marLeft w:val="0"/>
          <w:marRight w:val="0"/>
          <w:marTop w:val="0"/>
          <w:marBottom w:val="0"/>
          <w:divBdr>
            <w:top w:val="none" w:sz="0" w:space="0" w:color="auto"/>
            <w:left w:val="none" w:sz="0" w:space="0" w:color="auto"/>
            <w:bottom w:val="none" w:sz="0" w:space="0" w:color="auto"/>
            <w:right w:val="none" w:sz="0" w:space="0" w:color="auto"/>
          </w:divBdr>
          <w:divsChild>
            <w:div w:id="1677268004">
              <w:marLeft w:val="0"/>
              <w:marRight w:val="0"/>
              <w:marTop w:val="0"/>
              <w:marBottom w:val="0"/>
              <w:divBdr>
                <w:top w:val="none" w:sz="0" w:space="0" w:color="auto"/>
                <w:left w:val="none" w:sz="0" w:space="0" w:color="auto"/>
                <w:bottom w:val="none" w:sz="0" w:space="0" w:color="auto"/>
                <w:right w:val="none" w:sz="0" w:space="0" w:color="auto"/>
              </w:divBdr>
            </w:div>
          </w:divsChild>
        </w:div>
        <w:div w:id="693456234">
          <w:marLeft w:val="0"/>
          <w:marRight w:val="0"/>
          <w:marTop w:val="0"/>
          <w:marBottom w:val="0"/>
          <w:divBdr>
            <w:top w:val="none" w:sz="0" w:space="0" w:color="auto"/>
            <w:left w:val="none" w:sz="0" w:space="0" w:color="auto"/>
            <w:bottom w:val="none" w:sz="0" w:space="0" w:color="auto"/>
            <w:right w:val="none" w:sz="0" w:space="0" w:color="auto"/>
          </w:divBdr>
          <w:divsChild>
            <w:div w:id="1156258909">
              <w:marLeft w:val="0"/>
              <w:marRight w:val="0"/>
              <w:marTop w:val="0"/>
              <w:marBottom w:val="0"/>
              <w:divBdr>
                <w:top w:val="none" w:sz="0" w:space="0" w:color="auto"/>
                <w:left w:val="none" w:sz="0" w:space="0" w:color="auto"/>
                <w:bottom w:val="none" w:sz="0" w:space="0" w:color="auto"/>
                <w:right w:val="none" w:sz="0" w:space="0" w:color="auto"/>
              </w:divBdr>
            </w:div>
          </w:divsChild>
        </w:div>
        <w:div w:id="701902621">
          <w:marLeft w:val="0"/>
          <w:marRight w:val="0"/>
          <w:marTop w:val="0"/>
          <w:marBottom w:val="0"/>
          <w:divBdr>
            <w:top w:val="none" w:sz="0" w:space="0" w:color="auto"/>
            <w:left w:val="none" w:sz="0" w:space="0" w:color="auto"/>
            <w:bottom w:val="none" w:sz="0" w:space="0" w:color="auto"/>
            <w:right w:val="none" w:sz="0" w:space="0" w:color="auto"/>
          </w:divBdr>
          <w:divsChild>
            <w:div w:id="194582918">
              <w:marLeft w:val="0"/>
              <w:marRight w:val="0"/>
              <w:marTop w:val="0"/>
              <w:marBottom w:val="0"/>
              <w:divBdr>
                <w:top w:val="none" w:sz="0" w:space="0" w:color="auto"/>
                <w:left w:val="none" w:sz="0" w:space="0" w:color="auto"/>
                <w:bottom w:val="none" w:sz="0" w:space="0" w:color="auto"/>
                <w:right w:val="none" w:sz="0" w:space="0" w:color="auto"/>
              </w:divBdr>
            </w:div>
          </w:divsChild>
        </w:div>
        <w:div w:id="713700813">
          <w:marLeft w:val="0"/>
          <w:marRight w:val="0"/>
          <w:marTop w:val="0"/>
          <w:marBottom w:val="0"/>
          <w:divBdr>
            <w:top w:val="none" w:sz="0" w:space="0" w:color="auto"/>
            <w:left w:val="none" w:sz="0" w:space="0" w:color="auto"/>
            <w:bottom w:val="none" w:sz="0" w:space="0" w:color="auto"/>
            <w:right w:val="none" w:sz="0" w:space="0" w:color="auto"/>
          </w:divBdr>
          <w:divsChild>
            <w:div w:id="1692605513">
              <w:marLeft w:val="0"/>
              <w:marRight w:val="0"/>
              <w:marTop w:val="0"/>
              <w:marBottom w:val="0"/>
              <w:divBdr>
                <w:top w:val="none" w:sz="0" w:space="0" w:color="auto"/>
                <w:left w:val="none" w:sz="0" w:space="0" w:color="auto"/>
                <w:bottom w:val="none" w:sz="0" w:space="0" w:color="auto"/>
                <w:right w:val="none" w:sz="0" w:space="0" w:color="auto"/>
              </w:divBdr>
            </w:div>
          </w:divsChild>
        </w:div>
        <w:div w:id="718868802">
          <w:marLeft w:val="0"/>
          <w:marRight w:val="0"/>
          <w:marTop w:val="0"/>
          <w:marBottom w:val="0"/>
          <w:divBdr>
            <w:top w:val="none" w:sz="0" w:space="0" w:color="auto"/>
            <w:left w:val="none" w:sz="0" w:space="0" w:color="auto"/>
            <w:bottom w:val="none" w:sz="0" w:space="0" w:color="auto"/>
            <w:right w:val="none" w:sz="0" w:space="0" w:color="auto"/>
          </w:divBdr>
          <w:divsChild>
            <w:div w:id="695543908">
              <w:marLeft w:val="0"/>
              <w:marRight w:val="0"/>
              <w:marTop w:val="0"/>
              <w:marBottom w:val="0"/>
              <w:divBdr>
                <w:top w:val="none" w:sz="0" w:space="0" w:color="auto"/>
                <w:left w:val="none" w:sz="0" w:space="0" w:color="auto"/>
                <w:bottom w:val="none" w:sz="0" w:space="0" w:color="auto"/>
                <w:right w:val="none" w:sz="0" w:space="0" w:color="auto"/>
              </w:divBdr>
            </w:div>
          </w:divsChild>
        </w:div>
        <w:div w:id="719128962">
          <w:marLeft w:val="0"/>
          <w:marRight w:val="0"/>
          <w:marTop w:val="0"/>
          <w:marBottom w:val="0"/>
          <w:divBdr>
            <w:top w:val="none" w:sz="0" w:space="0" w:color="auto"/>
            <w:left w:val="none" w:sz="0" w:space="0" w:color="auto"/>
            <w:bottom w:val="none" w:sz="0" w:space="0" w:color="auto"/>
            <w:right w:val="none" w:sz="0" w:space="0" w:color="auto"/>
          </w:divBdr>
          <w:divsChild>
            <w:div w:id="1164198290">
              <w:marLeft w:val="0"/>
              <w:marRight w:val="0"/>
              <w:marTop w:val="0"/>
              <w:marBottom w:val="0"/>
              <w:divBdr>
                <w:top w:val="none" w:sz="0" w:space="0" w:color="auto"/>
                <w:left w:val="none" w:sz="0" w:space="0" w:color="auto"/>
                <w:bottom w:val="none" w:sz="0" w:space="0" w:color="auto"/>
                <w:right w:val="none" w:sz="0" w:space="0" w:color="auto"/>
              </w:divBdr>
            </w:div>
          </w:divsChild>
        </w:div>
        <w:div w:id="725568550">
          <w:marLeft w:val="0"/>
          <w:marRight w:val="0"/>
          <w:marTop w:val="0"/>
          <w:marBottom w:val="0"/>
          <w:divBdr>
            <w:top w:val="none" w:sz="0" w:space="0" w:color="auto"/>
            <w:left w:val="none" w:sz="0" w:space="0" w:color="auto"/>
            <w:bottom w:val="none" w:sz="0" w:space="0" w:color="auto"/>
            <w:right w:val="none" w:sz="0" w:space="0" w:color="auto"/>
          </w:divBdr>
          <w:divsChild>
            <w:div w:id="900137465">
              <w:marLeft w:val="0"/>
              <w:marRight w:val="0"/>
              <w:marTop w:val="0"/>
              <w:marBottom w:val="0"/>
              <w:divBdr>
                <w:top w:val="none" w:sz="0" w:space="0" w:color="auto"/>
                <w:left w:val="none" w:sz="0" w:space="0" w:color="auto"/>
                <w:bottom w:val="none" w:sz="0" w:space="0" w:color="auto"/>
                <w:right w:val="none" w:sz="0" w:space="0" w:color="auto"/>
              </w:divBdr>
            </w:div>
          </w:divsChild>
        </w:div>
        <w:div w:id="731390983">
          <w:marLeft w:val="0"/>
          <w:marRight w:val="0"/>
          <w:marTop w:val="0"/>
          <w:marBottom w:val="0"/>
          <w:divBdr>
            <w:top w:val="none" w:sz="0" w:space="0" w:color="auto"/>
            <w:left w:val="none" w:sz="0" w:space="0" w:color="auto"/>
            <w:bottom w:val="none" w:sz="0" w:space="0" w:color="auto"/>
            <w:right w:val="none" w:sz="0" w:space="0" w:color="auto"/>
          </w:divBdr>
          <w:divsChild>
            <w:div w:id="992375704">
              <w:marLeft w:val="0"/>
              <w:marRight w:val="0"/>
              <w:marTop w:val="0"/>
              <w:marBottom w:val="0"/>
              <w:divBdr>
                <w:top w:val="none" w:sz="0" w:space="0" w:color="auto"/>
                <w:left w:val="none" w:sz="0" w:space="0" w:color="auto"/>
                <w:bottom w:val="none" w:sz="0" w:space="0" w:color="auto"/>
                <w:right w:val="none" w:sz="0" w:space="0" w:color="auto"/>
              </w:divBdr>
            </w:div>
          </w:divsChild>
        </w:div>
        <w:div w:id="743918665">
          <w:marLeft w:val="0"/>
          <w:marRight w:val="0"/>
          <w:marTop w:val="0"/>
          <w:marBottom w:val="0"/>
          <w:divBdr>
            <w:top w:val="none" w:sz="0" w:space="0" w:color="auto"/>
            <w:left w:val="none" w:sz="0" w:space="0" w:color="auto"/>
            <w:bottom w:val="none" w:sz="0" w:space="0" w:color="auto"/>
            <w:right w:val="none" w:sz="0" w:space="0" w:color="auto"/>
          </w:divBdr>
          <w:divsChild>
            <w:div w:id="600263359">
              <w:marLeft w:val="0"/>
              <w:marRight w:val="0"/>
              <w:marTop w:val="0"/>
              <w:marBottom w:val="0"/>
              <w:divBdr>
                <w:top w:val="none" w:sz="0" w:space="0" w:color="auto"/>
                <w:left w:val="none" w:sz="0" w:space="0" w:color="auto"/>
                <w:bottom w:val="none" w:sz="0" w:space="0" w:color="auto"/>
                <w:right w:val="none" w:sz="0" w:space="0" w:color="auto"/>
              </w:divBdr>
            </w:div>
          </w:divsChild>
        </w:div>
        <w:div w:id="745417481">
          <w:marLeft w:val="0"/>
          <w:marRight w:val="0"/>
          <w:marTop w:val="0"/>
          <w:marBottom w:val="0"/>
          <w:divBdr>
            <w:top w:val="none" w:sz="0" w:space="0" w:color="auto"/>
            <w:left w:val="none" w:sz="0" w:space="0" w:color="auto"/>
            <w:bottom w:val="none" w:sz="0" w:space="0" w:color="auto"/>
            <w:right w:val="none" w:sz="0" w:space="0" w:color="auto"/>
          </w:divBdr>
          <w:divsChild>
            <w:div w:id="1528716439">
              <w:marLeft w:val="0"/>
              <w:marRight w:val="0"/>
              <w:marTop w:val="0"/>
              <w:marBottom w:val="0"/>
              <w:divBdr>
                <w:top w:val="none" w:sz="0" w:space="0" w:color="auto"/>
                <w:left w:val="none" w:sz="0" w:space="0" w:color="auto"/>
                <w:bottom w:val="none" w:sz="0" w:space="0" w:color="auto"/>
                <w:right w:val="none" w:sz="0" w:space="0" w:color="auto"/>
              </w:divBdr>
            </w:div>
          </w:divsChild>
        </w:div>
        <w:div w:id="745808177">
          <w:marLeft w:val="0"/>
          <w:marRight w:val="0"/>
          <w:marTop w:val="0"/>
          <w:marBottom w:val="0"/>
          <w:divBdr>
            <w:top w:val="none" w:sz="0" w:space="0" w:color="auto"/>
            <w:left w:val="none" w:sz="0" w:space="0" w:color="auto"/>
            <w:bottom w:val="none" w:sz="0" w:space="0" w:color="auto"/>
            <w:right w:val="none" w:sz="0" w:space="0" w:color="auto"/>
          </w:divBdr>
          <w:divsChild>
            <w:div w:id="1597402344">
              <w:marLeft w:val="0"/>
              <w:marRight w:val="0"/>
              <w:marTop w:val="0"/>
              <w:marBottom w:val="0"/>
              <w:divBdr>
                <w:top w:val="none" w:sz="0" w:space="0" w:color="auto"/>
                <w:left w:val="none" w:sz="0" w:space="0" w:color="auto"/>
                <w:bottom w:val="none" w:sz="0" w:space="0" w:color="auto"/>
                <w:right w:val="none" w:sz="0" w:space="0" w:color="auto"/>
              </w:divBdr>
            </w:div>
          </w:divsChild>
        </w:div>
        <w:div w:id="761025240">
          <w:marLeft w:val="0"/>
          <w:marRight w:val="0"/>
          <w:marTop w:val="0"/>
          <w:marBottom w:val="0"/>
          <w:divBdr>
            <w:top w:val="none" w:sz="0" w:space="0" w:color="auto"/>
            <w:left w:val="none" w:sz="0" w:space="0" w:color="auto"/>
            <w:bottom w:val="none" w:sz="0" w:space="0" w:color="auto"/>
            <w:right w:val="none" w:sz="0" w:space="0" w:color="auto"/>
          </w:divBdr>
          <w:divsChild>
            <w:div w:id="716971465">
              <w:marLeft w:val="0"/>
              <w:marRight w:val="0"/>
              <w:marTop w:val="0"/>
              <w:marBottom w:val="0"/>
              <w:divBdr>
                <w:top w:val="none" w:sz="0" w:space="0" w:color="auto"/>
                <w:left w:val="none" w:sz="0" w:space="0" w:color="auto"/>
                <w:bottom w:val="none" w:sz="0" w:space="0" w:color="auto"/>
                <w:right w:val="none" w:sz="0" w:space="0" w:color="auto"/>
              </w:divBdr>
            </w:div>
          </w:divsChild>
        </w:div>
        <w:div w:id="762336712">
          <w:marLeft w:val="0"/>
          <w:marRight w:val="0"/>
          <w:marTop w:val="0"/>
          <w:marBottom w:val="0"/>
          <w:divBdr>
            <w:top w:val="none" w:sz="0" w:space="0" w:color="auto"/>
            <w:left w:val="none" w:sz="0" w:space="0" w:color="auto"/>
            <w:bottom w:val="none" w:sz="0" w:space="0" w:color="auto"/>
            <w:right w:val="none" w:sz="0" w:space="0" w:color="auto"/>
          </w:divBdr>
          <w:divsChild>
            <w:div w:id="1940915248">
              <w:marLeft w:val="0"/>
              <w:marRight w:val="0"/>
              <w:marTop w:val="0"/>
              <w:marBottom w:val="0"/>
              <w:divBdr>
                <w:top w:val="none" w:sz="0" w:space="0" w:color="auto"/>
                <w:left w:val="none" w:sz="0" w:space="0" w:color="auto"/>
                <w:bottom w:val="none" w:sz="0" w:space="0" w:color="auto"/>
                <w:right w:val="none" w:sz="0" w:space="0" w:color="auto"/>
              </w:divBdr>
            </w:div>
          </w:divsChild>
        </w:div>
        <w:div w:id="763496115">
          <w:marLeft w:val="0"/>
          <w:marRight w:val="0"/>
          <w:marTop w:val="0"/>
          <w:marBottom w:val="0"/>
          <w:divBdr>
            <w:top w:val="none" w:sz="0" w:space="0" w:color="auto"/>
            <w:left w:val="none" w:sz="0" w:space="0" w:color="auto"/>
            <w:bottom w:val="none" w:sz="0" w:space="0" w:color="auto"/>
            <w:right w:val="none" w:sz="0" w:space="0" w:color="auto"/>
          </w:divBdr>
          <w:divsChild>
            <w:div w:id="641038519">
              <w:marLeft w:val="0"/>
              <w:marRight w:val="0"/>
              <w:marTop w:val="0"/>
              <w:marBottom w:val="0"/>
              <w:divBdr>
                <w:top w:val="none" w:sz="0" w:space="0" w:color="auto"/>
                <w:left w:val="none" w:sz="0" w:space="0" w:color="auto"/>
                <w:bottom w:val="none" w:sz="0" w:space="0" w:color="auto"/>
                <w:right w:val="none" w:sz="0" w:space="0" w:color="auto"/>
              </w:divBdr>
            </w:div>
          </w:divsChild>
        </w:div>
        <w:div w:id="765032216">
          <w:marLeft w:val="0"/>
          <w:marRight w:val="0"/>
          <w:marTop w:val="0"/>
          <w:marBottom w:val="0"/>
          <w:divBdr>
            <w:top w:val="none" w:sz="0" w:space="0" w:color="auto"/>
            <w:left w:val="none" w:sz="0" w:space="0" w:color="auto"/>
            <w:bottom w:val="none" w:sz="0" w:space="0" w:color="auto"/>
            <w:right w:val="none" w:sz="0" w:space="0" w:color="auto"/>
          </w:divBdr>
          <w:divsChild>
            <w:div w:id="238298079">
              <w:marLeft w:val="0"/>
              <w:marRight w:val="0"/>
              <w:marTop w:val="0"/>
              <w:marBottom w:val="0"/>
              <w:divBdr>
                <w:top w:val="none" w:sz="0" w:space="0" w:color="auto"/>
                <w:left w:val="none" w:sz="0" w:space="0" w:color="auto"/>
                <w:bottom w:val="none" w:sz="0" w:space="0" w:color="auto"/>
                <w:right w:val="none" w:sz="0" w:space="0" w:color="auto"/>
              </w:divBdr>
            </w:div>
          </w:divsChild>
        </w:div>
        <w:div w:id="766661718">
          <w:marLeft w:val="0"/>
          <w:marRight w:val="0"/>
          <w:marTop w:val="0"/>
          <w:marBottom w:val="0"/>
          <w:divBdr>
            <w:top w:val="none" w:sz="0" w:space="0" w:color="auto"/>
            <w:left w:val="none" w:sz="0" w:space="0" w:color="auto"/>
            <w:bottom w:val="none" w:sz="0" w:space="0" w:color="auto"/>
            <w:right w:val="none" w:sz="0" w:space="0" w:color="auto"/>
          </w:divBdr>
          <w:divsChild>
            <w:div w:id="357580705">
              <w:marLeft w:val="0"/>
              <w:marRight w:val="0"/>
              <w:marTop w:val="0"/>
              <w:marBottom w:val="0"/>
              <w:divBdr>
                <w:top w:val="none" w:sz="0" w:space="0" w:color="auto"/>
                <w:left w:val="none" w:sz="0" w:space="0" w:color="auto"/>
                <w:bottom w:val="none" w:sz="0" w:space="0" w:color="auto"/>
                <w:right w:val="none" w:sz="0" w:space="0" w:color="auto"/>
              </w:divBdr>
            </w:div>
          </w:divsChild>
        </w:div>
        <w:div w:id="770318534">
          <w:marLeft w:val="0"/>
          <w:marRight w:val="0"/>
          <w:marTop w:val="0"/>
          <w:marBottom w:val="0"/>
          <w:divBdr>
            <w:top w:val="none" w:sz="0" w:space="0" w:color="auto"/>
            <w:left w:val="none" w:sz="0" w:space="0" w:color="auto"/>
            <w:bottom w:val="none" w:sz="0" w:space="0" w:color="auto"/>
            <w:right w:val="none" w:sz="0" w:space="0" w:color="auto"/>
          </w:divBdr>
          <w:divsChild>
            <w:div w:id="1983193258">
              <w:marLeft w:val="0"/>
              <w:marRight w:val="0"/>
              <w:marTop w:val="0"/>
              <w:marBottom w:val="0"/>
              <w:divBdr>
                <w:top w:val="none" w:sz="0" w:space="0" w:color="auto"/>
                <w:left w:val="none" w:sz="0" w:space="0" w:color="auto"/>
                <w:bottom w:val="none" w:sz="0" w:space="0" w:color="auto"/>
                <w:right w:val="none" w:sz="0" w:space="0" w:color="auto"/>
              </w:divBdr>
            </w:div>
          </w:divsChild>
        </w:div>
        <w:div w:id="774207674">
          <w:marLeft w:val="0"/>
          <w:marRight w:val="0"/>
          <w:marTop w:val="0"/>
          <w:marBottom w:val="0"/>
          <w:divBdr>
            <w:top w:val="none" w:sz="0" w:space="0" w:color="auto"/>
            <w:left w:val="none" w:sz="0" w:space="0" w:color="auto"/>
            <w:bottom w:val="none" w:sz="0" w:space="0" w:color="auto"/>
            <w:right w:val="none" w:sz="0" w:space="0" w:color="auto"/>
          </w:divBdr>
          <w:divsChild>
            <w:div w:id="1204708820">
              <w:marLeft w:val="0"/>
              <w:marRight w:val="0"/>
              <w:marTop w:val="0"/>
              <w:marBottom w:val="0"/>
              <w:divBdr>
                <w:top w:val="none" w:sz="0" w:space="0" w:color="auto"/>
                <w:left w:val="none" w:sz="0" w:space="0" w:color="auto"/>
                <w:bottom w:val="none" w:sz="0" w:space="0" w:color="auto"/>
                <w:right w:val="none" w:sz="0" w:space="0" w:color="auto"/>
              </w:divBdr>
            </w:div>
          </w:divsChild>
        </w:div>
        <w:div w:id="779255389">
          <w:marLeft w:val="0"/>
          <w:marRight w:val="0"/>
          <w:marTop w:val="0"/>
          <w:marBottom w:val="0"/>
          <w:divBdr>
            <w:top w:val="none" w:sz="0" w:space="0" w:color="auto"/>
            <w:left w:val="none" w:sz="0" w:space="0" w:color="auto"/>
            <w:bottom w:val="none" w:sz="0" w:space="0" w:color="auto"/>
            <w:right w:val="none" w:sz="0" w:space="0" w:color="auto"/>
          </w:divBdr>
          <w:divsChild>
            <w:div w:id="1966891823">
              <w:marLeft w:val="0"/>
              <w:marRight w:val="0"/>
              <w:marTop w:val="0"/>
              <w:marBottom w:val="0"/>
              <w:divBdr>
                <w:top w:val="none" w:sz="0" w:space="0" w:color="auto"/>
                <w:left w:val="none" w:sz="0" w:space="0" w:color="auto"/>
                <w:bottom w:val="none" w:sz="0" w:space="0" w:color="auto"/>
                <w:right w:val="none" w:sz="0" w:space="0" w:color="auto"/>
              </w:divBdr>
            </w:div>
          </w:divsChild>
        </w:div>
        <w:div w:id="783958255">
          <w:marLeft w:val="0"/>
          <w:marRight w:val="0"/>
          <w:marTop w:val="0"/>
          <w:marBottom w:val="0"/>
          <w:divBdr>
            <w:top w:val="none" w:sz="0" w:space="0" w:color="auto"/>
            <w:left w:val="none" w:sz="0" w:space="0" w:color="auto"/>
            <w:bottom w:val="none" w:sz="0" w:space="0" w:color="auto"/>
            <w:right w:val="none" w:sz="0" w:space="0" w:color="auto"/>
          </w:divBdr>
          <w:divsChild>
            <w:div w:id="808212120">
              <w:marLeft w:val="0"/>
              <w:marRight w:val="0"/>
              <w:marTop w:val="0"/>
              <w:marBottom w:val="0"/>
              <w:divBdr>
                <w:top w:val="none" w:sz="0" w:space="0" w:color="auto"/>
                <w:left w:val="none" w:sz="0" w:space="0" w:color="auto"/>
                <w:bottom w:val="none" w:sz="0" w:space="0" w:color="auto"/>
                <w:right w:val="none" w:sz="0" w:space="0" w:color="auto"/>
              </w:divBdr>
            </w:div>
          </w:divsChild>
        </w:div>
        <w:div w:id="790981296">
          <w:marLeft w:val="0"/>
          <w:marRight w:val="0"/>
          <w:marTop w:val="0"/>
          <w:marBottom w:val="0"/>
          <w:divBdr>
            <w:top w:val="none" w:sz="0" w:space="0" w:color="auto"/>
            <w:left w:val="none" w:sz="0" w:space="0" w:color="auto"/>
            <w:bottom w:val="none" w:sz="0" w:space="0" w:color="auto"/>
            <w:right w:val="none" w:sz="0" w:space="0" w:color="auto"/>
          </w:divBdr>
          <w:divsChild>
            <w:div w:id="823471131">
              <w:marLeft w:val="0"/>
              <w:marRight w:val="0"/>
              <w:marTop w:val="0"/>
              <w:marBottom w:val="0"/>
              <w:divBdr>
                <w:top w:val="none" w:sz="0" w:space="0" w:color="auto"/>
                <w:left w:val="none" w:sz="0" w:space="0" w:color="auto"/>
                <w:bottom w:val="none" w:sz="0" w:space="0" w:color="auto"/>
                <w:right w:val="none" w:sz="0" w:space="0" w:color="auto"/>
              </w:divBdr>
            </w:div>
          </w:divsChild>
        </w:div>
        <w:div w:id="819810428">
          <w:marLeft w:val="0"/>
          <w:marRight w:val="0"/>
          <w:marTop w:val="0"/>
          <w:marBottom w:val="0"/>
          <w:divBdr>
            <w:top w:val="none" w:sz="0" w:space="0" w:color="auto"/>
            <w:left w:val="none" w:sz="0" w:space="0" w:color="auto"/>
            <w:bottom w:val="none" w:sz="0" w:space="0" w:color="auto"/>
            <w:right w:val="none" w:sz="0" w:space="0" w:color="auto"/>
          </w:divBdr>
          <w:divsChild>
            <w:div w:id="1908345554">
              <w:marLeft w:val="0"/>
              <w:marRight w:val="0"/>
              <w:marTop w:val="0"/>
              <w:marBottom w:val="0"/>
              <w:divBdr>
                <w:top w:val="none" w:sz="0" w:space="0" w:color="auto"/>
                <w:left w:val="none" w:sz="0" w:space="0" w:color="auto"/>
                <w:bottom w:val="none" w:sz="0" w:space="0" w:color="auto"/>
                <w:right w:val="none" w:sz="0" w:space="0" w:color="auto"/>
              </w:divBdr>
            </w:div>
          </w:divsChild>
        </w:div>
        <w:div w:id="829174042">
          <w:marLeft w:val="0"/>
          <w:marRight w:val="0"/>
          <w:marTop w:val="0"/>
          <w:marBottom w:val="0"/>
          <w:divBdr>
            <w:top w:val="none" w:sz="0" w:space="0" w:color="auto"/>
            <w:left w:val="none" w:sz="0" w:space="0" w:color="auto"/>
            <w:bottom w:val="none" w:sz="0" w:space="0" w:color="auto"/>
            <w:right w:val="none" w:sz="0" w:space="0" w:color="auto"/>
          </w:divBdr>
          <w:divsChild>
            <w:div w:id="1956207377">
              <w:marLeft w:val="0"/>
              <w:marRight w:val="0"/>
              <w:marTop w:val="0"/>
              <w:marBottom w:val="0"/>
              <w:divBdr>
                <w:top w:val="none" w:sz="0" w:space="0" w:color="auto"/>
                <w:left w:val="none" w:sz="0" w:space="0" w:color="auto"/>
                <w:bottom w:val="none" w:sz="0" w:space="0" w:color="auto"/>
                <w:right w:val="none" w:sz="0" w:space="0" w:color="auto"/>
              </w:divBdr>
            </w:div>
          </w:divsChild>
        </w:div>
        <w:div w:id="830755273">
          <w:marLeft w:val="0"/>
          <w:marRight w:val="0"/>
          <w:marTop w:val="0"/>
          <w:marBottom w:val="0"/>
          <w:divBdr>
            <w:top w:val="none" w:sz="0" w:space="0" w:color="auto"/>
            <w:left w:val="none" w:sz="0" w:space="0" w:color="auto"/>
            <w:bottom w:val="none" w:sz="0" w:space="0" w:color="auto"/>
            <w:right w:val="none" w:sz="0" w:space="0" w:color="auto"/>
          </w:divBdr>
          <w:divsChild>
            <w:div w:id="1816332773">
              <w:marLeft w:val="0"/>
              <w:marRight w:val="0"/>
              <w:marTop w:val="0"/>
              <w:marBottom w:val="0"/>
              <w:divBdr>
                <w:top w:val="none" w:sz="0" w:space="0" w:color="auto"/>
                <w:left w:val="none" w:sz="0" w:space="0" w:color="auto"/>
                <w:bottom w:val="none" w:sz="0" w:space="0" w:color="auto"/>
                <w:right w:val="none" w:sz="0" w:space="0" w:color="auto"/>
              </w:divBdr>
            </w:div>
          </w:divsChild>
        </w:div>
        <w:div w:id="836265236">
          <w:marLeft w:val="0"/>
          <w:marRight w:val="0"/>
          <w:marTop w:val="0"/>
          <w:marBottom w:val="0"/>
          <w:divBdr>
            <w:top w:val="none" w:sz="0" w:space="0" w:color="auto"/>
            <w:left w:val="none" w:sz="0" w:space="0" w:color="auto"/>
            <w:bottom w:val="none" w:sz="0" w:space="0" w:color="auto"/>
            <w:right w:val="none" w:sz="0" w:space="0" w:color="auto"/>
          </w:divBdr>
          <w:divsChild>
            <w:div w:id="1620070056">
              <w:marLeft w:val="0"/>
              <w:marRight w:val="0"/>
              <w:marTop w:val="0"/>
              <w:marBottom w:val="0"/>
              <w:divBdr>
                <w:top w:val="none" w:sz="0" w:space="0" w:color="auto"/>
                <w:left w:val="none" w:sz="0" w:space="0" w:color="auto"/>
                <w:bottom w:val="none" w:sz="0" w:space="0" w:color="auto"/>
                <w:right w:val="none" w:sz="0" w:space="0" w:color="auto"/>
              </w:divBdr>
            </w:div>
          </w:divsChild>
        </w:div>
        <w:div w:id="845022543">
          <w:marLeft w:val="0"/>
          <w:marRight w:val="0"/>
          <w:marTop w:val="0"/>
          <w:marBottom w:val="0"/>
          <w:divBdr>
            <w:top w:val="none" w:sz="0" w:space="0" w:color="auto"/>
            <w:left w:val="none" w:sz="0" w:space="0" w:color="auto"/>
            <w:bottom w:val="none" w:sz="0" w:space="0" w:color="auto"/>
            <w:right w:val="none" w:sz="0" w:space="0" w:color="auto"/>
          </w:divBdr>
          <w:divsChild>
            <w:div w:id="9066650">
              <w:marLeft w:val="0"/>
              <w:marRight w:val="0"/>
              <w:marTop w:val="0"/>
              <w:marBottom w:val="0"/>
              <w:divBdr>
                <w:top w:val="none" w:sz="0" w:space="0" w:color="auto"/>
                <w:left w:val="none" w:sz="0" w:space="0" w:color="auto"/>
                <w:bottom w:val="none" w:sz="0" w:space="0" w:color="auto"/>
                <w:right w:val="none" w:sz="0" w:space="0" w:color="auto"/>
              </w:divBdr>
            </w:div>
          </w:divsChild>
        </w:div>
        <w:div w:id="880166425">
          <w:marLeft w:val="0"/>
          <w:marRight w:val="0"/>
          <w:marTop w:val="0"/>
          <w:marBottom w:val="0"/>
          <w:divBdr>
            <w:top w:val="none" w:sz="0" w:space="0" w:color="auto"/>
            <w:left w:val="none" w:sz="0" w:space="0" w:color="auto"/>
            <w:bottom w:val="none" w:sz="0" w:space="0" w:color="auto"/>
            <w:right w:val="none" w:sz="0" w:space="0" w:color="auto"/>
          </w:divBdr>
          <w:divsChild>
            <w:div w:id="1664090991">
              <w:marLeft w:val="0"/>
              <w:marRight w:val="0"/>
              <w:marTop w:val="0"/>
              <w:marBottom w:val="0"/>
              <w:divBdr>
                <w:top w:val="none" w:sz="0" w:space="0" w:color="auto"/>
                <w:left w:val="none" w:sz="0" w:space="0" w:color="auto"/>
                <w:bottom w:val="none" w:sz="0" w:space="0" w:color="auto"/>
                <w:right w:val="none" w:sz="0" w:space="0" w:color="auto"/>
              </w:divBdr>
            </w:div>
          </w:divsChild>
        </w:div>
        <w:div w:id="890919687">
          <w:marLeft w:val="0"/>
          <w:marRight w:val="0"/>
          <w:marTop w:val="0"/>
          <w:marBottom w:val="0"/>
          <w:divBdr>
            <w:top w:val="none" w:sz="0" w:space="0" w:color="auto"/>
            <w:left w:val="none" w:sz="0" w:space="0" w:color="auto"/>
            <w:bottom w:val="none" w:sz="0" w:space="0" w:color="auto"/>
            <w:right w:val="none" w:sz="0" w:space="0" w:color="auto"/>
          </w:divBdr>
          <w:divsChild>
            <w:div w:id="1668169337">
              <w:marLeft w:val="0"/>
              <w:marRight w:val="0"/>
              <w:marTop w:val="0"/>
              <w:marBottom w:val="0"/>
              <w:divBdr>
                <w:top w:val="none" w:sz="0" w:space="0" w:color="auto"/>
                <w:left w:val="none" w:sz="0" w:space="0" w:color="auto"/>
                <w:bottom w:val="none" w:sz="0" w:space="0" w:color="auto"/>
                <w:right w:val="none" w:sz="0" w:space="0" w:color="auto"/>
              </w:divBdr>
            </w:div>
          </w:divsChild>
        </w:div>
        <w:div w:id="894201888">
          <w:marLeft w:val="0"/>
          <w:marRight w:val="0"/>
          <w:marTop w:val="0"/>
          <w:marBottom w:val="0"/>
          <w:divBdr>
            <w:top w:val="none" w:sz="0" w:space="0" w:color="auto"/>
            <w:left w:val="none" w:sz="0" w:space="0" w:color="auto"/>
            <w:bottom w:val="none" w:sz="0" w:space="0" w:color="auto"/>
            <w:right w:val="none" w:sz="0" w:space="0" w:color="auto"/>
          </w:divBdr>
          <w:divsChild>
            <w:div w:id="1115640145">
              <w:marLeft w:val="0"/>
              <w:marRight w:val="0"/>
              <w:marTop w:val="0"/>
              <w:marBottom w:val="0"/>
              <w:divBdr>
                <w:top w:val="none" w:sz="0" w:space="0" w:color="auto"/>
                <w:left w:val="none" w:sz="0" w:space="0" w:color="auto"/>
                <w:bottom w:val="none" w:sz="0" w:space="0" w:color="auto"/>
                <w:right w:val="none" w:sz="0" w:space="0" w:color="auto"/>
              </w:divBdr>
            </w:div>
          </w:divsChild>
        </w:div>
        <w:div w:id="896474165">
          <w:marLeft w:val="0"/>
          <w:marRight w:val="0"/>
          <w:marTop w:val="0"/>
          <w:marBottom w:val="0"/>
          <w:divBdr>
            <w:top w:val="none" w:sz="0" w:space="0" w:color="auto"/>
            <w:left w:val="none" w:sz="0" w:space="0" w:color="auto"/>
            <w:bottom w:val="none" w:sz="0" w:space="0" w:color="auto"/>
            <w:right w:val="none" w:sz="0" w:space="0" w:color="auto"/>
          </w:divBdr>
          <w:divsChild>
            <w:div w:id="1916351860">
              <w:marLeft w:val="0"/>
              <w:marRight w:val="0"/>
              <w:marTop w:val="0"/>
              <w:marBottom w:val="0"/>
              <w:divBdr>
                <w:top w:val="none" w:sz="0" w:space="0" w:color="auto"/>
                <w:left w:val="none" w:sz="0" w:space="0" w:color="auto"/>
                <w:bottom w:val="none" w:sz="0" w:space="0" w:color="auto"/>
                <w:right w:val="none" w:sz="0" w:space="0" w:color="auto"/>
              </w:divBdr>
            </w:div>
          </w:divsChild>
        </w:div>
        <w:div w:id="900335200">
          <w:marLeft w:val="0"/>
          <w:marRight w:val="0"/>
          <w:marTop w:val="0"/>
          <w:marBottom w:val="0"/>
          <w:divBdr>
            <w:top w:val="none" w:sz="0" w:space="0" w:color="auto"/>
            <w:left w:val="none" w:sz="0" w:space="0" w:color="auto"/>
            <w:bottom w:val="none" w:sz="0" w:space="0" w:color="auto"/>
            <w:right w:val="none" w:sz="0" w:space="0" w:color="auto"/>
          </w:divBdr>
          <w:divsChild>
            <w:div w:id="1493594742">
              <w:marLeft w:val="0"/>
              <w:marRight w:val="0"/>
              <w:marTop w:val="0"/>
              <w:marBottom w:val="0"/>
              <w:divBdr>
                <w:top w:val="none" w:sz="0" w:space="0" w:color="auto"/>
                <w:left w:val="none" w:sz="0" w:space="0" w:color="auto"/>
                <w:bottom w:val="none" w:sz="0" w:space="0" w:color="auto"/>
                <w:right w:val="none" w:sz="0" w:space="0" w:color="auto"/>
              </w:divBdr>
            </w:div>
          </w:divsChild>
        </w:div>
        <w:div w:id="900746737">
          <w:marLeft w:val="0"/>
          <w:marRight w:val="0"/>
          <w:marTop w:val="0"/>
          <w:marBottom w:val="0"/>
          <w:divBdr>
            <w:top w:val="none" w:sz="0" w:space="0" w:color="auto"/>
            <w:left w:val="none" w:sz="0" w:space="0" w:color="auto"/>
            <w:bottom w:val="none" w:sz="0" w:space="0" w:color="auto"/>
            <w:right w:val="none" w:sz="0" w:space="0" w:color="auto"/>
          </w:divBdr>
          <w:divsChild>
            <w:div w:id="82998772">
              <w:marLeft w:val="0"/>
              <w:marRight w:val="0"/>
              <w:marTop w:val="0"/>
              <w:marBottom w:val="0"/>
              <w:divBdr>
                <w:top w:val="none" w:sz="0" w:space="0" w:color="auto"/>
                <w:left w:val="none" w:sz="0" w:space="0" w:color="auto"/>
                <w:bottom w:val="none" w:sz="0" w:space="0" w:color="auto"/>
                <w:right w:val="none" w:sz="0" w:space="0" w:color="auto"/>
              </w:divBdr>
            </w:div>
          </w:divsChild>
        </w:div>
        <w:div w:id="904800608">
          <w:marLeft w:val="0"/>
          <w:marRight w:val="0"/>
          <w:marTop w:val="0"/>
          <w:marBottom w:val="0"/>
          <w:divBdr>
            <w:top w:val="none" w:sz="0" w:space="0" w:color="auto"/>
            <w:left w:val="none" w:sz="0" w:space="0" w:color="auto"/>
            <w:bottom w:val="none" w:sz="0" w:space="0" w:color="auto"/>
            <w:right w:val="none" w:sz="0" w:space="0" w:color="auto"/>
          </w:divBdr>
          <w:divsChild>
            <w:div w:id="641155945">
              <w:marLeft w:val="0"/>
              <w:marRight w:val="0"/>
              <w:marTop w:val="0"/>
              <w:marBottom w:val="0"/>
              <w:divBdr>
                <w:top w:val="none" w:sz="0" w:space="0" w:color="auto"/>
                <w:left w:val="none" w:sz="0" w:space="0" w:color="auto"/>
                <w:bottom w:val="none" w:sz="0" w:space="0" w:color="auto"/>
                <w:right w:val="none" w:sz="0" w:space="0" w:color="auto"/>
              </w:divBdr>
            </w:div>
          </w:divsChild>
        </w:div>
        <w:div w:id="910042175">
          <w:marLeft w:val="0"/>
          <w:marRight w:val="0"/>
          <w:marTop w:val="0"/>
          <w:marBottom w:val="0"/>
          <w:divBdr>
            <w:top w:val="none" w:sz="0" w:space="0" w:color="auto"/>
            <w:left w:val="none" w:sz="0" w:space="0" w:color="auto"/>
            <w:bottom w:val="none" w:sz="0" w:space="0" w:color="auto"/>
            <w:right w:val="none" w:sz="0" w:space="0" w:color="auto"/>
          </w:divBdr>
          <w:divsChild>
            <w:div w:id="1809198942">
              <w:marLeft w:val="0"/>
              <w:marRight w:val="0"/>
              <w:marTop w:val="0"/>
              <w:marBottom w:val="0"/>
              <w:divBdr>
                <w:top w:val="none" w:sz="0" w:space="0" w:color="auto"/>
                <w:left w:val="none" w:sz="0" w:space="0" w:color="auto"/>
                <w:bottom w:val="none" w:sz="0" w:space="0" w:color="auto"/>
                <w:right w:val="none" w:sz="0" w:space="0" w:color="auto"/>
              </w:divBdr>
            </w:div>
          </w:divsChild>
        </w:div>
        <w:div w:id="923414304">
          <w:marLeft w:val="0"/>
          <w:marRight w:val="0"/>
          <w:marTop w:val="0"/>
          <w:marBottom w:val="0"/>
          <w:divBdr>
            <w:top w:val="none" w:sz="0" w:space="0" w:color="auto"/>
            <w:left w:val="none" w:sz="0" w:space="0" w:color="auto"/>
            <w:bottom w:val="none" w:sz="0" w:space="0" w:color="auto"/>
            <w:right w:val="none" w:sz="0" w:space="0" w:color="auto"/>
          </w:divBdr>
          <w:divsChild>
            <w:div w:id="912086393">
              <w:marLeft w:val="0"/>
              <w:marRight w:val="0"/>
              <w:marTop w:val="0"/>
              <w:marBottom w:val="0"/>
              <w:divBdr>
                <w:top w:val="none" w:sz="0" w:space="0" w:color="auto"/>
                <w:left w:val="none" w:sz="0" w:space="0" w:color="auto"/>
                <w:bottom w:val="none" w:sz="0" w:space="0" w:color="auto"/>
                <w:right w:val="none" w:sz="0" w:space="0" w:color="auto"/>
              </w:divBdr>
            </w:div>
          </w:divsChild>
        </w:div>
        <w:div w:id="926226936">
          <w:marLeft w:val="0"/>
          <w:marRight w:val="0"/>
          <w:marTop w:val="0"/>
          <w:marBottom w:val="0"/>
          <w:divBdr>
            <w:top w:val="none" w:sz="0" w:space="0" w:color="auto"/>
            <w:left w:val="none" w:sz="0" w:space="0" w:color="auto"/>
            <w:bottom w:val="none" w:sz="0" w:space="0" w:color="auto"/>
            <w:right w:val="none" w:sz="0" w:space="0" w:color="auto"/>
          </w:divBdr>
          <w:divsChild>
            <w:div w:id="1549103941">
              <w:marLeft w:val="0"/>
              <w:marRight w:val="0"/>
              <w:marTop w:val="0"/>
              <w:marBottom w:val="0"/>
              <w:divBdr>
                <w:top w:val="none" w:sz="0" w:space="0" w:color="auto"/>
                <w:left w:val="none" w:sz="0" w:space="0" w:color="auto"/>
                <w:bottom w:val="none" w:sz="0" w:space="0" w:color="auto"/>
                <w:right w:val="none" w:sz="0" w:space="0" w:color="auto"/>
              </w:divBdr>
            </w:div>
          </w:divsChild>
        </w:div>
        <w:div w:id="927619114">
          <w:marLeft w:val="0"/>
          <w:marRight w:val="0"/>
          <w:marTop w:val="0"/>
          <w:marBottom w:val="0"/>
          <w:divBdr>
            <w:top w:val="none" w:sz="0" w:space="0" w:color="auto"/>
            <w:left w:val="none" w:sz="0" w:space="0" w:color="auto"/>
            <w:bottom w:val="none" w:sz="0" w:space="0" w:color="auto"/>
            <w:right w:val="none" w:sz="0" w:space="0" w:color="auto"/>
          </w:divBdr>
          <w:divsChild>
            <w:div w:id="1674065922">
              <w:marLeft w:val="0"/>
              <w:marRight w:val="0"/>
              <w:marTop w:val="0"/>
              <w:marBottom w:val="0"/>
              <w:divBdr>
                <w:top w:val="none" w:sz="0" w:space="0" w:color="auto"/>
                <w:left w:val="none" w:sz="0" w:space="0" w:color="auto"/>
                <w:bottom w:val="none" w:sz="0" w:space="0" w:color="auto"/>
                <w:right w:val="none" w:sz="0" w:space="0" w:color="auto"/>
              </w:divBdr>
            </w:div>
          </w:divsChild>
        </w:div>
        <w:div w:id="933630338">
          <w:marLeft w:val="0"/>
          <w:marRight w:val="0"/>
          <w:marTop w:val="0"/>
          <w:marBottom w:val="0"/>
          <w:divBdr>
            <w:top w:val="none" w:sz="0" w:space="0" w:color="auto"/>
            <w:left w:val="none" w:sz="0" w:space="0" w:color="auto"/>
            <w:bottom w:val="none" w:sz="0" w:space="0" w:color="auto"/>
            <w:right w:val="none" w:sz="0" w:space="0" w:color="auto"/>
          </w:divBdr>
          <w:divsChild>
            <w:div w:id="236137677">
              <w:marLeft w:val="0"/>
              <w:marRight w:val="0"/>
              <w:marTop w:val="0"/>
              <w:marBottom w:val="0"/>
              <w:divBdr>
                <w:top w:val="none" w:sz="0" w:space="0" w:color="auto"/>
                <w:left w:val="none" w:sz="0" w:space="0" w:color="auto"/>
                <w:bottom w:val="none" w:sz="0" w:space="0" w:color="auto"/>
                <w:right w:val="none" w:sz="0" w:space="0" w:color="auto"/>
              </w:divBdr>
            </w:div>
          </w:divsChild>
        </w:div>
        <w:div w:id="934942630">
          <w:marLeft w:val="0"/>
          <w:marRight w:val="0"/>
          <w:marTop w:val="0"/>
          <w:marBottom w:val="0"/>
          <w:divBdr>
            <w:top w:val="none" w:sz="0" w:space="0" w:color="auto"/>
            <w:left w:val="none" w:sz="0" w:space="0" w:color="auto"/>
            <w:bottom w:val="none" w:sz="0" w:space="0" w:color="auto"/>
            <w:right w:val="none" w:sz="0" w:space="0" w:color="auto"/>
          </w:divBdr>
          <w:divsChild>
            <w:div w:id="614797735">
              <w:marLeft w:val="0"/>
              <w:marRight w:val="0"/>
              <w:marTop w:val="0"/>
              <w:marBottom w:val="0"/>
              <w:divBdr>
                <w:top w:val="none" w:sz="0" w:space="0" w:color="auto"/>
                <w:left w:val="none" w:sz="0" w:space="0" w:color="auto"/>
                <w:bottom w:val="none" w:sz="0" w:space="0" w:color="auto"/>
                <w:right w:val="none" w:sz="0" w:space="0" w:color="auto"/>
              </w:divBdr>
            </w:div>
          </w:divsChild>
        </w:div>
        <w:div w:id="935208077">
          <w:marLeft w:val="0"/>
          <w:marRight w:val="0"/>
          <w:marTop w:val="0"/>
          <w:marBottom w:val="0"/>
          <w:divBdr>
            <w:top w:val="none" w:sz="0" w:space="0" w:color="auto"/>
            <w:left w:val="none" w:sz="0" w:space="0" w:color="auto"/>
            <w:bottom w:val="none" w:sz="0" w:space="0" w:color="auto"/>
            <w:right w:val="none" w:sz="0" w:space="0" w:color="auto"/>
          </w:divBdr>
          <w:divsChild>
            <w:div w:id="976564212">
              <w:marLeft w:val="0"/>
              <w:marRight w:val="0"/>
              <w:marTop w:val="0"/>
              <w:marBottom w:val="0"/>
              <w:divBdr>
                <w:top w:val="none" w:sz="0" w:space="0" w:color="auto"/>
                <w:left w:val="none" w:sz="0" w:space="0" w:color="auto"/>
                <w:bottom w:val="none" w:sz="0" w:space="0" w:color="auto"/>
                <w:right w:val="none" w:sz="0" w:space="0" w:color="auto"/>
              </w:divBdr>
            </w:div>
          </w:divsChild>
        </w:div>
        <w:div w:id="956260189">
          <w:marLeft w:val="0"/>
          <w:marRight w:val="0"/>
          <w:marTop w:val="0"/>
          <w:marBottom w:val="0"/>
          <w:divBdr>
            <w:top w:val="none" w:sz="0" w:space="0" w:color="auto"/>
            <w:left w:val="none" w:sz="0" w:space="0" w:color="auto"/>
            <w:bottom w:val="none" w:sz="0" w:space="0" w:color="auto"/>
            <w:right w:val="none" w:sz="0" w:space="0" w:color="auto"/>
          </w:divBdr>
          <w:divsChild>
            <w:div w:id="1109353120">
              <w:marLeft w:val="0"/>
              <w:marRight w:val="0"/>
              <w:marTop w:val="0"/>
              <w:marBottom w:val="0"/>
              <w:divBdr>
                <w:top w:val="none" w:sz="0" w:space="0" w:color="auto"/>
                <w:left w:val="none" w:sz="0" w:space="0" w:color="auto"/>
                <w:bottom w:val="none" w:sz="0" w:space="0" w:color="auto"/>
                <w:right w:val="none" w:sz="0" w:space="0" w:color="auto"/>
              </w:divBdr>
            </w:div>
          </w:divsChild>
        </w:div>
        <w:div w:id="961693356">
          <w:marLeft w:val="0"/>
          <w:marRight w:val="0"/>
          <w:marTop w:val="0"/>
          <w:marBottom w:val="0"/>
          <w:divBdr>
            <w:top w:val="none" w:sz="0" w:space="0" w:color="auto"/>
            <w:left w:val="none" w:sz="0" w:space="0" w:color="auto"/>
            <w:bottom w:val="none" w:sz="0" w:space="0" w:color="auto"/>
            <w:right w:val="none" w:sz="0" w:space="0" w:color="auto"/>
          </w:divBdr>
          <w:divsChild>
            <w:div w:id="682364003">
              <w:marLeft w:val="0"/>
              <w:marRight w:val="0"/>
              <w:marTop w:val="0"/>
              <w:marBottom w:val="0"/>
              <w:divBdr>
                <w:top w:val="none" w:sz="0" w:space="0" w:color="auto"/>
                <w:left w:val="none" w:sz="0" w:space="0" w:color="auto"/>
                <w:bottom w:val="none" w:sz="0" w:space="0" w:color="auto"/>
                <w:right w:val="none" w:sz="0" w:space="0" w:color="auto"/>
              </w:divBdr>
            </w:div>
          </w:divsChild>
        </w:div>
        <w:div w:id="976833758">
          <w:marLeft w:val="0"/>
          <w:marRight w:val="0"/>
          <w:marTop w:val="0"/>
          <w:marBottom w:val="0"/>
          <w:divBdr>
            <w:top w:val="none" w:sz="0" w:space="0" w:color="auto"/>
            <w:left w:val="none" w:sz="0" w:space="0" w:color="auto"/>
            <w:bottom w:val="none" w:sz="0" w:space="0" w:color="auto"/>
            <w:right w:val="none" w:sz="0" w:space="0" w:color="auto"/>
          </w:divBdr>
          <w:divsChild>
            <w:div w:id="557664126">
              <w:marLeft w:val="0"/>
              <w:marRight w:val="0"/>
              <w:marTop w:val="0"/>
              <w:marBottom w:val="0"/>
              <w:divBdr>
                <w:top w:val="none" w:sz="0" w:space="0" w:color="auto"/>
                <w:left w:val="none" w:sz="0" w:space="0" w:color="auto"/>
                <w:bottom w:val="none" w:sz="0" w:space="0" w:color="auto"/>
                <w:right w:val="none" w:sz="0" w:space="0" w:color="auto"/>
              </w:divBdr>
            </w:div>
          </w:divsChild>
        </w:div>
        <w:div w:id="1002322191">
          <w:marLeft w:val="0"/>
          <w:marRight w:val="0"/>
          <w:marTop w:val="0"/>
          <w:marBottom w:val="0"/>
          <w:divBdr>
            <w:top w:val="none" w:sz="0" w:space="0" w:color="auto"/>
            <w:left w:val="none" w:sz="0" w:space="0" w:color="auto"/>
            <w:bottom w:val="none" w:sz="0" w:space="0" w:color="auto"/>
            <w:right w:val="none" w:sz="0" w:space="0" w:color="auto"/>
          </w:divBdr>
          <w:divsChild>
            <w:div w:id="1295525705">
              <w:marLeft w:val="0"/>
              <w:marRight w:val="0"/>
              <w:marTop w:val="0"/>
              <w:marBottom w:val="0"/>
              <w:divBdr>
                <w:top w:val="none" w:sz="0" w:space="0" w:color="auto"/>
                <w:left w:val="none" w:sz="0" w:space="0" w:color="auto"/>
                <w:bottom w:val="none" w:sz="0" w:space="0" w:color="auto"/>
                <w:right w:val="none" w:sz="0" w:space="0" w:color="auto"/>
              </w:divBdr>
            </w:div>
          </w:divsChild>
        </w:div>
        <w:div w:id="1004699091">
          <w:marLeft w:val="0"/>
          <w:marRight w:val="0"/>
          <w:marTop w:val="0"/>
          <w:marBottom w:val="0"/>
          <w:divBdr>
            <w:top w:val="none" w:sz="0" w:space="0" w:color="auto"/>
            <w:left w:val="none" w:sz="0" w:space="0" w:color="auto"/>
            <w:bottom w:val="none" w:sz="0" w:space="0" w:color="auto"/>
            <w:right w:val="none" w:sz="0" w:space="0" w:color="auto"/>
          </w:divBdr>
          <w:divsChild>
            <w:div w:id="901718657">
              <w:marLeft w:val="0"/>
              <w:marRight w:val="0"/>
              <w:marTop w:val="0"/>
              <w:marBottom w:val="0"/>
              <w:divBdr>
                <w:top w:val="none" w:sz="0" w:space="0" w:color="auto"/>
                <w:left w:val="none" w:sz="0" w:space="0" w:color="auto"/>
                <w:bottom w:val="none" w:sz="0" w:space="0" w:color="auto"/>
                <w:right w:val="none" w:sz="0" w:space="0" w:color="auto"/>
              </w:divBdr>
            </w:div>
          </w:divsChild>
        </w:div>
        <w:div w:id="1009210046">
          <w:marLeft w:val="0"/>
          <w:marRight w:val="0"/>
          <w:marTop w:val="0"/>
          <w:marBottom w:val="0"/>
          <w:divBdr>
            <w:top w:val="none" w:sz="0" w:space="0" w:color="auto"/>
            <w:left w:val="none" w:sz="0" w:space="0" w:color="auto"/>
            <w:bottom w:val="none" w:sz="0" w:space="0" w:color="auto"/>
            <w:right w:val="none" w:sz="0" w:space="0" w:color="auto"/>
          </w:divBdr>
          <w:divsChild>
            <w:div w:id="1868830052">
              <w:marLeft w:val="0"/>
              <w:marRight w:val="0"/>
              <w:marTop w:val="0"/>
              <w:marBottom w:val="0"/>
              <w:divBdr>
                <w:top w:val="none" w:sz="0" w:space="0" w:color="auto"/>
                <w:left w:val="none" w:sz="0" w:space="0" w:color="auto"/>
                <w:bottom w:val="none" w:sz="0" w:space="0" w:color="auto"/>
                <w:right w:val="none" w:sz="0" w:space="0" w:color="auto"/>
              </w:divBdr>
            </w:div>
          </w:divsChild>
        </w:div>
        <w:div w:id="1014187067">
          <w:marLeft w:val="0"/>
          <w:marRight w:val="0"/>
          <w:marTop w:val="0"/>
          <w:marBottom w:val="0"/>
          <w:divBdr>
            <w:top w:val="none" w:sz="0" w:space="0" w:color="auto"/>
            <w:left w:val="none" w:sz="0" w:space="0" w:color="auto"/>
            <w:bottom w:val="none" w:sz="0" w:space="0" w:color="auto"/>
            <w:right w:val="none" w:sz="0" w:space="0" w:color="auto"/>
          </w:divBdr>
          <w:divsChild>
            <w:div w:id="43526782">
              <w:marLeft w:val="0"/>
              <w:marRight w:val="0"/>
              <w:marTop w:val="0"/>
              <w:marBottom w:val="0"/>
              <w:divBdr>
                <w:top w:val="none" w:sz="0" w:space="0" w:color="auto"/>
                <w:left w:val="none" w:sz="0" w:space="0" w:color="auto"/>
                <w:bottom w:val="none" w:sz="0" w:space="0" w:color="auto"/>
                <w:right w:val="none" w:sz="0" w:space="0" w:color="auto"/>
              </w:divBdr>
            </w:div>
          </w:divsChild>
        </w:div>
        <w:div w:id="1018117579">
          <w:marLeft w:val="0"/>
          <w:marRight w:val="0"/>
          <w:marTop w:val="0"/>
          <w:marBottom w:val="0"/>
          <w:divBdr>
            <w:top w:val="none" w:sz="0" w:space="0" w:color="auto"/>
            <w:left w:val="none" w:sz="0" w:space="0" w:color="auto"/>
            <w:bottom w:val="none" w:sz="0" w:space="0" w:color="auto"/>
            <w:right w:val="none" w:sz="0" w:space="0" w:color="auto"/>
          </w:divBdr>
          <w:divsChild>
            <w:div w:id="1692295079">
              <w:marLeft w:val="0"/>
              <w:marRight w:val="0"/>
              <w:marTop w:val="0"/>
              <w:marBottom w:val="0"/>
              <w:divBdr>
                <w:top w:val="none" w:sz="0" w:space="0" w:color="auto"/>
                <w:left w:val="none" w:sz="0" w:space="0" w:color="auto"/>
                <w:bottom w:val="none" w:sz="0" w:space="0" w:color="auto"/>
                <w:right w:val="none" w:sz="0" w:space="0" w:color="auto"/>
              </w:divBdr>
            </w:div>
          </w:divsChild>
        </w:div>
        <w:div w:id="1020668260">
          <w:marLeft w:val="0"/>
          <w:marRight w:val="0"/>
          <w:marTop w:val="0"/>
          <w:marBottom w:val="0"/>
          <w:divBdr>
            <w:top w:val="none" w:sz="0" w:space="0" w:color="auto"/>
            <w:left w:val="none" w:sz="0" w:space="0" w:color="auto"/>
            <w:bottom w:val="none" w:sz="0" w:space="0" w:color="auto"/>
            <w:right w:val="none" w:sz="0" w:space="0" w:color="auto"/>
          </w:divBdr>
          <w:divsChild>
            <w:div w:id="2100833081">
              <w:marLeft w:val="0"/>
              <w:marRight w:val="0"/>
              <w:marTop w:val="0"/>
              <w:marBottom w:val="0"/>
              <w:divBdr>
                <w:top w:val="none" w:sz="0" w:space="0" w:color="auto"/>
                <w:left w:val="none" w:sz="0" w:space="0" w:color="auto"/>
                <w:bottom w:val="none" w:sz="0" w:space="0" w:color="auto"/>
                <w:right w:val="none" w:sz="0" w:space="0" w:color="auto"/>
              </w:divBdr>
            </w:div>
          </w:divsChild>
        </w:div>
        <w:div w:id="1024288508">
          <w:marLeft w:val="0"/>
          <w:marRight w:val="0"/>
          <w:marTop w:val="0"/>
          <w:marBottom w:val="0"/>
          <w:divBdr>
            <w:top w:val="none" w:sz="0" w:space="0" w:color="auto"/>
            <w:left w:val="none" w:sz="0" w:space="0" w:color="auto"/>
            <w:bottom w:val="none" w:sz="0" w:space="0" w:color="auto"/>
            <w:right w:val="none" w:sz="0" w:space="0" w:color="auto"/>
          </w:divBdr>
          <w:divsChild>
            <w:div w:id="1147938356">
              <w:marLeft w:val="0"/>
              <w:marRight w:val="0"/>
              <w:marTop w:val="0"/>
              <w:marBottom w:val="0"/>
              <w:divBdr>
                <w:top w:val="none" w:sz="0" w:space="0" w:color="auto"/>
                <w:left w:val="none" w:sz="0" w:space="0" w:color="auto"/>
                <w:bottom w:val="none" w:sz="0" w:space="0" w:color="auto"/>
                <w:right w:val="none" w:sz="0" w:space="0" w:color="auto"/>
              </w:divBdr>
            </w:div>
          </w:divsChild>
        </w:div>
        <w:div w:id="1030301646">
          <w:marLeft w:val="0"/>
          <w:marRight w:val="0"/>
          <w:marTop w:val="0"/>
          <w:marBottom w:val="0"/>
          <w:divBdr>
            <w:top w:val="none" w:sz="0" w:space="0" w:color="auto"/>
            <w:left w:val="none" w:sz="0" w:space="0" w:color="auto"/>
            <w:bottom w:val="none" w:sz="0" w:space="0" w:color="auto"/>
            <w:right w:val="none" w:sz="0" w:space="0" w:color="auto"/>
          </w:divBdr>
          <w:divsChild>
            <w:div w:id="449787279">
              <w:marLeft w:val="0"/>
              <w:marRight w:val="0"/>
              <w:marTop w:val="0"/>
              <w:marBottom w:val="0"/>
              <w:divBdr>
                <w:top w:val="none" w:sz="0" w:space="0" w:color="auto"/>
                <w:left w:val="none" w:sz="0" w:space="0" w:color="auto"/>
                <w:bottom w:val="none" w:sz="0" w:space="0" w:color="auto"/>
                <w:right w:val="none" w:sz="0" w:space="0" w:color="auto"/>
              </w:divBdr>
            </w:div>
          </w:divsChild>
        </w:div>
        <w:div w:id="1038318171">
          <w:marLeft w:val="0"/>
          <w:marRight w:val="0"/>
          <w:marTop w:val="0"/>
          <w:marBottom w:val="0"/>
          <w:divBdr>
            <w:top w:val="none" w:sz="0" w:space="0" w:color="auto"/>
            <w:left w:val="none" w:sz="0" w:space="0" w:color="auto"/>
            <w:bottom w:val="none" w:sz="0" w:space="0" w:color="auto"/>
            <w:right w:val="none" w:sz="0" w:space="0" w:color="auto"/>
          </w:divBdr>
          <w:divsChild>
            <w:div w:id="1192449455">
              <w:marLeft w:val="0"/>
              <w:marRight w:val="0"/>
              <w:marTop w:val="0"/>
              <w:marBottom w:val="0"/>
              <w:divBdr>
                <w:top w:val="none" w:sz="0" w:space="0" w:color="auto"/>
                <w:left w:val="none" w:sz="0" w:space="0" w:color="auto"/>
                <w:bottom w:val="none" w:sz="0" w:space="0" w:color="auto"/>
                <w:right w:val="none" w:sz="0" w:space="0" w:color="auto"/>
              </w:divBdr>
            </w:div>
          </w:divsChild>
        </w:div>
        <w:div w:id="1048649814">
          <w:marLeft w:val="0"/>
          <w:marRight w:val="0"/>
          <w:marTop w:val="0"/>
          <w:marBottom w:val="0"/>
          <w:divBdr>
            <w:top w:val="none" w:sz="0" w:space="0" w:color="auto"/>
            <w:left w:val="none" w:sz="0" w:space="0" w:color="auto"/>
            <w:bottom w:val="none" w:sz="0" w:space="0" w:color="auto"/>
            <w:right w:val="none" w:sz="0" w:space="0" w:color="auto"/>
          </w:divBdr>
          <w:divsChild>
            <w:div w:id="1229653404">
              <w:marLeft w:val="0"/>
              <w:marRight w:val="0"/>
              <w:marTop w:val="0"/>
              <w:marBottom w:val="0"/>
              <w:divBdr>
                <w:top w:val="none" w:sz="0" w:space="0" w:color="auto"/>
                <w:left w:val="none" w:sz="0" w:space="0" w:color="auto"/>
                <w:bottom w:val="none" w:sz="0" w:space="0" w:color="auto"/>
                <w:right w:val="none" w:sz="0" w:space="0" w:color="auto"/>
              </w:divBdr>
            </w:div>
          </w:divsChild>
        </w:div>
        <w:div w:id="1064836706">
          <w:marLeft w:val="0"/>
          <w:marRight w:val="0"/>
          <w:marTop w:val="0"/>
          <w:marBottom w:val="0"/>
          <w:divBdr>
            <w:top w:val="none" w:sz="0" w:space="0" w:color="auto"/>
            <w:left w:val="none" w:sz="0" w:space="0" w:color="auto"/>
            <w:bottom w:val="none" w:sz="0" w:space="0" w:color="auto"/>
            <w:right w:val="none" w:sz="0" w:space="0" w:color="auto"/>
          </w:divBdr>
          <w:divsChild>
            <w:div w:id="2007589556">
              <w:marLeft w:val="0"/>
              <w:marRight w:val="0"/>
              <w:marTop w:val="0"/>
              <w:marBottom w:val="0"/>
              <w:divBdr>
                <w:top w:val="none" w:sz="0" w:space="0" w:color="auto"/>
                <w:left w:val="none" w:sz="0" w:space="0" w:color="auto"/>
                <w:bottom w:val="none" w:sz="0" w:space="0" w:color="auto"/>
                <w:right w:val="none" w:sz="0" w:space="0" w:color="auto"/>
              </w:divBdr>
            </w:div>
          </w:divsChild>
        </w:div>
        <w:div w:id="1070884485">
          <w:marLeft w:val="0"/>
          <w:marRight w:val="0"/>
          <w:marTop w:val="0"/>
          <w:marBottom w:val="0"/>
          <w:divBdr>
            <w:top w:val="none" w:sz="0" w:space="0" w:color="auto"/>
            <w:left w:val="none" w:sz="0" w:space="0" w:color="auto"/>
            <w:bottom w:val="none" w:sz="0" w:space="0" w:color="auto"/>
            <w:right w:val="none" w:sz="0" w:space="0" w:color="auto"/>
          </w:divBdr>
          <w:divsChild>
            <w:div w:id="678628498">
              <w:marLeft w:val="0"/>
              <w:marRight w:val="0"/>
              <w:marTop w:val="0"/>
              <w:marBottom w:val="0"/>
              <w:divBdr>
                <w:top w:val="none" w:sz="0" w:space="0" w:color="auto"/>
                <w:left w:val="none" w:sz="0" w:space="0" w:color="auto"/>
                <w:bottom w:val="none" w:sz="0" w:space="0" w:color="auto"/>
                <w:right w:val="none" w:sz="0" w:space="0" w:color="auto"/>
              </w:divBdr>
            </w:div>
          </w:divsChild>
        </w:div>
        <w:div w:id="1095131772">
          <w:marLeft w:val="0"/>
          <w:marRight w:val="0"/>
          <w:marTop w:val="0"/>
          <w:marBottom w:val="0"/>
          <w:divBdr>
            <w:top w:val="none" w:sz="0" w:space="0" w:color="auto"/>
            <w:left w:val="none" w:sz="0" w:space="0" w:color="auto"/>
            <w:bottom w:val="none" w:sz="0" w:space="0" w:color="auto"/>
            <w:right w:val="none" w:sz="0" w:space="0" w:color="auto"/>
          </w:divBdr>
          <w:divsChild>
            <w:div w:id="1091391235">
              <w:marLeft w:val="0"/>
              <w:marRight w:val="0"/>
              <w:marTop w:val="0"/>
              <w:marBottom w:val="0"/>
              <w:divBdr>
                <w:top w:val="none" w:sz="0" w:space="0" w:color="auto"/>
                <w:left w:val="none" w:sz="0" w:space="0" w:color="auto"/>
                <w:bottom w:val="none" w:sz="0" w:space="0" w:color="auto"/>
                <w:right w:val="none" w:sz="0" w:space="0" w:color="auto"/>
              </w:divBdr>
            </w:div>
          </w:divsChild>
        </w:div>
        <w:div w:id="1098912193">
          <w:marLeft w:val="0"/>
          <w:marRight w:val="0"/>
          <w:marTop w:val="0"/>
          <w:marBottom w:val="0"/>
          <w:divBdr>
            <w:top w:val="none" w:sz="0" w:space="0" w:color="auto"/>
            <w:left w:val="none" w:sz="0" w:space="0" w:color="auto"/>
            <w:bottom w:val="none" w:sz="0" w:space="0" w:color="auto"/>
            <w:right w:val="none" w:sz="0" w:space="0" w:color="auto"/>
          </w:divBdr>
          <w:divsChild>
            <w:div w:id="1120302373">
              <w:marLeft w:val="0"/>
              <w:marRight w:val="0"/>
              <w:marTop w:val="0"/>
              <w:marBottom w:val="0"/>
              <w:divBdr>
                <w:top w:val="none" w:sz="0" w:space="0" w:color="auto"/>
                <w:left w:val="none" w:sz="0" w:space="0" w:color="auto"/>
                <w:bottom w:val="none" w:sz="0" w:space="0" w:color="auto"/>
                <w:right w:val="none" w:sz="0" w:space="0" w:color="auto"/>
              </w:divBdr>
            </w:div>
          </w:divsChild>
        </w:div>
        <w:div w:id="1118527058">
          <w:marLeft w:val="0"/>
          <w:marRight w:val="0"/>
          <w:marTop w:val="0"/>
          <w:marBottom w:val="0"/>
          <w:divBdr>
            <w:top w:val="none" w:sz="0" w:space="0" w:color="auto"/>
            <w:left w:val="none" w:sz="0" w:space="0" w:color="auto"/>
            <w:bottom w:val="none" w:sz="0" w:space="0" w:color="auto"/>
            <w:right w:val="none" w:sz="0" w:space="0" w:color="auto"/>
          </w:divBdr>
          <w:divsChild>
            <w:div w:id="367990223">
              <w:marLeft w:val="0"/>
              <w:marRight w:val="0"/>
              <w:marTop w:val="0"/>
              <w:marBottom w:val="0"/>
              <w:divBdr>
                <w:top w:val="none" w:sz="0" w:space="0" w:color="auto"/>
                <w:left w:val="none" w:sz="0" w:space="0" w:color="auto"/>
                <w:bottom w:val="none" w:sz="0" w:space="0" w:color="auto"/>
                <w:right w:val="none" w:sz="0" w:space="0" w:color="auto"/>
              </w:divBdr>
            </w:div>
          </w:divsChild>
        </w:div>
        <w:div w:id="1128746079">
          <w:marLeft w:val="0"/>
          <w:marRight w:val="0"/>
          <w:marTop w:val="0"/>
          <w:marBottom w:val="0"/>
          <w:divBdr>
            <w:top w:val="none" w:sz="0" w:space="0" w:color="auto"/>
            <w:left w:val="none" w:sz="0" w:space="0" w:color="auto"/>
            <w:bottom w:val="none" w:sz="0" w:space="0" w:color="auto"/>
            <w:right w:val="none" w:sz="0" w:space="0" w:color="auto"/>
          </w:divBdr>
          <w:divsChild>
            <w:div w:id="547180868">
              <w:marLeft w:val="0"/>
              <w:marRight w:val="0"/>
              <w:marTop w:val="0"/>
              <w:marBottom w:val="0"/>
              <w:divBdr>
                <w:top w:val="none" w:sz="0" w:space="0" w:color="auto"/>
                <w:left w:val="none" w:sz="0" w:space="0" w:color="auto"/>
                <w:bottom w:val="none" w:sz="0" w:space="0" w:color="auto"/>
                <w:right w:val="none" w:sz="0" w:space="0" w:color="auto"/>
              </w:divBdr>
            </w:div>
          </w:divsChild>
        </w:div>
        <w:div w:id="1133519442">
          <w:marLeft w:val="0"/>
          <w:marRight w:val="0"/>
          <w:marTop w:val="0"/>
          <w:marBottom w:val="0"/>
          <w:divBdr>
            <w:top w:val="none" w:sz="0" w:space="0" w:color="auto"/>
            <w:left w:val="none" w:sz="0" w:space="0" w:color="auto"/>
            <w:bottom w:val="none" w:sz="0" w:space="0" w:color="auto"/>
            <w:right w:val="none" w:sz="0" w:space="0" w:color="auto"/>
          </w:divBdr>
          <w:divsChild>
            <w:div w:id="1727144881">
              <w:marLeft w:val="0"/>
              <w:marRight w:val="0"/>
              <w:marTop w:val="0"/>
              <w:marBottom w:val="0"/>
              <w:divBdr>
                <w:top w:val="none" w:sz="0" w:space="0" w:color="auto"/>
                <w:left w:val="none" w:sz="0" w:space="0" w:color="auto"/>
                <w:bottom w:val="none" w:sz="0" w:space="0" w:color="auto"/>
                <w:right w:val="none" w:sz="0" w:space="0" w:color="auto"/>
              </w:divBdr>
            </w:div>
          </w:divsChild>
        </w:div>
        <w:div w:id="1133986672">
          <w:marLeft w:val="0"/>
          <w:marRight w:val="0"/>
          <w:marTop w:val="0"/>
          <w:marBottom w:val="0"/>
          <w:divBdr>
            <w:top w:val="none" w:sz="0" w:space="0" w:color="auto"/>
            <w:left w:val="none" w:sz="0" w:space="0" w:color="auto"/>
            <w:bottom w:val="none" w:sz="0" w:space="0" w:color="auto"/>
            <w:right w:val="none" w:sz="0" w:space="0" w:color="auto"/>
          </w:divBdr>
          <w:divsChild>
            <w:div w:id="341977146">
              <w:marLeft w:val="0"/>
              <w:marRight w:val="0"/>
              <w:marTop w:val="0"/>
              <w:marBottom w:val="0"/>
              <w:divBdr>
                <w:top w:val="none" w:sz="0" w:space="0" w:color="auto"/>
                <w:left w:val="none" w:sz="0" w:space="0" w:color="auto"/>
                <w:bottom w:val="none" w:sz="0" w:space="0" w:color="auto"/>
                <w:right w:val="none" w:sz="0" w:space="0" w:color="auto"/>
              </w:divBdr>
            </w:div>
          </w:divsChild>
        </w:div>
        <w:div w:id="1159464483">
          <w:marLeft w:val="0"/>
          <w:marRight w:val="0"/>
          <w:marTop w:val="0"/>
          <w:marBottom w:val="0"/>
          <w:divBdr>
            <w:top w:val="none" w:sz="0" w:space="0" w:color="auto"/>
            <w:left w:val="none" w:sz="0" w:space="0" w:color="auto"/>
            <w:bottom w:val="none" w:sz="0" w:space="0" w:color="auto"/>
            <w:right w:val="none" w:sz="0" w:space="0" w:color="auto"/>
          </w:divBdr>
          <w:divsChild>
            <w:div w:id="1465192938">
              <w:marLeft w:val="0"/>
              <w:marRight w:val="0"/>
              <w:marTop w:val="0"/>
              <w:marBottom w:val="0"/>
              <w:divBdr>
                <w:top w:val="none" w:sz="0" w:space="0" w:color="auto"/>
                <w:left w:val="none" w:sz="0" w:space="0" w:color="auto"/>
                <w:bottom w:val="none" w:sz="0" w:space="0" w:color="auto"/>
                <w:right w:val="none" w:sz="0" w:space="0" w:color="auto"/>
              </w:divBdr>
            </w:div>
          </w:divsChild>
        </w:div>
        <w:div w:id="1226836300">
          <w:marLeft w:val="0"/>
          <w:marRight w:val="0"/>
          <w:marTop w:val="0"/>
          <w:marBottom w:val="0"/>
          <w:divBdr>
            <w:top w:val="none" w:sz="0" w:space="0" w:color="auto"/>
            <w:left w:val="none" w:sz="0" w:space="0" w:color="auto"/>
            <w:bottom w:val="none" w:sz="0" w:space="0" w:color="auto"/>
            <w:right w:val="none" w:sz="0" w:space="0" w:color="auto"/>
          </w:divBdr>
          <w:divsChild>
            <w:div w:id="706947427">
              <w:marLeft w:val="0"/>
              <w:marRight w:val="0"/>
              <w:marTop w:val="0"/>
              <w:marBottom w:val="0"/>
              <w:divBdr>
                <w:top w:val="none" w:sz="0" w:space="0" w:color="auto"/>
                <w:left w:val="none" w:sz="0" w:space="0" w:color="auto"/>
                <w:bottom w:val="none" w:sz="0" w:space="0" w:color="auto"/>
                <w:right w:val="none" w:sz="0" w:space="0" w:color="auto"/>
              </w:divBdr>
            </w:div>
          </w:divsChild>
        </w:div>
        <w:div w:id="1237282312">
          <w:marLeft w:val="0"/>
          <w:marRight w:val="0"/>
          <w:marTop w:val="0"/>
          <w:marBottom w:val="0"/>
          <w:divBdr>
            <w:top w:val="none" w:sz="0" w:space="0" w:color="auto"/>
            <w:left w:val="none" w:sz="0" w:space="0" w:color="auto"/>
            <w:bottom w:val="none" w:sz="0" w:space="0" w:color="auto"/>
            <w:right w:val="none" w:sz="0" w:space="0" w:color="auto"/>
          </w:divBdr>
          <w:divsChild>
            <w:div w:id="1403983895">
              <w:marLeft w:val="0"/>
              <w:marRight w:val="0"/>
              <w:marTop w:val="0"/>
              <w:marBottom w:val="0"/>
              <w:divBdr>
                <w:top w:val="none" w:sz="0" w:space="0" w:color="auto"/>
                <w:left w:val="none" w:sz="0" w:space="0" w:color="auto"/>
                <w:bottom w:val="none" w:sz="0" w:space="0" w:color="auto"/>
                <w:right w:val="none" w:sz="0" w:space="0" w:color="auto"/>
              </w:divBdr>
            </w:div>
          </w:divsChild>
        </w:div>
        <w:div w:id="1239830086">
          <w:marLeft w:val="0"/>
          <w:marRight w:val="0"/>
          <w:marTop w:val="0"/>
          <w:marBottom w:val="0"/>
          <w:divBdr>
            <w:top w:val="none" w:sz="0" w:space="0" w:color="auto"/>
            <w:left w:val="none" w:sz="0" w:space="0" w:color="auto"/>
            <w:bottom w:val="none" w:sz="0" w:space="0" w:color="auto"/>
            <w:right w:val="none" w:sz="0" w:space="0" w:color="auto"/>
          </w:divBdr>
          <w:divsChild>
            <w:div w:id="375156969">
              <w:marLeft w:val="0"/>
              <w:marRight w:val="0"/>
              <w:marTop w:val="0"/>
              <w:marBottom w:val="0"/>
              <w:divBdr>
                <w:top w:val="none" w:sz="0" w:space="0" w:color="auto"/>
                <w:left w:val="none" w:sz="0" w:space="0" w:color="auto"/>
                <w:bottom w:val="none" w:sz="0" w:space="0" w:color="auto"/>
                <w:right w:val="none" w:sz="0" w:space="0" w:color="auto"/>
              </w:divBdr>
            </w:div>
          </w:divsChild>
        </w:div>
        <w:div w:id="1260604213">
          <w:marLeft w:val="0"/>
          <w:marRight w:val="0"/>
          <w:marTop w:val="0"/>
          <w:marBottom w:val="0"/>
          <w:divBdr>
            <w:top w:val="none" w:sz="0" w:space="0" w:color="auto"/>
            <w:left w:val="none" w:sz="0" w:space="0" w:color="auto"/>
            <w:bottom w:val="none" w:sz="0" w:space="0" w:color="auto"/>
            <w:right w:val="none" w:sz="0" w:space="0" w:color="auto"/>
          </w:divBdr>
          <w:divsChild>
            <w:div w:id="250090980">
              <w:marLeft w:val="0"/>
              <w:marRight w:val="0"/>
              <w:marTop w:val="0"/>
              <w:marBottom w:val="0"/>
              <w:divBdr>
                <w:top w:val="none" w:sz="0" w:space="0" w:color="auto"/>
                <w:left w:val="none" w:sz="0" w:space="0" w:color="auto"/>
                <w:bottom w:val="none" w:sz="0" w:space="0" w:color="auto"/>
                <w:right w:val="none" w:sz="0" w:space="0" w:color="auto"/>
              </w:divBdr>
            </w:div>
          </w:divsChild>
        </w:div>
        <w:div w:id="1281109688">
          <w:marLeft w:val="0"/>
          <w:marRight w:val="0"/>
          <w:marTop w:val="0"/>
          <w:marBottom w:val="0"/>
          <w:divBdr>
            <w:top w:val="none" w:sz="0" w:space="0" w:color="auto"/>
            <w:left w:val="none" w:sz="0" w:space="0" w:color="auto"/>
            <w:bottom w:val="none" w:sz="0" w:space="0" w:color="auto"/>
            <w:right w:val="none" w:sz="0" w:space="0" w:color="auto"/>
          </w:divBdr>
          <w:divsChild>
            <w:div w:id="2142917837">
              <w:marLeft w:val="0"/>
              <w:marRight w:val="0"/>
              <w:marTop w:val="0"/>
              <w:marBottom w:val="0"/>
              <w:divBdr>
                <w:top w:val="none" w:sz="0" w:space="0" w:color="auto"/>
                <w:left w:val="none" w:sz="0" w:space="0" w:color="auto"/>
                <w:bottom w:val="none" w:sz="0" w:space="0" w:color="auto"/>
                <w:right w:val="none" w:sz="0" w:space="0" w:color="auto"/>
              </w:divBdr>
            </w:div>
          </w:divsChild>
        </w:div>
        <w:div w:id="1294368305">
          <w:marLeft w:val="0"/>
          <w:marRight w:val="0"/>
          <w:marTop w:val="0"/>
          <w:marBottom w:val="0"/>
          <w:divBdr>
            <w:top w:val="none" w:sz="0" w:space="0" w:color="auto"/>
            <w:left w:val="none" w:sz="0" w:space="0" w:color="auto"/>
            <w:bottom w:val="none" w:sz="0" w:space="0" w:color="auto"/>
            <w:right w:val="none" w:sz="0" w:space="0" w:color="auto"/>
          </w:divBdr>
          <w:divsChild>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294629771">
          <w:marLeft w:val="0"/>
          <w:marRight w:val="0"/>
          <w:marTop w:val="0"/>
          <w:marBottom w:val="0"/>
          <w:divBdr>
            <w:top w:val="none" w:sz="0" w:space="0" w:color="auto"/>
            <w:left w:val="none" w:sz="0" w:space="0" w:color="auto"/>
            <w:bottom w:val="none" w:sz="0" w:space="0" w:color="auto"/>
            <w:right w:val="none" w:sz="0" w:space="0" w:color="auto"/>
          </w:divBdr>
          <w:divsChild>
            <w:div w:id="454836691">
              <w:marLeft w:val="0"/>
              <w:marRight w:val="0"/>
              <w:marTop w:val="0"/>
              <w:marBottom w:val="0"/>
              <w:divBdr>
                <w:top w:val="none" w:sz="0" w:space="0" w:color="auto"/>
                <w:left w:val="none" w:sz="0" w:space="0" w:color="auto"/>
                <w:bottom w:val="none" w:sz="0" w:space="0" w:color="auto"/>
                <w:right w:val="none" w:sz="0" w:space="0" w:color="auto"/>
              </w:divBdr>
            </w:div>
          </w:divsChild>
        </w:div>
        <w:div w:id="1302033737">
          <w:marLeft w:val="0"/>
          <w:marRight w:val="0"/>
          <w:marTop w:val="0"/>
          <w:marBottom w:val="0"/>
          <w:divBdr>
            <w:top w:val="none" w:sz="0" w:space="0" w:color="auto"/>
            <w:left w:val="none" w:sz="0" w:space="0" w:color="auto"/>
            <w:bottom w:val="none" w:sz="0" w:space="0" w:color="auto"/>
            <w:right w:val="none" w:sz="0" w:space="0" w:color="auto"/>
          </w:divBdr>
          <w:divsChild>
            <w:div w:id="674069348">
              <w:marLeft w:val="0"/>
              <w:marRight w:val="0"/>
              <w:marTop w:val="0"/>
              <w:marBottom w:val="0"/>
              <w:divBdr>
                <w:top w:val="none" w:sz="0" w:space="0" w:color="auto"/>
                <w:left w:val="none" w:sz="0" w:space="0" w:color="auto"/>
                <w:bottom w:val="none" w:sz="0" w:space="0" w:color="auto"/>
                <w:right w:val="none" w:sz="0" w:space="0" w:color="auto"/>
              </w:divBdr>
            </w:div>
          </w:divsChild>
        </w:div>
        <w:div w:id="1320962242">
          <w:marLeft w:val="0"/>
          <w:marRight w:val="0"/>
          <w:marTop w:val="0"/>
          <w:marBottom w:val="0"/>
          <w:divBdr>
            <w:top w:val="none" w:sz="0" w:space="0" w:color="auto"/>
            <w:left w:val="none" w:sz="0" w:space="0" w:color="auto"/>
            <w:bottom w:val="none" w:sz="0" w:space="0" w:color="auto"/>
            <w:right w:val="none" w:sz="0" w:space="0" w:color="auto"/>
          </w:divBdr>
          <w:divsChild>
            <w:div w:id="1214778361">
              <w:marLeft w:val="0"/>
              <w:marRight w:val="0"/>
              <w:marTop w:val="0"/>
              <w:marBottom w:val="0"/>
              <w:divBdr>
                <w:top w:val="none" w:sz="0" w:space="0" w:color="auto"/>
                <w:left w:val="none" w:sz="0" w:space="0" w:color="auto"/>
                <w:bottom w:val="none" w:sz="0" w:space="0" w:color="auto"/>
                <w:right w:val="none" w:sz="0" w:space="0" w:color="auto"/>
              </w:divBdr>
            </w:div>
          </w:divsChild>
        </w:div>
        <w:div w:id="1332372138">
          <w:marLeft w:val="0"/>
          <w:marRight w:val="0"/>
          <w:marTop w:val="0"/>
          <w:marBottom w:val="0"/>
          <w:divBdr>
            <w:top w:val="none" w:sz="0" w:space="0" w:color="auto"/>
            <w:left w:val="none" w:sz="0" w:space="0" w:color="auto"/>
            <w:bottom w:val="none" w:sz="0" w:space="0" w:color="auto"/>
            <w:right w:val="none" w:sz="0" w:space="0" w:color="auto"/>
          </w:divBdr>
          <w:divsChild>
            <w:div w:id="816922243">
              <w:marLeft w:val="0"/>
              <w:marRight w:val="0"/>
              <w:marTop w:val="0"/>
              <w:marBottom w:val="0"/>
              <w:divBdr>
                <w:top w:val="none" w:sz="0" w:space="0" w:color="auto"/>
                <w:left w:val="none" w:sz="0" w:space="0" w:color="auto"/>
                <w:bottom w:val="none" w:sz="0" w:space="0" w:color="auto"/>
                <w:right w:val="none" w:sz="0" w:space="0" w:color="auto"/>
              </w:divBdr>
            </w:div>
          </w:divsChild>
        </w:div>
        <w:div w:id="1342585494">
          <w:marLeft w:val="0"/>
          <w:marRight w:val="0"/>
          <w:marTop w:val="0"/>
          <w:marBottom w:val="0"/>
          <w:divBdr>
            <w:top w:val="none" w:sz="0" w:space="0" w:color="auto"/>
            <w:left w:val="none" w:sz="0" w:space="0" w:color="auto"/>
            <w:bottom w:val="none" w:sz="0" w:space="0" w:color="auto"/>
            <w:right w:val="none" w:sz="0" w:space="0" w:color="auto"/>
          </w:divBdr>
          <w:divsChild>
            <w:div w:id="920334368">
              <w:marLeft w:val="0"/>
              <w:marRight w:val="0"/>
              <w:marTop w:val="0"/>
              <w:marBottom w:val="0"/>
              <w:divBdr>
                <w:top w:val="none" w:sz="0" w:space="0" w:color="auto"/>
                <w:left w:val="none" w:sz="0" w:space="0" w:color="auto"/>
                <w:bottom w:val="none" w:sz="0" w:space="0" w:color="auto"/>
                <w:right w:val="none" w:sz="0" w:space="0" w:color="auto"/>
              </w:divBdr>
            </w:div>
          </w:divsChild>
        </w:div>
        <w:div w:id="1352418002">
          <w:marLeft w:val="0"/>
          <w:marRight w:val="0"/>
          <w:marTop w:val="0"/>
          <w:marBottom w:val="0"/>
          <w:divBdr>
            <w:top w:val="none" w:sz="0" w:space="0" w:color="auto"/>
            <w:left w:val="none" w:sz="0" w:space="0" w:color="auto"/>
            <w:bottom w:val="none" w:sz="0" w:space="0" w:color="auto"/>
            <w:right w:val="none" w:sz="0" w:space="0" w:color="auto"/>
          </w:divBdr>
          <w:divsChild>
            <w:div w:id="2091807631">
              <w:marLeft w:val="0"/>
              <w:marRight w:val="0"/>
              <w:marTop w:val="0"/>
              <w:marBottom w:val="0"/>
              <w:divBdr>
                <w:top w:val="none" w:sz="0" w:space="0" w:color="auto"/>
                <w:left w:val="none" w:sz="0" w:space="0" w:color="auto"/>
                <w:bottom w:val="none" w:sz="0" w:space="0" w:color="auto"/>
                <w:right w:val="none" w:sz="0" w:space="0" w:color="auto"/>
              </w:divBdr>
            </w:div>
          </w:divsChild>
        </w:div>
        <w:div w:id="1377850663">
          <w:marLeft w:val="0"/>
          <w:marRight w:val="0"/>
          <w:marTop w:val="0"/>
          <w:marBottom w:val="0"/>
          <w:divBdr>
            <w:top w:val="none" w:sz="0" w:space="0" w:color="auto"/>
            <w:left w:val="none" w:sz="0" w:space="0" w:color="auto"/>
            <w:bottom w:val="none" w:sz="0" w:space="0" w:color="auto"/>
            <w:right w:val="none" w:sz="0" w:space="0" w:color="auto"/>
          </w:divBdr>
          <w:divsChild>
            <w:div w:id="534074963">
              <w:marLeft w:val="0"/>
              <w:marRight w:val="0"/>
              <w:marTop w:val="0"/>
              <w:marBottom w:val="0"/>
              <w:divBdr>
                <w:top w:val="none" w:sz="0" w:space="0" w:color="auto"/>
                <w:left w:val="none" w:sz="0" w:space="0" w:color="auto"/>
                <w:bottom w:val="none" w:sz="0" w:space="0" w:color="auto"/>
                <w:right w:val="none" w:sz="0" w:space="0" w:color="auto"/>
              </w:divBdr>
            </w:div>
          </w:divsChild>
        </w:div>
        <w:div w:id="1414427056">
          <w:marLeft w:val="0"/>
          <w:marRight w:val="0"/>
          <w:marTop w:val="0"/>
          <w:marBottom w:val="0"/>
          <w:divBdr>
            <w:top w:val="none" w:sz="0" w:space="0" w:color="auto"/>
            <w:left w:val="none" w:sz="0" w:space="0" w:color="auto"/>
            <w:bottom w:val="none" w:sz="0" w:space="0" w:color="auto"/>
            <w:right w:val="none" w:sz="0" w:space="0" w:color="auto"/>
          </w:divBdr>
          <w:divsChild>
            <w:div w:id="1469129919">
              <w:marLeft w:val="0"/>
              <w:marRight w:val="0"/>
              <w:marTop w:val="0"/>
              <w:marBottom w:val="0"/>
              <w:divBdr>
                <w:top w:val="none" w:sz="0" w:space="0" w:color="auto"/>
                <w:left w:val="none" w:sz="0" w:space="0" w:color="auto"/>
                <w:bottom w:val="none" w:sz="0" w:space="0" w:color="auto"/>
                <w:right w:val="none" w:sz="0" w:space="0" w:color="auto"/>
              </w:divBdr>
            </w:div>
          </w:divsChild>
        </w:div>
        <w:div w:id="1418557204">
          <w:marLeft w:val="0"/>
          <w:marRight w:val="0"/>
          <w:marTop w:val="0"/>
          <w:marBottom w:val="0"/>
          <w:divBdr>
            <w:top w:val="none" w:sz="0" w:space="0" w:color="auto"/>
            <w:left w:val="none" w:sz="0" w:space="0" w:color="auto"/>
            <w:bottom w:val="none" w:sz="0" w:space="0" w:color="auto"/>
            <w:right w:val="none" w:sz="0" w:space="0" w:color="auto"/>
          </w:divBdr>
          <w:divsChild>
            <w:div w:id="1667440054">
              <w:marLeft w:val="0"/>
              <w:marRight w:val="0"/>
              <w:marTop w:val="0"/>
              <w:marBottom w:val="0"/>
              <w:divBdr>
                <w:top w:val="none" w:sz="0" w:space="0" w:color="auto"/>
                <w:left w:val="none" w:sz="0" w:space="0" w:color="auto"/>
                <w:bottom w:val="none" w:sz="0" w:space="0" w:color="auto"/>
                <w:right w:val="none" w:sz="0" w:space="0" w:color="auto"/>
              </w:divBdr>
            </w:div>
          </w:divsChild>
        </w:div>
        <w:div w:id="1429933433">
          <w:marLeft w:val="0"/>
          <w:marRight w:val="0"/>
          <w:marTop w:val="0"/>
          <w:marBottom w:val="0"/>
          <w:divBdr>
            <w:top w:val="none" w:sz="0" w:space="0" w:color="auto"/>
            <w:left w:val="none" w:sz="0" w:space="0" w:color="auto"/>
            <w:bottom w:val="none" w:sz="0" w:space="0" w:color="auto"/>
            <w:right w:val="none" w:sz="0" w:space="0" w:color="auto"/>
          </w:divBdr>
          <w:divsChild>
            <w:div w:id="1134367247">
              <w:marLeft w:val="0"/>
              <w:marRight w:val="0"/>
              <w:marTop w:val="0"/>
              <w:marBottom w:val="0"/>
              <w:divBdr>
                <w:top w:val="none" w:sz="0" w:space="0" w:color="auto"/>
                <w:left w:val="none" w:sz="0" w:space="0" w:color="auto"/>
                <w:bottom w:val="none" w:sz="0" w:space="0" w:color="auto"/>
                <w:right w:val="none" w:sz="0" w:space="0" w:color="auto"/>
              </w:divBdr>
            </w:div>
          </w:divsChild>
        </w:div>
        <w:div w:id="1442606305">
          <w:marLeft w:val="0"/>
          <w:marRight w:val="0"/>
          <w:marTop w:val="0"/>
          <w:marBottom w:val="0"/>
          <w:divBdr>
            <w:top w:val="none" w:sz="0" w:space="0" w:color="auto"/>
            <w:left w:val="none" w:sz="0" w:space="0" w:color="auto"/>
            <w:bottom w:val="none" w:sz="0" w:space="0" w:color="auto"/>
            <w:right w:val="none" w:sz="0" w:space="0" w:color="auto"/>
          </w:divBdr>
          <w:divsChild>
            <w:div w:id="398795434">
              <w:marLeft w:val="0"/>
              <w:marRight w:val="0"/>
              <w:marTop w:val="0"/>
              <w:marBottom w:val="0"/>
              <w:divBdr>
                <w:top w:val="none" w:sz="0" w:space="0" w:color="auto"/>
                <w:left w:val="none" w:sz="0" w:space="0" w:color="auto"/>
                <w:bottom w:val="none" w:sz="0" w:space="0" w:color="auto"/>
                <w:right w:val="none" w:sz="0" w:space="0" w:color="auto"/>
              </w:divBdr>
            </w:div>
          </w:divsChild>
        </w:div>
        <w:div w:id="1467815856">
          <w:marLeft w:val="0"/>
          <w:marRight w:val="0"/>
          <w:marTop w:val="0"/>
          <w:marBottom w:val="0"/>
          <w:divBdr>
            <w:top w:val="none" w:sz="0" w:space="0" w:color="auto"/>
            <w:left w:val="none" w:sz="0" w:space="0" w:color="auto"/>
            <w:bottom w:val="none" w:sz="0" w:space="0" w:color="auto"/>
            <w:right w:val="none" w:sz="0" w:space="0" w:color="auto"/>
          </w:divBdr>
          <w:divsChild>
            <w:div w:id="1963655307">
              <w:marLeft w:val="0"/>
              <w:marRight w:val="0"/>
              <w:marTop w:val="0"/>
              <w:marBottom w:val="0"/>
              <w:divBdr>
                <w:top w:val="none" w:sz="0" w:space="0" w:color="auto"/>
                <w:left w:val="none" w:sz="0" w:space="0" w:color="auto"/>
                <w:bottom w:val="none" w:sz="0" w:space="0" w:color="auto"/>
                <w:right w:val="none" w:sz="0" w:space="0" w:color="auto"/>
              </w:divBdr>
            </w:div>
          </w:divsChild>
        </w:div>
        <w:div w:id="1474831814">
          <w:marLeft w:val="0"/>
          <w:marRight w:val="0"/>
          <w:marTop w:val="0"/>
          <w:marBottom w:val="0"/>
          <w:divBdr>
            <w:top w:val="none" w:sz="0" w:space="0" w:color="auto"/>
            <w:left w:val="none" w:sz="0" w:space="0" w:color="auto"/>
            <w:bottom w:val="none" w:sz="0" w:space="0" w:color="auto"/>
            <w:right w:val="none" w:sz="0" w:space="0" w:color="auto"/>
          </w:divBdr>
          <w:divsChild>
            <w:div w:id="149560424">
              <w:marLeft w:val="0"/>
              <w:marRight w:val="0"/>
              <w:marTop w:val="0"/>
              <w:marBottom w:val="0"/>
              <w:divBdr>
                <w:top w:val="none" w:sz="0" w:space="0" w:color="auto"/>
                <w:left w:val="none" w:sz="0" w:space="0" w:color="auto"/>
                <w:bottom w:val="none" w:sz="0" w:space="0" w:color="auto"/>
                <w:right w:val="none" w:sz="0" w:space="0" w:color="auto"/>
              </w:divBdr>
            </w:div>
          </w:divsChild>
        </w:div>
        <w:div w:id="1476602840">
          <w:marLeft w:val="0"/>
          <w:marRight w:val="0"/>
          <w:marTop w:val="0"/>
          <w:marBottom w:val="0"/>
          <w:divBdr>
            <w:top w:val="none" w:sz="0" w:space="0" w:color="auto"/>
            <w:left w:val="none" w:sz="0" w:space="0" w:color="auto"/>
            <w:bottom w:val="none" w:sz="0" w:space="0" w:color="auto"/>
            <w:right w:val="none" w:sz="0" w:space="0" w:color="auto"/>
          </w:divBdr>
          <w:divsChild>
            <w:div w:id="1622610033">
              <w:marLeft w:val="0"/>
              <w:marRight w:val="0"/>
              <w:marTop w:val="0"/>
              <w:marBottom w:val="0"/>
              <w:divBdr>
                <w:top w:val="none" w:sz="0" w:space="0" w:color="auto"/>
                <w:left w:val="none" w:sz="0" w:space="0" w:color="auto"/>
                <w:bottom w:val="none" w:sz="0" w:space="0" w:color="auto"/>
                <w:right w:val="none" w:sz="0" w:space="0" w:color="auto"/>
              </w:divBdr>
            </w:div>
          </w:divsChild>
        </w:div>
        <w:div w:id="1491947869">
          <w:marLeft w:val="0"/>
          <w:marRight w:val="0"/>
          <w:marTop w:val="0"/>
          <w:marBottom w:val="0"/>
          <w:divBdr>
            <w:top w:val="none" w:sz="0" w:space="0" w:color="auto"/>
            <w:left w:val="none" w:sz="0" w:space="0" w:color="auto"/>
            <w:bottom w:val="none" w:sz="0" w:space="0" w:color="auto"/>
            <w:right w:val="none" w:sz="0" w:space="0" w:color="auto"/>
          </w:divBdr>
          <w:divsChild>
            <w:div w:id="1745486900">
              <w:marLeft w:val="0"/>
              <w:marRight w:val="0"/>
              <w:marTop w:val="0"/>
              <w:marBottom w:val="0"/>
              <w:divBdr>
                <w:top w:val="none" w:sz="0" w:space="0" w:color="auto"/>
                <w:left w:val="none" w:sz="0" w:space="0" w:color="auto"/>
                <w:bottom w:val="none" w:sz="0" w:space="0" w:color="auto"/>
                <w:right w:val="none" w:sz="0" w:space="0" w:color="auto"/>
              </w:divBdr>
            </w:div>
          </w:divsChild>
        </w:div>
        <w:div w:id="1509445544">
          <w:marLeft w:val="0"/>
          <w:marRight w:val="0"/>
          <w:marTop w:val="0"/>
          <w:marBottom w:val="0"/>
          <w:divBdr>
            <w:top w:val="none" w:sz="0" w:space="0" w:color="auto"/>
            <w:left w:val="none" w:sz="0" w:space="0" w:color="auto"/>
            <w:bottom w:val="none" w:sz="0" w:space="0" w:color="auto"/>
            <w:right w:val="none" w:sz="0" w:space="0" w:color="auto"/>
          </w:divBdr>
          <w:divsChild>
            <w:div w:id="1872113112">
              <w:marLeft w:val="0"/>
              <w:marRight w:val="0"/>
              <w:marTop w:val="0"/>
              <w:marBottom w:val="0"/>
              <w:divBdr>
                <w:top w:val="none" w:sz="0" w:space="0" w:color="auto"/>
                <w:left w:val="none" w:sz="0" w:space="0" w:color="auto"/>
                <w:bottom w:val="none" w:sz="0" w:space="0" w:color="auto"/>
                <w:right w:val="none" w:sz="0" w:space="0" w:color="auto"/>
              </w:divBdr>
            </w:div>
          </w:divsChild>
        </w:div>
        <w:div w:id="1517502191">
          <w:marLeft w:val="0"/>
          <w:marRight w:val="0"/>
          <w:marTop w:val="0"/>
          <w:marBottom w:val="0"/>
          <w:divBdr>
            <w:top w:val="none" w:sz="0" w:space="0" w:color="auto"/>
            <w:left w:val="none" w:sz="0" w:space="0" w:color="auto"/>
            <w:bottom w:val="none" w:sz="0" w:space="0" w:color="auto"/>
            <w:right w:val="none" w:sz="0" w:space="0" w:color="auto"/>
          </w:divBdr>
          <w:divsChild>
            <w:div w:id="238709526">
              <w:marLeft w:val="0"/>
              <w:marRight w:val="0"/>
              <w:marTop w:val="0"/>
              <w:marBottom w:val="0"/>
              <w:divBdr>
                <w:top w:val="none" w:sz="0" w:space="0" w:color="auto"/>
                <w:left w:val="none" w:sz="0" w:space="0" w:color="auto"/>
                <w:bottom w:val="none" w:sz="0" w:space="0" w:color="auto"/>
                <w:right w:val="none" w:sz="0" w:space="0" w:color="auto"/>
              </w:divBdr>
            </w:div>
          </w:divsChild>
        </w:div>
        <w:div w:id="1522431436">
          <w:marLeft w:val="0"/>
          <w:marRight w:val="0"/>
          <w:marTop w:val="0"/>
          <w:marBottom w:val="0"/>
          <w:divBdr>
            <w:top w:val="none" w:sz="0" w:space="0" w:color="auto"/>
            <w:left w:val="none" w:sz="0" w:space="0" w:color="auto"/>
            <w:bottom w:val="none" w:sz="0" w:space="0" w:color="auto"/>
            <w:right w:val="none" w:sz="0" w:space="0" w:color="auto"/>
          </w:divBdr>
          <w:divsChild>
            <w:div w:id="758479830">
              <w:marLeft w:val="0"/>
              <w:marRight w:val="0"/>
              <w:marTop w:val="0"/>
              <w:marBottom w:val="0"/>
              <w:divBdr>
                <w:top w:val="none" w:sz="0" w:space="0" w:color="auto"/>
                <w:left w:val="none" w:sz="0" w:space="0" w:color="auto"/>
                <w:bottom w:val="none" w:sz="0" w:space="0" w:color="auto"/>
                <w:right w:val="none" w:sz="0" w:space="0" w:color="auto"/>
              </w:divBdr>
            </w:div>
          </w:divsChild>
        </w:div>
        <w:div w:id="1564826292">
          <w:marLeft w:val="0"/>
          <w:marRight w:val="0"/>
          <w:marTop w:val="0"/>
          <w:marBottom w:val="0"/>
          <w:divBdr>
            <w:top w:val="none" w:sz="0" w:space="0" w:color="auto"/>
            <w:left w:val="none" w:sz="0" w:space="0" w:color="auto"/>
            <w:bottom w:val="none" w:sz="0" w:space="0" w:color="auto"/>
            <w:right w:val="none" w:sz="0" w:space="0" w:color="auto"/>
          </w:divBdr>
          <w:divsChild>
            <w:div w:id="1241327387">
              <w:marLeft w:val="0"/>
              <w:marRight w:val="0"/>
              <w:marTop w:val="0"/>
              <w:marBottom w:val="0"/>
              <w:divBdr>
                <w:top w:val="none" w:sz="0" w:space="0" w:color="auto"/>
                <w:left w:val="none" w:sz="0" w:space="0" w:color="auto"/>
                <w:bottom w:val="none" w:sz="0" w:space="0" w:color="auto"/>
                <w:right w:val="none" w:sz="0" w:space="0" w:color="auto"/>
              </w:divBdr>
            </w:div>
          </w:divsChild>
        </w:div>
        <w:div w:id="1566527206">
          <w:marLeft w:val="0"/>
          <w:marRight w:val="0"/>
          <w:marTop w:val="0"/>
          <w:marBottom w:val="0"/>
          <w:divBdr>
            <w:top w:val="none" w:sz="0" w:space="0" w:color="auto"/>
            <w:left w:val="none" w:sz="0" w:space="0" w:color="auto"/>
            <w:bottom w:val="none" w:sz="0" w:space="0" w:color="auto"/>
            <w:right w:val="none" w:sz="0" w:space="0" w:color="auto"/>
          </w:divBdr>
          <w:divsChild>
            <w:div w:id="1635720603">
              <w:marLeft w:val="0"/>
              <w:marRight w:val="0"/>
              <w:marTop w:val="0"/>
              <w:marBottom w:val="0"/>
              <w:divBdr>
                <w:top w:val="none" w:sz="0" w:space="0" w:color="auto"/>
                <w:left w:val="none" w:sz="0" w:space="0" w:color="auto"/>
                <w:bottom w:val="none" w:sz="0" w:space="0" w:color="auto"/>
                <w:right w:val="none" w:sz="0" w:space="0" w:color="auto"/>
              </w:divBdr>
            </w:div>
          </w:divsChild>
        </w:div>
        <w:div w:id="1570457494">
          <w:marLeft w:val="0"/>
          <w:marRight w:val="0"/>
          <w:marTop w:val="0"/>
          <w:marBottom w:val="0"/>
          <w:divBdr>
            <w:top w:val="none" w:sz="0" w:space="0" w:color="auto"/>
            <w:left w:val="none" w:sz="0" w:space="0" w:color="auto"/>
            <w:bottom w:val="none" w:sz="0" w:space="0" w:color="auto"/>
            <w:right w:val="none" w:sz="0" w:space="0" w:color="auto"/>
          </w:divBdr>
          <w:divsChild>
            <w:div w:id="928808321">
              <w:marLeft w:val="0"/>
              <w:marRight w:val="0"/>
              <w:marTop w:val="0"/>
              <w:marBottom w:val="0"/>
              <w:divBdr>
                <w:top w:val="none" w:sz="0" w:space="0" w:color="auto"/>
                <w:left w:val="none" w:sz="0" w:space="0" w:color="auto"/>
                <w:bottom w:val="none" w:sz="0" w:space="0" w:color="auto"/>
                <w:right w:val="none" w:sz="0" w:space="0" w:color="auto"/>
              </w:divBdr>
            </w:div>
          </w:divsChild>
        </w:div>
        <w:div w:id="1582715422">
          <w:marLeft w:val="0"/>
          <w:marRight w:val="0"/>
          <w:marTop w:val="0"/>
          <w:marBottom w:val="0"/>
          <w:divBdr>
            <w:top w:val="none" w:sz="0" w:space="0" w:color="auto"/>
            <w:left w:val="none" w:sz="0" w:space="0" w:color="auto"/>
            <w:bottom w:val="none" w:sz="0" w:space="0" w:color="auto"/>
            <w:right w:val="none" w:sz="0" w:space="0" w:color="auto"/>
          </w:divBdr>
          <w:divsChild>
            <w:div w:id="2079746885">
              <w:marLeft w:val="0"/>
              <w:marRight w:val="0"/>
              <w:marTop w:val="0"/>
              <w:marBottom w:val="0"/>
              <w:divBdr>
                <w:top w:val="none" w:sz="0" w:space="0" w:color="auto"/>
                <w:left w:val="none" w:sz="0" w:space="0" w:color="auto"/>
                <w:bottom w:val="none" w:sz="0" w:space="0" w:color="auto"/>
                <w:right w:val="none" w:sz="0" w:space="0" w:color="auto"/>
              </w:divBdr>
            </w:div>
          </w:divsChild>
        </w:div>
        <w:div w:id="1589462854">
          <w:marLeft w:val="0"/>
          <w:marRight w:val="0"/>
          <w:marTop w:val="0"/>
          <w:marBottom w:val="0"/>
          <w:divBdr>
            <w:top w:val="none" w:sz="0" w:space="0" w:color="auto"/>
            <w:left w:val="none" w:sz="0" w:space="0" w:color="auto"/>
            <w:bottom w:val="none" w:sz="0" w:space="0" w:color="auto"/>
            <w:right w:val="none" w:sz="0" w:space="0" w:color="auto"/>
          </w:divBdr>
          <w:divsChild>
            <w:div w:id="315765749">
              <w:marLeft w:val="0"/>
              <w:marRight w:val="0"/>
              <w:marTop w:val="0"/>
              <w:marBottom w:val="0"/>
              <w:divBdr>
                <w:top w:val="none" w:sz="0" w:space="0" w:color="auto"/>
                <w:left w:val="none" w:sz="0" w:space="0" w:color="auto"/>
                <w:bottom w:val="none" w:sz="0" w:space="0" w:color="auto"/>
                <w:right w:val="none" w:sz="0" w:space="0" w:color="auto"/>
              </w:divBdr>
            </w:div>
          </w:divsChild>
        </w:div>
        <w:div w:id="1592932310">
          <w:marLeft w:val="0"/>
          <w:marRight w:val="0"/>
          <w:marTop w:val="0"/>
          <w:marBottom w:val="0"/>
          <w:divBdr>
            <w:top w:val="none" w:sz="0" w:space="0" w:color="auto"/>
            <w:left w:val="none" w:sz="0" w:space="0" w:color="auto"/>
            <w:bottom w:val="none" w:sz="0" w:space="0" w:color="auto"/>
            <w:right w:val="none" w:sz="0" w:space="0" w:color="auto"/>
          </w:divBdr>
          <w:divsChild>
            <w:div w:id="556480421">
              <w:marLeft w:val="0"/>
              <w:marRight w:val="0"/>
              <w:marTop w:val="0"/>
              <w:marBottom w:val="0"/>
              <w:divBdr>
                <w:top w:val="none" w:sz="0" w:space="0" w:color="auto"/>
                <w:left w:val="none" w:sz="0" w:space="0" w:color="auto"/>
                <w:bottom w:val="none" w:sz="0" w:space="0" w:color="auto"/>
                <w:right w:val="none" w:sz="0" w:space="0" w:color="auto"/>
              </w:divBdr>
            </w:div>
          </w:divsChild>
        </w:div>
        <w:div w:id="1597059764">
          <w:marLeft w:val="0"/>
          <w:marRight w:val="0"/>
          <w:marTop w:val="0"/>
          <w:marBottom w:val="0"/>
          <w:divBdr>
            <w:top w:val="none" w:sz="0" w:space="0" w:color="auto"/>
            <w:left w:val="none" w:sz="0" w:space="0" w:color="auto"/>
            <w:bottom w:val="none" w:sz="0" w:space="0" w:color="auto"/>
            <w:right w:val="none" w:sz="0" w:space="0" w:color="auto"/>
          </w:divBdr>
          <w:divsChild>
            <w:div w:id="66928520">
              <w:marLeft w:val="0"/>
              <w:marRight w:val="0"/>
              <w:marTop w:val="0"/>
              <w:marBottom w:val="0"/>
              <w:divBdr>
                <w:top w:val="none" w:sz="0" w:space="0" w:color="auto"/>
                <w:left w:val="none" w:sz="0" w:space="0" w:color="auto"/>
                <w:bottom w:val="none" w:sz="0" w:space="0" w:color="auto"/>
                <w:right w:val="none" w:sz="0" w:space="0" w:color="auto"/>
              </w:divBdr>
            </w:div>
          </w:divsChild>
        </w:div>
        <w:div w:id="1611231933">
          <w:marLeft w:val="0"/>
          <w:marRight w:val="0"/>
          <w:marTop w:val="0"/>
          <w:marBottom w:val="0"/>
          <w:divBdr>
            <w:top w:val="none" w:sz="0" w:space="0" w:color="auto"/>
            <w:left w:val="none" w:sz="0" w:space="0" w:color="auto"/>
            <w:bottom w:val="none" w:sz="0" w:space="0" w:color="auto"/>
            <w:right w:val="none" w:sz="0" w:space="0" w:color="auto"/>
          </w:divBdr>
          <w:divsChild>
            <w:div w:id="1852640970">
              <w:marLeft w:val="0"/>
              <w:marRight w:val="0"/>
              <w:marTop w:val="0"/>
              <w:marBottom w:val="0"/>
              <w:divBdr>
                <w:top w:val="none" w:sz="0" w:space="0" w:color="auto"/>
                <w:left w:val="none" w:sz="0" w:space="0" w:color="auto"/>
                <w:bottom w:val="none" w:sz="0" w:space="0" w:color="auto"/>
                <w:right w:val="none" w:sz="0" w:space="0" w:color="auto"/>
              </w:divBdr>
            </w:div>
          </w:divsChild>
        </w:div>
        <w:div w:id="1617328524">
          <w:marLeft w:val="0"/>
          <w:marRight w:val="0"/>
          <w:marTop w:val="0"/>
          <w:marBottom w:val="0"/>
          <w:divBdr>
            <w:top w:val="none" w:sz="0" w:space="0" w:color="auto"/>
            <w:left w:val="none" w:sz="0" w:space="0" w:color="auto"/>
            <w:bottom w:val="none" w:sz="0" w:space="0" w:color="auto"/>
            <w:right w:val="none" w:sz="0" w:space="0" w:color="auto"/>
          </w:divBdr>
          <w:divsChild>
            <w:div w:id="506092783">
              <w:marLeft w:val="0"/>
              <w:marRight w:val="0"/>
              <w:marTop w:val="0"/>
              <w:marBottom w:val="0"/>
              <w:divBdr>
                <w:top w:val="none" w:sz="0" w:space="0" w:color="auto"/>
                <w:left w:val="none" w:sz="0" w:space="0" w:color="auto"/>
                <w:bottom w:val="none" w:sz="0" w:space="0" w:color="auto"/>
                <w:right w:val="none" w:sz="0" w:space="0" w:color="auto"/>
              </w:divBdr>
            </w:div>
          </w:divsChild>
        </w:div>
        <w:div w:id="1626886831">
          <w:marLeft w:val="0"/>
          <w:marRight w:val="0"/>
          <w:marTop w:val="0"/>
          <w:marBottom w:val="0"/>
          <w:divBdr>
            <w:top w:val="none" w:sz="0" w:space="0" w:color="auto"/>
            <w:left w:val="none" w:sz="0" w:space="0" w:color="auto"/>
            <w:bottom w:val="none" w:sz="0" w:space="0" w:color="auto"/>
            <w:right w:val="none" w:sz="0" w:space="0" w:color="auto"/>
          </w:divBdr>
          <w:divsChild>
            <w:div w:id="1093472523">
              <w:marLeft w:val="0"/>
              <w:marRight w:val="0"/>
              <w:marTop w:val="0"/>
              <w:marBottom w:val="0"/>
              <w:divBdr>
                <w:top w:val="none" w:sz="0" w:space="0" w:color="auto"/>
                <w:left w:val="none" w:sz="0" w:space="0" w:color="auto"/>
                <w:bottom w:val="none" w:sz="0" w:space="0" w:color="auto"/>
                <w:right w:val="none" w:sz="0" w:space="0" w:color="auto"/>
              </w:divBdr>
            </w:div>
          </w:divsChild>
        </w:div>
        <w:div w:id="1634604189">
          <w:marLeft w:val="0"/>
          <w:marRight w:val="0"/>
          <w:marTop w:val="0"/>
          <w:marBottom w:val="0"/>
          <w:divBdr>
            <w:top w:val="none" w:sz="0" w:space="0" w:color="auto"/>
            <w:left w:val="none" w:sz="0" w:space="0" w:color="auto"/>
            <w:bottom w:val="none" w:sz="0" w:space="0" w:color="auto"/>
            <w:right w:val="none" w:sz="0" w:space="0" w:color="auto"/>
          </w:divBdr>
          <w:divsChild>
            <w:div w:id="847251212">
              <w:marLeft w:val="0"/>
              <w:marRight w:val="0"/>
              <w:marTop w:val="0"/>
              <w:marBottom w:val="0"/>
              <w:divBdr>
                <w:top w:val="none" w:sz="0" w:space="0" w:color="auto"/>
                <w:left w:val="none" w:sz="0" w:space="0" w:color="auto"/>
                <w:bottom w:val="none" w:sz="0" w:space="0" w:color="auto"/>
                <w:right w:val="none" w:sz="0" w:space="0" w:color="auto"/>
              </w:divBdr>
            </w:div>
          </w:divsChild>
        </w:div>
        <w:div w:id="1660883495">
          <w:marLeft w:val="0"/>
          <w:marRight w:val="0"/>
          <w:marTop w:val="0"/>
          <w:marBottom w:val="0"/>
          <w:divBdr>
            <w:top w:val="none" w:sz="0" w:space="0" w:color="auto"/>
            <w:left w:val="none" w:sz="0" w:space="0" w:color="auto"/>
            <w:bottom w:val="none" w:sz="0" w:space="0" w:color="auto"/>
            <w:right w:val="none" w:sz="0" w:space="0" w:color="auto"/>
          </w:divBdr>
          <w:divsChild>
            <w:div w:id="2008512429">
              <w:marLeft w:val="0"/>
              <w:marRight w:val="0"/>
              <w:marTop w:val="0"/>
              <w:marBottom w:val="0"/>
              <w:divBdr>
                <w:top w:val="none" w:sz="0" w:space="0" w:color="auto"/>
                <w:left w:val="none" w:sz="0" w:space="0" w:color="auto"/>
                <w:bottom w:val="none" w:sz="0" w:space="0" w:color="auto"/>
                <w:right w:val="none" w:sz="0" w:space="0" w:color="auto"/>
              </w:divBdr>
            </w:div>
          </w:divsChild>
        </w:div>
        <w:div w:id="1661158292">
          <w:marLeft w:val="0"/>
          <w:marRight w:val="0"/>
          <w:marTop w:val="0"/>
          <w:marBottom w:val="0"/>
          <w:divBdr>
            <w:top w:val="none" w:sz="0" w:space="0" w:color="auto"/>
            <w:left w:val="none" w:sz="0" w:space="0" w:color="auto"/>
            <w:bottom w:val="none" w:sz="0" w:space="0" w:color="auto"/>
            <w:right w:val="none" w:sz="0" w:space="0" w:color="auto"/>
          </w:divBdr>
          <w:divsChild>
            <w:div w:id="1416514391">
              <w:marLeft w:val="0"/>
              <w:marRight w:val="0"/>
              <w:marTop w:val="0"/>
              <w:marBottom w:val="0"/>
              <w:divBdr>
                <w:top w:val="none" w:sz="0" w:space="0" w:color="auto"/>
                <w:left w:val="none" w:sz="0" w:space="0" w:color="auto"/>
                <w:bottom w:val="none" w:sz="0" w:space="0" w:color="auto"/>
                <w:right w:val="none" w:sz="0" w:space="0" w:color="auto"/>
              </w:divBdr>
            </w:div>
          </w:divsChild>
        </w:div>
        <w:div w:id="1662853789">
          <w:marLeft w:val="0"/>
          <w:marRight w:val="0"/>
          <w:marTop w:val="0"/>
          <w:marBottom w:val="0"/>
          <w:divBdr>
            <w:top w:val="none" w:sz="0" w:space="0" w:color="auto"/>
            <w:left w:val="none" w:sz="0" w:space="0" w:color="auto"/>
            <w:bottom w:val="none" w:sz="0" w:space="0" w:color="auto"/>
            <w:right w:val="none" w:sz="0" w:space="0" w:color="auto"/>
          </w:divBdr>
          <w:divsChild>
            <w:div w:id="184103492">
              <w:marLeft w:val="0"/>
              <w:marRight w:val="0"/>
              <w:marTop w:val="0"/>
              <w:marBottom w:val="0"/>
              <w:divBdr>
                <w:top w:val="none" w:sz="0" w:space="0" w:color="auto"/>
                <w:left w:val="none" w:sz="0" w:space="0" w:color="auto"/>
                <w:bottom w:val="none" w:sz="0" w:space="0" w:color="auto"/>
                <w:right w:val="none" w:sz="0" w:space="0" w:color="auto"/>
              </w:divBdr>
            </w:div>
          </w:divsChild>
        </w:div>
        <w:div w:id="1663046947">
          <w:marLeft w:val="0"/>
          <w:marRight w:val="0"/>
          <w:marTop w:val="0"/>
          <w:marBottom w:val="0"/>
          <w:divBdr>
            <w:top w:val="none" w:sz="0" w:space="0" w:color="auto"/>
            <w:left w:val="none" w:sz="0" w:space="0" w:color="auto"/>
            <w:bottom w:val="none" w:sz="0" w:space="0" w:color="auto"/>
            <w:right w:val="none" w:sz="0" w:space="0" w:color="auto"/>
          </w:divBdr>
          <w:divsChild>
            <w:div w:id="709497493">
              <w:marLeft w:val="0"/>
              <w:marRight w:val="0"/>
              <w:marTop w:val="0"/>
              <w:marBottom w:val="0"/>
              <w:divBdr>
                <w:top w:val="none" w:sz="0" w:space="0" w:color="auto"/>
                <w:left w:val="none" w:sz="0" w:space="0" w:color="auto"/>
                <w:bottom w:val="none" w:sz="0" w:space="0" w:color="auto"/>
                <w:right w:val="none" w:sz="0" w:space="0" w:color="auto"/>
              </w:divBdr>
            </w:div>
          </w:divsChild>
        </w:div>
        <w:div w:id="1666010875">
          <w:marLeft w:val="0"/>
          <w:marRight w:val="0"/>
          <w:marTop w:val="0"/>
          <w:marBottom w:val="0"/>
          <w:divBdr>
            <w:top w:val="none" w:sz="0" w:space="0" w:color="auto"/>
            <w:left w:val="none" w:sz="0" w:space="0" w:color="auto"/>
            <w:bottom w:val="none" w:sz="0" w:space="0" w:color="auto"/>
            <w:right w:val="none" w:sz="0" w:space="0" w:color="auto"/>
          </w:divBdr>
          <w:divsChild>
            <w:div w:id="1766729266">
              <w:marLeft w:val="0"/>
              <w:marRight w:val="0"/>
              <w:marTop w:val="0"/>
              <w:marBottom w:val="0"/>
              <w:divBdr>
                <w:top w:val="none" w:sz="0" w:space="0" w:color="auto"/>
                <w:left w:val="none" w:sz="0" w:space="0" w:color="auto"/>
                <w:bottom w:val="none" w:sz="0" w:space="0" w:color="auto"/>
                <w:right w:val="none" w:sz="0" w:space="0" w:color="auto"/>
              </w:divBdr>
            </w:div>
          </w:divsChild>
        </w:div>
        <w:div w:id="1668169848">
          <w:marLeft w:val="0"/>
          <w:marRight w:val="0"/>
          <w:marTop w:val="0"/>
          <w:marBottom w:val="0"/>
          <w:divBdr>
            <w:top w:val="none" w:sz="0" w:space="0" w:color="auto"/>
            <w:left w:val="none" w:sz="0" w:space="0" w:color="auto"/>
            <w:bottom w:val="none" w:sz="0" w:space="0" w:color="auto"/>
            <w:right w:val="none" w:sz="0" w:space="0" w:color="auto"/>
          </w:divBdr>
          <w:divsChild>
            <w:div w:id="1673336806">
              <w:marLeft w:val="0"/>
              <w:marRight w:val="0"/>
              <w:marTop w:val="0"/>
              <w:marBottom w:val="0"/>
              <w:divBdr>
                <w:top w:val="none" w:sz="0" w:space="0" w:color="auto"/>
                <w:left w:val="none" w:sz="0" w:space="0" w:color="auto"/>
                <w:bottom w:val="none" w:sz="0" w:space="0" w:color="auto"/>
                <w:right w:val="none" w:sz="0" w:space="0" w:color="auto"/>
              </w:divBdr>
            </w:div>
          </w:divsChild>
        </w:div>
        <w:div w:id="1693340201">
          <w:marLeft w:val="0"/>
          <w:marRight w:val="0"/>
          <w:marTop w:val="0"/>
          <w:marBottom w:val="0"/>
          <w:divBdr>
            <w:top w:val="none" w:sz="0" w:space="0" w:color="auto"/>
            <w:left w:val="none" w:sz="0" w:space="0" w:color="auto"/>
            <w:bottom w:val="none" w:sz="0" w:space="0" w:color="auto"/>
            <w:right w:val="none" w:sz="0" w:space="0" w:color="auto"/>
          </w:divBdr>
          <w:divsChild>
            <w:div w:id="1262838510">
              <w:marLeft w:val="0"/>
              <w:marRight w:val="0"/>
              <w:marTop w:val="0"/>
              <w:marBottom w:val="0"/>
              <w:divBdr>
                <w:top w:val="none" w:sz="0" w:space="0" w:color="auto"/>
                <w:left w:val="none" w:sz="0" w:space="0" w:color="auto"/>
                <w:bottom w:val="none" w:sz="0" w:space="0" w:color="auto"/>
                <w:right w:val="none" w:sz="0" w:space="0" w:color="auto"/>
              </w:divBdr>
            </w:div>
          </w:divsChild>
        </w:div>
        <w:div w:id="1694920892">
          <w:marLeft w:val="0"/>
          <w:marRight w:val="0"/>
          <w:marTop w:val="0"/>
          <w:marBottom w:val="0"/>
          <w:divBdr>
            <w:top w:val="none" w:sz="0" w:space="0" w:color="auto"/>
            <w:left w:val="none" w:sz="0" w:space="0" w:color="auto"/>
            <w:bottom w:val="none" w:sz="0" w:space="0" w:color="auto"/>
            <w:right w:val="none" w:sz="0" w:space="0" w:color="auto"/>
          </w:divBdr>
          <w:divsChild>
            <w:div w:id="1040517096">
              <w:marLeft w:val="0"/>
              <w:marRight w:val="0"/>
              <w:marTop w:val="0"/>
              <w:marBottom w:val="0"/>
              <w:divBdr>
                <w:top w:val="none" w:sz="0" w:space="0" w:color="auto"/>
                <w:left w:val="none" w:sz="0" w:space="0" w:color="auto"/>
                <w:bottom w:val="none" w:sz="0" w:space="0" w:color="auto"/>
                <w:right w:val="none" w:sz="0" w:space="0" w:color="auto"/>
              </w:divBdr>
            </w:div>
          </w:divsChild>
        </w:div>
        <w:div w:id="1703939967">
          <w:marLeft w:val="0"/>
          <w:marRight w:val="0"/>
          <w:marTop w:val="0"/>
          <w:marBottom w:val="0"/>
          <w:divBdr>
            <w:top w:val="none" w:sz="0" w:space="0" w:color="auto"/>
            <w:left w:val="none" w:sz="0" w:space="0" w:color="auto"/>
            <w:bottom w:val="none" w:sz="0" w:space="0" w:color="auto"/>
            <w:right w:val="none" w:sz="0" w:space="0" w:color="auto"/>
          </w:divBdr>
          <w:divsChild>
            <w:div w:id="1726179628">
              <w:marLeft w:val="0"/>
              <w:marRight w:val="0"/>
              <w:marTop w:val="0"/>
              <w:marBottom w:val="0"/>
              <w:divBdr>
                <w:top w:val="none" w:sz="0" w:space="0" w:color="auto"/>
                <w:left w:val="none" w:sz="0" w:space="0" w:color="auto"/>
                <w:bottom w:val="none" w:sz="0" w:space="0" w:color="auto"/>
                <w:right w:val="none" w:sz="0" w:space="0" w:color="auto"/>
              </w:divBdr>
            </w:div>
          </w:divsChild>
        </w:div>
        <w:div w:id="1711998322">
          <w:marLeft w:val="0"/>
          <w:marRight w:val="0"/>
          <w:marTop w:val="0"/>
          <w:marBottom w:val="0"/>
          <w:divBdr>
            <w:top w:val="none" w:sz="0" w:space="0" w:color="auto"/>
            <w:left w:val="none" w:sz="0" w:space="0" w:color="auto"/>
            <w:bottom w:val="none" w:sz="0" w:space="0" w:color="auto"/>
            <w:right w:val="none" w:sz="0" w:space="0" w:color="auto"/>
          </w:divBdr>
          <w:divsChild>
            <w:div w:id="1785735547">
              <w:marLeft w:val="0"/>
              <w:marRight w:val="0"/>
              <w:marTop w:val="0"/>
              <w:marBottom w:val="0"/>
              <w:divBdr>
                <w:top w:val="none" w:sz="0" w:space="0" w:color="auto"/>
                <w:left w:val="none" w:sz="0" w:space="0" w:color="auto"/>
                <w:bottom w:val="none" w:sz="0" w:space="0" w:color="auto"/>
                <w:right w:val="none" w:sz="0" w:space="0" w:color="auto"/>
              </w:divBdr>
            </w:div>
          </w:divsChild>
        </w:div>
        <w:div w:id="1714620451">
          <w:marLeft w:val="0"/>
          <w:marRight w:val="0"/>
          <w:marTop w:val="0"/>
          <w:marBottom w:val="0"/>
          <w:divBdr>
            <w:top w:val="none" w:sz="0" w:space="0" w:color="auto"/>
            <w:left w:val="none" w:sz="0" w:space="0" w:color="auto"/>
            <w:bottom w:val="none" w:sz="0" w:space="0" w:color="auto"/>
            <w:right w:val="none" w:sz="0" w:space="0" w:color="auto"/>
          </w:divBdr>
          <w:divsChild>
            <w:div w:id="1726563238">
              <w:marLeft w:val="0"/>
              <w:marRight w:val="0"/>
              <w:marTop w:val="0"/>
              <w:marBottom w:val="0"/>
              <w:divBdr>
                <w:top w:val="none" w:sz="0" w:space="0" w:color="auto"/>
                <w:left w:val="none" w:sz="0" w:space="0" w:color="auto"/>
                <w:bottom w:val="none" w:sz="0" w:space="0" w:color="auto"/>
                <w:right w:val="none" w:sz="0" w:space="0" w:color="auto"/>
              </w:divBdr>
            </w:div>
          </w:divsChild>
        </w:div>
        <w:div w:id="1722442090">
          <w:marLeft w:val="0"/>
          <w:marRight w:val="0"/>
          <w:marTop w:val="0"/>
          <w:marBottom w:val="0"/>
          <w:divBdr>
            <w:top w:val="none" w:sz="0" w:space="0" w:color="auto"/>
            <w:left w:val="none" w:sz="0" w:space="0" w:color="auto"/>
            <w:bottom w:val="none" w:sz="0" w:space="0" w:color="auto"/>
            <w:right w:val="none" w:sz="0" w:space="0" w:color="auto"/>
          </w:divBdr>
          <w:divsChild>
            <w:div w:id="41684508">
              <w:marLeft w:val="0"/>
              <w:marRight w:val="0"/>
              <w:marTop w:val="0"/>
              <w:marBottom w:val="0"/>
              <w:divBdr>
                <w:top w:val="none" w:sz="0" w:space="0" w:color="auto"/>
                <w:left w:val="none" w:sz="0" w:space="0" w:color="auto"/>
                <w:bottom w:val="none" w:sz="0" w:space="0" w:color="auto"/>
                <w:right w:val="none" w:sz="0" w:space="0" w:color="auto"/>
              </w:divBdr>
            </w:div>
          </w:divsChild>
        </w:div>
        <w:div w:id="1722944217">
          <w:marLeft w:val="0"/>
          <w:marRight w:val="0"/>
          <w:marTop w:val="0"/>
          <w:marBottom w:val="0"/>
          <w:divBdr>
            <w:top w:val="none" w:sz="0" w:space="0" w:color="auto"/>
            <w:left w:val="none" w:sz="0" w:space="0" w:color="auto"/>
            <w:bottom w:val="none" w:sz="0" w:space="0" w:color="auto"/>
            <w:right w:val="none" w:sz="0" w:space="0" w:color="auto"/>
          </w:divBdr>
          <w:divsChild>
            <w:div w:id="644504421">
              <w:marLeft w:val="0"/>
              <w:marRight w:val="0"/>
              <w:marTop w:val="0"/>
              <w:marBottom w:val="0"/>
              <w:divBdr>
                <w:top w:val="none" w:sz="0" w:space="0" w:color="auto"/>
                <w:left w:val="none" w:sz="0" w:space="0" w:color="auto"/>
                <w:bottom w:val="none" w:sz="0" w:space="0" w:color="auto"/>
                <w:right w:val="none" w:sz="0" w:space="0" w:color="auto"/>
              </w:divBdr>
            </w:div>
          </w:divsChild>
        </w:div>
        <w:div w:id="1742799542">
          <w:marLeft w:val="0"/>
          <w:marRight w:val="0"/>
          <w:marTop w:val="0"/>
          <w:marBottom w:val="0"/>
          <w:divBdr>
            <w:top w:val="none" w:sz="0" w:space="0" w:color="auto"/>
            <w:left w:val="none" w:sz="0" w:space="0" w:color="auto"/>
            <w:bottom w:val="none" w:sz="0" w:space="0" w:color="auto"/>
            <w:right w:val="none" w:sz="0" w:space="0" w:color="auto"/>
          </w:divBdr>
          <w:divsChild>
            <w:div w:id="96870385">
              <w:marLeft w:val="0"/>
              <w:marRight w:val="0"/>
              <w:marTop w:val="0"/>
              <w:marBottom w:val="0"/>
              <w:divBdr>
                <w:top w:val="none" w:sz="0" w:space="0" w:color="auto"/>
                <w:left w:val="none" w:sz="0" w:space="0" w:color="auto"/>
                <w:bottom w:val="none" w:sz="0" w:space="0" w:color="auto"/>
                <w:right w:val="none" w:sz="0" w:space="0" w:color="auto"/>
              </w:divBdr>
            </w:div>
          </w:divsChild>
        </w:div>
        <w:div w:id="1744795005">
          <w:marLeft w:val="0"/>
          <w:marRight w:val="0"/>
          <w:marTop w:val="0"/>
          <w:marBottom w:val="0"/>
          <w:divBdr>
            <w:top w:val="none" w:sz="0" w:space="0" w:color="auto"/>
            <w:left w:val="none" w:sz="0" w:space="0" w:color="auto"/>
            <w:bottom w:val="none" w:sz="0" w:space="0" w:color="auto"/>
            <w:right w:val="none" w:sz="0" w:space="0" w:color="auto"/>
          </w:divBdr>
          <w:divsChild>
            <w:div w:id="1874416755">
              <w:marLeft w:val="0"/>
              <w:marRight w:val="0"/>
              <w:marTop w:val="0"/>
              <w:marBottom w:val="0"/>
              <w:divBdr>
                <w:top w:val="none" w:sz="0" w:space="0" w:color="auto"/>
                <w:left w:val="none" w:sz="0" w:space="0" w:color="auto"/>
                <w:bottom w:val="none" w:sz="0" w:space="0" w:color="auto"/>
                <w:right w:val="none" w:sz="0" w:space="0" w:color="auto"/>
              </w:divBdr>
            </w:div>
          </w:divsChild>
        </w:div>
        <w:div w:id="1748571289">
          <w:marLeft w:val="0"/>
          <w:marRight w:val="0"/>
          <w:marTop w:val="0"/>
          <w:marBottom w:val="0"/>
          <w:divBdr>
            <w:top w:val="none" w:sz="0" w:space="0" w:color="auto"/>
            <w:left w:val="none" w:sz="0" w:space="0" w:color="auto"/>
            <w:bottom w:val="none" w:sz="0" w:space="0" w:color="auto"/>
            <w:right w:val="none" w:sz="0" w:space="0" w:color="auto"/>
          </w:divBdr>
          <w:divsChild>
            <w:div w:id="71705672">
              <w:marLeft w:val="0"/>
              <w:marRight w:val="0"/>
              <w:marTop w:val="0"/>
              <w:marBottom w:val="0"/>
              <w:divBdr>
                <w:top w:val="none" w:sz="0" w:space="0" w:color="auto"/>
                <w:left w:val="none" w:sz="0" w:space="0" w:color="auto"/>
                <w:bottom w:val="none" w:sz="0" w:space="0" w:color="auto"/>
                <w:right w:val="none" w:sz="0" w:space="0" w:color="auto"/>
              </w:divBdr>
            </w:div>
          </w:divsChild>
        </w:div>
        <w:div w:id="1753813428">
          <w:marLeft w:val="0"/>
          <w:marRight w:val="0"/>
          <w:marTop w:val="0"/>
          <w:marBottom w:val="0"/>
          <w:divBdr>
            <w:top w:val="none" w:sz="0" w:space="0" w:color="auto"/>
            <w:left w:val="none" w:sz="0" w:space="0" w:color="auto"/>
            <w:bottom w:val="none" w:sz="0" w:space="0" w:color="auto"/>
            <w:right w:val="none" w:sz="0" w:space="0" w:color="auto"/>
          </w:divBdr>
          <w:divsChild>
            <w:div w:id="891773958">
              <w:marLeft w:val="0"/>
              <w:marRight w:val="0"/>
              <w:marTop w:val="0"/>
              <w:marBottom w:val="0"/>
              <w:divBdr>
                <w:top w:val="none" w:sz="0" w:space="0" w:color="auto"/>
                <w:left w:val="none" w:sz="0" w:space="0" w:color="auto"/>
                <w:bottom w:val="none" w:sz="0" w:space="0" w:color="auto"/>
                <w:right w:val="none" w:sz="0" w:space="0" w:color="auto"/>
              </w:divBdr>
            </w:div>
          </w:divsChild>
        </w:div>
        <w:div w:id="1758210663">
          <w:marLeft w:val="0"/>
          <w:marRight w:val="0"/>
          <w:marTop w:val="0"/>
          <w:marBottom w:val="0"/>
          <w:divBdr>
            <w:top w:val="none" w:sz="0" w:space="0" w:color="auto"/>
            <w:left w:val="none" w:sz="0" w:space="0" w:color="auto"/>
            <w:bottom w:val="none" w:sz="0" w:space="0" w:color="auto"/>
            <w:right w:val="none" w:sz="0" w:space="0" w:color="auto"/>
          </w:divBdr>
          <w:divsChild>
            <w:div w:id="758453622">
              <w:marLeft w:val="0"/>
              <w:marRight w:val="0"/>
              <w:marTop w:val="0"/>
              <w:marBottom w:val="0"/>
              <w:divBdr>
                <w:top w:val="none" w:sz="0" w:space="0" w:color="auto"/>
                <w:left w:val="none" w:sz="0" w:space="0" w:color="auto"/>
                <w:bottom w:val="none" w:sz="0" w:space="0" w:color="auto"/>
                <w:right w:val="none" w:sz="0" w:space="0" w:color="auto"/>
              </w:divBdr>
            </w:div>
          </w:divsChild>
        </w:div>
        <w:div w:id="1771271910">
          <w:marLeft w:val="0"/>
          <w:marRight w:val="0"/>
          <w:marTop w:val="0"/>
          <w:marBottom w:val="0"/>
          <w:divBdr>
            <w:top w:val="none" w:sz="0" w:space="0" w:color="auto"/>
            <w:left w:val="none" w:sz="0" w:space="0" w:color="auto"/>
            <w:bottom w:val="none" w:sz="0" w:space="0" w:color="auto"/>
            <w:right w:val="none" w:sz="0" w:space="0" w:color="auto"/>
          </w:divBdr>
          <w:divsChild>
            <w:div w:id="1307051304">
              <w:marLeft w:val="0"/>
              <w:marRight w:val="0"/>
              <w:marTop w:val="0"/>
              <w:marBottom w:val="0"/>
              <w:divBdr>
                <w:top w:val="none" w:sz="0" w:space="0" w:color="auto"/>
                <w:left w:val="none" w:sz="0" w:space="0" w:color="auto"/>
                <w:bottom w:val="none" w:sz="0" w:space="0" w:color="auto"/>
                <w:right w:val="none" w:sz="0" w:space="0" w:color="auto"/>
              </w:divBdr>
            </w:div>
          </w:divsChild>
        </w:div>
        <w:div w:id="1781336675">
          <w:marLeft w:val="0"/>
          <w:marRight w:val="0"/>
          <w:marTop w:val="0"/>
          <w:marBottom w:val="0"/>
          <w:divBdr>
            <w:top w:val="none" w:sz="0" w:space="0" w:color="auto"/>
            <w:left w:val="none" w:sz="0" w:space="0" w:color="auto"/>
            <w:bottom w:val="none" w:sz="0" w:space="0" w:color="auto"/>
            <w:right w:val="none" w:sz="0" w:space="0" w:color="auto"/>
          </w:divBdr>
          <w:divsChild>
            <w:div w:id="1923370372">
              <w:marLeft w:val="0"/>
              <w:marRight w:val="0"/>
              <w:marTop w:val="0"/>
              <w:marBottom w:val="0"/>
              <w:divBdr>
                <w:top w:val="none" w:sz="0" w:space="0" w:color="auto"/>
                <w:left w:val="none" w:sz="0" w:space="0" w:color="auto"/>
                <w:bottom w:val="none" w:sz="0" w:space="0" w:color="auto"/>
                <w:right w:val="none" w:sz="0" w:space="0" w:color="auto"/>
              </w:divBdr>
            </w:div>
          </w:divsChild>
        </w:div>
        <w:div w:id="1801724075">
          <w:marLeft w:val="0"/>
          <w:marRight w:val="0"/>
          <w:marTop w:val="0"/>
          <w:marBottom w:val="0"/>
          <w:divBdr>
            <w:top w:val="none" w:sz="0" w:space="0" w:color="auto"/>
            <w:left w:val="none" w:sz="0" w:space="0" w:color="auto"/>
            <w:bottom w:val="none" w:sz="0" w:space="0" w:color="auto"/>
            <w:right w:val="none" w:sz="0" w:space="0" w:color="auto"/>
          </w:divBdr>
          <w:divsChild>
            <w:div w:id="1310984255">
              <w:marLeft w:val="0"/>
              <w:marRight w:val="0"/>
              <w:marTop w:val="0"/>
              <w:marBottom w:val="0"/>
              <w:divBdr>
                <w:top w:val="none" w:sz="0" w:space="0" w:color="auto"/>
                <w:left w:val="none" w:sz="0" w:space="0" w:color="auto"/>
                <w:bottom w:val="none" w:sz="0" w:space="0" w:color="auto"/>
                <w:right w:val="none" w:sz="0" w:space="0" w:color="auto"/>
              </w:divBdr>
            </w:div>
          </w:divsChild>
        </w:div>
        <w:div w:id="1808470824">
          <w:marLeft w:val="0"/>
          <w:marRight w:val="0"/>
          <w:marTop w:val="0"/>
          <w:marBottom w:val="0"/>
          <w:divBdr>
            <w:top w:val="none" w:sz="0" w:space="0" w:color="auto"/>
            <w:left w:val="none" w:sz="0" w:space="0" w:color="auto"/>
            <w:bottom w:val="none" w:sz="0" w:space="0" w:color="auto"/>
            <w:right w:val="none" w:sz="0" w:space="0" w:color="auto"/>
          </w:divBdr>
          <w:divsChild>
            <w:div w:id="1021012445">
              <w:marLeft w:val="0"/>
              <w:marRight w:val="0"/>
              <w:marTop w:val="0"/>
              <w:marBottom w:val="0"/>
              <w:divBdr>
                <w:top w:val="none" w:sz="0" w:space="0" w:color="auto"/>
                <w:left w:val="none" w:sz="0" w:space="0" w:color="auto"/>
                <w:bottom w:val="none" w:sz="0" w:space="0" w:color="auto"/>
                <w:right w:val="none" w:sz="0" w:space="0" w:color="auto"/>
              </w:divBdr>
            </w:div>
          </w:divsChild>
        </w:div>
        <w:div w:id="1808548746">
          <w:marLeft w:val="0"/>
          <w:marRight w:val="0"/>
          <w:marTop w:val="0"/>
          <w:marBottom w:val="0"/>
          <w:divBdr>
            <w:top w:val="none" w:sz="0" w:space="0" w:color="auto"/>
            <w:left w:val="none" w:sz="0" w:space="0" w:color="auto"/>
            <w:bottom w:val="none" w:sz="0" w:space="0" w:color="auto"/>
            <w:right w:val="none" w:sz="0" w:space="0" w:color="auto"/>
          </w:divBdr>
          <w:divsChild>
            <w:div w:id="87776699">
              <w:marLeft w:val="0"/>
              <w:marRight w:val="0"/>
              <w:marTop w:val="0"/>
              <w:marBottom w:val="0"/>
              <w:divBdr>
                <w:top w:val="none" w:sz="0" w:space="0" w:color="auto"/>
                <w:left w:val="none" w:sz="0" w:space="0" w:color="auto"/>
                <w:bottom w:val="none" w:sz="0" w:space="0" w:color="auto"/>
                <w:right w:val="none" w:sz="0" w:space="0" w:color="auto"/>
              </w:divBdr>
            </w:div>
          </w:divsChild>
        </w:div>
        <w:div w:id="1811557885">
          <w:marLeft w:val="0"/>
          <w:marRight w:val="0"/>
          <w:marTop w:val="0"/>
          <w:marBottom w:val="0"/>
          <w:divBdr>
            <w:top w:val="none" w:sz="0" w:space="0" w:color="auto"/>
            <w:left w:val="none" w:sz="0" w:space="0" w:color="auto"/>
            <w:bottom w:val="none" w:sz="0" w:space="0" w:color="auto"/>
            <w:right w:val="none" w:sz="0" w:space="0" w:color="auto"/>
          </w:divBdr>
          <w:divsChild>
            <w:div w:id="1251306740">
              <w:marLeft w:val="0"/>
              <w:marRight w:val="0"/>
              <w:marTop w:val="0"/>
              <w:marBottom w:val="0"/>
              <w:divBdr>
                <w:top w:val="none" w:sz="0" w:space="0" w:color="auto"/>
                <w:left w:val="none" w:sz="0" w:space="0" w:color="auto"/>
                <w:bottom w:val="none" w:sz="0" w:space="0" w:color="auto"/>
                <w:right w:val="none" w:sz="0" w:space="0" w:color="auto"/>
              </w:divBdr>
            </w:div>
          </w:divsChild>
        </w:div>
        <w:div w:id="1822961696">
          <w:marLeft w:val="0"/>
          <w:marRight w:val="0"/>
          <w:marTop w:val="0"/>
          <w:marBottom w:val="0"/>
          <w:divBdr>
            <w:top w:val="none" w:sz="0" w:space="0" w:color="auto"/>
            <w:left w:val="none" w:sz="0" w:space="0" w:color="auto"/>
            <w:bottom w:val="none" w:sz="0" w:space="0" w:color="auto"/>
            <w:right w:val="none" w:sz="0" w:space="0" w:color="auto"/>
          </w:divBdr>
          <w:divsChild>
            <w:div w:id="1005671780">
              <w:marLeft w:val="0"/>
              <w:marRight w:val="0"/>
              <w:marTop w:val="0"/>
              <w:marBottom w:val="0"/>
              <w:divBdr>
                <w:top w:val="none" w:sz="0" w:space="0" w:color="auto"/>
                <w:left w:val="none" w:sz="0" w:space="0" w:color="auto"/>
                <w:bottom w:val="none" w:sz="0" w:space="0" w:color="auto"/>
                <w:right w:val="none" w:sz="0" w:space="0" w:color="auto"/>
              </w:divBdr>
            </w:div>
          </w:divsChild>
        </w:div>
        <w:div w:id="1823959264">
          <w:marLeft w:val="0"/>
          <w:marRight w:val="0"/>
          <w:marTop w:val="0"/>
          <w:marBottom w:val="0"/>
          <w:divBdr>
            <w:top w:val="none" w:sz="0" w:space="0" w:color="auto"/>
            <w:left w:val="none" w:sz="0" w:space="0" w:color="auto"/>
            <w:bottom w:val="none" w:sz="0" w:space="0" w:color="auto"/>
            <w:right w:val="none" w:sz="0" w:space="0" w:color="auto"/>
          </w:divBdr>
          <w:divsChild>
            <w:div w:id="698697529">
              <w:marLeft w:val="0"/>
              <w:marRight w:val="0"/>
              <w:marTop w:val="0"/>
              <w:marBottom w:val="0"/>
              <w:divBdr>
                <w:top w:val="none" w:sz="0" w:space="0" w:color="auto"/>
                <w:left w:val="none" w:sz="0" w:space="0" w:color="auto"/>
                <w:bottom w:val="none" w:sz="0" w:space="0" w:color="auto"/>
                <w:right w:val="none" w:sz="0" w:space="0" w:color="auto"/>
              </w:divBdr>
            </w:div>
          </w:divsChild>
        </w:div>
        <w:div w:id="1824085557">
          <w:marLeft w:val="0"/>
          <w:marRight w:val="0"/>
          <w:marTop w:val="0"/>
          <w:marBottom w:val="0"/>
          <w:divBdr>
            <w:top w:val="none" w:sz="0" w:space="0" w:color="auto"/>
            <w:left w:val="none" w:sz="0" w:space="0" w:color="auto"/>
            <w:bottom w:val="none" w:sz="0" w:space="0" w:color="auto"/>
            <w:right w:val="none" w:sz="0" w:space="0" w:color="auto"/>
          </w:divBdr>
          <w:divsChild>
            <w:div w:id="1676299159">
              <w:marLeft w:val="0"/>
              <w:marRight w:val="0"/>
              <w:marTop w:val="0"/>
              <w:marBottom w:val="0"/>
              <w:divBdr>
                <w:top w:val="none" w:sz="0" w:space="0" w:color="auto"/>
                <w:left w:val="none" w:sz="0" w:space="0" w:color="auto"/>
                <w:bottom w:val="none" w:sz="0" w:space="0" w:color="auto"/>
                <w:right w:val="none" w:sz="0" w:space="0" w:color="auto"/>
              </w:divBdr>
            </w:div>
          </w:divsChild>
        </w:div>
        <w:div w:id="1830977286">
          <w:marLeft w:val="0"/>
          <w:marRight w:val="0"/>
          <w:marTop w:val="0"/>
          <w:marBottom w:val="0"/>
          <w:divBdr>
            <w:top w:val="none" w:sz="0" w:space="0" w:color="auto"/>
            <w:left w:val="none" w:sz="0" w:space="0" w:color="auto"/>
            <w:bottom w:val="none" w:sz="0" w:space="0" w:color="auto"/>
            <w:right w:val="none" w:sz="0" w:space="0" w:color="auto"/>
          </w:divBdr>
          <w:divsChild>
            <w:div w:id="1641307636">
              <w:marLeft w:val="0"/>
              <w:marRight w:val="0"/>
              <w:marTop w:val="0"/>
              <w:marBottom w:val="0"/>
              <w:divBdr>
                <w:top w:val="none" w:sz="0" w:space="0" w:color="auto"/>
                <w:left w:val="none" w:sz="0" w:space="0" w:color="auto"/>
                <w:bottom w:val="none" w:sz="0" w:space="0" w:color="auto"/>
                <w:right w:val="none" w:sz="0" w:space="0" w:color="auto"/>
              </w:divBdr>
            </w:div>
          </w:divsChild>
        </w:div>
        <w:div w:id="1834644299">
          <w:marLeft w:val="0"/>
          <w:marRight w:val="0"/>
          <w:marTop w:val="0"/>
          <w:marBottom w:val="0"/>
          <w:divBdr>
            <w:top w:val="none" w:sz="0" w:space="0" w:color="auto"/>
            <w:left w:val="none" w:sz="0" w:space="0" w:color="auto"/>
            <w:bottom w:val="none" w:sz="0" w:space="0" w:color="auto"/>
            <w:right w:val="none" w:sz="0" w:space="0" w:color="auto"/>
          </w:divBdr>
          <w:divsChild>
            <w:div w:id="831339877">
              <w:marLeft w:val="0"/>
              <w:marRight w:val="0"/>
              <w:marTop w:val="0"/>
              <w:marBottom w:val="0"/>
              <w:divBdr>
                <w:top w:val="none" w:sz="0" w:space="0" w:color="auto"/>
                <w:left w:val="none" w:sz="0" w:space="0" w:color="auto"/>
                <w:bottom w:val="none" w:sz="0" w:space="0" w:color="auto"/>
                <w:right w:val="none" w:sz="0" w:space="0" w:color="auto"/>
              </w:divBdr>
            </w:div>
          </w:divsChild>
        </w:div>
        <w:div w:id="1881742338">
          <w:marLeft w:val="0"/>
          <w:marRight w:val="0"/>
          <w:marTop w:val="0"/>
          <w:marBottom w:val="0"/>
          <w:divBdr>
            <w:top w:val="none" w:sz="0" w:space="0" w:color="auto"/>
            <w:left w:val="none" w:sz="0" w:space="0" w:color="auto"/>
            <w:bottom w:val="none" w:sz="0" w:space="0" w:color="auto"/>
            <w:right w:val="none" w:sz="0" w:space="0" w:color="auto"/>
          </w:divBdr>
          <w:divsChild>
            <w:div w:id="54933154">
              <w:marLeft w:val="0"/>
              <w:marRight w:val="0"/>
              <w:marTop w:val="0"/>
              <w:marBottom w:val="0"/>
              <w:divBdr>
                <w:top w:val="none" w:sz="0" w:space="0" w:color="auto"/>
                <w:left w:val="none" w:sz="0" w:space="0" w:color="auto"/>
                <w:bottom w:val="none" w:sz="0" w:space="0" w:color="auto"/>
                <w:right w:val="none" w:sz="0" w:space="0" w:color="auto"/>
              </w:divBdr>
            </w:div>
          </w:divsChild>
        </w:div>
        <w:div w:id="1892768914">
          <w:marLeft w:val="0"/>
          <w:marRight w:val="0"/>
          <w:marTop w:val="0"/>
          <w:marBottom w:val="0"/>
          <w:divBdr>
            <w:top w:val="none" w:sz="0" w:space="0" w:color="auto"/>
            <w:left w:val="none" w:sz="0" w:space="0" w:color="auto"/>
            <w:bottom w:val="none" w:sz="0" w:space="0" w:color="auto"/>
            <w:right w:val="none" w:sz="0" w:space="0" w:color="auto"/>
          </w:divBdr>
          <w:divsChild>
            <w:div w:id="1536842311">
              <w:marLeft w:val="0"/>
              <w:marRight w:val="0"/>
              <w:marTop w:val="0"/>
              <w:marBottom w:val="0"/>
              <w:divBdr>
                <w:top w:val="none" w:sz="0" w:space="0" w:color="auto"/>
                <w:left w:val="none" w:sz="0" w:space="0" w:color="auto"/>
                <w:bottom w:val="none" w:sz="0" w:space="0" w:color="auto"/>
                <w:right w:val="none" w:sz="0" w:space="0" w:color="auto"/>
              </w:divBdr>
            </w:div>
          </w:divsChild>
        </w:div>
        <w:div w:id="1897935494">
          <w:marLeft w:val="0"/>
          <w:marRight w:val="0"/>
          <w:marTop w:val="0"/>
          <w:marBottom w:val="0"/>
          <w:divBdr>
            <w:top w:val="none" w:sz="0" w:space="0" w:color="auto"/>
            <w:left w:val="none" w:sz="0" w:space="0" w:color="auto"/>
            <w:bottom w:val="none" w:sz="0" w:space="0" w:color="auto"/>
            <w:right w:val="none" w:sz="0" w:space="0" w:color="auto"/>
          </w:divBdr>
          <w:divsChild>
            <w:div w:id="1869560305">
              <w:marLeft w:val="0"/>
              <w:marRight w:val="0"/>
              <w:marTop w:val="0"/>
              <w:marBottom w:val="0"/>
              <w:divBdr>
                <w:top w:val="none" w:sz="0" w:space="0" w:color="auto"/>
                <w:left w:val="none" w:sz="0" w:space="0" w:color="auto"/>
                <w:bottom w:val="none" w:sz="0" w:space="0" w:color="auto"/>
                <w:right w:val="none" w:sz="0" w:space="0" w:color="auto"/>
              </w:divBdr>
            </w:div>
          </w:divsChild>
        </w:div>
        <w:div w:id="1901742754">
          <w:marLeft w:val="0"/>
          <w:marRight w:val="0"/>
          <w:marTop w:val="0"/>
          <w:marBottom w:val="0"/>
          <w:divBdr>
            <w:top w:val="none" w:sz="0" w:space="0" w:color="auto"/>
            <w:left w:val="none" w:sz="0" w:space="0" w:color="auto"/>
            <w:bottom w:val="none" w:sz="0" w:space="0" w:color="auto"/>
            <w:right w:val="none" w:sz="0" w:space="0" w:color="auto"/>
          </w:divBdr>
          <w:divsChild>
            <w:div w:id="191773406">
              <w:marLeft w:val="0"/>
              <w:marRight w:val="0"/>
              <w:marTop w:val="0"/>
              <w:marBottom w:val="0"/>
              <w:divBdr>
                <w:top w:val="none" w:sz="0" w:space="0" w:color="auto"/>
                <w:left w:val="none" w:sz="0" w:space="0" w:color="auto"/>
                <w:bottom w:val="none" w:sz="0" w:space="0" w:color="auto"/>
                <w:right w:val="none" w:sz="0" w:space="0" w:color="auto"/>
              </w:divBdr>
            </w:div>
          </w:divsChild>
        </w:div>
        <w:div w:id="1908029596">
          <w:marLeft w:val="0"/>
          <w:marRight w:val="0"/>
          <w:marTop w:val="0"/>
          <w:marBottom w:val="0"/>
          <w:divBdr>
            <w:top w:val="none" w:sz="0" w:space="0" w:color="auto"/>
            <w:left w:val="none" w:sz="0" w:space="0" w:color="auto"/>
            <w:bottom w:val="none" w:sz="0" w:space="0" w:color="auto"/>
            <w:right w:val="none" w:sz="0" w:space="0" w:color="auto"/>
          </w:divBdr>
          <w:divsChild>
            <w:div w:id="1159272042">
              <w:marLeft w:val="0"/>
              <w:marRight w:val="0"/>
              <w:marTop w:val="0"/>
              <w:marBottom w:val="0"/>
              <w:divBdr>
                <w:top w:val="none" w:sz="0" w:space="0" w:color="auto"/>
                <w:left w:val="none" w:sz="0" w:space="0" w:color="auto"/>
                <w:bottom w:val="none" w:sz="0" w:space="0" w:color="auto"/>
                <w:right w:val="none" w:sz="0" w:space="0" w:color="auto"/>
              </w:divBdr>
            </w:div>
          </w:divsChild>
        </w:div>
        <w:div w:id="1911882512">
          <w:marLeft w:val="0"/>
          <w:marRight w:val="0"/>
          <w:marTop w:val="0"/>
          <w:marBottom w:val="0"/>
          <w:divBdr>
            <w:top w:val="none" w:sz="0" w:space="0" w:color="auto"/>
            <w:left w:val="none" w:sz="0" w:space="0" w:color="auto"/>
            <w:bottom w:val="none" w:sz="0" w:space="0" w:color="auto"/>
            <w:right w:val="none" w:sz="0" w:space="0" w:color="auto"/>
          </w:divBdr>
          <w:divsChild>
            <w:div w:id="244263124">
              <w:marLeft w:val="0"/>
              <w:marRight w:val="0"/>
              <w:marTop w:val="0"/>
              <w:marBottom w:val="0"/>
              <w:divBdr>
                <w:top w:val="none" w:sz="0" w:space="0" w:color="auto"/>
                <w:left w:val="none" w:sz="0" w:space="0" w:color="auto"/>
                <w:bottom w:val="none" w:sz="0" w:space="0" w:color="auto"/>
                <w:right w:val="none" w:sz="0" w:space="0" w:color="auto"/>
              </w:divBdr>
            </w:div>
          </w:divsChild>
        </w:div>
        <w:div w:id="1919746109">
          <w:marLeft w:val="0"/>
          <w:marRight w:val="0"/>
          <w:marTop w:val="0"/>
          <w:marBottom w:val="0"/>
          <w:divBdr>
            <w:top w:val="none" w:sz="0" w:space="0" w:color="auto"/>
            <w:left w:val="none" w:sz="0" w:space="0" w:color="auto"/>
            <w:bottom w:val="none" w:sz="0" w:space="0" w:color="auto"/>
            <w:right w:val="none" w:sz="0" w:space="0" w:color="auto"/>
          </w:divBdr>
          <w:divsChild>
            <w:div w:id="581186219">
              <w:marLeft w:val="0"/>
              <w:marRight w:val="0"/>
              <w:marTop w:val="0"/>
              <w:marBottom w:val="0"/>
              <w:divBdr>
                <w:top w:val="none" w:sz="0" w:space="0" w:color="auto"/>
                <w:left w:val="none" w:sz="0" w:space="0" w:color="auto"/>
                <w:bottom w:val="none" w:sz="0" w:space="0" w:color="auto"/>
                <w:right w:val="none" w:sz="0" w:space="0" w:color="auto"/>
              </w:divBdr>
            </w:div>
          </w:divsChild>
        </w:div>
        <w:div w:id="1935435304">
          <w:marLeft w:val="0"/>
          <w:marRight w:val="0"/>
          <w:marTop w:val="0"/>
          <w:marBottom w:val="0"/>
          <w:divBdr>
            <w:top w:val="none" w:sz="0" w:space="0" w:color="auto"/>
            <w:left w:val="none" w:sz="0" w:space="0" w:color="auto"/>
            <w:bottom w:val="none" w:sz="0" w:space="0" w:color="auto"/>
            <w:right w:val="none" w:sz="0" w:space="0" w:color="auto"/>
          </w:divBdr>
          <w:divsChild>
            <w:div w:id="1980258553">
              <w:marLeft w:val="0"/>
              <w:marRight w:val="0"/>
              <w:marTop w:val="0"/>
              <w:marBottom w:val="0"/>
              <w:divBdr>
                <w:top w:val="none" w:sz="0" w:space="0" w:color="auto"/>
                <w:left w:val="none" w:sz="0" w:space="0" w:color="auto"/>
                <w:bottom w:val="none" w:sz="0" w:space="0" w:color="auto"/>
                <w:right w:val="none" w:sz="0" w:space="0" w:color="auto"/>
              </w:divBdr>
            </w:div>
          </w:divsChild>
        </w:div>
        <w:div w:id="1937130896">
          <w:marLeft w:val="0"/>
          <w:marRight w:val="0"/>
          <w:marTop w:val="0"/>
          <w:marBottom w:val="0"/>
          <w:divBdr>
            <w:top w:val="none" w:sz="0" w:space="0" w:color="auto"/>
            <w:left w:val="none" w:sz="0" w:space="0" w:color="auto"/>
            <w:bottom w:val="none" w:sz="0" w:space="0" w:color="auto"/>
            <w:right w:val="none" w:sz="0" w:space="0" w:color="auto"/>
          </w:divBdr>
          <w:divsChild>
            <w:div w:id="853148151">
              <w:marLeft w:val="0"/>
              <w:marRight w:val="0"/>
              <w:marTop w:val="0"/>
              <w:marBottom w:val="0"/>
              <w:divBdr>
                <w:top w:val="none" w:sz="0" w:space="0" w:color="auto"/>
                <w:left w:val="none" w:sz="0" w:space="0" w:color="auto"/>
                <w:bottom w:val="none" w:sz="0" w:space="0" w:color="auto"/>
                <w:right w:val="none" w:sz="0" w:space="0" w:color="auto"/>
              </w:divBdr>
            </w:div>
          </w:divsChild>
        </w:div>
        <w:div w:id="1938366969">
          <w:marLeft w:val="0"/>
          <w:marRight w:val="0"/>
          <w:marTop w:val="0"/>
          <w:marBottom w:val="0"/>
          <w:divBdr>
            <w:top w:val="none" w:sz="0" w:space="0" w:color="auto"/>
            <w:left w:val="none" w:sz="0" w:space="0" w:color="auto"/>
            <w:bottom w:val="none" w:sz="0" w:space="0" w:color="auto"/>
            <w:right w:val="none" w:sz="0" w:space="0" w:color="auto"/>
          </w:divBdr>
          <w:divsChild>
            <w:div w:id="236212780">
              <w:marLeft w:val="0"/>
              <w:marRight w:val="0"/>
              <w:marTop w:val="0"/>
              <w:marBottom w:val="0"/>
              <w:divBdr>
                <w:top w:val="none" w:sz="0" w:space="0" w:color="auto"/>
                <w:left w:val="none" w:sz="0" w:space="0" w:color="auto"/>
                <w:bottom w:val="none" w:sz="0" w:space="0" w:color="auto"/>
                <w:right w:val="none" w:sz="0" w:space="0" w:color="auto"/>
              </w:divBdr>
            </w:div>
          </w:divsChild>
        </w:div>
        <w:div w:id="1939559686">
          <w:marLeft w:val="0"/>
          <w:marRight w:val="0"/>
          <w:marTop w:val="0"/>
          <w:marBottom w:val="0"/>
          <w:divBdr>
            <w:top w:val="none" w:sz="0" w:space="0" w:color="auto"/>
            <w:left w:val="none" w:sz="0" w:space="0" w:color="auto"/>
            <w:bottom w:val="none" w:sz="0" w:space="0" w:color="auto"/>
            <w:right w:val="none" w:sz="0" w:space="0" w:color="auto"/>
          </w:divBdr>
          <w:divsChild>
            <w:div w:id="694187036">
              <w:marLeft w:val="0"/>
              <w:marRight w:val="0"/>
              <w:marTop w:val="0"/>
              <w:marBottom w:val="0"/>
              <w:divBdr>
                <w:top w:val="none" w:sz="0" w:space="0" w:color="auto"/>
                <w:left w:val="none" w:sz="0" w:space="0" w:color="auto"/>
                <w:bottom w:val="none" w:sz="0" w:space="0" w:color="auto"/>
                <w:right w:val="none" w:sz="0" w:space="0" w:color="auto"/>
              </w:divBdr>
            </w:div>
          </w:divsChild>
        </w:div>
        <w:div w:id="1946960878">
          <w:marLeft w:val="0"/>
          <w:marRight w:val="0"/>
          <w:marTop w:val="0"/>
          <w:marBottom w:val="0"/>
          <w:divBdr>
            <w:top w:val="none" w:sz="0" w:space="0" w:color="auto"/>
            <w:left w:val="none" w:sz="0" w:space="0" w:color="auto"/>
            <w:bottom w:val="none" w:sz="0" w:space="0" w:color="auto"/>
            <w:right w:val="none" w:sz="0" w:space="0" w:color="auto"/>
          </w:divBdr>
          <w:divsChild>
            <w:div w:id="290477549">
              <w:marLeft w:val="0"/>
              <w:marRight w:val="0"/>
              <w:marTop w:val="0"/>
              <w:marBottom w:val="0"/>
              <w:divBdr>
                <w:top w:val="none" w:sz="0" w:space="0" w:color="auto"/>
                <w:left w:val="none" w:sz="0" w:space="0" w:color="auto"/>
                <w:bottom w:val="none" w:sz="0" w:space="0" w:color="auto"/>
                <w:right w:val="none" w:sz="0" w:space="0" w:color="auto"/>
              </w:divBdr>
            </w:div>
          </w:divsChild>
        </w:div>
        <w:div w:id="1953660774">
          <w:marLeft w:val="0"/>
          <w:marRight w:val="0"/>
          <w:marTop w:val="0"/>
          <w:marBottom w:val="0"/>
          <w:divBdr>
            <w:top w:val="none" w:sz="0" w:space="0" w:color="auto"/>
            <w:left w:val="none" w:sz="0" w:space="0" w:color="auto"/>
            <w:bottom w:val="none" w:sz="0" w:space="0" w:color="auto"/>
            <w:right w:val="none" w:sz="0" w:space="0" w:color="auto"/>
          </w:divBdr>
          <w:divsChild>
            <w:div w:id="1506629111">
              <w:marLeft w:val="0"/>
              <w:marRight w:val="0"/>
              <w:marTop w:val="0"/>
              <w:marBottom w:val="0"/>
              <w:divBdr>
                <w:top w:val="none" w:sz="0" w:space="0" w:color="auto"/>
                <w:left w:val="none" w:sz="0" w:space="0" w:color="auto"/>
                <w:bottom w:val="none" w:sz="0" w:space="0" w:color="auto"/>
                <w:right w:val="none" w:sz="0" w:space="0" w:color="auto"/>
              </w:divBdr>
            </w:div>
          </w:divsChild>
        </w:div>
        <w:div w:id="1959070456">
          <w:marLeft w:val="0"/>
          <w:marRight w:val="0"/>
          <w:marTop w:val="0"/>
          <w:marBottom w:val="0"/>
          <w:divBdr>
            <w:top w:val="none" w:sz="0" w:space="0" w:color="auto"/>
            <w:left w:val="none" w:sz="0" w:space="0" w:color="auto"/>
            <w:bottom w:val="none" w:sz="0" w:space="0" w:color="auto"/>
            <w:right w:val="none" w:sz="0" w:space="0" w:color="auto"/>
          </w:divBdr>
          <w:divsChild>
            <w:div w:id="1520194522">
              <w:marLeft w:val="0"/>
              <w:marRight w:val="0"/>
              <w:marTop w:val="0"/>
              <w:marBottom w:val="0"/>
              <w:divBdr>
                <w:top w:val="none" w:sz="0" w:space="0" w:color="auto"/>
                <w:left w:val="none" w:sz="0" w:space="0" w:color="auto"/>
                <w:bottom w:val="none" w:sz="0" w:space="0" w:color="auto"/>
                <w:right w:val="none" w:sz="0" w:space="0" w:color="auto"/>
              </w:divBdr>
            </w:div>
          </w:divsChild>
        </w:div>
        <w:div w:id="1973706662">
          <w:marLeft w:val="0"/>
          <w:marRight w:val="0"/>
          <w:marTop w:val="0"/>
          <w:marBottom w:val="0"/>
          <w:divBdr>
            <w:top w:val="none" w:sz="0" w:space="0" w:color="auto"/>
            <w:left w:val="none" w:sz="0" w:space="0" w:color="auto"/>
            <w:bottom w:val="none" w:sz="0" w:space="0" w:color="auto"/>
            <w:right w:val="none" w:sz="0" w:space="0" w:color="auto"/>
          </w:divBdr>
          <w:divsChild>
            <w:div w:id="606692909">
              <w:marLeft w:val="0"/>
              <w:marRight w:val="0"/>
              <w:marTop w:val="0"/>
              <w:marBottom w:val="0"/>
              <w:divBdr>
                <w:top w:val="none" w:sz="0" w:space="0" w:color="auto"/>
                <w:left w:val="none" w:sz="0" w:space="0" w:color="auto"/>
                <w:bottom w:val="none" w:sz="0" w:space="0" w:color="auto"/>
                <w:right w:val="none" w:sz="0" w:space="0" w:color="auto"/>
              </w:divBdr>
            </w:div>
          </w:divsChild>
        </w:div>
        <w:div w:id="1977369022">
          <w:marLeft w:val="0"/>
          <w:marRight w:val="0"/>
          <w:marTop w:val="0"/>
          <w:marBottom w:val="0"/>
          <w:divBdr>
            <w:top w:val="none" w:sz="0" w:space="0" w:color="auto"/>
            <w:left w:val="none" w:sz="0" w:space="0" w:color="auto"/>
            <w:bottom w:val="none" w:sz="0" w:space="0" w:color="auto"/>
            <w:right w:val="none" w:sz="0" w:space="0" w:color="auto"/>
          </w:divBdr>
          <w:divsChild>
            <w:div w:id="1301111858">
              <w:marLeft w:val="0"/>
              <w:marRight w:val="0"/>
              <w:marTop w:val="0"/>
              <w:marBottom w:val="0"/>
              <w:divBdr>
                <w:top w:val="none" w:sz="0" w:space="0" w:color="auto"/>
                <w:left w:val="none" w:sz="0" w:space="0" w:color="auto"/>
                <w:bottom w:val="none" w:sz="0" w:space="0" w:color="auto"/>
                <w:right w:val="none" w:sz="0" w:space="0" w:color="auto"/>
              </w:divBdr>
            </w:div>
          </w:divsChild>
        </w:div>
        <w:div w:id="1984502399">
          <w:marLeft w:val="0"/>
          <w:marRight w:val="0"/>
          <w:marTop w:val="0"/>
          <w:marBottom w:val="0"/>
          <w:divBdr>
            <w:top w:val="none" w:sz="0" w:space="0" w:color="auto"/>
            <w:left w:val="none" w:sz="0" w:space="0" w:color="auto"/>
            <w:bottom w:val="none" w:sz="0" w:space="0" w:color="auto"/>
            <w:right w:val="none" w:sz="0" w:space="0" w:color="auto"/>
          </w:divBdr>
          <w:divsChild>
            <w:div w:id="626088939">
              <w:marLeft w:val="0"/>
              <w:marRight w:val="0"/>
              <w:marTop w:val="0"/>
              <w:marBottom w:val="0"/>
              <w:divBdr>
                <w:top w:val="none" w:sz="0" w:space="0" w:color="auto"/>
                <w:left w:val="none" w:sz="0" w:space="0" w:color="auto"/>
                <w:bottom w:val="none" w:sz="0" w:space="0" w:color="auto"/>
                <w:right w:val="none" w:sz="0" w:space="0" w:color="auto"/>
              </w:divBdr>
            </w:div>
          </w:divsChild>
        </w:div>
        <w:div w:id="1998339671">
          <w:marLeft w:val="0"/>
          <w:marRight w:val="0"/>
          <w:marTop w:val="0"/>
          <w:marBottom w:val="0"/>
          <w:divBdr>
            <w:top w:val="none" w:sz="0" w:space="0" w:color="auto"/>
            <w:left w:val="none" w:sz="0" w:space="0" w:color="auto"/>
            <w:bottom w:val="none" w:sz="0" w:space="0" w:color="auto"/>
            <w:right w:val="none" w:sz="0" w:space="0" w:color="auto"/>
          </w:divBdr>
          <w:divsChild>
            <w:div w:id="1202785350">
              <w:marLeft w:val="0"/>
              <w:marRight w:val="0"/>
              <w:marTop w:val="0"/>
              <w:marBottom w:val="0"/>
              <w:divBdr>
                <w:top w:val="none" w:sz="0" w:space="0" w:color="auto"/>
                <w:left w:val="none" w:sz="0" w:space="0" w:color="auto"/>
                <w:bottom w:val="none" w:sz="0" w:space="0" w:color="auto"/>
                <w:right w:val="none" w:sz="0" w:space="0" w:color="auto"/>
              </w:divBdr>
            </w:div>
          </w:divsChild>
        </w:div>
        <w:div w:id="1998411354">
          <w:marLeft w:val="0"/>
          <w:marRight w:val="0"/>
          <w:marTop w:val="0"/>
          <w:marBottom w:val="0"/>
          <w:divBdr>
            <w:top w:val="none" w:sz="0" w:space="0" w:color="auto"/>
            <w:left w:val="none" w:sz="0" w:space="0" w:color="auto"/>
            <w:bottom w:val="none" w:sz="0" w:space="0" w:color="auto"/>
            <w:right w:val="none" w:sz="0" w:space="0" w:color="auto"/>
          </w:divBdr>
          <w:divsChild>
            <w:div w:id="997853344">
              <w:marLeft w:val="0"/>
              <w:marRight w:val="0"/>
              <w:marTop w:val="0"/>
              <w:marBottom w:val="0"/>
              <w:divBdr>
                <w:top w:val="none" w:sz="0" w:space="0" w:color="auto"/>
                <w:left w:val="none" w:sz="0" w:space="0" w:color="auto"/>
                <w:bottom w:val="none" w:sz="0" w:space="0" w:color="auto"/>
                <w:right w:val="none" w:sz="0" w:space="0" w:color="auto"/>
              </w:divBdr>
            </w:div>
          </w:divsChild>
        </w:div>
        <w:div w:id="2006928835">
          <w:marLeft w:val="0"/>
          <w:marRight w:val="0"/>
          <w:marTop w:val="0"/>
          <w:marBottom w:val="0"/>
          <w:divBdr>
            <w:top w:val="none" w:sz="0" w:space="0" w:color="auto"/>
            <w:left w:val="none" w:sz="0" w:space="0" w:color="auto"/>
            <w:bottom w:val="none" w:sz="0" w:space="0" w:color="auto"/>
            <w:right w:val="none" w:sz="0" w:space="0" w:color="auto"/>
          </w:divBdr>
          <w:divsChild>
            <w:div w:id="306789126">
              <w:marLeft w:val="0"/>
              <w:marRight w:val="0"/>
              <w:marTop w:val="0"/>
              <w:marBottom w:val="0"/>
              <w:divBdr>
                <w:top w:val="none" w:sz="0" w:space="0" w:color="auto"/>
                <w:left w:val="none" w:sz="0" w:space="0" w:color="auto"/>
                <w:bottom w:val="none" w:sz="0" w:space="0" w:color="auto"/>
                <w:right w:val="none" w:sz="0" w:space="0" w:color="auto"/>
              </w:divBdr>
            </w:div>
          </w:divsChild>
        </w:div>
        <w:div w:id="2018144176">
          <w:marLeft w:val="0"/>
          <w:marRight w:val="0"/>
          <w:marTop w:val="0"/>
          <w:marBottom w:val="0"/>
          <w:divBdr>
            <w:top w:val="none" w:sz="0" w:space="0" w:color="auto"/>
            <w:left w:val="none" w:sz="0" w:space="0" w:color="auto"/>
            <w:bottom w:val="none" w:sz="0" w:space="0" w:color="auto"/>
            <w:right w:val="none" w:sz="0" w:space="0" w:color="auto"/>
          </w:divBdr>
          <w:divsChild>
            <w:div w:id="1217013489">
              <w:marLeft w:val="0"/>
              <w:marRight w:val="0"/>
              <w:marTop w:val="0"/>
              <w:marBottom w:val="0"/>
              <w:divBdr>
                <w:top w:val="none" w:sz="0" w:space="0" w:color="auto"/>
                <w:left w:val="none" w:sz="0" w:space="0" w:color="auto"/>
                <w:bottom w:val="none" w:sz="0" w:space="0" w:color="auto"/>
                <w:right w:val="none" w:sz="0" w:space="0" w:color="auto"/>
              </w:divBdr>
            </w:div>
          </w:divsChild>
        </w:div>
        <w:div w:id="2018191612">
          <w:marLeft w:val="0"/>
          <w:marRight w:val="0"/>
          <w:marTop w:val="0"/>
          <w:marBottom w:val="0"/>
          <w:divBdr>
            <w:top w:val="none" w:sz="0" w:space="0" w:color="auto"/>
            <w:left w:val="none" w:sz="0" w:space="0" w:color="auto"/>
            <w:bottom w:val="none" w:sz="0" w:space="0" w:color="auto"/>
            <w:right w:val="none" w:sz="0" w:space="0" w:color="auto"/>
          </w:divBdr>
          <w:divsChild>
            <w:div w:id="1079248746">
              <w:marLeft w:val="0"/>
              <w:marRight w:val="0"/>
              <w:marTop w:val="0"/>
              <w:marBottom w:val="0"/>
              <w:divBdr>
                <w:top w:val="none" w:sz="0" w:space="0" w:color="auto"/>
                <w:left w:val="none" w:sz="0" w:space="0" w:color="auto"/>
                <w:bottom w:val="none" w:sz="0" w:space="0" w:color="auto"/>
                <w:right w:val="none" w:sz="0" w:space="0" w:color="auto"/>
              </w:divBdr>
            </w:div>
          </w:divsChild>
        </w:div>
        <w:div w:id="2038575051">
          <w:marLeft w:val="0"/>
          <w:marRight w:val="0"/>
          <w:marTop w:val="0"/>
          <w:marBottom w:val="0"/>
          <w:divBdr>
            <w:top w:val="none" w:sz="0" w:space="0" w:color="auto"/>
            <w:left w:val="none" w:sz="0" w:space="0" w:color="auto"/>
            <w:bottom w:val="none" w:sz="0" w:space="0" w:color="auto"/>
            <w:right w:val="none" w:sz="0" w:space="0" w:color="auto"/>
          </w:divBdr>
          <w:divsChild>
            <w:div w:id="1427654481">
              <w:marLeft w:val="0"/>
              <w:marRight w:val="0"/>
              <w:marTop w:val="0"/>
              <w:marBottom w:val="0"/>
              <w:divBdr>
                <w:top w:val="none" w:sz="0" w:space="0" w:color="auto"/>
                <w:left w:val="none" w:sz="0" w:space="0" w:color="auto"/>
                <w:bottom w:val="none" w:sz="0" w:space="0" w:color="auto"/>
                <w:right w:val="none" w:sz="0" w:space="0" w:color="auto"/>
              </w:divBdr>
            </w:div>
          </w:divsChild>
        </w:div>
        <w:div w:id="2049916442">
          <w:marLeft w:val="0"/>
          <w:marRight w:val="0"/>
          <w:marTop w:val="0"/>
          <w:marBottom w:val="0"/>
          <w:divBdr>
            <w:top w:val="none" w:sz="0" w:space="0" w:color="auto"/>
            <w:left w:val="none" w:sz="0" w:space="0" w:color="auto"/>
            <w:bottom w:val="none" w:sz="0" w:space="0" w:color="auto"/>
            <w:right w:val="none" w:sz="0" w:space="0" w:color="auto"/>
          </w:divBdr>
          <w:divsChild>
            <w:div w:id="1834637692">
              <w:marLeft w:val="0"/>
              <w:marRight w:val="0"/>
              <w:marTop w:val="0"/>
              <w:marBottom w:val="0"/>
              <w:divBdr>
                <w:top w:val="none" w:sz="0" w:space="0" w:color="auto"/>
                <w:left w:val="none" w:sz="0" w:space="0" w:color="auto"/>
                <w:bottom w:val="none" w:sz="0" w:space="0" w:color="auto"/>
                <w:right w:val="none" w:sz="0" w:space="0" w:color="auto"/>
              </w:divBdr>
            </w:div>
          </w:divsChild>
        </w:div>
        <w:div w:id="2061321986">
          <w:marLeft w:val="0"/>
          <w:marRight w:val="0"/>
          <w:marTop w:val="0"/>
          <w:marBottom w:val="0"/>
          <w:divBdr>
            <w:top w:val="none" w:sz="0" w:space="0" w:color="auto"/>
            <w:left w:val="none" w:sz="0" w:space="0" w:color="auto"/>
            <w:bottom w:val="none" w:sz="0" w:space="0" w:color="auto"/>
            <w:right w:val="none" w:sz="0" w:space="0" w:color="auto"/>
          </w:divBdr>
          <w:divsChild>
            <w:div w:id="1220019547">
              <w:marLeft w:val="0"/>
              <w:marRight w:val="0"/>
              <w:marTop w:val="0"/>
              <w:marBottom w:val="0"/>
              <w:divBdr>
                <w:top w:val="none" w:sz="0" w:space="0" w:color="auto"/>
                <w:left w:val="none" w:sz="0" w:space="0" w:color="auto"/>
                <w:bottom w:val="none" w:sz="0" w:space="0" w:color="auto"/>
                <w:right w:val="none" w:sz="0" w:space="0" w:color="auto"/>
              </w:divBdr>
            </w:div>
          </w:divsChild>
        </w:div>
        <w:div w:id="2068332571">
          <w:marLeft w:val="0"/>
          <w:marRight w:val="0"/>
          <w:marTop w:val="0"/>
          <w:marBottom w:val="0"/>
          <w:divBdr>
            <w:top w:val="none" w:sz="0" w:space="0" w:color="auto"/>
            <w:left w:val="none" w:sz="0" w:space="0" w:color="auto"/>
            <w:bottom w:val="none" w:sz="0" w:space="0" w:color="auto"/>
            <w:right w:val="none" w:sz="0" w:space="0" w:color="auto"/>
          </w:divBdr>
          <w:divsChild>
            <w:div w:id="471948841">
              <w:marLeft w:val="0"/>
              <w:marRight w:val="0"/>
              <w:marTop w:val="0"/>
              <w:marBottom w:val="0"/>
              <w:divBdr>
                <w:top w:val="none" w:sz="0" w:space="0" w:color="auto"/>
                <w:left w:val="none" w:sz="0" w:space="0" w:color="auto"/>
                <w:bottom w:val="none" w:sz="0" w:space="0" w:color="auto"/>
                <w:right w:val="none" w:sz="0" w:space="0" w:color="auto"/>
              </w:divBdr>
            </w:div>
          </w:divsChild>
        </w:div>
        <w:div w:id="2071028545">
          <w:marLeft w:val="0"/>
          <w:marRight w:val="0"/>
          <w:marTop w:val="0"/>
          <w:marBottom w:val="0"/>
          <w:divBdr>
            <w:top w:val="none" w:sz="0" w:space="0" w:color="auto"/>
            <w:left w:val="none" w:sz="0" w:space="0" w:color="auto"/>
            <w:bottom w:val="none" w:sz="0" w:space="0" w:color="auto"/>
            <w:right w:val="none" w:sz="0" w:space="0" w:color="auto"/>
          </w:divBdr>
          <w:divsChild>
            <w:div w:id="412511059">
              <w:marLeft w:val="0"/>
              <w:marRight w:val="0"/>
              <w:marTop w:val="0"/>
              <w:marBottom w:val="0"/>
              <w:divBdr>
                <w:top w:val="none" w:sz="0" w:space="0" w:color="auto"/>
                <w:left w:val="none" w:sz="0" w:space="0" w:color="auto"/>
                <w:bottom w:val="none" w:sz="0" w:space="0" w:color="auto"/>
                <w:right w:val="none" w:sz="0" w:space="0" w:color="auto"/>
              </w:divBdr>
            </w:div>
          </w:divsChild>
        </w:div>
        <w:div w:id="2082678563">
          <w:marLeft w:val="0"/>
          <w:marRight w:val="0"/>
          <w:marTop w:val="0"/>
          <w:marBottom w:val="0"/>
          <w:divBdr>
            <w:top w:val="none" w:sz="0" w:space="0" w:color="auto"/>
            <w:left w:val="none" w:sz="0" w:space="0" w:color="auto"/>
            <w:bottom w:val="none" w:sz="0" w:space="0" w:color="auto"/>
            <w:right w:val="none" w:sz="0" w:space="0" w:color="auto"/>
          </w:divBdr>
          <w:divsChild>
            <w:div w:id="582377358">
              <w:marLeft w:val="0"/>
              <w:marRight w:val="0"/>
              <w:marTop w:val="0"/>
              <w:marBottom w:val="0"/>
              <w:divBdr>
                <w:top w:val="none" w:sz="0" w:space="0" w:color="auto"/>
                <w:left w:val="none" w:sz="0" w:space="0" w:color="auto"/>
                <w:bottom w:val="none" w:sz="0" w:space="0" w:color="auto"/>
                <w:right w:val="none" w:sz="0" w:space="0" w:color="auto"/>
              </w:divBdr>
            </w:div>
          </w:divsChild>
        </w:div>
        <w:div w:id="2092658243">
          <w:marLeft w:val="0"/>
          <w:marRight w:val="0"/>
          <w:marTop w:val="0"/>
          <w:marBottom w:val="0"/>
          <w:divBdr>
            <w:top w:val="none" w:sz="0" w:space="0" w:color="auto"/>
            <w:left w:val="none" w:sz="0" w:space="0" w:color="auto"/>
            <w:bottom w:val="none" w:sz="0" w:space="0" w:color="auto"/>
            <w:right w:val="none" w:sz="0" w:space="0" w:color="auto"/>
          </w:divBdr>
          <w:divsChild>
            <w:div w:id="1203788873">
              <w:marLeft w:val="0"/>
              <w:marRight w:val="0"/>
              <w:marTop w:val="0"/>
              <w:marBottom w:val="0"/>
              <w:divBdr>
                <w:top w:val="none" w:sz="0" w:space="0" w:color="auto"/>
                <w:left w:val="none" w:sz="0" w:space="0" w:color="auto"/>
                <w:bottom w:val="none" w:sz="0" w:space="0" w:color="auto"/>
                <w:right w:val="none" w:sz="0" w:space="0" w:color="auto"/>
              </w:divBdr>
            </w:div>
          </w:divsChild>
        </w:div>
        <w:div w:id="2102601373">
          <w:marLeft w:val="0"/>
          <w:marRight w:val="0"/>
          <w:marTop w:val="0"/>
          <w:marBottom w:val="0"/>
          <w:divBdr>
            <w:top w:val="none" w:sz="0" w:space="0" w:color="auto"/>
            <w:left w:val="none" w:sz="0" w:space="0" w:color="auto"/>
            <w:bottom w:val="none" w:sz="0" w:space="0" w:color="auto"/>
            <w:right w:val="none" w:sz="0" w:space="0" w:color="auto"/>
          </w:divBdr>
          <w:divsChild>
            <w:div w:id="798256659">
              <w:marLeft w:val="0"/>
              <w:marRight w:val="0"/>
              <w:marTop w:val="0"/>
              <w:marBottom w:val="0"/>
              <w:divBdr>
                <w:top w:val="none" w:sz="0" w:space="0" w:color="auto"/>
                <w:left w:val="none" w:sz="0" w:space="0" w:color="auto"/>
                <w:bottom w:val="none" w:sz="0" w:space="0" w:color="auto"/>
                <w:right w:val="none" w:sz="0" w:space="0" w:color="auto"/>
              </w:divBdr>
            </w:div>
          </w:divsChild>
        </w:div>
        <w:div w:id="2105495722">
          <w:marLeft w:val="0"/>
          <w:marRight w:val="0"/>
          <w:marTop w:val="0"/>
          <w:marBottom w:val="0"/>
          <w:divBdr>
            <w:top w:val="none" w:sz="0" w:space="0" w:color="auto"/>
            <w:left w:val="none" w:sz="0" w:space="0" w:color="auto"/>
            <w:bottom w:val="none" w:sz="0" w:space="0" w:color="auto"/>
            <w:right w:val="none" w:sz="0" w:space="0" w:color="auto"/>
          </w:divBdr>
          <w:divsChild>
            <w:div w:id="459032754">
              <w:marLeft w:val="0"/>
              <w:marRight w:val="0"/>
              <w:marTop w:val="0"/>
              <w:marBottom w:val="0"/>
              <w:divBdr>
                <w:top w:val="none" w:sz="0" w:space="0" w:color="auto"/>
                <w:left w:val="none" w:sz="0" w:space="0" w:color="auto"/>
                <w:bottom w:val="none" w:sz="0" w:space="0" w:color="auto"/>
                <w:right w:val="none" w:sz="0" w:space="0" w:color="auto"/>
              </w:divBdr>
            </w:div>
          </w:divsChild>
        </w:div>
        <w:div w:id="2113085471">
          <w:marLeft w:val="0"/>
          <w:marRight w:val="0"/>
          <w:marTop w:val="0"/>
          <w:marBottom w:val="0"/>
          <w:divBdr>
            <w:top w:val="none" w:sz="0" w:space="0" w:color="auto"/>
            <w:left w:val="none" w:sz="0" w:space="0" w:color="auto"/>
            <w:bottom w:val="none" w:sz="0" w:space="0" w:color="auto"/>
            <w:right w:val="none" w:sz="0" w:space="0" w:color="auto"/>
          </w:divBdr>
          <w:divsChild>
            <w:div w:id="437525779">
              <w:marLeft w:val="0"/>
              <w:marRight w:val="0"/>
              <w:marTop w:val="0"/>
              <w:marBottom w:val="0"/>
              <w:divBdr>
                <w:top w:val="none" w:sz="0" w:space="0" w:color="auto"/>
                <w:left w:val="none" w:sz="0" w:space="0" w:color="auto"/>
                <w:bottom w:val="none" w:sz="0" w:space="0" w:color="auto"/>
                <w:right w:val="none" w:sz="0" w:space="0" w:color="auto"/>
              </w:divBdr>
            </w:div>
          </w:divsChild>
        </w:div>
        <w:div w:id="2126800702">
          <w:marLeft w:val="0"/>
          <w:marRight w:val="0"/>
          <w:marTop w:val="0"/>
          <w:marBottom w:val="0"/>
          <w:divBdr>
            <w:top w:val="none" w:sz="0" w:space="0" w:color="auto"/>
            <w:left w:val="none" w:sz="0" w:space="0" w:color="auto"/>
            <w:bottom w:val="none" w:sz="0" w:space="0" w:color="auto"/>
            <w:right w:val="none" w:sz="0" w:space="0" w:color="auto"/>
          </w:divBdr>
          <w:divsChild>
            <w:div w:id="58988058">
              <w:marLeft w:val="0"/>
              <w:marRight w:val="0"/>
              <w:marTop w:val="0"/>
              <w:marBottom w:val="0"/>
              <w:divBdr>
                <w:top w:val="none" w:sz="0" w:space="0" w:color="auto"/>
                <w:left w:val="none" w:sz="0" w:space="0" w:color="auto"/>
                <w:bottom w:val="none" w:sz="0" w:space="0" w:color="auto"/>
                <w:right w:val="none" w:sz="0" w:space="0" w:color="auto"/>
              </w:divBdr>
            </w:div>
          </w:divsChild>
        </w:div>
        <w:div w:id="2127891783">
          <w:marLeft w:val="0"/>
          <w:marRight w:val="0"/>
          <w:marTop w:val="0"/>
          <w:marBottom w:val="0"/>
          <w:divBdr>
            <w:top w:val="none" w:sz="0" w:space="0" w:color="auto"/>
            <w:left w:val="none" w:sz="0" w:space="0" w:color="auto"/>
            <w:bottom w:val="none" w:sz="0" w:space="0" w:color="auto"/>
            <w:right w:val="none" w:sz="0" w:space="0" w:color="auto"/>
          </w:divBdr>
          <w:divsChild>
            <w:div w:id="245845448">
              <w:marLeft w:val="0"/>
              <w:marRight w:val="0"/>
              <w:marTop w:val="0"/>
              <w:marBottom w:val="0"/>
              <w:divBdr>
                <w:top w:val="none" w:sz="0" w:space="0" w:color="auto"/>
                <w:left w:val="none" w:sz="0" w:space="0" w:color="auto"/>
                <w:bottom w:val="none" w:sz="0" w:space="0" w:color="auto"/>
                <w:right w:val="none" w:sz="0" w:space="0" w:color="auto"/>
              </w:divBdr>
            </w:div>
          </w:divsChild>
        </w:div>
        <w:div w:id="2127969886">
          <w:marLeft w:val="0"/>
          <w:marRight w:val="0"/>
          <w:marTop w:val="0"/>
          <w:marBottom w:val="0"/>
          <w:divBdr>
            <w:top w:val="none" w:sz="0" w:space="0" w:color="auto"/>
            <w:left w:val="none" w:sz="0" w:space="0" w:color="auto"/>
            <w:bottom w:val="none" w:sz="0" w:space="0" w:color="auto"/>
            <w:right w:val="none" w:sz="0" w:space="0" w:color="auto"/>
          </w:divBdr>
          <w:divsChild>
            <w:div w:id="1282884239">
              <w:marLeft w:val="0"/>
              <w:marRight w:val="0"/>
              <w:marTop w:val="0"/>
              <w:marBottom w:val="0"/>
              <w:divBdr>
                <w:top w:val="none" w:sz="0" w:space="0" w:color="auto"/>
                <w:left w:val="none" w:sz="0" w:space="0" w:color="auto"/>
                <w:bottom w:val="none" w:sz="0" w:space="0" w:color="auto"/>
                <w:right w:val="none" w:sz="0" w:space="0" w:color="auto"/>
              </w:divBdr>
            </w:div>
          </w:divsChild>
        </w:div>
        <w:div w:id="2128039210">
          <w:marLeft w:val="0"/>
          <w:marRight w:val="0"/>
          <w:marTop w:val="0"/>
          <w:marBottom w:val="0"/>
          <w:divBdr>
            <w:top w:val="none" w:sz="0" w:space="0" w:color="auto"/>
            <w:left w:val="none" w:sz="0" w:space="0" w:color="auto"/>
            <w:bottom w:val="none" w:sz="0" w:space="0" w:color="auto"/>
            <w:right w:val="none" w:sz="0" w:space="0" w:color="auto"/>
          </w:divBdr>
          <w:divsChild>
            <w:div w:id="1755392877">
              <w:marLeft w:val="0"/>
              <w:marRight w:val="0"/>
              <w:marTop w:val="0"/>
              <w:marBottom w:val="0"/>
              <w:divBdr>
                <w:top w:val="none" w:sz="0" w:space="0" w:color="auto"/>
                <w:left w:val="none" w:sz="0" w:space="0" w:color="auto"/>
                <w:bottom w:val="none" w:sz="0" w:space="0" w:color="auto"/>
                <w:right w:val="none" w:sz="0" w:space="0" w:color="auto"/>
              </w:divBdr>
            </w:div>
          </w:divsChild>
        </w:div>
        <w:div w:id="2132285492">
          <w:marLeft w:val="0"/>
          <w:marRight w:val="0"/>
          <w:marTop w:val="0"/>
          <w:marBottom w:val="0"/>
          <w:divBdr>
            <w:top w:val="none" w:sz="0" w:space="0" w:color="auto"/>
            <w:left w:val="none" w:sz="0" w:space="0" w:color="auto"/>
            <w:bottom w:val="none" w:sz="0" w:space="0" w:color="auto"/>
            <w:right w:val="none" w:sz="0" w:space="0" w:color="auto"/>
          </w:divBdr>
          <w:divsChild>
            <w:div w:id="1701709467">
              <w:marLeft w:val="0"/>
              <w:marRight w:val="0"/>
              <w:marTop w:val="0"/>
              <w:marBottom w:val="0"/>
              <w:divBdr>
                <w:top w:val="none" w:sz="0" w:space="0" w:color="auto"/>
                <w:left w:val="none" w:sz="0" w:space="0" w:color="auto"/>
                <w:bottom w:val="none" w:sz="0" w:space="0" w:color="auto"/>
                <w:right w:val="none" w:sz="0" w:space="0" w:color="auto"/>
              </w:divBdr>
            </w:div>
          </w:divsChild>
        </w:div>
        <w:div w:id="2134401406">
          <w:marLeft w:val="0"/>
          <w:marRight w:val="0"/>
          <w:marTop w:val="0"/>
          <w:marBottom w:val="0"/>
          <w:divBdr>
            <w:top w:val="none" w:sz="0" w:space="0" w:color="auto"/>
            <w:left w:val="none" w:sz="0" w:space="0" w:color="auto"/>
            <w:bottom w:val="none" w:sz="0" w:space="0" w:color="auto"/>
            <w:right w:val="none" w:sz="0" w:space="0" w:color="auto"/>
          </w:divBdr>
          <w:divsChild>
            <w:div w:id="15284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1354">
      <w:bodyDiv w:val="1"/>
      <w:marLeft w:val="0"/>
      <w:marRight w:val="0"/>
      <w:marTop w:val="0"/>
      <w:marBottom w:val="0"/>
      <w:divBdr>
        <w:top w:val="none" w:sz="0" w:space="0" w:color="auto"/>
        <w:left w:val="none" w:sz="0" w:space="0" w:color="auto"/>
        <w:bottom w:val="none" w:sz="0" w:space="0" w:color="auto"/>
        <w:right w:val="none" w:sz="0" w:space="0" w:color="auto"/>
      </w:divBdr>
    </w:div>
    <w:div w:id="1829201089">
      <w:bodyDiv w:val="1"/>
      <w:marLeft w:val="0"/>
      <w:marRight w:val="0"/>
      <w:marTop w:val="0"/>
      <w:marBottom w:val="0"/>
      <w:divBdr>
        <w:top w:val="none" w:sz="0" w:space="0" w:color="auto"/>
        <w:left w:val="none" w:sz="0" w:space="0" w:color="auto"/>
        <w:bottom w:val="none" w:sz="0" w:space="0" w:color="auto"/>
        <w:right w:val="none" w:sz="0" w:space="0" w:color="auto"/>
      </w:divBdr>
      <w:divsChild>
        <w:div w:id="1658874635">
          <w:marLeft w:val="274"/>
          <w:marRight w:val="0"/>
          <w:marTop w:val="0"/>
          <w:marBottom w:val="0"/>
          <w:divBdr>
            <w:top w:val="none" w:sz="0" w:space="0" w:color="auto"/>
            <w:left w:val="none" w:sz="0" w:space="0" w:color="auto"/>
            <w:bottom w:val="none" w:sz="0" w:space="0" w:color="auto"/>
            <w:right w:val="none" w:sz="0" w:space="0" w:color="auto"/>
          </w:divBdr>
        </w:div>
      </w:divsChild>
    </w:div>
    <w:div w:id="1829593366">
      <w:bodyDiv w:val="1"/>
      <w:marLeft w:val="0"/>
      <w:marRight w:val="0"/>
      <w:marTop w:val="0"/>
      <w:marBottom w:val="0"/>
      <w:divBdr>
        <w:top w:val="none" w:sz="0" w:space="0" w:color="auto"/>
        <w:left w:val="none" w:sz="0" w:space="0" w:color="auto"/>
        <w:bottom w:val="none" w:sz="0" w:space="0" w:color="auto"/>
        <w:right w:val="none" w:sz="0" w:space="0" w:color="auto"/>
      </w:divBdr>
      <w:divsChild>
        <w:div w:id="5059645">
          <w:marLeft w:val="0"/>
          <w:marRight w:val="0"/>
          <w:marTop w:val="0"/>
          <w:marBottom w:val="0"/>
          <w:divBdr>
            <w:top w:val="none" w:sz="0" w:space="0" w:color="auto"/>
            <w:left w:val="none" w:sz="0" w:space="0" w:color="auto"/>
            <w:bottom w:val="none" w:sz="0" w:space="0" w:color="auto"/>
            <w:right w:val="none" w:sz="0" w:space="0" w:color="auto"/>
          </w:divBdr>
          <w:divsChild>
            <w:div w:id="892236858">
              <w:marLeft w:val="0"/>
              <w:marRight w:val="0"/>
              <w:marTop w:val="0"/>
              <w:marBottom w:val="0"/>
              <w:divBdr>
                <w:top w:val="none" w:sz="0" w:space="0" w:color="auto"/>
                <w:left w:val="none" w:sz="0" w:space="0" w:color="auto"/>
                <w:bottom w:val="none" w:sz="0" w:space="0" w:color="auto"/>
                <w:right w:val="none" w:sz="0" w:space="0" w:color="auto"/>
              </w:divBdr>
            </w:div>
          </w:divsChild>
        </w:div>
        <w:div w:id="5333406">
          <w:marLeft w:val="0"/>
          <w:marRight w:val="0"/>
          <w:marTop w:val="0"/>
          <w:marBottom w:val="0"/>
          <w:divBdr>
            <w:top w:val="none" w:sz="0" w:space="0" w:color="auto"/>
            <w:left w:val="none" w:sz="0" w:space="0" w:color="auto"/>
            <w:bottom w:val="none" w:sz="0" w:space="0" w:color="auto"/>
            <w:right w:val="none" w:sz="0" w:space="0" w:color="auto"/>
          </w:divBdr>
          <w:divsChild>
            <w:div w:id="967903816">
              <w:marLeft w:val="0"/>
              <w:marRight w:val="0"/>
              <w:marTop w:val="0"/>
              <w:marBottom w:val="0"/>
              <w:divBdr>
                <w:top w:val="none" w:sz="0" w:space="0" w:color="auto"/>
                <w:left w:val="none" w:sz="0" w:space="0" w:color="auto"/>
                <w:bottom w:val="none" w:sz="0" w:space="0" w:color="auto"/>
                <w:right w:val="none" w:sz="0" w:space="0" w:color="auto"/>
              </w:divBdr>
            </w:div>
          </w:divsChild>
        </w:div>
        <w:div w:id="48575675">
          <w:marLeft w:val="0"/>
          <w:marRight w:val="0"/>
          <w:marTop w:val="0"/>
          <w:marBottom w:val="0"/>
          <w:divBdr>
            <w:top w:val="none" w:sz="0" w:space="0" w:color="auto"/>
            <w:left w:val="none" w:sz="0" w:space="0" w:color="auto"/>
            <w:bottom w:val="none" w:sz="0" w:space="0" w:color="auto"/>
            <w:right w:val="none" w:sz="0" w:space="0" w:color="auto"/>
          </w:divBdr>
          <w:divsChild>
            <w:div w:id="923999561">
              <w:marLeft w:val="0"/>
              <w:marRight w:val="0"/>
              <w:marTop w:val="0"/>
              <w:marBottom w:val="0"/>
              <w:divBdr>
                <w:top w:val="none" w:sz="0" w:space="0" w:color="auto"/>
                <w:left w:val="none" w:sz="0" w:space="0" w:color="auto"/>
                <w:bottom w:val="none" w:sz="0" w:space="0" w:color="auto"/>
                <w:right w:val="none" w:sz="0" w:space="0" w:color="auto"/>
              </w:divBdr>
            </w:div>
          </w:divsChild>
        </w:div>
        <w:div w:id="68582015">
          <w:marLeft w:val="0"/>
          <w:marRight w:val="0"/>
          <w:marTop w:val="0"/>
          <w:marBottom w:val="0"/>
          <w:divBdr>
            <w:top w:val="none" w:sz="0" w:space="0" w:color="auto"/>
            <w:left w:val="none" w:sz="0" w:space="0" w:color="auto"/>
            <w:bottom w:val="none" w:sz="0" w:space="0" w:color="auto"/>
            <w:right w:val="none" w:sz="0" w:space="0" w:color="auto"/>
          </w:divBdr>
          <w:divsChild>
            <w:div w:id="613293635">
              <w:marLeft w:val="0"/>
              <w:marRight w:val="0"/>
              <w:marTop w:val="0"/>
              <w:marBottom w:val="0"/>
              <w:divBdr>
                <w:top w:val="none" w:sz="0" w:space="0" w:color="auto"/>
                <w:left w:val="none" w:sz="0" w:space="0" w:color="auto"/>
                <w:bottom w:val="none" w:sz="0" w:space="0" w:color="auto"/>
                <w:right w:val="none" w:sz="0" w:space="0" w:color="auto"/>
              </w:divBdr>
            </w:div>
          </w:divsChild>
        </w:div>
        <w:div w:id="131483258">
          <w:marLeft w:val="0"/>
          <w:marRight w:val="0"/>
          <w:marTop w:val="0"/>
          <w:marBottom w:val="0"/>
          <w:divBdr>
            <w:top w:val="none" w:sz="0" w:space="0" w:color="auto"/>
            <w:left w:val="none" w:sz="0" w:space="0" w:color="auto"/>
            <w:bottom w:val="none" w:sz="0" w:space="0" w:color="auto"/>
            <w:right w:val="none" w:sz="0" w:space="0" w:color="auto"/>
          </w:divBdr>
          <w:divsChild>
            <w:div w:id="521633628">
              <w:marLeft w:val="0"/>
              <w:marRight w:val="0"/>
              <w:marTop w:val="0"/>
              <w:marBottom w:val="0"/>
              <w:divBdr>
                <w:top w:val="none" w:sz="0" w:space="0" w:color="auto"/>
                <w:left w:val="none" w:sz="0" w:space="0" w:color="auto"/>
                <w:bottom w:val="none" w:sz="0" w:space="0" w:color="auto"/>
                <w:right w:val="none" w:sz="0" w:space="0" w:color="auto"/>
              </w:divBdr>
            </w:div>
          </w:divsChild>
        </w:div>
        <w:div w:id="292712324">
          <w:marLeft w:val="0"/>
          <w:marRight w:val="0"/>
          <w:marTop w:val="0"/>
          <w:marBottom w:val="0"/>
          <w:divBdr>
            <w:top w:val="none" w:sz="0" w:space="0" w:color="auto"/>
            <w:left w:val="none" w:sz="0" w:space="0" w:color="auto"/>
            <w:bottom w:val="none" w:sz="0" w:space="0" w:color="auto"/>
            <w:right w:val="none" w:sz="0" w:space="0" w:color="auto"/>
          </w:divBdr>
          <w:divsChild>
            <w:div w:id="2037389537">
              <w:marLeft w:val="0"/>
              <w:marRight w:val="0"/>
              <w:marTop w:val="0"/>
              <w:marBottom w:val="0"/>
              <w:divBdr>
                <w:top w:val="none" w:sz="0" w:space="0" w:color="auto"/>
                <w:left w:val="none" w:sz="0" w:space="0" w:color="auto"/>
                <w:bottom w:val="none" w:sz="0" w:space="0" w:color="auto"/>
                <w:right w:val="none" w:sz="0" w:space="0" w:color="auto"/>
              </w:divBdr>
            </w:div>
          </w:divsChild>
        </w:div>
        <w:div w:id="300382975">
          <w:marLeft w:val="0"/>
          <w:marRight w:val="0"/>
          <w:marTop w:val="0"/>
          <w:marBottom w:val="0"/>
          <w:divBdr>
            <w:top w:val="none" w:sz="0" w:space="0" w:color="auto"/>
            <w:left w:val="none" w:sz="0" w:space="0" w:color="auto"/>
            <w:bottom w:val="none" w:sz="0" w:space="0" w:color="auto"/>
            <w:right w:val="none" w:sz="0" w:space="0" w:color="auto"/>
          </w:divBdr>
          <w:divsChild>
            <w:div w:id="1037773594">
              <w:marLeft w:val="0"/>
              <w:marRight w:val="0"/>
              <w:marTop w:val="0"/>
              <w:marBottom w:val="0"/>
              <w:divBdr>
                <w:top w:val="none" w:sz="0" w:space="0" w:color="auto"/>
                <w:left w:val="none" w:sz="0" w:space="0" w:color="auto"/>
                <w:bottom w:val="none" w:sz="0" w:space="0" w:color="auto"/>
                <w:right w:val="none" w:sz="0" w:space="0" w:color="auto"/>
              </w:divBdr>
            </w:div>
          </w:divsChild>
        </w:div>
        <w:div w:id="315497138">
          <w:marLeft w:val="0"/>
          <w:marRight w:val="0"/>
          <w:marTop w:val="0"/>
          <w:marBottom w:val="0"/>
          <w:divBdr>
            <w:top w:val="none" w:sz="0" w:space="0" w:color="auto"/>
            <w:left w:val="none" w:sz="0" w:space="0" w:color="auto"/>
            <w:bottom w:val="none" w:sz="0" w:space="0" w:color="auto"/>
            <w:right w:val="none" w:sz="0" w:space="0" w:color="auto"/>
          </w:divBdr>
          <w:divsChild>
            <w:div w:id="143741458">
              <w:marLeft w:val="0"/>
              <w:marRight w:val="0"/>
              <w:marTop w:val="0"/>
              <w:marBottom w:val="0"/>
              <w:divBdr>
                <w:top w:val="none" w:sz="0" w:space="0" w:color="auto"/>
                <w:left w:val="none" w:sz="0" w:space="0" w:color="auto"/>
                <w:bottom w:val="none" w:sz="0" w:space="0" w:color="auto"/>
                <w:right w:val="none" w:sz="0" w:space="0" w:color="auto"/>
              </w:divBdr>
            </w:div>
          </w:divsChild>
        </w:div>
        <w:div w:id="325524328">
          <w:marLeft w:val="0"/>
          <w:marRight w:val="0"/>
          <w:marTop w:val="0"/>
          <w:marBottom w:val="0"/>
          <w:divBdr>
            <w:top w:val="none" w:sz="0" w:space="0" w:color="auto"/>
            <w:left w:val="none" w:sz="0" w:space="0" w:color="auto"/>
            <w:bottom w:val="none" w:sz="0" w:space="0" w:color="auto"/>
            <w:right w:val="none" w:sz="0" w:space="0" w:color="auto"/>
          </w:divBdr>
          <w:divsChild>
            <w:div w:id="575241872">
              <w:marLeft w:val="0"/>
              <w:marRight w:val="0"/>
              <w:marTop w:val="0"/>
              <w:marBottom w:val="0"/>
              <w:divBdr>
                <w:top w:val="none" w:sz="0" w:space="0" w:color="auto"/>
                <w:left w:val="none" w:sz="0" w:space="0" w:color="auto"/>
                <w:bottom w:val="none" w:sz="0" w:space="0" w:color="auto"/>
                <w:right w:val="none" w:sz="0" w:space="0" w:color="auto"/>
              </w:divBdr>
            </w:div>
          </w:divsChild>
        </w:div>
        <w:div w:id="363752386">
          <w:marLeft w:val="0"/>
          <w:marRight w:val="0"/>
          <w:marTop w:val="0"/>
          <w:marBottom w:val="0"/>
          <w:divBdr>
            <w:top w:val="none" w:sz="0" w:space="0" w:color="auto"/>
            <w:left w:val="none" w:sz="0" w:space="0" w:color="auto"/>
            <w:bottom w:val="none" w:sz="0" w:space="0" w:color="auto"/>
            <w:right w:val="none" w:sz="0" w:space="0" w:color="auto"/>
          </w:divBdr>
          <w:divsChild>
            <w:div w:id="1328750044">
              <w:marLeft w:val="0"/>
              <w:marRight w:val="0"/>
              <w:marTop w:val="0"/>
              <w:marBottom w:val="0"/>
              <w:divBdr>
                <w:top w:val="none" w:sz="0" w:space="0" w:color="auto"/>
                <w:left w:val="none" w:sz="0" w:space="0" w:color="auto"/>
                <w:bottom w:val="none" w:sz="0" w:space="0" w:color="auto"/>
                <w:right w:val="none" w:sz="0" w:space="0" w:color="auto"/>
              </w:divBdr>
            </w:div>
          </w:divsChild>
        </w:div>
        <w:div w:id="381180135">
          <w:marLeft w:val="0"/>
          <w:marRight w:val="0"/>
          <w:marTop w:val="0"/>
          <w:marBottom w:val="0"/>
          <w:divBdr>
            <w:top w:val="none" w:sz="0" w:space="0" w:color="auto"/>
            <w:left w:val="none" w:sz="0" w:space="0" w:color="auto"/>
            <w:bottom w:val="none" w:sz="0" w:space="0" w:color="auto"/>
            <w:right w:val="none" w:sz="0" w:space="0" w:color="auto"/>
          </w:divBdr>
          <w:divsChild>
            <w:div w:id="356463957">
              <w:marLeft w:val="0"/>
              <w:marRight w:val="0"/>
              <w:marTop w:val="0"/>
              <w:marBottom w:val="0"/>
              <w:divBdr>
                <w:top w:val="none" w:sz="0" w:space="0" w:color="auto"/>
                <w:left w:val="none" w:sz="0" w:space="0" w:color="auto"/>
                <w:bottom w:val="none" w:sz="0" w:space="0" w:color="auto"/>
                <w:right w:val="none" w:sz="0" w:space="0" w:color="auto"/>
              </w:divBdr>
            </w:div>
          </w:divsChild>
        </w:div>
        <w:div w:id="390613691">
          <w:marLeft w:val="0"/>
          <w:marRight w:val="0"/>
          <w:marTop w:val="0"/>
          <w:marBottom w:val="0"/>
          <w:divBdr>
            <w:top w:val="none" w:sz="0" w:space="0" w:color="auto"/>
            <w:left w:val="none" w:sz="0" w:space="0" w:color="auto"/>
            <w:bottom w:val="none" w:sz="0" w:space="0" w:color="auto"/>
            <w:right w:val="none" w:sz="0" w:space="0" w:color="auto"/>
          </w:divBdr>
          <w:divsChild>
            <w:div w:id="305354572">
              <w:marLeft w:val="0"/>
              <w:marRight w:val="0"/>
              <w:marTop w:val="0"/>
              <w:marBottom w:val="0"/>
              <w:divBdr>
                <w:top w:val="none" w:sz="0" w:space="0" w:color="auto"/>
                <w:left w:val="none" w:sz="0" w:space="0" w:color="auto"/>
                <w:bottom w:val="none" w:sz="0" w:space="0" w:color="auto"/>
                <w:right w:val="none" w:sz="0" w:space="0" w:color="auto"/>
              </w:divBdr>
            </w:div>
          </w:divsChild>
        </w:div>
        <w:div w:id="434979085">
          <w:marLeft w:val="0"/>
          <w:marRight w:val="0"/>
          <w:marTop w:val="0"/>
          <w:marBottom w:val="0"/>
          <w:divBdr>
            <w:top w:val="none" w:sz="0" w:space="0" w:color="auto"/>
            <w:left w:val="none" w:sz="0" w:space="0" w:color="auto"/>
            <w:bottom w:val="none" w:sz="0" w:space="0" w:color="auto"/>
            <w:right w:val="none" w:sz="0" w:space="0" w:color="auto"/>
          </w:divBdr>
          <w:divsChild>
            <w:div w:id="878124051">
              <w:marLeft w:val="0"/>
              <w:marRight w:val="0"/>
              <w:marTop w:val="0"/>
              <w:marBottom w:val="0"/>
              <w:divBdr>
                <w:top w:val="none" w:sz="0" w:space="0" w:color="auto"/>
                <w:left w:val="none" w:sz="0" w:space="0" w:color="auto"/>
                <w:bottom w:val="none" w:sz="0" w:space="0" w:color="auto"/>
                <w:right w:val="none" w:sz="0" w:space="0" w:color="auto"/>
              </w:divBdr>
            </w:div>
          </w:divsChild>
        </w:div>
        <w:div w:id="449205524">
          <w:marLeft w:val="0"/>
          <w:marRight w:val="0"/>
          <w:marTop w:val="0"/>
          <w:marBottom w:val="0"/>
          <w:divBdr>
            <w:top w:val="none" w:sz="0" w:space="0" w:color="auto"/>
            <w:left w:val="none" w:sz="0" w:space="0" w:color="auto"/>
            <w:bottom w:val="none" w:sz="0" w:space="0" w:color="auto"/>
            <w:right w:val="none" w:sz="0" w:space="0" w:color="auto"/>
          </w:divBdr>
          <w:divsChild>
            <w:div w:id="552280364">
              <w:marLeft w:val="0"/>
              <w:marRight w:val="0"/>
              <w:marTop w:val="0"/>
              <w:marBottom w:val="0"/>
              <w:divBdr>
                <w:top w:val="none" w:sz="0" w:space="0" w:color="auto"/>
                <w:left w:val="none" w:sz="0" w:space="0" w:color="auto"/>
                <w:bottom w:val="none" w:sz="0" w:space="0" w:color="auto"/>
                <w:right w:val="none" w:sz="0" w:space="0" w:color="auto"/>
              </w:divBdr>
            </w:div>
          </w:divsChild>
        </w:div>
        <w:div w:id="480733783">
          <w:marLeft w:val="0"/>
          <w:marRight w:val="0"/>
          <w:marTop w:val="0"/>
          <w:marBottom w:val="0"/>
          <w:divBdr>
            <w:top w:val="none" w:sz="0" w:space="0" w:color="auto"/>
            <w:left w:val="none" w:sz="0" w:space="0" w:color="auto"/>
            <w:bottom w:val="none" w:sz="0" w:space="0" w:color="auto"/>
            <w:right w:val="none" w:sz="0" w:space="0" w:color="auto"/>
          </w:divBdr>
          <w:divsChild>
            <w:div w:id="983269315">
              <w:marLeft w:val="0"/>
              <w:marRight w:val="0"/>
              <w:marTop w:val="0"/>
              <w:marBottom w:val="0"/>
              <w:divBdr>
                <w:top w:val="none" w:sz="0" w:space="0" w:color="auto"/>
                <w:left w:val="none" w:sz="0" w:space="0" w:color="auto"/>
                <w:bottom w:val="none" w:sz="0" w:space="0" w:color="auto"/>
                <w:right w:val="none" w:sz="0" w:space="0" w:color="auto"/>
              </w:divBdr>
            </w:div>
          </w:divsChild>
        </w:div>
        <w:div w:id="499466660">
          <w:marLeft w:val="0"/>
          <w:marRight w:val="0"/>
          <w:marTop w:val="0"/>
          <w:marBottom w:val="0"/>
          <w:divBdr>
            <w:top w:val="none" w:sz="0" w:space="0" w:color="auto"/>
            <w:left w:val="none" w:sz="0" w:space="0" w:color="auto"/>
            <w:bottom w:val="none" w:sz="0" w:space="0" w:color="auto"/>
            <w:right w:val="none" w:sz="0" w:space="0" w:color="auto"/>
          </w:divBdr>
          <w:divsChild>
            <w:div w:id="1957369942">
              <w:marLeft w:val="0"/>
              <w:marRight w:val="0"/>
              <w:marTop w:val="0"/>
              <w:marBottom w:val="0"/>
              <w:divBdr>
                <w:top w:val="none" w:sz="0" w:space="0" w:color="auto"/>
                <w:left w:val="none" w:sz="0" w:space="0" w:color="auto"/>
                <w:bottom w:val="none" w:sz="0" w:space="0" w:color="auto"/>
                <w:right w:val="none" w:sz="0" w:space="0" w:color="auto"/>
              </w:divBdr>
            </w:div>
          </w:divsChild>
        </w:div>
        <w:div w:id="561407759">
          <w:marLeft w:val="0"/>
          <w:marRight w:val="0"/>
          <w:marTop w:val="0"/>
          <w:marBottom w:val="0"/>
          <w:divBdr>
            <w:top w:val="none" w:sz="0" w:space="0" w:color="auto"/>
            <w:left w:val="none" w:sz="0" w:space="0" w:color="auto"/>
            <w:bottom w:val="none" w:sz="0" w:space="0" w:color="auto"/>
            <w:right w:val="none" w:sz="0" w:space="0" w:color="auto"/>
          </w:divBdr>
          <w:divsChild>
            <w:div w:id="189077720">
              <w:marLeft w:val="0"/>
              <w:marRight w:val="0"/>
              <w:marTop w:val="0"/>
              <w:marBottom w:val="0"/>
              <w:divBdr>
                <w:top w:val="none" w:sz="0" w:space="0" w:color="auto"/>
                <w:left w:val="none" w:sz="0" w:space="0" w:color="auto"/>
                <w:bottom w:val="none" w:sz="0" w:space="0" w:color="auto"/>
                <w:right w:val="none" w:sz="0" w:space="0" w:color="auto"/>
              </w:divBdr>
            </w:div>
          </w:divsChild>
        </w:div>
        <w:div w:id="611547314">
          <w:marLeft w:val="0"/>
          <w:marRight w:val="0"/>
          <w:marTop w:val="0"/>
          <w:marBottom w:val="0"/>
          <w:divBdr>
            <w:top w:val="none" w:sz="0" w:space="0" w:color="auto"/>
            <w:left w:val="none" w:sz="0" w:space="0" w:color="auto"/>
            <w:bottom w:val="none" w:sz="0" w:space="0" w:color="auto"/>
            <w:right w:val="none" w:sz="0" w:space="0" w:color="auto"/>
          </w:divBdr>
          <w:divsChild>
            <w:div w:id="731000022">
              <w:marLeft w:val="0"/>
              <w:marRight w:val="0"/>
              <w:marTop w:val="0"/>
              <w:marBottom w:val="0"/>
              <w:divBdr>
                <w:top w:val="none" w:sz="0" w:space="0" w:color="auto"/>
                <w:left w:val="none" w:sz="0" w:space="0" w:color="auto"/>
                <w:bottom w:val="none" w:sz="0" w:space="0" w:color="auto"/>
                <w:right w:val="none" w:sz="0" w:space="0" w:color="auto"/>
              </w:divBdr>
            </w:div>
          </w:divsChild>
        </w:div>
        <w:div w:id="629823285">
          <w:marLeft w:val="0"/>
          <w:marRight w:val="0"/>
          <w:marTop w:val="0"/>
          <w:marBottom w:val="0"/>
          <w:divBdr>
            <w:top w:val="none" w:sz="0" w:space="0" w:color="auto"/>
            <w:left w:val="none" w:sz="0" w:space="0" w:color="auto"/>
            <w:bottom w:val="none" w:sz="0" w:space="0" w:color="auto"/>
            <w:right w:val="none" w:sz="0" w:space="0" w:color="auto"/>
          </w:divBdr>
          <w:divsChild>
            <w:div w:id="2047557304">
              <w:marLeft w:val="0"/>
              <w:marRight w:val="0"/>
              <w:marTop w:val="0"/>
              <w:marBottom w:val="0"/>
              <w:divBdr>
                <w:top w:val="none" w:sz="0" w:space="0" w:color="auto"/>
                <w:left w:val="none" w:sz="0" w:space="0" w:color="auto"/>
                <w:bottom w:val="none" w:sz="0" w:space="0" w:color="auto"/>
                <w:right w:val="none" w:sz="0" w:space="0" w:color="auto"/>
              </w:divBdr>
            </w:div>
          </w:divsChild>
        </w:div>
        <w:div w:id="634215086">
          <w:marLeft w:val="0"/>
          <w:marRight w:val="0"/>
          <w:marTop w:val="0"/>
          <w:marBottom w:val="0"/>
          <w:divBdr>
            <w:top w:val="none" w:sz="0" w:space="0" w:color="auto"/>
            <w:left w:val="none" w:sz="0" w:space="0" w:color="auto"/>
            <w:bottom w:val="none" w:sz="0" w:space="0" w:color="auto"/>
            <w:right w:val="none" w:sz="0" w:space="0" w:color="auto"/>
          </w:divBdr>
          <w:divsChild>
            <w:div w:id="1564442030">
              <w:marLeft w:val="0"/>
              <w:marRight w:val="0"/>
              <w:marTop w:val="0"/>
              <w:marBottom w:val="0"/>
              <w:divBdr>
                <w:top w:val="none" w:sz="0" w:space="0" w:color="auto"/>
                <w:left w:val="none" w:sz="0" w:space="0" w:color="auto"/>
                <w:bottom w:val="none" w:sz="0" w:space="0" w:color="auto"/>
                <w:right w:val="none" w:sz="0" w:space="0" w:color="auto"/>
              </w:divBdr>
            </w:div>
          </w:divsChild>
        </w:div>
        <w:div w:id="697699301">
          <w:marLeft w:val="0"/>
          <w:marRight w:val="0"/>
          <w:marTop w:val="0"/>
          <w:marBottom w:val="0"/>
          <w:divBdr>
            <w:top w:val="none" w:sz="0" w:space="0" w:color="auto"/>
            <w:left w:val="none" w:sz="0" w:space="0" w:color="auto"/>
            <w:bottom w:val="none" w:sz="0" w:space="0" w:color="auto"/>
            <w:right w:val="none" w:sz="0" w:space="0" w:color="auto"/>
          </w:divBdr>
          <w:divsChild>
            <w:div w:id="1481574475">
              <w:marLeft w:val="0"/>
              <w:marRight w:val="0"/>
              <w:marTop w:val="0"/>
              <w:marBottom w:val="0"/>
              <w:divBdr>
                <w:top w:val="none" w:sz="0" w:space="0" w:color="auto"/>
                <w:left w:val="none" w:sz="0" w:space="0" w:color="auto"/>
                <w:bottom w:val="none" w:sz="0" w:space="0" w:color="auto"/>
                <w:right w:val="none" w:sz="0" w:space="0" w:color="auto"/>
              </w:divBdr>
            </w:div>
          </w:divsChild>
        </w:div>
        <w:div w:id="740523986">
          <w:marLeft w:val="0"/>
          <w:marRight w:val="0"/>
          <w:marTop w:val="0"/>
          <w:marBottom w:val="0"/>
          <w:divBdr>
            <w:top w:val="none" w:sz="0" w:space="0" w:color="auto"/>
            <w:left w:val="none" w:sz="0" w:space="0" w:color="auto"/>
            <w:bottom w:val="none" w:sz="0" w:space="0" w:color="auto"/>
            <w:right w:val="none" w:sz="0" w:space="0" w:color="auto"/>
          </w:divBdr>
          <w:divsChild>
            <w:div w:id="17435263">
              <w:marLeft w:val="0"/>
              <w:marRight w:val="0"/>
              <w:marTop w:val="0"/>
              <w:marBottom w:val="0"/>
              <w:divBdr>
                <w:top w:val="none" w:sz="0" w:space="0" w:color="auto"/>
                <w:left w:val="none" w:sz="0" w:space="0" w:color="auto"/>
                <w:bottom w:val="none" w:sz="0" w:space="0" w:color="auto"/>
                <w:right w:val="none" w:sz="0" w:space="0" w:color="auto"/>
              </w:divBdr>
            </w:div>
          </w:divsChild>
        </w:div>
        <w:div w:id="789594023">
          <w:marLeft w:val="0"/>
          <w:marRight w:val="0"/>
          <w:marTop w:val="0"/>
          <w:marBottom w:val="0"/>
          <w:divBdr>
            <w:top w:val="none" w:sz="0" w:space="0" w:color="auto"/>
            <w:left w:val="none" w:sz="0" w:space="0" w:color="auto"/>
            <w:bottom w:val="none" w:sz="0" w:space="0" w:color="auto"/>
            <w:right w:val="none" w:sz="0" w:space="0" w:color="auto"/>
          </w:divBdr>
          <w:divsChild>
            <w:div w:id="887107682">
              <w:marLeft w:val="0"/>
              <w:marRight w:val="0"/>
              <w:marTop w:val="0"/>
              <w:marBottom w:val="0"/>
              <w:divBdr>
                <w:top w:val="none" w:sz="0" w:space="0" w:color="auto"/>
                <w:left w:val="none" w:sz="0" w:space="0" w:color="auto"/>
                <w:bottom w:val="none" w:sz="0" w:space="0" w:color="auto"/>
                <w:right w:val="none" w:sz="0" w:space="0" w:color="auto"/>
              </w:divBdr>
            </w:div>
          </w:divsChild>
        </w:div>
        <w:div w:id="811167860">
          <w:marLeft w:val="0"/>
          <w:marRight w:val="0"/>
          <w:marTop w:val="0"/>
          <w:marBottom w:val="0"/>
          <w:divBdr>
            <w:top w:val="none" w:sz="0" w:space="0" w:color="auto"/>
            <w:left w:val="none" w:sz="0" w:space="0" w:color="auto"/>
            <w:bottom w:val="none" w:sz="0" w:space="0" w:color="auto"/>
            <w:right w:val="none" w:sz="0" w:space="0" w:color="auto"/>
          </w:divBdr>
          <w:divsChild>
            <w:div w:id="1509715723">
              <w:marLeft w:val="0"/>
              <w:marRight w:val="0"/>
              <w:marTop w:val="0"/>
              <w:marBottom w:val="0"/>
              <w:divBdr>
                <w:top w:val="none" w:sz="0" w:space="0" w:color="auto"/>
                <w:left w:val="none" w:sz="0" w:space="0" w:color="auto"/>
                <w:bottom w:val="none" w:sz="0" w:space="0" w:color="auto"/>
                <w:right w:val="none" w:sz="0" w:space="0" w:color="auto"/>
              </w:divBdr>
            </w:div>
          </w:divsChild>
        </w:div>
        <w:div w:id="899824374">
          <w:marLeft w:val="0"/>
          <w:marRight w:val="0"/>
          <w:marTop w:val="0"/>
          <w:marBottom w:val="0"/>
          <w:divBdr>
            <w:top w:val="none" w:sz="0" w:space="0" w:color="auto"/>
            <w:left w:val="none" w:sz="0" w:space="0" w:color="auto"/>
            <w:bottom w:val="none" w:sz="0" w:space="0" w:color="auto"/>
            <w:right w:val="none" w:sz="0" w:space="0" w:color="auto"/>
          </w:divBdr>
          <w:divsChild>
            <w:div w:id="578713880">
              <w:marLeft w:val="0"/>
              <w:marRight w:val="0"/>
              <w:marTop w:val="0"/>
              <w:marBottom w:val="0"/>
              <w:divBdr>
                <w:top w:val="none" w:sz="0" w:space="0" w:color="auto"/>
                <w:left w:val="none" w:sz="0" w:space="0" w:color="auto"/>
                <w:bottom w:val="none" w:sz="0" w:space="0" w:color="auto"/>
                <w:right w:val="none" w:sz="0" w:space="0" w:color="auto"/>
              </w:divBdr>
            </w:div>
          </w:divsChild>
        </w:div>
        <w:div w:id="938752230">
          <w:marLeft w:val="0"/>
          <w:marRight w:val="0"/>
          <w:marTop w:val="0"/>
          <w:marBottom w:val="0"/>
          <w:divBdr>
            <w:top w:val="none" w:sz="0" w:space="0" w:color="auto"/>
            <w:left w:val="none" w:sz="0" w:space="0" w:color="auto"/>
            <w:bottom w:val="none" w:sz="0" w:space="0" w:color="auto"/>
            <w:right w:val="none" w:sz="0" w:space="0" w:color="auto"/>
          </w:divBdr>
          <w:divsChild>
            <w:div w:id="1796631377">
              <w:marLeft w:val="0"/>
              <w:marRight w:val="0"/>
              <w:marTop w:val="0"/>
              <w:marBottom w:val="0"/>
              <w:divBdr>
                <w:top w:val="none" w:sz="0" w:space="0" w:color="auto"/>
                <w:left w:val="none" w:sz="0" w:space="0" w:color="auto"/>
                <w:bottom w:val="none" w:sz="0" w:space="0" w:color="auto"/>
                <w:right w:val="none" w:sz="0" w:space="0" w:color="auto"/>
              </w:divBdr>
            </w:div>
          </w:divsChild>
        </w:div>
        <w:div w:id="1166943235">
          <w:marLeft w:val="0"/>
          <w:marRight w:val="0"/>
          <w:marTop w:val="0"/>
          <w:marBottom w:val="0"/>
          <w:divBdr>
            <w:top w:val="none" w:sz="0" w:space="0" w:color="auto"/>
            <w:left w:val="none" w:sz="0" w:space="0" w:color="auto"/>
            <w:bottom w:val="none" w:sz="0" w:space="0" w:color="auto"/>
            <w:right w:val="none" w:sz="0" w:space="0" w:color="auto"/>
          </w:divBdr>
          <w:divsChild>
            <w:div w:id="124007696">
              <w:marLeft w:val="0"/>
              <w:marRight w:val="0"/>
              <w:marTop w:val="0"/>
              <w:marBottom w:val="0"/>
              <w:divBdr>
                <w:top w:val="none" w:sz="0" w:space="0" w:color="auto"/>
                <w:left w:val="none" w:sz="0" w:space="0" w:color="auto"/>
                <w:bottom w:val="none" w:sz="0" w:space="0" w:color="auto"/>
                <w:right w:val="none" w:sz="0" w:space="0" w:color="auto"/>
              </w:divBdr>
            </w:div>
          </w:divsChild>
        </w:div>
        <w:div w:id="1266645702">
          <w:marLeft w:val="0"/>
          <w:marRight w:val="0"/>
          <w:marTop w:val="0"/>
          <w:marBottom w:val="0"/>
          <w:divBdr>
            <w:top w:val="none" w:sz="0" w:space="0" w:color="auto"/>
            <w:left w:val="none" w:sz="0" w:space="0" w:color="auto"/>
            <w:bottom w:val="none" w:sz="0" w:space="0" w:color="auto"/>
            <w:right w:val="none" w:sz="0" w:space="0" w:color="auto"/>
          </w:divBdr>
          <w:divsChild>
            <w:div w:id="870148719">
              <w:marLeft w:val="0"/>
              <w:marRight w:val="0"/>
              <w:marTop w:val="0"/>
              <w:marBottom w:val="0"/>
              <w:divBdr>
                <w:top w:val="none" w:sz="0" w:space="0" w:color="auto"/>
                <w:left w:val="none" w:sz="0" w:space="0" w:color="auto"/>
                <w:bottom w:val="none" w:sz="0" w:space="0" w:color="auto"/>
                <w:right w:val="none" w:sz="0" w:space="0" w:color="auto"/>
              </w:divBdr>
            </w:div>
          </w:divsChild>
        </w:div>
        <w:div w:id="1294287290">
          <w:marLeft w:val="0"/>
          <w:marRight w:val="0"/>
          <w:marTop w:val="0"/>
          <w:marBottom w:val="0"/>
          <w:divBdr>
            <w:top w:val="none" w:sz="0" w:space="0" w:color="auto"/>
            <w:left w:val="none" w:sz="0" w:space="0" w:color="auto"/>
            <w:bottom w:val="none" w:sz="0" w:space="0" w:color="auto"/>
            <w:right w:val="none" w:sz="0" w:space="0" w:color="auto"/>
          </w:divBdr>
          <w:divsChild>
            <w:div w:id="212156112">
              <w:marLeft w:val="0"/>
              <w:marRight w:val="0"/>
              <w:marTop w:val="0"/>
              <w:marBottom w:val="0"/>
              <w:divBdr>
                <w:top w:val="none" w:sz="0" w:space="0" w:color="auto"/>
                <w:left w:val="none" w:sz="0" w:space="0" w:color="auto"/>
                <w:bottom w:val="none" w:sz="0" w:space="0" w:color="auto"/>
                <w:right w:val="none" w:sz="0" w:space="0" w:color="auto"/>
              </w:divBdr>
            </w:div>
          </w:divsChild>
        </w:div>
        <w:div w:id="1303342411">
          <w:marLeft w:val="0"/>
          <w:marRight w:val="0"/>
          <w:marTop w:val="0"/>
          <w:marBottom w:val="0"/>
          <w:divBdr>
            <w:top w:val="none" w:sz="0" w:space="0" w:color="auto"/>
            <w:left w:val="none" w:sz="0" w:space="0" w:color="auto"/>
            <w:bottom w:val="none" w:sz="0" w:space="0" w:color="auto"/>
            <w:right w:val="none" w:sz="0" w:space="0" w:color="auto"/>
          </w:divBdr>
          <w:divsChild>
            <w:div w:id="741293976">
              <w:marLeft w:val="0"/>
              <w:marRight w:val="0"/>
              <w:marTop w:val="0"/>
              <w:marBottom w:val="0"/>
              <w:divBdr>
                <w:top w:val="none" w:sz="0" w:space="0" w:color="auto"/>
                <w:left w:val="none" w:sz="0" w:space="0" w:color="auto"/>
                <w:bottom w:val="none" w:sz="0" w:space="0" w:color="auto"/>
                <w:right w:val="none" w:sz="0" w:space="0" w:color="auto"/>
              </w:divBdr>
            </w:div>
          </w:divsChild>
        </w:div>
        <w:div w:id="1311902425">
          <w:marLeft w:val="0"/>
          <w:marRight w:val="0"/>
          <w:marTop w:val="0"/>
          <w:marBottom w:val="0"/>
          <w:divBdr>
            <w:top w:val="none" w:sz="0" w:space="0" w:color="auto"/>
            <w:left w:val="none" w:sz="0" w:space="0" w:color="auto"/>
            <w:bottom w:val="none" w:sz="0" w:space="0" w:color="auto"/>
            <w:right w:val="none" w:sz="0" w:space="0" w:color="auto"/>
          </w:divBdr>
          <w:divsChild>
            <w:div w:id="597950616">
              <w:marLeft w:val="0"/>
              <w:marRight w:val="0"/>
              <w:marTop w:val="0"/>
              <w:marBottom w:val="0"/>
              <w:divBdr>
                <w:top w:val="none" w:sz="0" w:space="0" w:color="auto"/>
                <w:left w:val="none" w:sz="0" w:space="0" w:color="auto"/>
                <w:bottom w:val="none" w:sz="0" w:space="0" w:color="auto"/>
                <w:right w:val="none" w:sz="0" w:space="0" w:color="auto"/>
              </w:divBdr>
            </w:div>
          </w:divsChild>
        </w:div>
        <w:div w:id="1418360814">
          <w:marLeft w:val="0"/>
          <w:marRight w:val="0"/>
          <w:marTop w:val="0"/>
          <w:marBottom w:val="0"/>
          <w:divBdr>
            <w:top w:val="none" w:sz="0" w:space="0" w:color="auto"/>
            <w:left w:val="none" w:sz="0" w:space="0" w:color="auto"/>
            <w:bottom w:val="none" w:sz="0" w:space="0" w:color="auto"/>
            <w:right w:val="none" w:sz="0" w:space="0" w:color="auto"/>
          </w:divBdr>
          <w:divsChild>
            <w:div w:id="1474252781">
              <w:marLeft w:val="0"/>
              <w:marRight w:val="0"/>
              <w:marTop w:val="0"/>
              <w:marBottom w:val="0"/>
              <w:divBdr>
                <w:top w:val="none" w:sz="0" w:space="0" w:color="auto"/>
                <w:left w:val="none" w:sz="0" w:space="0" w:color="auto"/>
                <w:bottom w:val="none" w:sz="0" w:space="0" w:color="auto"/>
                <w:right w:val="none" w:sz="0" w:space="0" w:color="auto"/>
              </w:divBdr>
            </w:div>
          </w:divsChild>
        </w:div>
        <w:div w:id="1469665137">
          <w:marLeft w:val="0"/>
          <w:marRight w:val="0"/>
          <w:marTop w:val="0"/>
          <w:marBottom w:val="0"/>
          <w:divBdr>
            <w:top w:val="none" w:sz="0" w:space="0" w:color="auto"/>
            <w:left w:val="none" w:sz="0" w:space="0" w:color="auto"/>
            <w:bottom w:val="none" w:sz="0" w:space="0" w:color="auto"/>
            <w:right w:val="none" w:sz="0" w:space="0" w:color="auto"/>
          </w:divBdr>
          <w:divsChild>
            <w:div w:id="602106349">
              <w:marLeft w:val="0"/>
              <w:marRight w:val="0"/>
              <w:marTop w:val="0"/>
              <w:marBottom w:val="0"/>
              <w:divBdr>
                <w:top w:val="none" w:sz="0" w:space="0" w:color="auto"/>
                <w:left w:val="none" w:sz="0" w:space="0" w:color="auto"/>
                <w:bottom w:val="none" w:sz="0" w:space="0" w:color="auto"/>
                <w:right w:val="none" w:sz="0" w:space="0" w:color="auto"/>
              </w:divBdr>
            </w:div>
          </w:divsChild>
        </w:div>
        <w:div w:id="1561747952">
          <w:marLeft w:val="0"/>
          <w:marRight w:val="0"/>
          <w:marTop w:val="0"/>
          <w:marBottom w:val="0"/>
          <w:divBdr>
            <w:top w:val="none" w:sz="0" w:space="0" w:color="auto"/>
            <w:left w:val="none" w:sz="0" w:space="0" w:color="auto"/>
            <w:bottom w:val="none" w:sz="0" w:space="0" w:color="auto"/>
            <w:right w:val="none" w:sz="0" w:space="0" w:color="auto"/>
          </w:divBdr>
          <w:divsChild>
            <w:div w:id="1149401286">
              <w:marLeft w:val="0"/>
              <w:marRight w:val="0"/>
              <w:marTop w:val="0"/>
              <w:marBottom w:val="0"/>
              <w:divBdr>
                <w:top w:val="none" w:sz="0" w:space="0" w:color="auto"/>
                <w:left w:val="none" w:sz="0" w:space="0" w:color="auto"/>
                <w:bottom w:val="none" w:sz="0" w:space="0" w:color="auto"/>
                <w:right w:val="none" w:sz="0" w:space="0" w:color="auto"/>
              </w:divBdr>
            </w:div>
          </w:divsChild>
        </w:div>
        <w:div w:id="1604605182">
          <w:marLeft w:val="0"/>
          <w:marRight w:val="0"/>
          <w:marTop w:val="0"/>
          <w:marBottom w:val="0"/>
          <w:divBdr>
            <w:top w:val="none" w:sz="0" w:space="0" w:color="auto"/>
            <w:left w:val="none" w:sz="0" w:space="0" w:color="auto"/>
            <w:bottom w:val="none" w:sz="0" w:space="0" w:color="auto"/>
            <w:right w:val="none" w:sz="0" w:space="0" w:color="auto"/>
          </w:divBdr>
          <w:divsChild>
            <w:div w:id="1787041039">
              <w:marLeft w:val="0"/>
              <w:marRight w:val="0"/>
              <w:marTop w:val="0"/>
              <w:marBottom w:val="0"/>
              <w:divBdr>
                <w:top w:val="none" w:sz="0" w:space="0" w:color="auto"/>
                <w:left w:val="none" w:sz="0" w:space="0" w:color="auto"/>
                <w:bottom w:val="none" w:sz="0" w:space="0" w:color="auto"/>
                <w:right w:val="none" w:sz="0" w:space="0" w:color="auto"/>
              </w:divBdr>
            </w:div>
          </w:divsChild>
        </w:div>
        <w:div w:id="1663389552">
          <w:marLeft w:val="0"/>
          <w:marRight w:val="0"/>
          <w:marTop w:val="0"/>
          <w:marBottom w:val="0"/>
          <w:divBdr>
            <w:top w:val="none" w:sz="0" w:space="0" w:color="auto"/>
            <w:left w:val="none" w:sz="0" w:space="0" w:color="auto"/>
            <w:bottom w:val="none" w:sz="0" w:space="0" w:color="auto"/>
            <w:right w:val="none" w:sz="0" w:space="0" w:color="auto"/>
          </w:divBdr>
          <w:divsChild>
            <w:div w:id="361319602">
              <w:marLeft w:val="0"/>
              <w:marRight w:val="0"/>
              <w:marTop w:val="0"/>
              <w:marBottom w:val="0"/>
              <w:divBdr>
                <w:top w:val="none" w:sz="0" w:space="0" w:color="auto"/>
                <w:left w:val="none" w:sz="0" w:space="0" w:color="auto"/>
                <w:bottom w:val="none" w:sz="0" w:space="0" w:color="auto"/>
                <w:right w:val="none" w:sz="0" w:space="0" w:color="auto"/>
              </w:divBdr>
            </w:div>
          </w:divsChild>
        </w:div>
        <w:div w:id="1708214080">
          <w:marLeft w:val="0"/>
          <w:marRight w:val="0"/>
          <w:marTop w:val="0"/>
          <w:marBottom w:val="0"/>
          <w:divBdr>
            <w:top w:val="none" w:sz="0" w:space="0" w:color="auto"/>
            <w:left w:val="none" w:sz="0" w:space="0" w:color="auto"/>
            <w:bottom w:val="none" w:sz="0" w:space="0" w:color="auto"/>
            <w:right w:val="none" w:sz="0" w:space="0" w:color="auto"/>
          </w:divBdr>
          <w:divsChild>
            <w:div w:id="736513359">
              <w:marLeft w:val="0"/>
              <w:marRight w:val="0"/>
              <w:marTop w:val="0"/>
              <w:marBottom w:val="0"/>
              <w:divBdr>
                <w:top w:val="none" w:sz="0" w:space="0" w:color="auto"/>
                <w:left w:val="none" w:sz="0" w:space="0" w:color="auto"/>
                <w:bottom w:val="none" w:sz="0" w:space="0" w:color="auto"/>
                <w:right w:val="none" w:sz="0" w:space="0" w:color="auto"/>
              </w:divBdr>
            </w:div>
          </w:divsChild>
        </w:div>
        <w:div w:id="1763448012">
          <w:marLeft w:val="0"/>
          <w:marRight w:val="0"/>
          <w:marTop w:val="0"/>
          <w:marBottom w:val="0"/>
          <w:divBdr>
            <w:top w:val="none" w:sz="0" w:space="0" w:color="auto"/>
            <w:left w:val="none" w:sz="0" w:space="0" w:color="auto"/>
            <w:bottom w:val="none" w:sz="0" w:space="0" w:color="auto"/>
            <w:right w:val="none" w:sz="0" w:space="0" w:color="auto"/>
          </w:divBdr>
          <w:divsChild>
            <w:div w:id="1638029254">
              <w:marLeft w:val="0"/>
              <w:marRight w:val="0"/>
              <w:marTop w:val="0"/>
              <w:marBottom w:val="0"/>
              <w:divBdr>
                <w:top w:val="none" w:sz="0" w:space="0" w:color="auto"/>
                <w:left w:val="none" w:sz="0" w:space="0" w:color="auto"/>
                <w:bottom w:val="none" w:sz="0" w:space="0" w:color="auto"/>
                <w:right w:val="none" w:sz="0" w:space="0" w:color="auto"/>
              </w:divBdr>
            </w:div>
          </w:divsChild>
        </w:div>
        <w:div w:id="1835992335">
          <w:marLeft w:val="0"/>
          <w:marRight w:val="0"/>
          <w:marTop w:val="0"/>
          <w:marBottom w:val="0"/>
          <w:divBdr>
            <w:top w:val="none" w:sz="0" w:space="0" w:color="auto"/>
            <w:left w:val="none" w:sz="0" w:space="0" w:color="auto"/>
            <w:bottom w:val="none" w:sz="0" w:space="0" w:color="auto"/>
            <w:right w:val="none" w:sz="0" w:space="0" w:color="auto"/>
          </w:divBdr>
          <w:divsChild>
            <w:div w:id="151795285">
              <w:marLeft w:val="0"/>
              <w:marRight w:val="0"/>
              <w:marTop w:val="0"/>
              <w:marBottom w:val="0"/>
              <w:divBdr>
                <w:top w:val="none" w:sz="0" w:space="0" w:color="auto"/>
                <w:left w:val="none" w:sz="0" w:space="0" w:color="auto"/>
                <w:bottom w:val="none" w:sz="0" w:space="0" w:color="auto"/>
                <w:right w:val="none" w:sz="0" w:space="0" w:color="auto"/>
              </w:divBdr>
            </w:div>
          </w:divsChild>
        </w:div>
        <w:div w:id="1867325541">
          <w:marLeft w:val="0"/>
          <w:marRight w:val="0"/>
          <w:marTop w:val="0"/>
          <w:marBottom w:val="0"/>
          <w:divBdr>
            <w:top w:val="none" w:sz="0" w:space="0" w:color="auto"/>
            <w:left w:val="none" w:sz="0" w:space="0" w:color="auto"/>
            <w:bottom w:val="none" w:sz="0" w:space="0" w:color="auto"/>
            <w:right w:val="none" w:sz="0" w:space="0" w:color="auto"/>
          </w:divBdr>
          <w:divsChild>
            <w:div w:id="1651253833">
              <w:marLeft w:val="0"/>
              <w:marRight w:val="0"/>
              <w:marTop w:val="0"/>
              <w:marBottom w:val="0"/>
              <w:divBdr>
                <w:top w:val="none" w:sz="0" w:space="0" w:color="auto"/>
                <w:left w:val="none" w:sz="0" w:space="0" w:color="auto"/>
                <w:bottom w:val="none" w:sz="0" w:space="0" w:color="auto"/>
                <w:right w:val="none" w:sz="0" w:space="0" w:color="auto"/>
              </w:divBdr>
            </w:div>
          </w:divsChild>
        </w:div>
        <w:div w:id="1869751657">
          <w:marLeft w:val="0"/>
          <w:marRight w:val="0"/>
          <w:marTop w:val="0"/>
          <w:marBottom w:val="0"/>
          <w:divBdr>
            <w:top w:val="none" w:sz="0" w:space="0" w:color="auto"/>
            <w:left w:val="none" w:sz="0" w:space="0" w:color="auto"/>
            <w:bottom w:val="none" w:sz="0" w:space="0" w:color="auto"/>
            <w:right w:val="none" w:sz="0" w:space="0" w:color="auto"/>
          </w:divBdr>
          <w:divsChild>
            <w:div w:id="1522157656">
              <w:marLeft w:val="0"/>
              <w:marRight w:val="0"/>
              <w:marTop w:val="0"/>
              <w:marBottom w:val="0"/>
              <w:divBdr>
                <w:top w:val="none" w:sz="0" w:space="0" w:color="auto"/>
                <w:left w:val="none" w:sz="0" w:space="0" w:color="auto"/>
                <w:bottom w:val="none" w:sz="0" w:space="0" w:color="auto"/>
                <w:right w:val="none" w:sz="0" w:space="0" w:color="auto"/>
              </w:divBdr>
            </w:div>
          </w:divsChild>
        </w:div>
        <w:div w:id="1898588446">
          <w:marLeft w:val="0"/>
          <w:marRight w:val="0"/>
          <w:marTop w:val="0"/>
          <w:marBottom w:val="0"/>
          <w:divBdr>
            <w:top w:val="none" w:sz="0" w:space="0" w:color="auto"/>
            <w:left w:val="none" w:sz="0" w:space="0" w:color="auto"/>
            <w:bottom w:val="none" w:sz="0" w:space="0" w:color="auto"/>
            <w:right w:val="none" w:sz="0" w:space="0" w:color="auto"/>
          </w:divBdr>
          <w:divsChild>
            <w:div w:id="2031058852">
              <w:marLeft w:val="0"/>
              <w:marRight w:val="0"/>
              <w:marTop w:val="0"/>
              <w:marBottom w:val="0"/>
              <w:divBdr>
                <w:top w:val="none" w:sz="0" w:space="0" w:color="auto"/>
                <w:left w:val="none" w:sz="0" w:space="0" w:color="auto"/>
                <w:bottom w:val="none" w:sz="0" w:space="0" w:color="auto"/>
                <w:right w:val="none" w:sz="0" w:space="0" w:color="auto"/>
              </w:divBdr>
            </w:div>
          </w:divsChild>
        </w:div>
        <w:div w:id="1976371830">
          <w:marLeft w:val="0"/>
          <w:marRight w:val="0"/>
          <w:marTop w:val="0"/>
          <w:marBottom w:val="0"/>
          <w:divBdr>
            <w:top w:val="none" w:sz="0" w:space="0" w:color="auto"/>
            <w:left w:val="none" w:sz="0" w:space="0" w:color="auto"/>
            <w:bottom w:val="none" w:sz="0" w:space="0" w:color="auto"/>
            <w:right w:val="none" w:sz="0" w:space="0" w:color="auto"/>
          </w:divBdr>
          <w:divsChild>
            <w:div w:id="156120337">
              <w:marLeft w:val="0"/>
              <w:marRight w:val="0"/>
              <w:marTop w:val="0"/>
              <w:marBottom w:val="0"/>
              <w:divBdr>
                <w:top w:val="none" w:sz="0" w:space="0" w:color="auto"/>
                <w:left w:val="none" w:sz="0" w:space="0" w:color="auto"/>
                <w:bottom w:val="none" w:sz="0" w:space="0" w:color="auto"/>
                <w:right w:val="none" w:sz="0" w:space="0" w:color="auto"/>
              </w:divBdr>
            </w:div>
          </w:divsChild>
        </w:div>
        <w:div w:id="2092239990">
          <w:marLeft w:val="0"/>
          <w:marRight w:val="0"/>
          <w:marTop w:val="0"/>
          <w:marBottom w:val="0"/>
          <w:divBdr>
            <w:top w:val="none" w:sz="0" w:space="0" w:color="auto"/>
            <w:left w:val="none" w:sz="0" w:space="0" w:color="auto"/>
            <w:bottom w:val="none" w:sz="0" w:space="0" w:color="auto"/>
            <w:right w:val="none" w:sz="0" w:space="0" w:color="auto"/>
          </w:divBdr>
          <w:divsChild>
            <w:div w:id="874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951">
      <w:bodyDiv w:val="1"/>
      <w:marLeft w:val="0"/>
      <w:marRight w:val="0"/>
      <w:marTop w:val="0"/>
      <w:marBottom w:val="0"/>
      <w:divBdr>
        <w:top w:val="none" w:sz="0" w:space="0" w:color="auto"/>
        <w:left w:val="none" w:sz="0" w:space="0" w:color="auto"/>
        <w:bottom w:val="none" w:sz="0" w:space="0" w:color="auto"/>
        <w:right w:val="none" w:sz="0" w:space="0" w:color="auto"/>
      </w:divBdr>
    </w:div>
    <w:div w:id="1885093818">
      <w:bodyDiv w:val="1"/>
      <w:marLeft w:val="0"/>
      <w:marRight w:val="0"/>
      <w:marTop w:val="0"/>
      <w:marBottom w:val="0"/>
      <w:divBdr>
        <w:top w:val="none" w:sz="0" w:space="0" w:color="auto"/>
        <w:left w:val="none" w:sz="0" w:space="0" w:color="auto"/>
        <w:bottom w:val="none" w:sz="0" w:space="0" w:color="auto"/>
        <w:right w:val="none" w:sz="0" w:space="0" w:color="auto"/>
      </w:divBdr>
      <w:divsChild>
        <w:div w:id="62799669">
          <w:marLeft w:val="0"/>
          <w:marRight w:val="0"/>
          <w:marTop w:val="0"/>
          <w:marBottom w:val="0"/>
          <w:divBdr>
            <w:top w:val="none" w:sz="0" w:space="0" w:color="auto"/>
            <w:left w:val="none" w:sz="0" w:space="0" w:color="auto"/>
            <w:bottom w:val="none" w:sz="0" w:space="0" w:color="auto"/>
            <w:right w:val="none" w:sz="0" w:space="0" w:color="auto"/>
          </w:divBdr>
          <w:divsChild>
            <w:div w:id="17128502">
              <w:marLeft w:val="0"/>
              <w:marRight w:val="0"/>
              <w:marTop w:val="0"/>
              <w:marBottom w:val="0"/>
              <w:divBdr>
                <w:top w:val="none" w:sz="0" w:space="0" w:color="auto"/>
                <w:left w:val="none" w:sz="0" w:space="0" w:color="auto"/>
                <w:bottom w:val="none" w:sz="0" w:space="0" w:color="auto"/>
                <w:right w:val="none" w:sz="0" w:space="0" w:color="auto"/>
              </w:divBdr>
            </w:div>
            <w:div w:id="138110611">
              <w:marLeft w:val="0"/>
              <w:marRight w:val="0"/>
              <w:marTop w:val="0"/>
              <w:marBottom w:val="0"/>
              <w:divBdr>
                <w:top w:val="none" w:sz="0" w:space="0" w:color="auto"/>
                <w:left w:val="none" w:sz="0" w:space="0" w:color="auto"/>
                <w:bottom w:val="none" w:sz="0" w:space="0" w:color="auto"/>
                <w:right w:val="none" w:sz="0" w:space="0" w:color="auto"/>
              </w:divBdr>
            </w:div>
            <w:div w:id="750351490">
              <w:marLeft w:val="0"/>
              <w:marRight w:val="0"/>
              <w:marTop w:val="0"/>
              <w:marBottom w:val="0"/>
              <w:divBdr>
                <w:top w:val="none" w:sz="0" w:space="0" w:color="auto"/>
                <w:left w:val="none" w:sz="0" w:space="0" w:color="auto"/>
                <w:bottom w:val="none" w:sz="0" w:space="0" w:color="auto"/>
                <w:right w:val="none" w:sz="0" w:space="0" w:color="auto"/>
              </w:divBdr>
            </w:div>
            <w:div w:id="866260123">
              <w:marLeft w:val="0"/>
              <w:marRight w:val="0"/>
              <w:marTop w:val="0"/>
              <w:marBottom w:val="0"/>
              <w:divBdr>
                <w:top w:val="none" w:sz="0" w:space="0" w:color="auto"/>
                <w:left w:val="none" w:sz="0" w:space="0" w:color="auto"/>
                <w:bottom w:val="none" w:sz="0" w:space="0" w:color="auto"/>
                <w:right w:val="none" w:sz="0" w:space="0" w:color="auto"/>
              </w:divBdr>
            </w:div>
            <w:div w:id="1289432430">
              <w:marLeft w:val="0"/>
              <w:marRight w:val="0"/>
              <w:marTop w:val="0"/>
              <w:marBottom w:val="0"/>
              <w:divBdr>
                <w:top w:val="none" w:sz="0" w:space="0" w:color="auto"/>
                <w:left w:val="none" w:sz="0" w:space="0" w:color="auto"/>
                <w:bottom w:val="none" w:sz="0" w:space="0" w:color="auto"/>
                <w:right w:val="none" w:sz="0" w:space="0" w:color="auto"/>
              </w:divBdr>
            </w:div>
            <w:div w:id="1393120597">
              <w:marLeft w:val="0"/>
              <w:marRight w:val="0"/>
              <w:marTop w:val="0"/>
              <w:marBottom w:val="0"/>
              <w:divBdr>
                <w:top w:val="none" w:sz="0" w:space="0" w:color="auto"/>
                <w:left w:val="none" w:sz="0" w:space="0" w:color="auto"/>
                <w:bottom w:val="none" w:sz="0" w:space="0" w:color="auto"/>
                <w:right w:val="none" w:sz="0" w:space="0" w:color="auto"/>
              </w:divBdr>
            </w:div>
            <w:div w:id="2058819789">
              <w:marLeft w:val="0"/>
              <w:marRight w:val="0"/>
              <w:marTop w:val="0"/>
              <w:marBottom w:val="0"/>
              <w:divBdr>
                <w:top w:val="none" w:sz="0" w:space="0" w:color="auto"/>
                <w:left w:val="none" w:sz="0" w:space="0" w:color="auto"/>
                <w:bottom w:val="none" w:sz="0" w:space="0" w:color="auto"/>
                <w:right w:val="none" w:sz="0" w:space="0" w:color="auto"/>
              </w:divBdr>
            </w:div>
          </w:divsChild>
        </w:div>
        <w:div w:id="1023046400">
          <w:marLeft w:val="0"/>
          <w:marRight w:val="0"/>
          <w:marTop w:val="0"/>
          <w:marBottom w:val="0"/>
          <w:divBdr>
            <w:top w:val="none" w:sz="0" w:space="0" w:color="auto"/>
            <w:left w:val="none" w:sz="0" w:space="0" w:color="auto"/>
            <w:bottom w:val="none" w:sz="0" w:space="0" w:color="auto"/>
            <w:right w:val="none" w:sz="0" w:space="0" w:color="auto"/>
          </w:divBdr>
          <w:divsChild>
            <w:div w:id="336811366">
              <w:marLeft w:val="0"/>
              <w:marRight w:val="0"/>
              <w:marTop w:val="0"/>
              <w:marBottom w:val="0"/>
              <w:divBdr>
                <w:top w:val="none" w:sz="0" w:space="0" w:color="auto"/>
                <w:left w:val="none" w:sz="0" w:space="0" w:color="auto"/>
                <w:bottom w:val="none" w:sz="0" w:space="0" w:color="auto"/>
                <w:right w:val="none" w:sz="0" w:space="0" w:color="auto"/>
              </w:divBdr>
            </w:div>
          </w:divsChild>
        </w:div>
        <w:div w:id="1393969431">
          <w:marLeft w:val="0"/>
          <w:marRight w:val="0"/>
          <w:marTop w:val="0"/>
          <w:marBottom w:val="0"/>
          <w:divBdr>
            <w:top w:val="none" w:sz="0" w:space="0" w:color="auto"/>
            <w:left w:val="none" w:sz="0" w:space="0" w:color="auto"/>
            <w:bottom w:val="none" w:sz="0" w:space="0" w:color="auto"/>
            <w:right w:val="none" w:sz="0" w:space="0" w:color="auto"/>
          </w:divBdr>
          <w:divsChild>
            <w:div w:id="1202279535">
              <w:marLeft w:val="0"/>
              <w:marRight w:val="0"/>
              <w:marTop w:val="0"/>
              <w:marBottom w:val="0"/>
              <w:divBdr>
                <w:top w:val="none" w:sz="0" w:space="0" w:color="auto"/>
                <w:left w:val="none" w:sz="0" w:space="0" w:color="auto"/>
                <w:bottom w:val="none" w:sz="0" w:space="0" w:color="auto"/>
                <w:right w:val="none" w:sz="0" w:space="0" w:color="auto"/>
              </w:divBdr>
            </w:div>
          </w:divsChild>
        </w:div>
        <w:div w:id="1842701779">
          <w:marLeft w:val="0"/>
          <w:marRight w:val="0"/>
          <w:marTop w:val="0"/>
          <w:marBottom w:val="0"/>
          <w:divBdr>
            <w:top w:val="none" w:sz="0" w:space="0" w:color="auto"/>
            <w:left w:val="none" w:sz="0" w:space="0" w:color="auto"/>
            <w:bottom w:val="none" w:sz="0" w:space="0" w:color="auto"/>
            <w:right w:val="none" w:sz="0" w:space="0" w:color="auto"/>
          </w:divBdr>
          <w:divsChild>
            <w:div w:id="593784979">
              <w:marLeft w:val="0"/>
              <w:marRight w:val="0"/>
              <w:marTop w:val="0"/>
              <w:marBottom w:val="0"/>
              <w:divBdr>
                <w:top w:val="none" w:sz="0" w:space="0" w:color="auto"/>
                <w:left w:val="none" w:sz="0" w:space="0" w:color="auto"/>
                <w:bottom w:val="none" w:sz="0" w:space="0" w:color="auto"/>
                <w:right w:val="none" w:sz="0" w:space="0" w:color="auto"/>
              </w:divBdr>
            </w:div>
            <w:div w:id="816844899">
              <w:marLeft w:val="0"/>
              <w:marRight w:val="0"/>
              <w:marTop w:val="0"/>
              <w:marBottom w:val="0"/>
              <w:divBdr>
                <w:top w:val="none" w:sz="0" w:space="0" w:color="auto"/>
                <w:left w:val="none" w:sz="0" w:space="0" w:color="auto"/>
                <w:bottom w:val="none" w:sz="0" w:space="0" w:color="auto"/>
                <w:right w:val="none" w:sz="0" w:space="0" w:color="auto"/>
              </w:divBdr>
            </w:div>
            <w:div w:id="1195535864">
              <w:marLeft w:val="0"/>
              <w:marRight w:val="0"/>
              <w:marTop w:val="0"/>
              <w:marBottom w:val="0"/>
              <w:divBdr>
                <w:top w:val="none" w:sz="0" w:space="0" w:color="auto"/>
                <w:left w:val="none" w:sz="0" w:space="0" w:color="auto"/>
                <w:bottom w:val="none" w:sz="0" w:space="0" w:color="auto"/>
                <w:right w:val="none" w:sz="0" w:space="0" w:color="auto"/>
              </w:divBdr>
            </w:div>
            <w:div w:id="1631747534">
              <w:marLeft w:val="0"/>
              <w:marRight w:val="0"/>
              <w:marTop w:val="0"/>
              <w:marBottom w:val="0"/>
              <w:divBdr>
                <w:top w:val="none" w:sz="0" w:space="0" w:color="auto"/>
                <w:left w:val="none" w:sz="0" w:space="0" w:color="auto"/>
                <w:bottom w:val="none" w:sz="0" w:space="0" w:color="auto"/>
                <w:right w:val="none" w:sz="0" w:space="0" w:color="auto"/>
              </w:divBdr>
            </w:div>
            <w:div w:id="1880626509">
              <w:marLeft w:val="0"/>
              <w:marRight w:val="0"/>
              <w:marTop w:val="0"/>
              <w:marBottom w:val="0"/>
              <w:divBdr>
                <w:top w:val="none" w:sz="0" w:space="0" w:color="auto"/>
                <w:left w:val="none" w:sz="0" w:space="0" w:color="auto"/>
                <w:bottom w:val="none" w:sz="0" w:space="0" w:color="auto"/>
                <w:right w:val="none" w:sz="0" w:space="0" w:color="auto"/>
              </w:divBdr>
            </w:div>
            <w:div w:id="21009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0694">
      <w:bodyDiv w:val="1"/>
      <w:marLeft w:val="0"/>
      <w:marRight w:val="0"/>
      <w:marTop w:val="0"/>
      <w:marBottom w:val="0"/>
      <w:divBdr>
        <w:top w:val="none" w:sz="0" w:space="0" w:color="auto"/>
        <w:left w:val="none" w:sz="0" w:space="0" w:color="auto"/>
        <w:bottom w:val="none" w:sz="0" w:space="0" w:color="auto"/>
        <w:right w:val="none" w:sz="0" w:space="0" w:color="auto"/>
      </w:divBdr>
    </w:div>
    <w:div w:id="1890872538">
      <w:bodyDiv w:val="1"/>
      <w:marLeft w:val="0"/>
      <w:marRight w:val="0"/>
      <w:marTop w:val="0"/>
      <w:marBottom w:val="0"/>
      <w:divBdr>
        <w:top w:val="none" w:sz="0" w:space="0" w:color="auto"/>
        <w:left w:val="none" w:sz="0" w:space="0" w:color="auto"/>
        <w:bottom w:val="none" w:sz="0" w:space="0" w:color="auto"/>
        <w:right w:val="none" w:sz="0" w:space="0" w:color="auto"/>
      </w:divBdr>
      <w:divsChild>
        <w:div w:id="18551525">
          <w:marLeft w:val="0"/>
          <w:marRight w:val="0"/>
          <w:marTop w:val="0"/>
          <w:marBottom w:val="0"/>
          <w:divBdr>
            <w:top w:val="none" w:sz="0" w:space="0" w:color="auto"/>
            <w:left w:val="none" w:sz="0" w:space="0" w:color="auto"/>
            <w:bottom w:val="none" w:sz="0" w:space="0" w:color="auto"/>
            <w:right w:val="none" w:sz="0" w:space="0" w:color="auto"/>
          </w:divBdr>
          <w:divsChild>
            <w:div w:id="1425103281">
              <w:marLeft w:val="0"/>
              <w:marRight w:val="0"/>
              <w:marTop w:val="0"/>
              <w:marBottom w:val="0"/>
              <w:divBdr>
                <w:top w:val="none" w:sz="0" w:space="0" w:color="auto"/>
                <w:left w:val="none" w:sz="0" w:space="0" w:color="auto"/>
                <w:bottom w:val="none" w:sz="0" w:space="0" w:color="auto"/>
                <w:right w:val="none" w:sz="0" w:space="0" w:color="auto"/>
              </w:divBdr>
            </w:div>
          </w:divsChild>
        </w:div>
        <w:div w:id="20131338">
          <w:marLeft w:val="0"/>
          <w:marRight w:val="0"/>
          <w:marTop w:val="0"/>
          <w:marBottom w:val="0"/>
          <w:divBdr>
            <w:top w:val="none" w:sz="0" w:space="0" w:color="auto"/>
            <w:left w:val="none" w:sz="0" w:space="0" w:color="auto"/>
            <w:bottom w:val="none" w:sz="0" w:space="0" w:color="auto"/>
            <w:right w:val="none" w:sz="0" w:space="0" w:color="auto"/>
          </w:divBdr>
          <w:divsChild>
            <w:div w:id="1331134459">
              <w:marLeft w:val="0"/>
              <w:marRight w:val="0"/>
              <w:marTop w:val="0"/>
              <w:marBottom w:val="0"/>
              <w:divBdr>
                <w:top w:val="none" w:sz="0" w:space="0" w:color="auto"/>
                <w:left w:val="none" w:sz="0" w:space="0" w:color="auto"/>
                <w:bottom w:val="none" w:sz="0" w:space="0" w:color="auto"/>
                <w:right w:val="none" w:sz="0" w:space="0" w:color="auto"/>
              </w:divBdr>
            </w:div>
          </w:divsChild>
        </w:div>
        <w:div w:id="36511008">
          <w:marLeft w:val="0"/>
          <w:marRight w:val="0"/>
          <w:marTop w:val="0"/>
          <w:marBottom w:val="0"/>
          <w:divBdr>
            <w:top w:val="none" w:sz="0" w:space="0" w:color="auto"/>
            <w:left w:val="none" w:sz="0" w:space="0" w:color="auto"/>
            <w:bottom w:val="none" w:sz="0" w:space="0" w:color="auto"/>
            <w:right w:val="none" w:sz="0" w:space="0" w:color="auto"/>
          </w:divBdr>
          <w:divsChild>
            <w:div w:id="1207641741">
              <w:marLeft w:val="0"/>
              <w:marRight w:val="0"/>
              <w:marTop w:val="0"/>
              <w:marBottom w:val="0"/>
              <w:divBdr>
                <w:top w:val="none" w:sz="0" w:space="0" w:color="auto"/>
                <w:left w:val="none" w:sz="0" w:space="0" w:color="auto"/>
                <w:bottom w:val="none" w:sz="0" w:space="0" w:color="auto"/>
                <w:right w:val="none" w:sz="0" w:space="0" w:color="auto"/>
              </w:divBdr>
            </w:div>
          </w:divsChild>
        </w:div>
        <w:div w:id="102498762">
          <w:marLeft w:val="0"/>
          <w:marRight w:val="0"/>
          <w:marTop w:val="0"/>
          <w:marBottom w:val="0"/>
          <w:divBdr>
            <w:top w:val="none" w:sz="0" w:space="0" w:color="auto"/>
            <w:left w:val="none" w:sz="0" w:space="0" w:color="auto"/>
            <w:bottom w:val="none" w:sz="0" w:space="0" w:color="auto"/>
            <w:right w:val="none" w:sz="0" w:space="0" w:color="auto"/>
          </w:divBdr>
          <w:divsChild>
            <w:div w:id="531499305">
              <w:marLeft w:val="0"/>
              <w:marRight w:val="0"/>
              <w:marTop w:val="0"/>
              <w:marBottom w:val="0"/>
              <w:divBdr>
                <w:top w:val="none" w:sz="0" w:space="0" w:color="auto"/>
                <w:left w:val="none" w:sz="0" w:space="0" w:color="auto"/>
                <w:bottom w:val="none" w:sz="0" w:space="0" w:color="auto"/>
                <w:right w:val="none" w:sz="0" w:space="0" w:color="auto"/>
              </w:divBdr>
            </w:div>
          </w:divsChild>
        </w:div>
        <w:div w:id="109203208">
          <w:marLeft w:val="0"/>
          <w:marRight w:val="0"/>
          <w:marTop w:val="0"/>
          <w:marBottom w:val="0"/>
          <w:divBdr>
            <w:top w:val="none" w:sz="0" w:space="0" w:color="auto"/>
            <w:left w:val="none" w:sz="0" w:space="0" w:color="auto"/>
            <w:bottom w:val="none" w:sz="0" w:space="0" w:color="auto"/>
            <w:right w:val="none" w:sz="0" w:space="0" w:color="auto"/>
          </w:divBdr>
          <w:divsChild>
            <w:div w:id="726881529">
              <w:marLeft w:val="0"/>
              <w:marRight w:val="0"/>
              <w:marTop w:val="0"/>
              <w:marBottom w:val="0"/>
              <w:divBdr>
                <w:top w:val="none" w:sz="0" w:space="0" w:color="auto"/>
                <w:left w:val="none" w:sz="0" w:space="0" w:color="auto"/>
                <w:bottom w:val="none" w:sz="0" w:space="0" w:color="auto"/>
                <w:right w:val="none" w:sz="0" w:space="0" w:color="auto"/>
              </w:divBdr>
            </w:div>
          </w:divsChild>
        </w:div>
        <w:div w:id="501166971">
          <w:marLeft w:val="0"/>
          <w:marRight w:val="0"/>
          <w:marTop w:val="0"/>
          <w:marBottom w:val="0"/>
          <w:divBdr>
            <w:top w:val="none" w:sz="0" w:space="0" w:color="auto"/>
            <w:left w:val="none" w:sz="0" w:space="0" w:color="auto"/>
            <w:bottom w:val="none" w:sz="0" w:space="0" w:color="auto"/>
            <w:right w:val="none" w:sz="0" w:space="0" w:color="auto"/>
          </w:divBdr>
          <w:divsChild>
            <w:div w:id="1034692618">
              <w:marLeft w:val="0"/>
              <w:marRight w:val="0"/>
              <w:marTop w:val="0"/>
              <w:marBottom w:val="0"/>
              <w:divBdr>
                <w:top w:val="none" w:sz="0" w:space="0" w:color="auto"/>
                <w:left w:val="none" w:sz="0" w:space="0" w:color="auto"/>
                <w:bottom w:val="none" w:sz="0" w:space="0" w:color="auto"/>
                <w:right w:val="none" w:sz="0" w:space="0" w:color="auto"/>
              </w:divBdr>
            </w:div>
          </w:divsChild>
        </w:div>
        <w:div w:id="699207662">
          <w:marLeft w:val="0"/>
          <w:marRight w:val="0"/>
          <w:marTop w:val="0"/>
          <w:marBottom w:val="0"/>
          <w:divBdr>
            <w:top w:val="none" w:sz="0" w:space="0" w:color="auto"/>
            <w:left w:val="none" w:sz="0" w:space="0" w:color="auto"/>
            <w:bottom w:val="none" w:sz="0" w:space="0" w:color="auto"/>
            <w:right w:val="none" w:sz="0" w:space="0" w:color="auto"/>
          </w:divBdr>
          <w:divsChild>
            <w:div w:id="498546986">
              <w:marLeft w:val="0"/>
              <w:marRight w:val="0"/>
              <w:marTop w:val="0"/>
              <w:marBottom w:val="0"/>
              <w:divBdr>
                <w:top w:val="none" w:sz="0" w:space="0" w:color="auto"/>
                <w:left w:val="none" w:sz="0" w:space="0" w:color="auto"/>
                <w:bottom w:val="none" w:sz="0" w:space="0" w:color="auto"/>
                <w:right w:val="none" w:sz="0" w:space="0" w:color="auto"/>
              </w:divBdr>
            </w:div>
          </w:divsChild>
        </w:div>
        <w:div w:id="702948462">
          <w:marLeft w:val="0"/>
          <w:marRight w:val="0"/>
          <w:marTop w:val="0"/>
          <w:marBottom w:val="0"/>
          <w:divBdr>
            <w:top w:val="none" w:sz="0" w:space="0" w:color="auto"/>
            <w:left w:val="none" w:sz="0" w:space="0" w:color="auto"/>
            <w:bottom w:val="none" w:sz="0" w:space="0" w:color="auto"/>
            <w:right w:val="none" w:sz="0" w:space="0" w:color="auto"/>
          </w:divBdr>
          <w:divsChild>
            <w:div w:id="1515916403">
              <w:marLeft w:val="0"/>
              <w:marRight w:val="0"/>
              <w:marTop w:val="0"/>
              <w:marBottom w:val="0"/>
              <w:divBdr>
                <w:top w:val="none" w:sz="0" w:space="0" w:color="auto"/>
                <w:left w:val="none" w:sz="0" w:space="0" w:color="auto"/>
                <w:bottom w:val="none" w:sz="0" w:space="0" w:color="auto"/>
                <w:right w:val="none" w:sz="0" w:space="0" w:color="auto"/>
              </w:divBdr>
            </w:div>
          </w:divsChild>
        </w:div>
        <w:div w:id="803354306">
          <w:marLeft w:val="0"/>
          <w:marRight w:val="0"/>
          <w:marTop w:val="0"/>
          <w:marBottom w:val="0"/>
          <w:divBdr>
            <w:top w:val="none" w:sz="0" w:space="0" w:color="auto"/>
            <w:left w:val="none" w:sz="0" w:space="0" w:color="auto"/>
            <w:bottom w:val="none" w:sz="0" w:space="0" w:color="auto"/>
            <w:right w:val="none" w:sz="0" w:space="0" w:color="auto"/>
          </w:divBdr>
          <w:divsChild>
            <w:div w:id="433941429">
              <w:marLeft w:val="0"/>
              <w:marRight w:val="0"/>
              <w:marTop w:val="0"/>
              <w:marBottom w:val="0"/>
              <w:divBdr>
                <w:top w:val="none" w:sz="0" w:space="0" w:color="auto"/>
                <w:left w:val="none" w:sz="0" w:space="0" w:color="auto"/>
                <w:bottom w:val="none" w:sz="0" w:space="0" w:color="auto"/>
                <w:right w:val="none" w:sz="0" w:space="0" w:color="auto"/>
              </w:divBdr>
            </w:div>
          </w:divsChild>
        </w:div>
        <w:div w:id="822628351">
          <w:marLeft w:val="0"/>
          <w:marRight w:val="0"/>
          <w:marTop w:val="0"/>
          <w:marBottom w:val="0"/>
          <w:divBdr>
            <w:top w:val="none" w:sz="0" w:space="0" w:color="auto"/>
            <w:left w:val="none" w:sz="0" w:space="0" w:color="auto"/>
            <w:bottom w:val="none" w:sz="0" w:space="0" w:color="auto"/>
            <w:right w:val="none" w:sz="0" w:space="0" w:color="auto"/>
          </w:divBdr>
          <w:divsChild>
            <w:div w:id="843403374">
              <w:marLeft w:val="0"/>
              <w:marRight w:val="0"/>
              <w:marTop w:val="0"/>
              <w:marBottom w:val="0"/>
              <w:divBdr>
                <w:top w:val="none" w:sz="0" w:space="0" w:color="auto"/>
                <w:left w:val="none" w:sz="0" w:space="0" w:color="auto"/>
                <w:bottom w:val="none" w:sz="0" w:space="0" w:color="auto"/>
                <w:right w:val="none" w:sz="0" w:space="0" w:color="auto"/>
              </w:divBdr>
            </w:div>
          </w:divsChild>
        </w:div>
        <w:div w:id="852956147">
          <w:marLeft w:val="0"/>
          <w:marRight w:val="0"/>
          <w:marTop w:val="0"/>
          <w:marBottom w:val="0"/>
          <w:divBdr>
            <w:top w:val="none" w:sz="0" w:space="0" w:color="auto"/>
            <w:left w:val="none" w:sz="0" w:space="0" w:color="auto"/>
            <w:bottom w:val="none" w:sz="0" w:space="0" w:color="auto"/>
            <w:right w:val="none" w:sz="0" w:space="0" w:color="auto"/>
          </w:divBdr>
          <w:divsChild>
            <w:div w:id="1641766630">
              <w:marLeft w:val="0"/>
              <w:marRight w:val="0"/>
              <w:marTop w:val="0"/>
              <w:marBottom w:val="0"/>
              <w:divBdr>
                <w:top w:val="none" w:sz="0" w:space="0" w:color="auto"/>
                <w:left w:val="none" w:sz="0" w:space="0" w:color="auto"/>
                <w:bottom w:val="none" w:sz="0" w:space="0" w:color="auto"/>
                <w:right w:val="none" w:sz="0" w:space="0" w:color="auto"/>
              </w:divBdr>
            </w:div>
          </w:divsChild>
        </w:div>
        <w:div w:id="871114805">
          <w:marLeft w:val="0"/>
          <w:marRight w:val="0"/>
          <w:marTop w:val="0"/>
          <w:marBottom w:val="0"/>
          <w:divBdr>
            <w:top w:val="none" w:sz="0" w:space="0" w:color="auto"/>
            <w:left w:val="none" w:sz="0" w:space="0" w:color="auto"/>
            <w:bottom w:val="none" w:sz="0" w:space="0" w:color="auto"/>
            <w:right w:val="none" w:sz="0" w:space="0" w:color="auto"/>
          </w:divBdr>
          <w:divsChild>
            <w:div w:id="931469008">
              <w:marLeft w:val="0"/>
              <w:marRight w:val="0"/>
              <w:marTop w:val="0"/>
              <w:marBottom w:val="0"/>
              <w:divBdr>
                <w:top w:val="none" w:sz="0" w:space="0" w:color="auto"/>
                <w:left w:val="none" w:sz="0" w:space="0" w:color="auto"/>
                <w:bottom w:val="none" w:sz="0" w:space="0" w:color="auto"/>
                <w:right w:val="none" w:sz="0" w:space="0" w:color="auto"/>
              </w:divBdr>
            </w:div>
          </w:divsChild>
        </w:div>
        <w:div w:id="929393710">
          <w:marLeft w:val="0"/>
          <w:marRight w:val="0"/>
          <w:marTop w:val="0"/>
          <w:marBottom w:val="0"/>
          <w:divBdr>
            <w:top w:val="none" w:sz="0" w:space="0" w:color="auto"/>
            <w:left w:val="none" w:sz="0" w:space="0" w:color="auto"/>
            <w:bottom w:val="none" w:sz="0" w:space="0" w:color="auto"/>
            <w:right w:val="none" w:sz="0" w:space="0" w:color="auto"/>
          </w:divBdr>
          <w:divsChild>
            <w:div w:id="1040938436">
              <w:marLeft w:val="0"/>
              <w:marRight w:val="0"/>
              <w:marTop w:val="0"/>
              <w:marBottom w:val="0"/>
              <w:divBdr>
                <w:top w:val="none" w:sz="0" w:space="0" w:color="auto"/>
                <w:left w:val="none" w:sz="0" w:space="0" w:color="auto"/>
                <w:bottom w:val="none" w:sz="0" w:space="0" w:color="auto"/>
                <w:right w:val="none" w:sz="0" w:space="0" w:color="auto"/>
              </w:divBdr>
            </w:div>
            <w:div w:id="1576893625">
              <w:marLeft w:val="0"/>
              <w:marRight w:val="0"/>
              <w:marTop w:val="0"/>
              <w:marBottom w:val="0"/>
              <w:divBdr>
                <w:top w:val="none" w:sz="0" w:space="0" w:color="auto"/>
                <w:left w:val="none" w:sz="0" w:space="0" w:color="auto"/>
                <w:bottom w:val="none" w:sz="0" w:space="0" w:color="auto"/>
                <w:right w:val="none" w:sz="0" w:space="0" w:color="auto"/>
              </w:divBdr>
            </w:div>
            <w:div w:id="1756126716">
              <w:marLeft w:val="0"/>
              <w:marRight w:val="0"/>
              <w:marTop w:val="0"/>
              <w:marBottom w:val="0"/>
              <w:divBdr>
                <w:top w:val="none" w:sz="0" w:space="0" w:color="auto"/>
                <w:left w:val="none" w:sz="0" w:space="0" w:color="auto"/>
                <w:bottom w:val="none" w:sz="0" w:space="0" w:color="auto"/>
                <w:right w:val="none" w:sz="0" w:space="0" w:color="auto"/>
              </w:divBdr>
            </w:div>
            <w:div w:id="1816801874">
              <w:marLeft w:val="0"/>
              <w:marRight w:val="0"/>
              <w:marTop w:val="0"/>
              <w:marBottom w:val="0"/>
              <w:divBdr>
                <w:top w:val="none" w:sz="0" w:space="0" w:color="auto"/>
                <w:left w:val="none" w:sz="0" w:space="0" w:color="auto"/>
                <w:bottom w:val="none" w:sz="0" w:space="0" w:color="auto"/>
                <w:right w:val="none" w:sz="0" w:space="0" w:color="auto"/>
              </w:divBdr>
            </w:div>
            <w:div w:id="2101563514">
              <w:marLeft w:val="0"/>
              <w:marRight w:val="0"/>
              <w:marTop w:val="0"/>
              <w:marBottom w:val="0"/>
              <w:divBdr>
                <w:top w:val="none" w:sz="0" w:space="0" w:color="auto"/>
                <w:left w:val="none" w:sz="0" w:space="0" w:color="auto"/>
                <w:bottom w:val="none" w:sz="0" w:space="0" w:color="auto"/>
                <w:right w:val="none" w:sz="0" w:space="0" w:color="auto"/>
              </w:divBdr>
            </w:div>
            <w:div w:id="2123837264">
              <w:marLeft w:val="0"/>
              <w:marRight w:val="0"/>
              <w:marTop w:val="0"/>
              <w:marBottom w:val="0"/>
              <w:divBdr>
                <w:top w:val="none" w:sz="0" w:space="0" w:color="auto"/>
                <w:left w:val="none" w:sz="0" w:space="0" w:color="auto"/>
                <w:bottom w:val="none" w:sz="0" w:space="0" w:color="auto"/>
                <w:right w:val="none" w:sz="0" w:space="0" w:color="auto"/>
              </w:divBdr>
            </w:div>
          </w:divsChild>
        </w:div>
        <w:div w:id="979922709">
          <w:marLeft w:val="0"/>
          <w:marRight w:val="0"/>
          <w:marTop w:val="0"/>
          <w:marBottom w:val="0"/>
          <w:divBdr>
            <w:top w:val="none" w:sz="0" w:space="0" w:color="auto"/>
            <w:left w:val="none" w:sz="0" w:space="0" w:color="auto"/>
            <w:bottom w:val="none" w:sz="0" w:space="0" w:color="auto"/>
            <w:right w:val="none" w:sz="0" w:space="0" w:color="auto"/>
          </w:divBdr>
          <w:divsChild>
            <w:div w:id="2037582246">
              <w:marLeft w:val="0"/>
              <w:marRight w:val="0"/>
              <w:marTop w:val="0"/>
              <w:marBottom w:val="0"/>
              <w:divBdr>
                <w:top w:val="none" w:sz="0" w:space="0" w:color="auto"/>
                <w:left w:val="none" w:sz="0" w:space="0" w:color="auto"/>
                <w:bottom w:val="none" w:sz="0" w:space="0" w:color="auto"/>
                <w:right w:val="none" w:sz="0" w:space="0" w:color="auto"/>
              </w:divBdr>
            </w:div>
          </w:divsChild>
        </w:div>
        <w:div w:id="1009527279">
          <w:marLeft w:val="0"/>
          <w:marRight w:val="0"/>
          <w:marTop w:val="0"/>
          <w:marBottom w:val="0"/>
          <w:divBdr>
            <w:top w:val="none" w:sz="0" w:space="0" w:color="auto"/>
            <w:left w:val="none" w:sz="0" w:space="0" w:color="auto"/>
            <w:bottom w:val="none" w:sz="0" w:space="0" w:color="auto"/>
            <w:right w:val="none" w:sz="0" w:space="0" w:color="auto"/>
          </w:divBdr>
          <w:divsChild>
            <w:div w:id="1562868970">
              <w:marLeft w:val="0"/>
              <w:marRight w:val="0"/>
              <w:marTop w:val="0"/>
              <w:marBottom w:val="0"/>
              <w:divBdr>
                <w:top w:val="none" w:sz="0" w:space="0" w:color="auto"/>
                <w:left w:val="none" w:sz="0" w:space="0" w:color="auto"/>
                <w:bottom w:val="none" w:sz="0" w:space="0" w:color="auto"/>
                <w:right w:val="none" w:sz="0" w:space="0" w:color="auto"/>
              </w:divBdr>
            </w:div>
          </w:divsChild>
        </w:div>
        <w:div w:id="1062363357">
          <w:marLeft w:val="0"/>
          <w:marRight w:val="0"/>
          <w:marTop w:val="0"/>
          <w:marBottom w:val="0"/>
          <w:divBdr>
            <w:top w:val="none" w:sz="0" w:space="0" w:color="auto"/>
            <w:left w:val="none" w:sz="0" w:space="0" w:color="auto"/>
            <w:bottom w:val="none" w:sz="0" w:space="0" w:color="auto"/>
            <w:right w:val="none" w:sz="0" w:space="0" w:color="auto"/>
          </w:divBdr>
          <w:divsChild>
            <w:div w:id="1336807100">
              <w:marLeft w:val="0"/>
              <w:marRight w:val="0"/>
              <w:marTop w:val="0"/>
              <w:marBottom w:val="0"/>
              <w:divBdr>
                <w:top w:val="none" w:sz="0" w:space="0" w:color="auto"/>
                <w:left w:val="none" w:sz="0" w:space="0" w:color="auto"/>
                <w:bottom w:val="none" w:sz="0" w:space="0" w:color="auto"/>
                <w:right w:val="none" w:sz="0" w:space="0" w:color="auto"/>
              </w:divBdr>
            </w:div>
          </w:divsChild>
        </w:div>
        <w:div w:id="1102185519">
          <w:marLeft w:val="0"/>
          <w:marRight w:val="0"/>
          <w:marTop w:val="0"/>
          <w:marBottom w:val="0"/>
          <w:divBdr>
            <w:top w:val="none" w:sz="0" w:space="0" w:color="auto"/>
            <w:left w:val="none" w:sz="0" w:space="0" w:color="auto"/>
            <w:bottom w:val="none" w:sz="0" w:space="0" w:color="auto"/>
            <w:right w:val="none" w:sz="0" w:space="0" w:color="auto"/>
          </w:divBdr>
          <w:divsChild>
            <w:div w:id="733357444">
              <w:marLeft w:val="0"/>
              <w:marRight w:val="0"/>
              <w:marTop w:val="0"/>
              <w:marBottom w:val="0"/>
              <w:divBdr>
                <w:top w:val="none" w:sz="0" w:space="0" w:color="auto"/>
                <w:left w:val="none" w:sz="0" w:space="0" w:color="auto"/>
                <w:bottom w:val="none" w:sz="0" w:space="0" w:color="auto"/>
                <w:right w:val="none" w:sz="0" w:space="0" w:color="auto"/>
              </w:divBdr>
            </w:div>
          </w:divsChild>
        </w:div>
        <w:div w:id="1216158264">
          <w:marLeft w:val="0"/>
          <w:marRight w:val="0"/>
          <w:marTop w:val="0"/>
          <w:marBottom w:val="0"/>
          <w:divBdr>
            <w:top w:val="none" w:sz="0" w:space="0" w:color="auto"/>
            <w:left w:val="none" w:sz="0" w:space="0" w:color="auto"/>
            <w:bottom w:val="none" w:sz="0" w:space="0" w:color="auto"/>
            <w:right w:val="none" w:sz="0" w:space="0" w:color="auto"/>
          </w:divBdr>
          <w:divsChild>
            <w:div w:id="351227708">
              <w:marLeft w:val="0"/>
              <w:marRight w:val="0"/>
              <w:marTop w:val="0"/>
              <w:marBottom w:val="0"/>
              <w:divBdr>
                <w:top w:val="none" w:sz="0" w:space="0" w:color="auto"/>
                <w:left w:val="none" w:sz="0" w:space="0" w:color="auto"/>
                <w:bottom w:val="none" w:sz="0" w:space="0" w:color="auto"/>
                <w:right w:val="none" w:sz="0" w:space="0" w:color="auto"/>
              </w:divBdr>
            </w:div>
          </w:divsChild>
        </w:div>
        <w:div w:id="1220941266">
          <w:marLeft w:val="0"/>
          <w:marRight w:val="0"/>
          <w:marTop w:val="0"/>
          <w:marBottom w:val="0"/>
          <w:divBdr>
            <w:top w:val="none" w:sz="0" w:space="0" w:color="auto"/>
            <w:left w:val="none" w:sz="0" w:space="0" w:color="auto"/>
            <w:bottom w:val="none" w:sz="0" w:space="0" w:color="auto"/>
            <w:right w:val="none" w:sz="0" w:space="0" w:color="auto"/>
          </w:divBdr>
          <w:divsChild>
            <w:div w:id="1913418695">
              <w:marLeft w:val="0"/>
              <w:marRight w:val="0"/>
              <w:marTop w:val="0"/>
              <w:marBottom w:val="0"/>
              <w:divBdr>
                <w:top w:val="none" w:sz="0" w:space="0" w:color="auto"/>
                <w:left w:val="none" w:sz="0" w:space="0" w:color="auto"/>
                <w:bottom w:val="none" w:sz="0" w:space="0" w:color="auto"/>
                <w:right w:val="none" w:sz="0" w:space="0" w:color="auto"/>
              </w:divBdr>
            </w:div>
          </w:divsChild>
        </w:div>
        <w:div w:id="1574319589">
          <w:marLeft w:val="0"/>
          <w:marRight w:val="0"/>
          <w:marTop w:val="0"/>
          <w:marBottom w:val="0"/>
          <w:divBdr>
            <w:top w:val="none" w:sz="0" w:space="0" w:color="auto"/>
            <w:left w:val="none" w:sz="0" w:space="0" w:color="auto"/>
            <w:bottom w:val="none" w:sz="0" w:space="0" w:color="auto"/>
            <w:right w:val="none" w:sz="0" w:space="0" w:color="auto"/>
          </w:divBdr>
          <w:divsChild>
            <w:div w:id="1737506996">
              <w:marLeft w:val="0"/>
              <w:marRight w:val="0"/>
              <w:marTop w:val="0"/>
              <w:marBottom w:val="0"/>
              <w:divBdr>
                <w:top w:val="none" w:sz="0" w:space="0" w:color="auto"/>
                <w:left w:val="none" w:sz="0" w:space="0" w:color="auto"/>
                <w:bottom w:val="none" w:sz="0" w:space="0" w:color="auto"/>
                <w:right w:val="none" w:sz="0" w:space="0" w:color="auto"/>
              </w:divBdr>
            </w:div>
          </w:divsChild>
        </w:div>
        <w:div w:id="1661538355">
          <w:marLeft w:val="0"/>
          <w:marRight w:val="0"/>
          <w:marTop w:val="0"/>
          <w:marBottom w:val="0"/>
          <w:divBdr>
            <w:top w:val="none" w:sz="0" w:space="0" w:color="auto"/>
            <w:left w:val="none" w:sz="0" w:space="0" w:color="auto"/>
            <w:bottom w:val="none" w:sz="0" w:space="0" w:color="auto"/>
            <w:right w:val="none" w:sz="0" w:space="0" w:color="auto"/>
          </w:divBdr>
          <w:divsChild>
            <w:div w:id="1948000658">
              <w:marLeft w:val="0"/>
              <w:marRight w:val="0"/>
              <w:marTop w:val="0"/>
              <w:marBottom w:val="0"/>
              <w:divBdr>
                <w:top w:val="none" w:sz="0" w:space="0" w:color="auto"/>
                <w:left w:val="none" w:sz="0" w:space="0" w:color="auto"/>
                <w:bottom w:val="none" w:sz="0" w:space="0" w:color="auto"/>
                <w:right w:val="none" w:sz="0" w:space="0" w:color="auto"/>
              </w:divBdr>
            </w:div>
          </w:divsChild>
        </w:div>
        <w:div w:id="1679575707">
          <w:marLeft w:val="0"/>
          <w:marRight w:val="0"/>
          <w:marTop w:val="0"/>
          <w:marBottom w:val="0"/>
          <w:divBdr>
            <w:top w:val="none" w:sz="0" w:space="0" w:color="auto"/>
            <w:left w:val="none" w:sz="0" w:space="0" w:color="auto"/>
            <w:bottom w:val="none" w:sz="0" w:space="0" w:color="auto"/>
            <w:right w:val="none" w:sz="0" w:space="0" w:color="auto"/>
          </w:divBdr>
          <w:divsChild>
            <w:div w:id="320817783">
              <w:marLeft w:val="0"/>
              <w:marRight w:val="0"/>
              <w:marTop w:val="0"/>
              <w:marBottom w:val="0"/>
              <w:divBdr>
                <w:top w:val="none" w:sz="0" w:space="0" w:color="auto"/>
                <w:left w:val="none" w:sz="0" w:space="0" w:color="auto"/>
                <w:bottom w:val="none" w:sz="0" w:space="0" w:color="auto"/>
                <w:right w:val="none" w:sz="0" w:space="0" w:color="auto"/>
              </w:divBdr>
            </w:div>
          </w:divsChild>
        </w:div>
        <w:div w:id="1708211813">
          <w:marLeft w:val="0"/>
          <w:marRight w:val="0"/>
          <w:marTop w:val="0"/>
          <w:marBottom w:val="0"/>
          <w:divBdr>
            <w:top w:val="none" w:sz="0" w:space="0" w:color="auto"/>
            <w:left w:val="none" w:sz="0" w:space="0" w:color="auto"/>
            <w:bottom w:val="none" w:sz="0" w:space="0" w:color="auto"/>
            <w:right w:val="none" w:sz="0" w:space="0" w:color="auto"/>
          </w:divBdr>
          <w:divsChild>
            <w:div w:id="136345291">
              <w:marLeft w:val="0"/>
              <w:marRight w:val="0"/>
              <w:marTop w:val="0"/>
              <w:marBottom w:val="0"/>
              <w:divBdr>
                <w:top w:val="none" w:sz="0" w:space="0" w:color="auto"/>
                <w:left w:val="none" w:sz="0" w:space="0" w:color="auto"/>
                <w:bottom w:val="none" w:sz="0" w:space="0" w:color="auto"/>
                <w:right w:val="none" w:sz="0" w:space="0" w:color="auto"/>
              </w:divBdr>
            </w:div>
          </w:divsChild>
        </w:div>
        <w:div w:id="1797480391">
          <w:marLeft w:val="0"/>
          <w:marRight w:val="0"/>
          <w:marTop w:val="0"/>
          <w:marBottom w:val="0"/>
          <w:divBdr>
            <w:top w:val="none" w:sz="0" w:space="0" w:color="auto"/>
            <w:left w:val="none" w:sz="0" w:space="0" w:color="auto"/>
            <w:bottom w:val="none" w:sz="0" w:space="0" w:color="auto"/>
            <w:right w:val="none" w:sz="0" w:space="0" w:color="auto"/>
          </w:divBdr>
          <w:divsChild>
            <w:div w:id="156700142">
              <w:marLeft w:val="0"/>
              <w:marRight w:val="0"/>
              <w:marTop w:val="0"/>
              <w:marBottom w:val="0"/>
              <w:divBdr>
                <w:top w:val="none" w:sz="0" w:space="0" w:color="auto"/>
                <w:left w:val="none" w:sz="0" w:space="0" w:color="auto"/>
                <w:bottom w:val="none" w:sz="0" w:space="0" w:color="auto"/>
                <w:right w:val="none" w:sz="0" w:space="0" w:color="auto"/>
              </w:divBdr>
            </w:div>
          </w:divsChild>
        </w:div>
        <w:div w:id="1864630951">
          <w:marLeft w:val="0"/>
          <w:marRight w:val="0"/>
          <w:marTop w:val="0"/>
          <w:marBottom w:val="0"/>
          <w:divBdr>
            <w:top w:val="none" w:sz="0" w:space="0" w:color="auto"/>
            <w:left w:val="none" w:sz="0" w:space="0" w:color="auto"/>
            <w:bottom w:val="none" w:sz="0" w:space="0" w:color="auto"/>
            <w:right w:val="none" w:sz="0" w:space="0" w:color="auto"/>
          </w:divBdr>
          <w:divsChild>
            <w:div w:id="236943668">
              <w:marLeft w:val="0"/>
              <w:marRight w:val="0"/>
              <w:marTop w:val="0"/>
              <w:marBottom w:val="0"/>
              <w:divBdr>
                <w:top w:val="none" w:sz="0" w:space="0" w:color="auto"/>
                <w:left w:val="none" w:sz="0" w:space="0" w:color="auto"/>
                <w:bottom w:val="none" w:sz="0" w:space="0" w:color="auto"/>
                <w:right w:val="none" w:sz="0" w:space="0" w:color="auto"/>
              </w:divBdr>
            </w:div>
          </w:divsChild>
        </w:div>
        <w:div w:id="1899323540">
          <w:marLeft w:val="0"/>
          <w:marRight w:val="0"/>
          <w:marTop w:val="0"/>
          <w:marBottom w:val="0"/>
          <w:divBdr>
            <w:top w:val="none" w:sz="0" w:space="0" w:color="auto"/>
            <w:left w:val="none" w:sz="0" w:space="0" w:color="auto"/>
            <w:bottom w:val="none" w:sz="0" w:space="0" w:color="auto"/>
            <w:right w:val="none" w:sz="0" w:space="0" w:color="auto"/>
          </w:divBdr>
          <w:divsChild>
            <w:div w:id="322781321">
              <w:marLeft w:val="0"/>
              <w:marRight w:val="0"/>
              <w:marTop w:val="0"/>
              <w:marBottom w:val="0"/>
              <w:divBdr>
                <w:top w:val="none" w:sz="0" w:space="0" w:color="auto"/>
                <w:left w:val="none" w:sz="0" w:space="0" w:color="auto"/>
                <w:bottom w:val="none" w:sz="0" w:space="0" w:color="auto"/>
                <w:right w:val="none" w:sz="0" w:space="0" w:color="auto"/>
              </w:divBdr>
            </w:div>
          </w:divsChild>
        </w:div>
        <w:div w:id="1916086444">
          <w:marLeft w:val="0"/>
          <w:marRight w:val="0"/>
          <w:marTop w:val="0"/>
          <w:marBottom w:val="0"/>
          <w:divBdr>
            <w:top w:val="none" w:sz="0" w:space="0" w:color="auto"/>
            <w:left w:val="none" w:sz="0" w:space="0" w:color="auto"/>
            <w:bottom w:val="none" w:sz="0" w:space="0" w:color="auto"/>
            <w:right w:val="none" w:sz="0" w:space="0" w:color="auto"/>
          </w:divBdr>
          <w:divsChild>
            <w:div w:id="12834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0295">
      <w:bodyDiv w:val="1"/>
      <w:marLeft w:val="0"/>
      <w:marRight w:val="0"/>
      <w:marTop w:val="0"/>
      <w:marBottom w:val="0"/>
      <w:divBdr>
        <w:top w:val="none" w:sz="0" w:space="0" w:color="auto"/>
        <w:left w:val="none" w:sz="0" w:space="0" w:color="auto"/>
        <w:bottom w:val="none" w:sz="0" w:space="0" w:color="auto"/>
        <w:right w:val="none" w:sz="0" w:space="0" w:color="auto"/>
      </w:divBdr>
      <w:divsChild>
        <w:div w:id="316692077">
          <w:marLeft w:val="0"/>
          <w:marRight w:val="0"/>
          <w:marTop w:val="0"/>
          <w:marBottom w:val="0"/>
          <w:divBdr>
            <w:top w:val="none" w:sz="0" w:space="0" w:color="auto"/>
            <w:left w:val="none" w:sz="0" w:space="0" w:color="auto"/>
            <w:bottom w:val="none" w:sz="0" w:space="0" w:color="auto"/>
            <w:right w:val="none" w:sz="0" w:space="0" w:color="auto"/>
          </w:divBdr>
        </w:div>
        <w:div w:id="318844486">
          <w:marLeft w:val="0"/>
          <w:marRight w:val="0"/>
          <w:marTop w:val="0"/>
          <w:marBottom w:val="0"/>
          <w:divBdr>
            <w:top w:val="none" w:sz="0" w:space="0" w:color="auto"/>
            <w:left w:val="none" w:sz="0" w:space="0" w:color="auto"/>
            <w:bottom w:val="none" w:sz="0" w:space="0" w:color="auto"/>
            <w:right w:val="none" w:sz="0" w:space="0" w:color="auto"/>
          </w:divBdr>
        </w:div>
        <w:div w:id="331685212">
          <w:marLeft w:val="0"/>
          <w:marRight w:val="0"/>
          <w:marTop w:val="0"/>
          <w:marBottom w:val="0"/>
          <w:divBdr>
            <w:top w:val="none" w:sz="0" w:space="0" w:color="auto"/>
            <w:left w:val="none" w:sz="0" w:space="0" w:color="auto"/>
            <w:bottom w:val="none" w:sz="0" w:space="0" w:color="auto"/>
            <w:right w:val="none" w:sz="0" w:space="0" w:color="auto"/>
          </w:divBdr>
        </w:div>
        <w:div w:id="1165901731">
          <w:marLeft w:val="0"/>
          <w:marRight w:val="0"/>
          <w:marTop w:val="0"/>
          <w:marBottom w:val="0"/>
          <w:divBdr>
            <w:top w:val="none" w:sz="0" w:space="0" w:color="auto"/>
            <w:left w:val="none" w:sz="0" w:space="0" w:color="auto"/>
            <w:bottom w:val="none" w:sz="0" w:space="0" w:color="auto"/>
            <w:right w:val="none" w:sz="0" w:space="0" w:color="auto"/>
          </w:divBdr>
        </w:div>
        <w:div w:id="1528837292">
          <w:marLeft w:val="0"/>
          <w:marRight w:val="0"/>
          <w:marTop w:val="0"/>
          <w:marBottom w:val="0"/>
          <w:divBdr>
            <w:top w:val="none" w:sz="0" w:space="0" w:color="auto"/>
            <w:left w:val="none" w:sz="0" w:space="0" w:color="auto"/>
            <w:bottom w:val="none" w:sz="0" w:space="0" w:color="auto"/>
            <w:right w:val="none" w:sz="0" w:space="0" w:color="auto"/>
          </w:divBdr>
        </w:div>
        <w:div w:id="1635869907">
          <w:marLeft w:val="0"/>
          <w:marRight w:val="0"/>
          <w:marTop w:val="0"/>
          <w:marBottom w:val="0"/>
          <w:divBdr>
            <w:top w:val="none" w:sz="0" w:space="0" w:color="auto"/>
            <w:left w:val="none" w:sz="0" w:space="0" w:color="auto"/>
            <w:bottom w:val="none" w:sz="0" w:space="0" w:color="auto"/>
            <w:right w:val="none" w:sz="0" w:space="0" w:color="auto"/>
          </w:divBdr>
        </w:div>
        <w:div w:id="1963922763">
          <w:marLeft w:val="0"/>
          <w:marRight w:val="0"/>
          <w:marTop w:val="0"/>
          <w:marBottom w:val="0"/>
          <w:divBdr>
            <w:top w:val="none" w:sz="0" w:space="0" w:color="auto"/>
            <w:left w:val="none" w:sz="0" w:space="0" w:color="auto"/>
            <w:bottom w:val="none" w:sz="0" w:space="0" w:color="auto"/>
            <w:right w:val="none" w:sz="0" w:space="0" w:color="auto"/>
          </w:divBdr>
        </w:div>
        <w:div w:id="1987464453">
          <w:marLeft w:val="0"/>
          <w:marRight w:val="0"/>
          <w:marTop w:val="0"/>
          <w:marBottom w:val="0"/>
          <w:divBdr>
            <w:top w:val="none" w:sz="0" w:space="0" w:color="auto"/>
            <w:left w:val="none" w:sz="0" w:space="0" w:color="auto"/>
            <w:bottom w:val="none" w:sz="0" w:space="0" w:color="auto"/>
            <w:right w:val="none" w:sz="0" w:space="0" w:color="auto"/>
          </w:divBdr>
        </w:div>
      </w:divsChild>
    </w:div>
    <w:div w:id="1905141897">
      <w:bodyDiv w:val="1"/>
      <w:marLeft w:val="0"/>
      <w:marRight w:val="0"/>
      <w:marTop w:val="0"/>
      <w:marBottom w:val="0"/>
      <w:divBdr>
        <w:top w:val="none" w:sz="0" w:space="0" w:color="auto"/>
        <w:left w:val="none" w:sz="0" w:space="0" w:color="auto"/>
        <w:bottom w:val="none" w:sz="0" w:space="0" w:color="auto"/>
        <w:right w:val="none" w:sz="0" w:space="0" w:color="auto"/>
      </w:divBdr>
    </w:div>
    <w:div w:id="1927572396">
      <w:bodyDiv w:val="1"/>
      <w:marLeft w:val="0"/>
      <w:marRight w:val="0"/>
      <w:marTop w:val="0"/>
      <w:marBottom w:val="0"/>
      <w:divBdr>
        <w:top w:val="none" w:sz="0" w:space="0" w:color="auto"/>
        <w:left w:val="none" w:sz="0" w:space="0" w:color="auto"/>
        <w:bottom w:val="none" w:sz="0" w:space="0" w:color="auto"/>
        <w:right w:val="none" w:sz="0" w:space="0" w:color="auto"/>
      </w:divBdr>
      <w:divsChild>
        <w:div w:id="110126845">
          <w:marLeft w:val="0"/>
          <w:marRight w:val="0"/>
          <w:marTop w:val="0"/>
          <w:marBottom w:val="0"/>
          <w:divBdr>
            <w:top w:val="none" w:sz="0" w:space="0" w:color="auto"/>
            <w:left w:val="none" w:sz="0" w:space="0" w:color="auto"/>
            <w:bottom w:val="none" w:sz="0" w:space="0" w:color="auto"/>
            <w:right w:val="none" w:sz="0" w:space="0" w:color="auto"/>
          </w:divBdr>
          <w:divsChild>
            <w:div w:id="1846478145">
              <w:marLeft w:val="0"/>
              <w:marRight w:val="0"/>
              <w:marTop w:val="0"/>
              <w:marBottom w:val="0"/>
              <w:divBdr>
                <w:top w:val="none" w:sz="0" w:space="0" w:color="auto"/>
                <w:left w:val="none" w:sz="0" w:space="0" w:color="auto"/>
                <w:bottom w:val="none" w:sz="0" w:space="0" w:color="auto"/>
                <w:right w:val="none" w:sz="0" w:space="0" w:color="auto"/>
              </w:divBdr>
            </w:div>
          </w:divsChild>
        </w:div>
        <w:div w:id="150027685">
          <w:marLeft w:val="0"/>
          <w:marRight w:val="0"/>
          <w:marTop w:val="0"/>
          <w:marBottom w:val="0"/>
          <w:divBdr>
            <w:top w:val="none" w:sz="0" w:space="0" w:color="auto"/>
            <w:left w:val="none" w:sz="0" w:space="0" w:color="auto"/>
            <w:bottom w:val="none" w:sz="0" w:space="0" w:color="auto"/>
            <w:right w:val="none" w:sz="0" w:space="0" w:color="auto"/>
          </w:divBdr>
          <w:divsChild>
            <w:div w:id="1346714732">
              <w:marLeft w:val="0"/>
              <w:marRight w:val="0"/>
              <w:marTop w:val="0"/>
              <w:marBottom w:val="0"/>
              <w:divBdr>
                <w:top w:val="none" w:sz="0" w:space="0" w:color="auto"/>
                <w:left w:val="none" w:sz="0" w:space="0" w:color="auto"/>
                <w:bottom w:val="none" w:sz="0" w:space="0" w:color="auto"/>
                <w:right w:val="none" w:sz="0" w:space="0" w:color="auto"/>
              </w:divBdr>
            </w:div>
          </w:divsChild>
        </w:div>
        <w:div w:id="280692868">
          <w:marLeft w:val="0"/>
          <w:marRight w:val="0"/>
          <w:marTop w:val="0"/>
          <w:marBottom w:val="0"/>
          <w:divBdr>
            <w:top w:val="none" w:sz="0" w:space="0" w:color="auto"/>
            <w:left w:val="none" w:sz="0" w:space="0" w:color="auto"/>
            <w:bottom w:val="none" w:sz="0" w:space="0" w:color="auto"/>
            <w:right w:val="none" w:sz="0" w:space="0" w:color="auto"/>
          </w:divBdr>
          <w:divsChild>
            <w:div w:id="2049260535">
              <w:marLeft w:val="0"/>
              <w:marRight w:val="0"/>
              <w:marTop w:val="0"/>
              <w:marBottom w:val="0"/>
              <w:divBdr>
                <w:top w:val="none" w:sz="0" w:space="0" w:color="auto"/>
                <w:left w:val="none" w:sz="0" w:space="0" w:color="auto"/>
                <w:bottom w:val="none" w:sz="0" w:space="0" w:color="auto"/>
                <w:right w:val="none" w:sz="0" w:space="0" w:color="auto"/>
              </w:divBdr>
            </w:div>
          </w:divsChild>
        </w:div>
        <w:div w:id="284770620">
          <w:marLeft w:val="0"/>
          <w:marRight w:val="0"/>
          <w:marTop w:val="0"/>
          <w:marBottom w:val="0"/>
          <w:divBdr>
            <w:top w:val="none" w:sz="0" w:space="0" w:color="auto"/>
            <w:left w:val="none" w:sz="0" w:space="0" w:color="auto"/>
            <w:bottom w:val="none" w:sz="0" w:space="0" w:color="auto"/>
            <w:right w:val="none" w:sz="0" w:space="0" w:color="auto"/>
          </w:divBdr>
          <w:divsChild>
            <w:div w:id="210651231">
              <w:marLeft w:val="0"/>
              <w:marRight w:val="0"/>
              <w:marTop w:val="0"/>
              <w:marBottom w:val="0"/>
              <w:divBdr>
                <w:top w:val="none" w:sz="0" w:space="0" w:color="auto"/>
                <w:left w:val="none" w:sz="0" w:space="0" w:color="auto"/>
                <w:bottom w:val="none" w:sz="0" w:space="0" w:color="auto"/>
                <w:right w:val="none" w:sz="0" w:space="0" w:color="auto"/>
              </w:divBdr>
            </w:div>
          </w:divsChild>
        </w:div>
        <w:div w:id="294289003">
          <w:marLeft w:val="0"/>
          <w:marRight w:val="0"/>
          <w:marTop w:val="0"/>
          <w:marBottom w:val="0"/>
          <w:divBdr>
            <w:top w:val="none" w:sz="0" w:space="0" w:color="auto"/>
            <w:left w:val="none" w:sz="0" w:space="0" w:color="auto"/>
            <w:bottom w:val="none" w:sz="0" w:space="0" w:color="auto"/>
            <w:right w:val="none" w:sz="0" w:space="0" w:color="auto"/>
          </w:divBdr>
          <w:divsChild>
            <w:div w:id="692343342">
              <w:marLeft w:val="0"/>
              <w:marRight w:val="0"/>
              <w:marTop w:val="0"/>
              <w:marBottom w:val="0"/>
              <w:divBdr>
                <w:top w:val="none" w:sz="0" w:space="0" w:color="auto"/>
                <w:left w:val="none" w:sz="0" w:space="0" w:color="auto"/>
                <w:bottom w:val="none" w:sz="0" w:space="0" w:color="auto"/>
                <w:right w:val="none" w:sz="0" w:space="0" w:color="auto"/>
              </w:divBdr>
            </w:div>
            <w:div w:id="1262030386">
              <w:marLeft w:val="0"/>
              <w:marRight w:val="0"/>
              <w:marTop w:val="0"/>
              <w:marBottom w:val="0"/>
              <w:divBdr>
                <w:top w:val="none" w:sz="0" w:space="0" w:color="auto"/>
                <w:left w:val="none" w:sz="0" w:space="0" w:color="auto"/>
                <w:bottom w:val="none" w:sz="0" w:space="0" w:color="auto"/>
                <w:right w:val="none" w:sz="0" w:space="0" w:color="auto"/>
              </w:divBdr>
            </w:div>
          </w:divsChild>
        </w:div>
        <w:div w:id="334650408">
          <w:marLeft w:val="0"/>
          <w:marRight w:val="0"/>
          <w:marTop w:val="0"/>
          <w:marBottom w:val="0"/>
          <w:divBdr>
            <w:top w:val="none" w:sz="0" w:space="0" w:color="auto"/>
            <w:left w:val="none" w:sz="0" w:space="0" w:color="auto"/>
            <w:bottom w:val="none" w:sz="0" w:space="0" w:color="auto"/>
            <w:right w:val="none" w:sz="0" w:space="0" w:color="auto"/>
          </w:divBdr>
          <w:divsChild>
            <w:div w:id="1159004397">
              <w:marLeft w:val="0"/>
              <w:marRight w:val="0"/>
              <w:marTop w:val="0"/>
              <w:marBottom w:val="0"/>
              <w:divBdr>
                <w:top w:val="none" w:sz="0" w:space="0" w:color="auto"/>
                <w:left w:val="none" w:sz="0" w:space="0" w:color="auto"/>
                <w:bottom w:val="none" w:sz="0" w:space="0" w:color="auto"/>
                <w:right w:val="none" w:sz="0" w:space="0" w:color="auto"/>
              </w:divBdr>
            </w:div>
          </w:divsChild>
        </w:div>
        <w:div w:id="433668538">
          <w:marLeft w:val="0"/>
          <w:marRight w:val="0"/>
          <w:marTop w:val="0"/>
          <w:marBottom w:val="0"/>
          <w:divBdr>
            <w:top w:val="none" w:sz="0" w:space="0" w:color="auto"/>
            <w:left w:val="none" w:sz="0" w:space="0" w:color="auto"/>
            <w:bottom w:val="none" w:sz="0" w:space="0" w:color="auto"/>
            <w:right w:val="none" w:sz="0" w:space="0" w:color="auto"/>
          </w:divBdr>
          <w:divsChild>
            <w:div w:id="1988241895">
              <w:marLeft w:val="0"/>
              <w:marRight w:val="0"/>
              <w:marTop w:val="0"/>
              <w:marBottom w:val="0"/>
              <w:divBdr>
                <w:top w:val="none" w:sz="0" w:space="0" w:color="auto"/>
                <w:left w:val="none" w:sz="0" w:space="0" w:color="auto"/>
                <w:bottom w:val="none" w:sz="0" w:space="0" w:color="auto"/>
                <w:right w:val="none" w:sz="0" w:space="0" w:color="auto"/>
              </w:divBdr>
            </w:div>
          </w:divsChild>
        </w:div>
        <w:div w:id="498276552">
          <w:marLeft w:val="0"/>
          <w:marRight w:val="0"/>
          <w:marTop w:val="0"/>
          <w:marBottom w:val="0"/>
          <w:divBdr>
            <w:top w:val="none" w:sz="0" w:space="0" w:color="auto"/>
            <w:left w:val="none" w:sz="0" w:space="0" w:color="auto"/>
            <w:bottom w:val="none" w:sz="0" w:space="0" w:color="auto"/>
            <w:right w:val="none" w:sz="0" w:space="0" w:color="auto"/>
          </w:divBdr>
          <w:divsChild>
            <w:div w:id="1448312114">
              <w:marLeft w:val="0"/>
              <w:marRight w:val="0"/>
              <w:marTop w:val="0"/>
              <w:marBottom w:val="0"/>
              <w:divBdr>
                <w:top w:val="none" w:sz="0" w:space="0" w:color="auto"/>
                <w:left w:val="none" w:sz="0" w:space="0" w:color="auto"/>
                <w:bottom w:val="none" w:sz="0" w:space="0" w:color="auto"/>
                <w:right w:val="none" w:sz="0" w:space="0" w:color="auto"/>
              </w:divBdr>
            </w:div>
          </w:divsChild>
        </w:div>
        <w:div w:id="517305830">
          <w:marLeft w:val="0"/>
          <w:marRight w:val="0"/>
          <w:marTop w:val="0"/>
          <w:marBottom w:val="0"/>
          <w:divBdr>
            <w:top w:val="none" w:sz="0" w:space="0" w:color="auto"/>
            <w:left w:val="none" w:sz="0" w:space="0" w:color="auto"/>
            <w:bottom w:val="none" w:sz="0" w:space="0" w:color="auto"/>
            <w:right w:val="none" w:sz="0" w:space="0" w:color="auto"/>
          </w:divBdr>
          <w:divsChild>
            <w:div w:id="1394111624">
              <w:marLeft w:val="0"/>
              <w:marRight w:val="0"/>
              <w:marTop w:val="0"/>
              <w:marBottom w:val="0"/>
              <w:divBdr>
                <w:top w:val="none" w:sz="0" w:space="0" w:color="auto"/>
                <w:left w:val="none" w:sz="0" w:space="0" w:color="auto"/>
                <w:bottom w:val="none" w:sz="0" w:space="0" w:color="auto"/>
                <w:right w:val="none" w:sz="0" w:space="0" w:color="auto"/>
              </w:divBdr>
            </w:div>
          </w:divsChild>
        </w:div>
        <w:div w:id="524053905">
          <w:marLeft w:val="0"/>
          <w:marRight w:val="0"/>
          <w:marTop w:val="0"/>
          <w:marBottom w:val="0"/>
          <w:divBdr>
            <w:top w:val="none" w:sz="0" w:space="0" w:color="auto"/>
            <w:left w:val="none" w:sz="0" w:space="0" w:color="auto"/>
            <w:bottom w:val="none" w:sz="0" w:space="0" w:color="auto"/>
            <w:right w:val="none" w:sz="0" w:space="0" w:color="auto"/>
          </w:divBdr>
          <w:divsChild>
            <w:div w:id="411197037">
              <w:marLeft w:val="0"/>
              <w:marRight w:val="0"/>
              <w:marTop w:val="0"/>
              <w:marBottom w:val="0"/>
              <w:divBdr>
                <w:top w:val="none" w:sz="0" w:space="0" w:color="auto"/>
                <w:left w:val="none" w:sz="0" w:space="0" w:color="auto"/>
                <w:bottom w:val="none" w:sz="0" w:space="0" w:color="auto"/>
                <w:right w:val="none" w:sz="0" w:space="0" w:color="auto"/>
              </w:divBdr>
            </w:div>
          </w:divsChild>
        </w:div>
        <w:div w:id="552737854">
          <w:marLeft w:val="0"/>
          <w:marRight w:val="0"/>
          <w:marTop w:val="0"/>
          <w:marBottom w:val="0"/>
          <w:divBdr>
            <w:top w:val="none" w:sz="0" w:space="0" w:color="auto"/>
            <w:left w:val="none" w:sz="0" w:space="0" w:color="auto"/>
            <w:bottom w:val="none" w:sz="0" w:space="0" w:color="auto"/>
            <w:right w:val="none" w:sz="0" w:space="0" w:color="auto"/>
          </w:divBdr>
          <w:divsChild>
            <w:div w:id="78790294">
              <w:marLeft w:val="0"/>
              <w:marRight w:val="0"/>
              <w:marTop w:val="0"/>
              <w:marBottom w:val="0"/>
              <w:divBdr>
                <w:top w:val="none" w:sz="0" w:space="0" w:color="auto"/>
                <w:left w:val="none" w:sz="0" w:space="0" w:color="auto"/>
                <w:bottom w:val="none" w:sz="0" w:space="0" w:color="auto"/>
                <w:right w:val="none" w:sz="0" w:space="0" w:color="auto"/>
              </w:divBdr>
            </w:div>
          </w:divsChild>
        </w:div>
        <w:div w:id="626817850">
          <w:marLeft w:val="0"/>
          <w:marRight w:val="0"/>
          <w:marTop w:val="0"/>
          <w:marBottom w:val="0"/>
          <w:divBdr>
            <w:top w:val="none" w:sz="0" w:space="0" w:color="auto"/>
            <w:left w:val="none" w:sz="0" w:space="0" w:color="auto"/>
            <w:bottom w:val="none" w:sz="0" w:space="0" w:color="auto"/>
            <w:right w:val="none" w:sz="0" w:space="0" w:color="auto"/>
          </w:divBdr>
          <w:divsChild>
            <w:div w:id="729157557">
              <w:marLeft w:val="0"/>
              <w:marRight w:val="0"/>
              <w:marTop w:val="0"/>
              <w:marBottom w:val="0"/>
              <w:divBdr>
                <w:top w:val="none" w:sz="0" w:space="0" w:color="auto"/>
                <w:left w:val="none" w:sz="0" w:space="0" w:color="auto"/>
                <w:bottom w:val="none" w:sz="0" w:space="0" w:color="auto"/>
                <w:right w:val="none" w:sz="0" w:space="0" w:color="auto"/>
              </w:divBdr>
            </w:div>
          </w:divsChild>
        </w:div>
        <w:div w:id="922643629">
          <w:marLeft w:val="0"/>
          <w:marRight w:val="0"/>
          <w:marTop w:val="0"/>
          <w:marBottom w:val="0"/>
          <w:divBdr>
            <w:top w:val="none" w:sz="0" w:space="0" w:color="auto"/>
            <w:left w:val="none" w:sz="0" w:space="0" w:color="auto"/>
            <w:bottom w:val="none" w:sz="0" w:space="0" w:color="auto"/>
            <w:right w:val="none" w:sz="0" w:space="0" w:color="auto"/>
          </w:divBdr>
          <w:divsChild>
            <w:div w:id="1024018719">
              <w:marLeft w:val="0"/>
              <w:marRight w:val="0"/>
              <w:marTop w:val="0"/>
              <w:marBottom w:val="0"/>
              <w:divBdr>
                <w:top w:val="none" w:sz="0" w:space="0" w:color="auto"/>
                <w:left w:val="none" w:sz="0" w:space="0" w:color="auto"/>
                <w:bottom w:val="none" w:sz="0" w:space="0" w:color="auto"/>
                <w:right w:val="none" w:sz="0" w:space="0" w:color="auto"/>
              </w:divBdr>
            </w:div>
          </w:divsChild>
        </w:div>
        <w:div w:id="930088236">
          <w:marLeft w:val="0"/>
          <w:marRight w:val="0"/>
          <w:marTop w:val="0"/>
          <w:marBottom w:val="0"/>
          <w:divBdr>
            <w:top w:val="none" w:sz="0" w:space="0" w:color="auto"/>
            <w:left w:val="none" w:sz="0" w:space="0" w:color="auto"/>
            <w:bottom w:val="none" w:sz="0" w:space="0" w:color="auto"/>
            <w:right w:val="none" w:sz="0" w:space="0" w:color="auto"/>
          </w:divBdr>
          <w:divsChild>
            <w:div w:id="903218985">
              <w:marLeft w:val="0"/>
              <w:marRight w:val="0"/>
              <w:marTop w:val="0"/>
              <w:marBottom w:val="0"/>
              <w:divBdr>
                <w:top w:val="none" w:sz="0" w:space="0" w:color="auto"/>
                <w:left w:val="none" w:sz="0" w:space="0" w:color="auto"/>
                <w:bottom w:val="none" w:sz="0" w:space="0" w:color="auto"/>
                <w:right w:val="none" w:sz="0" w:space="0" w:color="auto"/>
              </w:divBdr>
            </w:div>
          </w:divsChild>
        </w:div>
        <w:div w:id="1020476225">
          <w:marLeft w:val="0"/>
          <w:marRight w:val="0"/>
          <w:marTop w:val="0"/>
          <w:marBottom w:val="0"/>
          <w:divBdr>
            <w:top w:val="none" w:sz="0" w:space="0" w:color="auto"/>
            <w:left w:val="none" w:sz="0" w:space="0" w:color="auto"/>
            <w:bottom w:val="none" w:sz="0" w:space="0" w:color="auto"/>
            <w:right w:val="none" w:sz="0" w:space="0" w:color="auto"/>
          </w:divBdr>
          <w:divsChild>
            <w:div w:id="122617874">
              <w:marLeft w:val="0"/>
              <w:marRight w:val="0"/>
              <w:marTop w:val="0"/>
              <w:marBottom w:val="0"/>
              <w:divBdr>
                <w:top w:val="none" w:sz="0" w:space="0" w:color="auto"/>
                <w:left w:val="none" w:sz="0" w:space="0" w:color="auto"/>
                <w:bottom w:val="none" w:sz="0" w:space="0" w:color="auto"/>
                <w:right w:val="none" w:sz="0" w:space="0" w:color="auto"/>
              </w:divBdr>
            </w:div>
          </w:divsChild>
        </w:div>
        <w:div w:id="1117984871">
          <w:marLeft w:val="0"/>
          <w:marRight w:val="0"/>
          <w:marTop w:val="0"/>
          <w:marBottom w:val="0"/>
          <w:divBdr>
            <w:top w:val="none" w:sz="0" w:space="0" w:color="auto"/>
            <w:left w:val="none" w:sz="0" w:space="0" w:color="auto"/>
            <w:bottom w:val="none" w:sz="0" w:space="0" w:color="auto"/>
            <w:right w:val="none" w:sz="0" w:space="0" w:color="auto"/>
          </w:divBdr>
          <w:divsChild>
            <w:div w:id="1476099803">
              <w:marLeft w:val="0"/>
              <w:marRight w:val="0"/>
              <w:marTop w:val="0"/>
              <w:marBottom w:val="0"/>
              <w:divBdr>
                <w:top w:val="none" w:sz="0" w:space="0" w:color="auto"/>
                <w:left w:val="none" w:sz="0" w:space="0" w:color="auto"/>
                <w:bottom w:val="none" w:sz="0" w:space="0" w:color="auto"/>
                <w:right w:val="none" w:sz="0" w:space="0" w:color="auto"/>
              </w:divBdr>
            </w:div>
          </w:divsChild>
        </w:div>
        <w:div w:id="1194147409">
          <w:marLeft w:val="0"/>
          <w:marRight w:val="0"/>
          <w:marTop w:val="0"/>
          <w:marBottom w:val="0"/>
          <w:divBdr>
            <w:top w:val="none" w:sz="0" w:space="0" w:color="auto"/>
            <w:left w:val="none" w:sz="0" w:space="0" w:color="auto"/>
            <w:bottom w:val="none" w:sz="0" w:space="0" w:color="auto"/>
            <w:right w:val="none" w:sz="0" w:space="0" w:color="auto"/>
          </w:divBdr>
          <w:divsChild>
            <w:div w:id="1889222585">
              <w:marLeft w:val="0"/>
              <w:marRight w:val="0"/>
              <w:marTop w:val="0"/>
              <w:marBottom w:val="0"/>
              <w:divBdr>
                <w:top w:val="none" w:sz="0" w:space="0" w:color="auto"/>
                <w:left w:val="none" w:sz="0" w:space="0" w:color="auto"/>
                <w:bottom w:val="none" w:sz="0" w:space="0" w:color="auto"/>
                <w:right w:val="none" w:sz="0" w:space="0" w:color="auto"/>
              </w:divBdr>
            </w:div>
          </w:divsChild>
        </w:div>
        <w:div w:id="1220244952">
          <w:marLeft w:val="0"/>
          <w:marRight w:val="0"/>
          <w:marTop w:val="0"/>
          <w:marBottom w:val="0"/>
          <w:divBdr>
            <w:top w:val="none" w:sz="0" w:space="0" w:color="auto"/>
            <w:left w:val="none" w:sz="0" w:space="0" w:color="auto"/>
            <w:bottom w:val="none" w:sz="0" w:space="0" w:color="auto"/>
            <w:right w:val="none" w:sz="0" w:space="0" w:color="auto"/>
          </w:divBdr>
          <w:divsChild>
            <w:div w:id="788551044">
              <w:marLeft w:val="0"/>
              <w:marRight w:val="0"/>
              <w:marTop w:val="0"/>
              <w:marBottom w:val="0"/>
              <w:divBdr>
                <w:top w:val="none" w:sz="0" w:space="0" w:color="auto"/>
                <w:left w:val="none" w:sz="0" w:space="0" w:color="auto"/>
                <w:bottom w:val="none" w:sz="0" w:space="0" w:color="auto"/>
                <w:right w:val="none" w:sz="0" w:space="0" w:color="auto"/>
              </w:divBdr>
            </w:div>
          </w:divsChild>
        </w:div>
        <w:div w:id="1253472457">
          <w:marLeft w:val="0"/>
          <w:marRight w:val="0"/>
          <w:marTop w:val="0"/>
          <w:marBottom w:val="0"/>
          <w:divBdr>
            <w:top w:val="none" w:sz="0" w:space="0" w:color="auto"/>
            <w:left w:val="none" w:sz="0" w:space="0" w:color="auto"/>
            <w:bottom w:val="none" w:sz="0" w:space="0" w:color="auto"/>
            <w:right w:val="none" w:sz="0" w:space="0" w:color="auto"/>
          </w:divBdr>
          <w:divsChild>
            <w:div w:id="1908540148">
              <w:marLeft w:val="0"/>
              <w:marRight w:val="0"/>
              <w:marTop w:val="0"/>
              <w:marBottom w:val="0"/>
              <w:divBdr>
                <w:top w:val="none" w:sz="0" w:space="0" w:color="auto"/>
                <w:left w:val="none" w:sz="0" w:space="0" w:color="auto"/>
                <w:bottom w:val="none" w:sz="0" w:space="0" w:color="auto"/>
                <w:right w:val="none" w:sz="0" w:space="0" w:color="auto"/>
              </w:divBdr>
            </w:div>
          </w:divsChild>
        </w:div>
        <w:div w:id="1318875106">
          <w:marLeft w:val="0"/>
          <w:marRight w:val="0"/>
          <w:marTop w:val="0"/>
          <w:marBottom w:val="0"/>
          <w:divBdr>
            <w:top w:val="none" w:sz="0" w:space="0" w:color="auto"/>
            <w:left w:val="none" w:sz="0" w:space="0" w:color="auto"/>
            <w:bottom w:val="none" w:sz="0" w:space="0" w:color="auto"/>
            <w:right w:val="none" w:sz="0" w:space="0" w:color="auto"/>
          </w:divBdr>
          <w:divsChild>
            <w:div w:id="266742178">
              <w:marLeft w:val="0"/>
              <w:marRight w:val="0"/>
              <w:marTop w:val="0"/>
              <w:marBottom w:val="0"/>
              <w:divBdr>
                <w:top w:val="none" w:sz="0" w:space="0" w:color="auto"/>
                <w:left w:val="none" w:sz="0" w:space="0" w:color="auto"/>
                <w:bottom w:val="none" w:sz="0" w:space="0" w:color="auto"/>
                <w:right w:val="none" w:sz="0" w:space="0" w:color="auto"/>
              </w:divBdr>
            </w:div>
          </w:divsChild>
        </w:div>
        <w:div w:id="1333413151">
          <w:marLeft w:val="0"/>
          <w:marRight w:val="0"/>
          <w:marTop w:val="0"/>
          <w:marBottom w:val="0"/>
          <w:divBdr>
            <w:top w:val="none" w:sz="0" w:space="0" w:color="auto"/>
            <w:left w:val="none" w:sz="0" w:space="0" w:color="auto"/>
            <w:bottom w:val="none" w:sz="0" w:space="0" w:color="auto"/>
            <w:right w:val="none" w:sz="0" w:space="0" w:color="auto"/>
          </w:divBdr>
          <w:divsChild>
            <w:div w:id="2057006617">
              <w:marLeft w:val="0"/>
              <w:marRight w:val="0"/>
              <w:marTop w:val="0"/>
              <w:marBottom w:val="0"/>
              <w:divBdr>
                <w:top w:val="none" w:sz="0" w:space="0" w:color="auto"/>
                <w:left w:val="none" w:sz="0" w:space="0" w:color="auto"/>
                <w:bottom w:val="none" w:sz="0" w:space="0" w:color="auto"/>
                <w:right w:val="none" w:sz="0" w:space="0" w:color="auto"/>
              </w:divBdr>
            </w:div>
          </w:divsChild>
        </w:div>
        <w:div w:id="1344471986">
          <w:marLeft w:val="0"/>
          <w:marRight w:val="0"/>
          <w:marTop w:val="0"/>
          <w:marBottom w:val="0"/>
          <w:divBdr>
            <w:top w:val="none" w:sz="0" w:space="0" w:color="auto"/>
            <w:left w:val="none" w:sz="0" w:space="0" w:color="auto"/>
            <w:bottom w:val="none" w:sz="0" w:space="0" w:color="auto"/>
            <w:right w:val="none" w:sz="0" w:space="0" w:color="auto"/>
          </w:divBdr>
          <w:divsChild>
            <w:div w:id="722605166">
              <w:marLeft w:val="0"/>
              <w:marRight w:val="0"/>
              <w:marTop w:val="0"/>
              <w:marBottom w:val="0"/>
              <w:divBdr>
                <w:top w:val="none" w:sz="0" w:space="0" w:color="auto"/>
                <w:left w:val="none" w:sz="0" w:space="0" w:color="auto"/>
                <w:bottom w:val="none" w:sz="0" w:space="0" w:color="auto"/>
                <w:right w:val="none" w:sz="0" w:space="0" w:color="auto"/>
              </w:divBdr>
            </w:div>
          </w:divsChild>
        </w:div>
        <w:div w:id="1357078283">
          <w:marLeft w:val="0"/>
          <w:marRight w:val="0"/>
          <w:marTop w:val="0"/>
          <w:marBottom w:val="0"/>
          <w:divBdr>
            <w:top w:val="none" w:sz="0" w:space="0" w:color="auto"/>
            <w:left w:val="none" w:sz="0" w:space="0" w:color="auto"/>
            <w:bottom w:val="none" w:sz="0" w:space="0" w:color="auto"/>
            <w:right w:val="none" w:sz="0" w:space="0" w:color="auto"/>
          </w:divBdr>
          <w:divsChild>
            <w:div w:id="647635889">
              <w:marLeft w:val="0"/>
              <w:marRight w:val="0"/>
              <w:marTop w:val="0"/>
              <w:marBottom w:val="0"/>
              <w:divBdr>
                <w:top w:val="none" w:sz="0" w:space="0" w:color="auto"/>
                <w:left w:val="none" w:sz="0" w:space="0" w:color="auto"/>
                <w:bottom w:val="none" w:sz="0" w:space="0" w:color="auto"/>
                <w:right w:val="none" w:sz="0" w:space="0" w:color="auto"/>
              </w:divBdr>
            </w:div>
          </w:divsChild>
        </w:div>
        <w:div w:id="1600865606">
          <w:marLeft w:val="0"/>
          <w:marRight w:val="0"/>
          <w:marTop w:val="0"/>
          <w:marBottom w:val="0"/>
          <w:divBdr>
            <w:top w:val="none" w:sz="0" w:space="0" w:color="auto"/>
            <w:left w:val="none" w:sz="0" w:space="0" w:color="auto"/>
            <w:bottom w:val="none" w:sz="0" w:space="0" w:color="auto"/>
            <w:right w:val="none" w:sz="0" w:space="0" w:color="auto"/>
          </w:divBdr>
          <w:divsChild>
            <w:div w:id="1101409295">
              <w:marLeft w:val="0"/>
              <w:marRight w:val="0"/>
              <w:marTop w:val="0"/>
              <w:marBottom w:val="0"/>
              <w:divBdr>
                <w:top w:val="none" w:sz="0" w:space="0" w:color="auto"/>
                <w:left w:val="none" w:sz="0" w:space="0" w:color="auto"/>
                <w:bottom w:val="none" w:sz="0" w:space="0" w:color="auto"/>
                <w:right w:val="none" w:sz="0" w:space="0" w:color="auto"/>
              </w:divBdr>
            </w:div>
          </w:divsChild>
        </w:div>
        <w:div w:id="1637639788">
          <w:marLeft w:val="0"/>
          <w:marRight w:val="0"/>
          <w:marTop w:val="0"/>
          <w:marBottom w:val="0"/>
          <w:divBdr>
            <w:top w:val="none" w:sz="0" w:space="0" w:color="auto"/>
            <w:left w:val="none" w:sz="0" w:space="0" w:color="auto"/>
            <w:bottom w:val="none" w:sz="0" w:space="0" w:color="auto"/>
            <w:right w:val="none" w:sz="0" w:space="0" w:color="auto"/>
          </w:divBdr>
          <w:divsChild>
            <w:div w:id="2099136703">
              <w:marLeft w:val="0"/>
              <w:marRight w:val="0"/>
              <w:marTop w:val="0"/>
              <w:marBottom w:val="0"/>
              <w:divBdr>
                <w:top w:val="none" w:sz="0" w:space="0" w:color="auto"/>
                <w:left w:val="none" w:sz="0" w:space="0" w:color="auto"/>
                <w:bottom w:val="none" w:sz="0" w:space="0" w:color="auto"/>
                <w:right w:val="none" w:sz="0" w:space="0" w:color="auto"/>
              </w:divBdr>
            </w:div>
          </w:divsChild>
        </w:div>
        <w:div w:id="1658149900">
          <w:marLeft w:val="0"/>
          <w:marRight w:val="0"/>
          <w:marTop w:val="0"/>
          <w:marBottom w:val="0"/>
          <w:divBdr>
            <w:top w:val="none" w:sz="0" w:space="0" w:color="auto"/>
            <w:left w:val="none" w:sz="0" w:space="0" w:color="auto"/>
            <w:bottom w:val="none" w:sz="0" w:space="0" w:color="auto"/>
            <w:right w:val="none" w:sz="0" w:space="0" w:color="auto"/>
          </w:divBdr>
          <w:divsChild>
            <w:div w:id="486824852">
              <w:marLeft w:val="0"/>
              <w:marRight w:val="0"/>
              <w:marTop w:val="0"/>
              <w:marBottom w:val="0"/>
              <w:divBdr>
                <w:top w:val="none" w:sz="0" w:space="0" w:color="auto"/>
                <w:left w:val="none" w:sz="0" w:space="0" w:color="auto"/>
                <w:bottom w:val="none" w:sz="0" w:space="0" w:color="auto"/>
                <w:right w:val="none" w:sz="0" w:space="0" w:color="auto"/>
              </w:divBdr>
            </w:div>
          </w:divsChild>
        </w:div>
        <w:div w:id="1700085067">
          <w:marLeft w:val="0"/>
          <w:marRight w:val="0"/>
          <w:marTop w:val="0"/>
          <w:marBottom w:val="0"/>
          <w:divBdr>
            <w:top w:val="none" w:sz="0" w:space="0" w:color="auto"/>
            <w:left w:val="none" w:sz="0" w:space="0" w:color="auto"/>
            <w:bottom w:val="none" w:sz="0" w:space="0" w:color="auto"/>
            <w:right w:val="none" w:sz="0" w:space="0" w:color="auto"/>
          </w:divBdr>
          <w:divsChild>
            <w:div w:id="2020741821">
              <w:marLeft w:val="0"/>
              <w:marRight w:val="0"/>
              <w:marTop w:val="0"/>
              <w:marBottom w:val="0"/>
              <w:divBdr>
                <w:top w:val="none" w:sz="0" w:space="0" w:color="auto"/>
                <w:left w:val="none" w:sz="0" w:space="0" w:color="auto"/>
                <w:bottom w:val="none" w:sz="0" w:space="0" w:color="auto"/>
                <w:right w:val="none" w:sz="0" w:space="0" w:color="auto"/>
              </w:divBdr>
            </w:div>
          </w:divsChild>
        </w:div>
        <w:div w:id="1725635679">
          <w:marLeft w:val="0"/>
          <w:marRight w:val="0"/>
          <w:marTop w:val="0"/>
          <w:marBottom w:val="0"/>
          <w:divBdr>
            <w:top w:val="none" w:sz="0" w:space="0" w:color="auto"/>
            <w:left w:val="none" w:sz="0" w:space="0" w:color="auto"/>
            <w:bottom w:val="none" w:sz="0" w:space="0" w:color="auto"/>
            <w:right w:val="none" w:sz="0" w:space="0" w:color="auto"/>
          </w:divBdr>
          <w:divsChild>
            <w:div w:id="1349405464">
              <w:marLeft w:val="0"/>
              <w:marRight w:val="0"/>
              <w:marTop w:val="0"/>
              <w:marBottom w:val="0"/>
              <w:divBdr>
                <w:top w:val="none" w:sz="0" w:space="0" w:color="auto"/>
                <w:left w:val="none" w:sz="0" w:space="0" w:color="auto"/>
                <w:bottom w:val="none" w:sz="0" w:space="0" w:color="auto"/>
                <w:right w:val="none" w:sz="0" w:space="0" w:color="auto"/>
              </w:divBdr>
            </w:div>
          </w:divsChild>
        </w:div>
        <w:div w:id="1742681640">
          <w:marLeft w:val="0"/>
          <w:marRight w:val="0"/>
          <w:marTop w:val="0"/>
          <w:marBottom w:val="0"/>
          <w:divBdr>
            <w:top w:val="none" w:sz="0" w:space="0" w:color="auto"/>
            <w:left w:val="none" w:sz="0" w:space="0" w:color="auto"/>
            <w:bottom w:val="none" w:sz="0" w:space="0" w:color="auto"/>
            <w:right w:val="none" w:sz="0" w:space="0" w:color="auto"/>
          </w:divBdr>
          <w:divsChild>
            <w:div w:id="1510683224">
              <w:marLeft w:val="0"/>
              <w:marRight w:val="0"/>
              <w:marTop w:val="0"/>
              <w:marBottom w:val="0"/>
              <w:divBdr>
                <w:top w:val="none" w:sz="0" w:space="0" w:color="auto"/>
                <w:left w:val="none" w:sz="0" w:space="0" w:color="auto"/>
                <w:bottom w:val="none" w:sz="0" w:space="0" w:color="auto"/>
                <w:right w:val="none" w:sz="0" w:space="0" w:color="auto"/>
              </w:divBdr>
            </w:div>
          </w:divsChild>
        </w:div>
        <w:div w:id="1768117832">
          <w:marLeft w:val="0"/>
          <w:marRight w:val="0"/>
          <w:marTop w:val="0"/>
          <w:marBottom w:val="0"/>
          <w:divBdr>
            <w:top w:val="none" w:sz="0" w:space="0" w:color="auto"/>
            <w:left w:val="none" w:sz="0" w:space="0" w:color="auto"/>
            <w:bottom w:val="none" w:sz="0" w:space="0" w:color="auto"/>
            <w:right w:val="none" w:sz="0" w:space="0" w:color="auto"/>
          </w:divBdr>
          <w:divsChild>
            <w:div w:id="538981919">
              <w:marLeft w:val="0"/>
              <w:marRight w:val="0"/>
              <w:marTop w:val="0"/>
              <w:marBottom w:val="0"/>
              <w:divBdr>
                <w:top w:val="none" w:sz="0" w:space="0" w:color="auto"/>
                <w:left w:val="none" w:sz="0" w:space="0" w:color="auto"/>
                <w:bottom w:val="none" w:sz="0" w:space="0" w:color="auto"/>
                <w:right w:val="none" w:sz="0" w:space="0" w:color="auto"/>
              </w:divBdr>
            </w:div>
          </w:divsChild>
        </w:div>
        <w:div w:id="1821575261">
          <w:marLeft w:val="0"/>
          <w:marRight w:val="0"/>
          <w:marTop w:val="0"/>
          <w:marBottom w:val="0"/>
          <w:divBdr>
            <w:top w:val="none" w:sz="0" w:space="0" w:color="auto"/>
            <w:left w:val="none" w:sz="0" w:space="0" w:color="auto"/>
            <w:bottom w:val="none" w:sz="0" w:space="0" w:color="auto"/>
            <w:right w:val="none" w:sz="0" w:space="0" w:color="auto"/>
          </w:divBdr>
          <w:divsChild>
            <w:div w:id="1800799348">
              <w:marLeft w:val="0"/>
              <w:marRight w:val="0"/>
              <w:marTop w:val="0"/>
              <w:marBottom w:val="0"/>
              <w:divBdr>
                <w:top w:val="none" w:sz="0" w:space="0" w:color="auto"/>
                <w:left w:val="none" w:sz="0" w:space="0" w:color="auto"/>
                <w:bottom w:val="none" w:sz="0" w:space="0" w:color="auto"/>
                <w:right w:val="none" w:sz="0" w:space="0" w:color="auto"/>
              </w:divBdr>
            </w:div>
          </w:divsChild>
        </w:div>
        <w:div w:id="1919628571">
          <w:marLeft w:val="0"/>
          <w:marRight w:val="0"/>
          <w:marTop w:val="0"/>
          <w:marBottom w:val="0"/>
          <w:divBdr>
            <w:top w:val="none" w:sz="0" w:space="0" w:color="auto"/>
            <w:left w:val="none" w:sz="0" w:space="0" w:color="auto"/>
            <w:bottom w:val="none" w:sz="0" w:space="0" w:color="auto"/>
            <w:right w:val="none" w:sz="0" w:space="0" w:color="auto"/>
          </w:divBdr>
          <w:divsChild>
            <w:div w:id="1513842044">
              <w:marLeft w:val="0"/>
              <w:marRight w:val="0"/>
              <w:marTop w:val="0"/>
              <w:marBottom w:val="0"/>
              <w:divBdr>
                <w:top w:val="none" w:sz="0" w:space="0" w:color="auto"/>
                <w:left w:val="none" w:sz="0" w:space="0" w:color="auto"/>
                <w:bottom w:val="none" w:sz="0" w:space="0" w:color="auto"/>
                <w:right w:val="none" w:sz="0" w:space="0" w:color="auto"/>
              </w:divBdr>
            </w:div>
          </w:divsChild>
        </w:div>
        <w:div w:id="1942252022">
          <w:marLeft w:val="0"/>
          <w:marRight w:val="0"/>
          <w:marTop w:val="0"/>
          <w:marBottom w:val="0"/>
          <w:divBdr>
            <w:top w:val="none" w:sz="0" w:space="0" w:color="auto"/>
            <w:left w:val="none" w:sz="0" w:space="0" w:color="auto"/>
            <w:bottom w:val="none" w:sz="0" w:space="0" w:color="auto"/>
            <w:right w:val="none" w:sz="0" w:space="0" w:color="auto"/>
          </w:divBdr>
          <w:divsChild>
            <w:div w:id="226766083">
              <w:marLeft w:val="0"/>
              <w:marRight w:val="0"/>
              <w:marTop w:val="0"/>
              <w:marBottom w:val="0"/>
              <w:divBdr>
                <w:top w:val="none" w:sz="0" w:space="0" w:color="auto"/>
                <w:left w:val="none" w:sz="0" w:space="0" w:color="auto"/>
                <w:bottom w:val="none" w:sz="0" w:space="0" w:color="auto"/>
                <w:right w:val="none" w:sz="0" w:space="0" w:color="auto"/>
              </w:divBdr>
            </w:div>
          </w:divsChild>
        </w:div>
        <w:div w:id="2020156712">
          <w:marLeft w:val="0"/>
          <w:marRight w:val="0"/>
          <w:marTop w:val="0"/>
          <w:marBottom w:val="0"/>
          <w:divBdr>
            <w:top w:val="none" w:sz="0" w:space="0" w:color="auto"/>
            <w:left w:val="none" w:sz="0" w:space="0" w:color="auto"/>
            <w:bottom w:val="none" w:sz="0" w:space="0" w:color="auto"/>
            <w:right w:val="none" w:sz="0" w:space="0" w:color="auto"/>
          </w:divBdr>
          <w:divsChild>
            <w:div w:id="1008824988">
              <w:marLeft w:val="0"/>
              <w:marRight w:val="0"/>
              <w:marTop w:val="0"/>
              <w:marBottom w:val="0"/>
              <w:divBdr>
                <w:top w:val="none" w:sz="0" w:space="0" w:color="auto"/>
                <w:left w:val="none" w:sz="0" w:space="0" w:color="auto"/>
                <w:bottom w:val="none" w:sz="0" w:space="0" w:color="auto"/>
                <w:right w:val="none" w:sz="0" w:space="0" w:color="auto"/>
              </w:divBdr>
            </w:div>
          </w:divsChild>
        </w:div>
        <w:div w:id="2045204434">
          <w:marLeft w:val="0"/>
          <w:marRight w:val="0"/>
          <w:marTop w:val="0"/>
          <w:marBottom w:val="0"/>
          <w:divBdr>
            <w:top w:val="none" w:sz="0" w:space="0" w:color="auto"/>
            <w:left w:val="none" w:sz="0" w:space="0" w:color="auto"/>
            <w:bottom w:val="none" w:sz="0" w:space="0" w:color="auto"/>
            <w:right w:val="none" w:sz="0" w:space="0" w:color="auto"/>
          </w:divBdr>
          <w:divsChild>
            <w:div w:id="1460418337">
              <w:marLeft w:val="0"/>
              <w:marRight w:val="0"/>
              <w:marTop w:val="0"/>
              <w:marBottom w:val="0"/>
              <w:divBdr>
                <w:top w:val="none" w:sz="0" w:space="0" w:color="auto"/>
                <w:left w:val="none" w:sz="0" w:space="0" w:color="auto"/>
                <w:bottom w:val="none" w:sz="0" w:space="0" w:color="auto"/>
                <w:right w:val="none" w:sz="0" w:space="0" w:color="auto"/>
              </w:divBdr>
            </w:div>
          </w:divsChild>
        </w:div>
        <w:div w:id="2066902645">
          <w:marLeft w:val="0"/>
          <w:marRight w:val="0"/>
          <w:marTop w:val="0"/>
          <w:marBottom w:val="0"/>
          <w:divBdr>
            <w:top w:val="none" w:sz="0" w:space="0" w:color="auto"/>
            <w:left w:val="none" w:sz="0" w:space="0" w:color="auto"/>
            <w:bottom w:val="none" w:sz="0" w:space="0" w:color="auto"/>
            <w:right w:val="none" w:sz="0" w:space="0" w:color="auto"/>
          </w:divBdr>
          <w:divsChild>
            <w:div w:id="846286973">
              <w:marLeft w:val="0"/>
              <w:marRight w:val="0"/>
              <w:marTop w:val="0"/>
              <w:marBottom w:val="0"/>
              <w:divBdr>
                <w:top w:val="none" w:sz="0" w:space="0" w:color="auto"/>
                <w:left w:val="none" w:sz="0" w:space="0" w:color="auto"/>
                <w:bottom w:val="none" w:sz="0" w:space="0" w:color="auto"/>
                <w:right w:val="none" w:sz="0" w:space="0" w:color="auto"/>
              </w:divBdr>
            </w:div>
          </w:divsChild>
        </w:div>
        <w:div w:id="2086294527">
          <w:marLeft w:val="0"/>
          <w:marRight w:val="0"/>
          <w:marTop w:val="0"/>
          <w:marBottom w:val="0"/>
          <w:divBdr>
            <w:top w:val="none" w:sz="0" w:space="0" w:color="auto"/>
            <w:left w:val="none" w:sz="0" w:space="0" w:color="auto"/>
            <w:bottom w:val="none" w:sz="0" w:space="0" w:color="auto"/>
            <w:right w:val="none" w:sz="0" w:space="0" w:color="auto"/>
          </w:divBdr>
          <w:divsChild>
            <w:div w:id="6229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6500">
      <w:bodyDiv w:val="1"/>
      <w:marLeft w:val="0"/>
      <w:marRight w:val="0"/>
      <w:marTop w:val="0"/>
      <w:marBottom w:val="0"/>
      <w:divBdr>
        <w:top w:val="none" w:sz="0" w:space="0" w:color="auto"/>
        <w:left w:val="none" w:sz="0" w:space="0" w:color="auto"/>
        <w:bottom w:val="none" w:sz="0" w:space="0" w:color="auto"/>
        <w:right w:val="none" w:sz="0" w:space="0" w:color="auto"/>
      </w:divBdr>
    </w:div>
    <w:div w:id="1930429570">
      <w:bodyDiv w:val="1"/>
      <w:marLeft w:val="0"/>
      <w:marRight w:val="0"/>
      <w:marTop w:val="0"/>
      <w:marBottom w:val="0"/>
      <w:divBdr>
        <w:top w:val="none" w:sz="0" w:space="0" w:color="auto"/>
        <w:left w:val="none" w:sz="0" w:space="0" w:color="auto"/>
        <w:bottom w:val="none" w:sz="0" w:space="0" w:color="auto"/>
        <w:right w:val="none" w:sz="0" w:space="0" w:color="auto"/>
      </w:divBdr>
    </w:div>
    <w:div w:id="1933396631">
      <w:bodyDiv w:val="1"/>
      <w:marLeft w:val="0"/>
      <w:marRight w:val="0"/>
      <w:marTop w:val="0"/>
      <w:marBottom w:val="0"/>
      <w:divBdr>
        <w:top w:val="none" w:sz="0" w:space="0" w:color="auto"/>
        <w:left w:val="none" w:sz="0" w:space="0" w:color="auto"/>
        <w:bottom w:val="none" w:sz="0" w:space="0" w:color="auto"/>
        <w:right w:val="none" w:sz="0" w:space="0" w:color="auto"/>
      </w:divBdr>
    </w:div>
    <w:div w:id="1935700081">
      <w:bodyDiv w:val="1"/>
      <w:marLeft w:val="0"/>
      <w:marRight w:val="0"/>
      <w:marTop w:val="0"/>
      <w:marBottom w:val="0"/>
      <w:divBdr>
        <w:top w:val="none" w:sz="0" w:space="0" w:color="auto"/>
        <w:left w:val="none" w:sz="0" w:space="0" w:color="auto"/>
        <w:bottom w:val="none" w:sz="0" w:space="0" w:color="auto"/>
        <w:right w:val="none" w:sz="0" w:space="0" w:color="auto"/>
      </w:divBdr>
      <w:divsChild>
        <w:div w:id="41489988">
          <w:marLeft w:val="0"/>
          <w:marRight w:val="0"/>
          <w:marTop w:val="0"/>
          <w:marBottom w:val="0"/>
          <w:divBdr>
            <w:top w:val="none" w:sz="0" w:space="0" w:color="auto"/>
            <w:left w:val="none" w:sz="0" w:space="0" w:color="auto"/>
            <w:bottom w:val="none" w:sz="0" w:space="0" w:color="auto"/>
            <w:right w:val="none" w:sz="0" w:space="0" w:color="auto"/>
          </w:divBdr>
        </w:div>
        <w:div w:id="156653367">
          <w:marLeft w:val="0"/>
          <w:marRight w:val="0"/>
          <w:marTop w:val="0"/>
          <w:marBottom w:val="0"/>
          <w:divBdr>
            <w:top w:val="none" w:sz="0" w:space="0" w:color="auto"/>
            <w:left w:val="none" w:sz="0" w:space="0" w:color="auto"/>
            <w:bottom w:val="none" w:sz="0" w:space="0" w:color="auto"/>
            <w:right w:val="none" w:sz="0" w:space="0" w:color="auto"/>
          </w:divBdr>
        </w:div>
        <w:div w:id="256329551">
          <w:marLeft w:val="0"/>
          <w:marRight w:val="0"/>
          <w:marTop w:val="0"/>
          <w:marBottom w:val="0"/>
          <w:divBdr>
            <w:top w:val="none" w:sz="0" w:space="0" w:color="auto"/>
            <w:left w:val="none" w:sz="0" w:space="0" w:color="auto"/>
            <w:bottom w:val="none" w:sz="0" w:space="0" w:color="auto"/>
            <w:right w:val="none" w:sz="0" w:space="0" w:color="auto"/>
          </w:divBdr>
        </w:div>
        <w:div w:id="267853734">
          <w:marLeft w:val="0"/>
          <w:marRight w:val="0"/>
          <w:marTop w:val="0"/>
          <w:marBottom w:val="0"/>
          <w:divBdr>
            <w:top w:val="none" w:sz="0" w:space="0" w:color="auto"/>
            <w:left w:val="none" w:sz="0" w:space="0" w:color="auto"/>
            <w:bottom w:val="none" w:sz="0" w:space="0" w:color="auto"/>
            <w:right w:val="none" w:sz="0" w:space="0" w:color="auto"/>
          </w:divBdr>
        </w:div>
        <w:div w:id="357244472">
          <w:marLeft w:val="0"/>
          <w:marRight w:val="0"/>
          <w:marTop w:val="0"/>
          <w:marBottom w:val="0"/>
          <w:divBdr>
            <w:top w:val="none" w:sz="0" w:space="0" w:color="auto"/>
            <w:left w:val="none" w:sz="0" w:space="0" w:color="auto"/>
            <w:bottom w:val="none" w:sz="0" w:space="0" w:color="auto"/>
            <w:right w:val="none" w:sz="0" w:space="0" w:color="auto"/>
          </w:divBdr>
        </w:div>
        <w:div w:id="557665375">
          <w:marLeft w:val="0"/>
          <w:marRight w:val="0"/>
          <w:marTop w:val="0"/>
          <w:marBottom w:val="0"/>
          <w:divBdr>
            <w:top w:val="none" w:sz="0" w:space="0" w:color="auto"/>
            <w:left w:val="none" w:sz="0" w:space="0" w:color="auto"/>
            <w:bottom w:val="none" w:sz="0" w:space="0" w:color="auto"/>
            <w:right w:val="none" w:sz="0" w:space="0" w:color="auto"/>
          </w:divBdr>
        </w:div>
        <w:div w:id="755517415">
          <w:marLeft w:val="0"/>
          <w:marRight w:val="0"/>
          <w:marTop w:val="0"/>
          <w:marBottom w:val="0"/>
          <w:divBdr>
            <w:top w:val="none" w:sz="0" w:space="0" w:color="auto"/>
            <w:left w:val="none" w:sz="0" w:space="0" w:color="auto"/>
            <w:bottom w:val="none" w:sz="0" w:space="0" w:color="auto"/>
            <w:right w:val="none" w:sz="0" w:space="0" w:color="auto"/>
          </w:divBdr>
        </w:div>
        <w:div w:id="890773774">
          <w:marLeft w:val="0"/>
          <w:marRight w:val="0"/>
          <w:marTop w:val="0"/>
          <w:marBottom w:val="0"/>
          <w:divBdr>
            <w:top w:val="none" w:sz="0" w:space="0" w:color="auto"/>
            <w:left w:val="none" w:sz="0" w:space="0" w:color="auto"/>
            <w:bottom w:val="none" w:sz="0" w:space="0" w:color="auto"/>
            <w:right w:val="none" w:sz="0" w:space="0" w:color="auto"/>
          </w:divBdr>
        </w:div>
        <w:div w:id="931015698">
          <w:marLeft w:val="0"/>
          <w:marRight w:val="0"/>
          <w:marTop w:val="0"/>
          <w:marBottom w:val="0"/>
          <w:divBdr>
            <w:top w:val="none" w:sz="0" w:space="0" w:color="auto"/>
            <w:left w:val="none" w:sz="0" w:space="0" w:color="auto"/>
            <w:bottom w:val="none" w:sz="0" w:space="0" w:color="auto"/>
            <w:right w:val="none" w:sz="0" w:space="0" w:color="auto"/>
          </w:divBdr>
        </w:div>
        <w:div w:id="967125481">
          <w:marLeft w:val="0"/>
          <w:marRight w:val="0"/>
          <w:marTop w:val="0"/>
          <w:marBottom w:val="0"/>
          <w:divBdr>
            <w:top w:val="none" w:sz="0" w:space="0" w:color="auto"/>
            <w:left w:val="none" w:sz="0" w:space="0" w:color="auto"/>
            <w:bottom w:val="none" w:sz="0" w:space="0" w:color="auto"/>
            <w:right w:val="none" w:sz="0" w:space="0" w:color="auto"/>
          </w:divBdr>
        </w:div>
        <w:div w:id="1029329818">
          <w:marLeft w:val="0"/>
          <w:marRight w:val="0"/>
          <w:marTop w:val="0"/>
          <w:marBottom w:val="0"/>
          <w:divBdr>
            <w:top w:val="none" w:sz="0" w:space="0" w:color="auto"/>
            <w:left w:val="none" w:sz="0" w:space="0" w:color="auto"/>
            <w:bottom w:val="none" w:sz="0" w:space="0" w:color="auto"/>
            <w:right w:val="none" w:sz="0" w:space="0" w:color="auto"/>
          </w:divBdr>
        </w:div>
        <w:div w:id="1172261819">
          <w:marLeft w:val="0"/>
          <w:marRight w:val="0"/>
          <w:marTop w:val="0"/>
          <w:marBottom w:val="0"/>
          <w:divBdr>
            <w:top w:val="none" w:sz="0" w:space="0" w:color="auto"/>
            <w:left w:val="none" w:sz="0" w:space="0" w:color="auto"/>
            <w:bottom w:val="none" w:sz="0" w:space="0" w:color="auto"/>
            <w:right w:val="none" w:sz="0" w:space="0" w:color="auto"/>
          </w:divBdr>
        </w:div>
        <w:div w:id="1337347668">
          <w:marLeft w:val="0"/>
          <w:marRight w:val="0"/>
          <w:marTop w:val="0"/>
          <w:marBottom w:val="0"/>
          <w:divBdr>
            <w:top w:val="none" w:sz="0" w:space="0" w:color="auto"/>
            <w:left w:val="none" w:sz="0" w:space="0" w:color="auto"/>
            <w:bottom w:val="none" w:sz="0" w:space="0" w:color="auto"/>
            <w:right w:val="none" w:sz="0" w:space="0" w:color="auto"/>
          </w:divBdr>
        </w:div>
        <w:div w:id="1365786758">
          <w:marLeft w:val="0"/>
          <w:marRight w:val="0"/>
          <w:marTop w:val="0"/>
          <w:marBottom w:val="0"/>
          <w:divBdr>
            <w:top w:val="none" w:sz="0" w:space="0" w:color="auto"/>
            <w:left w:val="none" w:sz="0" w:space="0" w:color="auto"/>
            <w:bottom w:val="none" w:sz="0" w:space="0" w:color="auto"/>
            <w:right w:val="none" w:sz="0" w:space="0" w:color="auto"/>
          </w:divBdr>
        </w:div>
        <w:div w:id="1506162883">
          <w:marLeft w:val="0"/>
          <w:marRight w:val="0"/>
          <w:marTop w:val="0"/>
          <w:marBottom w:val="0"/>
          <w:divBdr>
            <w:top w:val="none" w:sz="0" w:space="0" w:color="auto"/>
            <w:left w:val="none" w:sz="0" w:space="0" w:color="auto"/>
            <w:bottom w:val="none" w:sz="0" w:space="0" w:color="auto"/>
            <w:right w:val="none" w:sz="0" w:space="0" w:color="auto"/>
          </w:divBdr>
        </w:div>
        <w:div w:id="1778476039">
          <w:marLeft w:val="0"/>
          <w:marRight w:val="0"/>
          <w:marTop w:val="0"/>
          <w:marBottom w:val="0"/>
          <w:divBdr>
            <w:top w:val="none" w:sz="0" w:space="0" w:color="auto"/>
            <w:left w:val="none" w:sz="0" w:space="0" w:color="auto"/>
            <w:bottom w:val="none" w:sz="0" w:space="0" w:color="auto"/>
            <w:right w:val="none" w:sz="0" w:space="0" w:color="auto"/>
          </w:divBdr>
        </w:div>
        <w:div w:id="1998261889">
          <w:marLeft w:val="0"/>
          <w:marRight w:val="0"/>
          <w:marTop w:val="0"/>
          <w:marBottom w:val="0"/>
          <w:divBdr>
            <w:top w:val="none" w:sz="0" w:space="0" w:color="auto"/>
            <w:left w:val="none" w:sz="0" w:space="0" w:color="auto"/>
            <w:bottom w:val="none" w:sz="0" w:space="0" w:color="auto"/>
            <w:right w:val="none" w:sz="0" w:space="0" w:color="auto"/>
          </w:divBdr>
        </w:div>
        <w:div w:id="1999384197">
          <w:marLeft w:val="0"/>
          <w:marRight w:val="0"/>
          <w:marTop w:val="0"/>
          <w:marBottom w:val="0"/>
          <w:divBdr>
            <w:top w:val="none" w:sz="0" w:space="0" w:color="auto"/>
            <w:left w:val="none" w:sz="0" w:space="0" w:color="auto"/>
            <w:bottom w:val="none" w:sz="0" w:space="0" w:color="auto"/>
            <w:right w:val="none" w:sz="0" w:space="0" w:color="auto"/>
          </w:divBdr>
        </w:div>
        <w:div w:id="2082212614">
          <w:marLeft w:val="0"/>
          <w:marRight w:val="0"/>
          <w:marTop w:val="0"/>
          <w:marBottom w:val="0"/>
          <w:divBdr>
            <w:top w:val="none" w:sz="0" w:space="0" w:color="auto"/>
            <w:left w:val="none" w:sz="0" w:space="0" w:color="auto"/>
            <w:bottom w:val="none" w:sz="0" w:space="0" w:color="auto"/>
            <w:right w:val="none" w:sz="0" w:space="0" w:color="auto"/>
          </w:divBdr>
        </w:div>
        <w:div w:id="2111969776">
          <w:marLeft w:val="0"/>
          <w:marRight w:val="0"/>
          <w:marTop w:val="0"/>
          <w:marBottom w:val="0"/>
          <w:divBdr>
            <w:top w:val="none" w:sz="0" w:space="0" w:color="auto"/>
            <w:left w:val="none" w:sz="0" w:space="0" w:color="auto"/>
            <w:bottom w:val="none" w:sz="0" w:space="0" w:color="auto"/>
            <w:right w:val="none" w:sz="0" w:space="0" w:color="auto"/>
          </w:divBdr>
        </w:div>
        <w:div w:id="2112387274">
          <w:marLeft w:val="0"/>
          <w:marRight w:val="0"/>
          <w:marTop w:val="0"/>
          <w:marBottom w:val="0"/>
          <w:divBdr>
            <w:top w:val="none" w:sz="0" w:space="0" w:color="auto"/>
            <w:left w:val="none" w:sz="0" w:space="0" w:color="auto"/>
            <w:bottom w:val="none" w:sz="0" w:space="0" w:color="auto"/>
            <w:right w:val="none" w:sz="0" w:space="0" w:color="auto"/>
          </w:divBdr>
        </w:div>
        <w:div w:id="2122214506">
          <w:marLeft w:val="0"/>
          <w:marRight w:val="0"/>
          <w:marTop w:val="0"/>
          <w:marBottom w:val="0"/>
          <w:divBdr>
            <w:top w:val="none" w:sz="0" w:space="0" w:color="auto"/>
            <w:left w:val="none" w:sz="0" w:space="0" w:color="auto"/>
            <w:bottom w:val="none" w:sz="0" w:space="0" w:color="auto"/>
            <w:right w:val="none" w:sz="0" w:space="0" w:color="auto"/>
          </w:divBdr>
        </w:div>
      </w:divsChild>
    </w:div>
    <w:div w:id="1949434542">
      <w:bodyDiv w:val="1"/>
      <w:marLeft w:val="0"/>
      <w:marRight w:val="0"/>
      <w:marTop w:val="0"/>
      <w:marBottom w:val="0"/>
      <w:divBdr>
        <w:top w:val="none" w:sz="0" w:space="0" w:color="auto"/>
        <w:left w:val="none" w:sz="0" w:space="0" w:color="auto"/>
        <w:bottom w:val="none" w:sz="0" w:space="0" w:color="auto"/>
        <w:right w:val="none" w:sz="0" w:space="0" w:color="auto"/>
      </w:divBdr>
      <w:divsChild>
        <w:div w:id="9070480">
          <w:marLeft w:val="0"/>
          <w:marRight w:val="0"/>
          <w:marTop w:val="0"/>
          <w:marBottom w:val="0"/>
          <w:divBdr>
            <w:top w:val="none" w:sz="0" w:space="0" w:color="auto"/>
            <w:left w:val="none" w:sz="0" w:space="0" w:color="auto"/>
            <w:bottom w:val="none" w:sz="0" w:space="0" w:color="auto"/>
            <w:right w:val="none" w:sz="0" w:space="0" w:color="auto"/>
          </w:divBdr>
          <w:divsChild>
            <w:div w:id="1552959813">
              <w:marLeft w:val="0"/>
              <w:marRight w:val="0"/>
              <w:marTop w:val="0"/>
              <w:marBottom w:val="0"/>
              <w:divBdr>
                <w:top w:val="none" w:sz="0" w:space="0" w:color="auto"/>
                <w:left w:val="none" w:sz="0" w:space="0" w:color="auto"/>
                <w:bottom w:val="none" w:sz="0" w:space="0" w:color="auto"/>
                <w:right w:val="none" w:sz="0" w:space="0" w:color="auto"/>
              </w:divBdr>
            </w:div>
          </w:divsChild>
        </w:div>
        <w:div w:id="9916604">
          <w:marLeft w:val="0"/>
          <w:marRight w:val="0"/>
          <w:marTop w:val="0"/>
          <w:marBottom w:val="0"/>
          <w:divBdr>
            <w:top w:val="none" w:sz="0" w:space="0" w:color="auto"/>
            <w:left w:val="none" w:sz="0" w:space="0" w:color="auto"/>
            <w:bottom w:val="none" w:sz="0" w:space="0" w:color="auto"/>
            <w:right w:val="none" w:sz="0" w:space="0" w:color="auto"/>
          </w:divBdr>
          <w:divsChild>
            <w:div w:id="1011833479">
              <w:marLeft w:val="0"/>
              <w:marRight w:val="0"/>
              <w:marTop w:val="0"/>
              <w:marBottom w:val="0"/>
              <w:divBdr>
                <w:top w:val="none" w:sz="0" w:space="0" w:color="auto"/>
                <w:left w:val="none" w:sz="0" w:space="0" w:color="auto"/>
                <w:bottom w:val="none" w:sz="0" w:space="0" w:color="auto"/>
                <w:right w:val="none" w:sz="0" w:space="0" w:color="auto"/>
              </w:divBdr>
            </w:div>
          </w:divsChild>
        </w:div>
        <w:div w:id="15931380">
          <w:marLeft w:val="0"/>
          <w:marRight w:val="0"/>
          <w:marTop w:val="0"/>
          <w:marBottom w:val="0"/>
          <w:divBdr>
            <w:top w:val="none" w:sz="0" w:space="0" w:color="auto"/>
            <w:left w:val="none" w:sz="0" w:space="0" w:color="auto"/>
            <w:bottom w:val="none" w:sz="0" w:space="0" w:color="auto"/>
            <w:right w:val="none" w:sz="0" w:space="0" w:color="auto"/>
          </w:divBdr>
          <w:divsChild>
            <w:div w:id="657223624">
              <w:marLeft w:val="0"/>
              <w:marRight w:val="0"/>
              <w:marTop w:val="0"/>
              <w:marBottom w:val="0"/>
              <w:divBdr>
                <w:top w:val="none" w:sz="0" w:space="0" w:color="auto"/>
                <w:left w:val="none" w:sz="0" w:space="0" w:color="auto"/>
                <w:bottom w:val="none" w:sz="0" w:space="0" w:color="auto"/>
                <w:right w:val="none" w:sz="0" w:space="0" w:color="auto"/>
              </w:divBdr>
            </w:div>
          </w:divsChild>
        </w:div>
        <w:div w:id="23752492">
          <w:marLeft w:val="0"/>
          <w:marRight w:val="0"/>
          <w:marTop w:val="0"/>
          <w:marBottom w:val="0"/>
          <w:divBdr>
            <w:top w:val="none" w:sz="0" w:space="0" w:color="auto"/>
            <w:left w:val="none" w:sz="0" w:space="0" w:color="auto"/>
            <w:bottom w:val="none" w:sz="0" w:space="0" w:color="auto"/>
            <w:right w:val="none" w:sz="0" w:space="0" w:color="auto"/>
          </w:divBdr>
          <w:divsChild>
            <w:div w:id="273710542">
              <w:marLeft w:val="0"/>
              <w:marRight w:val="0"/>
              <w:marTop w:val="0"/>
              <w:marBottom w:val="0"/>
              <w:divBdr>
                <w:top w:val="none" w:sz="0" w:space="0" w:color="auto"/>
                <w:left w:val="none" w:sz="0" w:space="0" w:color="auto"/>
                <w:bottom w:val="none" w:sz="0" w:space="0" w:color="auto"/>
                <w:right w:val="none" w:sz="0" w:space="0" w:color="auto"/>
              </w:divBdr>
            </w:div>
          </w:divsChild>
        </w:div>
        <w:div w:id="43910875">
          <w:marLeft w:val="0"/>
          <w:marRight w:val="0"/>
          <w:marTop w:val="0"/>
          <w:marBottom w:val="0"/>
          <w:divBdr>
            <w:top w:val="none" w:sz="0" w:space="0" w:color="auto"/>
            <w:left w:val="none" w:sz="0" w:space="0" w:color="auto"/>
            <w:bottom w:val="none" w:sz="0" w:space="0" w:color="auto"/>
            <w:right w:val="none" w:sz="0" w:space="0" w:color="auto"/>
          </w:divBdr>
          <w:divsChild>
            <w:div w:id="1937058142">
              <w:marLeft w:val="0"/>
              <w:marRight w:val="0"/>
              <w:marTop w:val="0"/>
              <w:marBottom w:val="0"/>
              <w:divBdr>
                <w:top w:val="none" w:sz="0" w:space="0" w:color="auto"/>
                <w:left w:val="none" w:sz="0" w:space="0" w:color="auto"/>
                <w:bottom w:val="none" w:sz="0" w:space="0" w:color="auto"/>
                <w:right w:val="none" w:sz="0" w:space="0" w:color="auto"/>
              </w:divBdr>
            </w:div>
          </w:divsChild>
        </w:div>
        <w:div w:id="56362363">
          <w:marLeft w:val="0"/>
          <w:marRight w:val="0"/>
          <w:marTop w:val="0"/>
          <w:marBottom w:val="0"/>
          <w:divBdr>
            <w:top w:val="none" w:sz="0" w:space="0" w:color="auto"/>
            <w:left w:val="none" w:sz="0" w:space="0" w:color="auto"/>
            <w:bottom w:val="none" w:sz="0" w:space="0" w:color="auto"/>
            <w:right w:val="none" w:sz="0" w:space="0" w:color="auto"/>
          </w:divBdr>
          <w:divsChild>
            <w:div w:id="358435492">
              <w:marLeft w:val="0"/>
              <w:marRight w:val="0"/>
              <w:marTop w:val="0"/>
              <w:marBottom w:val="0"/>
              <w:divBdr>
                <w:top w:val="none" w:sz="0" w:space="0" w:color="auto"/>
                <w:left w:val="none" w:sz="0" w:space="0" w:color="auto"/>
                <w:bottom w:val="none" w:sz="0" w:space="0" w:color="auto"/>
                <w:right w:val="none" w:sz="0" w:space="0" w:color="auto"/>
              </w:divBdr>
            </w:div>
          </w:divsChild>
        </w:div>
        <w:div w:id="66727665">
          <w:marLeft w:val="0"/>
          <w:marRight w:val="0"/>
          <w:marTop w:val="0"/>
          <w:marBottom w:val="0"/>
          <w:divBdr>
            <w:top w:val="none" w:sz="0" w:space="0" w:color="auto"/>
            <w:left w:val="none" w:sz="0" w:space="0" w:color="auto"/>
            <w:bottom w:val="none" w:sz="0" w:space="0" w:color="auto"/>
            <w:right w:val="none" w:sz="0" w:space="0" w:color="auto"/>
          </w:divBdr>
          <w:divsChild>
            <w:div w:id="775950968">
              <w:marLeft w:val="0"/>
              <w:marRight w:val="0"/>
              <w:marTop w:val="0"/>
              <w:marBottom w:val="0"/>
              <w:divBdr>
                <w:top w:val="none" w:sz="0" w:space="0" w:color="auto"/>
                <w:left w:val="none" w:sz="0" w:space="0" w:color="auto"/>
                <w:bottom w:val="none" w:sz="0" w:space="0" w:color="auto"/>
                <w:right w:val="none" w:sz="0" w:space="0" w:color="auto"/>
              </w:divBdr>
            </w:div>
          </w:divsChild>
        </w:div>
        <w:div w:id="82460694">
          <w:marLeft w:val="0"/>
          <w:marRight w:val="0"/>
          <w:marTop w:val="0"/>
          <w:marBottom w:val="0"/>
          <w:divBdr>
            <w:top w:val="none" w:sz="0" w:space="0" w:color="auto"/>
            <w:left w:val="none" w:sz="0" w:space="0" w:color="auto"/>
            <w:bottom w:val="none" w:sz="0" w:space="0" w:color="auto"/>
            <w:right w:val="none" w:sz="0" w:space="0" w:color="auto"/>
          </w:divBdr>
          <w:divsChild>
            <w:div w:id="276984583">
              <w:marLeft w:val="0"/>
              <w:marRight w:val="0"/>
              <w:marTop w:val="0"/>
              <w:marBottom w:val="0"/>
              <w:divBdr>
                <w:top w:val="none" w:sz="0" w:space="0" w:color="auto"/>
                <w:left w:val="none" w:sz="0" w:space="0" w:color="auto"/>
                <w:bottom w:val="none" w:sz="0" w:space="0" w:color="auto"/>
                <w:right w:val="none" w:sz="0" w:space="0" w:color="auto"/>
              </w:divBdr>
            </w:div>
          </w:divsChild>
        </w:div>
        <w:div w:id="85347432">
          <w:marLeft w:val="0"/>
          <w:marRight w:val="0"/>
          <w:marTop w:val="0"/>
          <w:marBottom w:val="0"/>
          <w:divBdr>
            <w:top w:val="none" w:sz="0" w:space="0" w:color="auto"/>
            <w:left w:val="none" w:sz="0" w:space="0" w:color="auto"/>
            <w:bottom w:val="none" w:sz="0" w:space="0" w:color="auto"/>
            <w:right w:val="none" w:sz="0" w:space="0" w:color="auto"/>
          </w:divBdr>
          <w:divsChild>
            <w:div w:id="1071581745">
              <w:marLeft w:val="0"/>
              <w:marRight w:val="0"/>
              <w:marTop w:val="0"/>
              <w:marBottom w:val="0"/>
              <w:divBdr>
                <w:top w:val="none" w:sz="0" w:space="0" w:color="auto"/>
                <w:left w:val="none" w:sz="0" w:space="0" w:color="auto"/>
                <w:bottom w:val="none" w:sz="0" w:space="0" w:color="auto"/>
                <w:right w:val="none" w:sz="0" w:space="0" w:color="auto"/>
              </w:divBdr>
            </w:div>
          </w:divsChild>
        </w:div>
        <w:div w:id="86080439">
          <w:marLeft w:val="0"/>
          <w:marRight w:val="0"/>
          <w:marTop w:val="0"/>
          <w:marBottom w:val="0"/>
          <w:divBdr>
            <w:top w:val="none" w:sz="0" w:space="0" w:color="auto"/>
            <w:left w:val="none" w:sz="0" w:space="0" w:color="auto"/>
            <w:bottom w:val="none" w:sz="0" w:space="0" w:color="auto"/>
            <w:right w:val="none" w:sz="0" w:space="0" w:color="auto"/>
          </w:divBdr>
          <w:divsChild>
            <w:div w:id="207691164">
              <w:marLeft w:val="0"/>
              <w:marRight w:val="0"/>
              <w:marTop w:val="0"/>
              <w:marBottom w:val="0"/>
              <w:divBdr>
                <w:top w:val="none" w:sz="0" w:space="0" w:color="auto"/>
                <w:left w:val="none" w:sz="0" w:space="0" w:color="auto"/>
                <w:bottom w:val="none" w:sz="0" w:space="0" w:color="auto"/>
                <w:right w:val="none" w:sz="0" w:space="0" w:color="auto"/>
              </w:divBdr>
            </w:div>
          </w:divsChild>
        </w:div>
        <w:div w:id="93483324">
          <w:marLeft w:val="0"/>
          <w:marRight w:val="0"/>
          <w:marTop w:val="0"/>
          <w:marBottom w:val="0"/>
          <w:divBdr>
            <w:top w:val="none" w:sz="0" w:space="0" w:color="auto"/>
            <w:left w:val="none" w:sz="0" w:space="0" w:color="auto"/>
            <w:bottom w:val="none" w:sz="0" w:space="0" w:color="auto"/>
            <w:right w:val="none" w:sz="0" w:space="0" w:color="auto"/>
          </w:divBdr>
          <w:divsChild>
            <w:div w:id="1721635531">
              <w:marLeft w:val="0"/>
              <w:marRight w:val="0"/>
              <w:marTop w:val="0"/>
              <w:marBottom w:val="0"/>
              <w:divBdr>
                <w:top w:val="none" w:sz="0" w:space="0" w:color="auto"/>
                <w:left w:val="none" w:sz="0" w:space="0" w:color="auto"/>
                <w:bottom w:val="none" w:sz="0" w:space="0" w:color="auto"/>
                <w:right w:val="none" w:sz="0" w:space="0" w:color="auto"/>
              </w:divBdr>
            </w:div>
          </w:divsChild>
        </w:div>
        <w:div w:id="105390985">
          <w:marLeft w:val="0"/>
          <w:marRight w:val="0"/>
          <w:marTop w:val="0"/>
          <w:marBottom w:val="0"/>
          <w:divBdr>
            <w:top w:val="none" w:sz="0" w:space="0" w:color="auto"/>
            <w:left w:val="none" w:sz="0" w:space="0" w:color="auto"/>
            <w:bottom w:val="none" w:sz="0" w:space="0" w:color="auto"/>
            <w:right w:val="none" w:sz="0" w:space="0" w:color="auto"/>
          </w:divBdr>
          <w:divsChild>
            <w:div w:id="146015102">
              <w:marLeft w:val="0"/>
              <w:marRight w:val="0"/>
              <w:marTop w:val="0"/>
              <w:marBottom w:val="0"/>
              <w:divBdr>
                <w:top w:val="none" w:sz="0" w:space="0" w:color="auto"/>
                <w:left w:val="none" w:sz="0" w:space="0" w:color="auto"/>
                <w:bottom w:val="none" w:sz="0" w:space="0" w:color="auto"/>
                <w:right w:val="none" w:sz="0" w:space="0" w:color="auto"/>
              </w:divBdr>
            </w:div>
          </w:divsChild>
        </w:div>
        <w:div w:id="111285655">
          <w:marLeft w:val="0"/>
          <w:marRight w:val="0"/>
          <w:marTop w:val="0"/>
          <w:marBottom w:val="0"/>
          <w:divBdr>
            <w:top w:val="none" w:sz="0" w:space="0" w:color="auto"/>
            <w:left w:val="none" w:sz="0" w:space="0" w:color="auto"/>
            <w:bottom w:val="none" w:sz="0" w:space="0" w:color="auto"/>
            <w:right w:val="none" w:sz="0" w:space="0" w:color="auto"/>
          </w:divBdr>
          <w:divsChild>
            <w:div w:id="289483505">
              <w:marLeft w:val="0"/>
              <w:marRight w:val="0"/>
              <w:marTop w:val="0"/>
              <w:marBottom w:val="0"/>
              <w:divBdr>
                <w:top w:val="none" w:sz="0" w:space="0" w:color="auto"/>
                <w:left w:val="none" w:sz="0" w:space="0" w:color="auto"/>
                <w:bottom w:val="none" w:sz="0" w:space="0" w:color="auto"/>
                <w:right w:val="none" w:sz="0" w:space="0" w:color="auto"/>
              </w:divBdr>
            </w:div>
          </w:divsChild>
        </w:div>
        <w:div w:id="116921104">
          <w:marLeft w:val="0"/>
          <w:marRight w:val="0"/>
          <w:marTop w:val="0"/>
          <w:marBottom w:val="0"/>
          <w:divBdr>
            <w:top w:val="none" w:sz="0" w:space="0" w:color="auto"/>
            <w:left w:val="none" w:sz="0" w:space="0" w:color="auto"/>
            <w:bottom w:val="none" w:sz="0" w:space="0" w:color="auto"/>
            <w:right w:val="none" w:sz="0" w:space="0" w:color="auto"/>
          </w:divBdr>
          <w:divsChild>
            <w:div w:id="422914308">
              <w:marLeft w:val="0"/>
              <w:marRight w:val="0"/>
              <w:marTop w:val="0"/>
              <w:marBottom w:val="0"/>
              <w:divBdr>
                <w:top w:val="none" w:sz="0" w:space="0" w:color="auto"/>
                <w:left w:val="none" w:sz="0" w:space="0" w:color="auto"/>
                <w:bottom w:val="none" w:sz="0" w:space="0" w:color="auto"/>
                <w:right w:val="none" w:sz="0" w:space="0" w:color="auto"/>
              </w:divBdr>
            </w:div>
          </w:divsChild>
        </w:div>
        <w:div w:id="117339612">
          <w:marLeft w:val="0"/>
          <w:marRight w:val="0"/>
          <w:marTop w:val="0"/>
          <w:marBottom w:val="0"/>
          <w:divBdr>
            <w:top w:val="none" w:sz="0" w:space="0" w:color="auto"/>
            <w:left w:val="none" w:sz="0" w:space="0" w:color="auto"/>
            <w:bottom w:val="none" w:sz="0" w:space="0" w:color="auto"/>
            <w:right w:val="none" w:sz="0" w:space="0" w:color="auto"/>
          </w:divBdr>
          <w:divsChild>
            <w:div w:id="506941162">
              <w:marLeft w:val="0"/>
              <w:marRight w:val="0"/>
              <w:marTop w:val="0"/>
              <w:marBottom w:val="0"/>
              <w:divBdr>
                <w:top w:val="none" w:sz="0" w:space="0" w:color="auto"/>
                <w:left w:val="none" w:sz="0" w:space="0" w:color="auto"/>
                <w:bottom w:val="none" w:sz="0" w:space="0" w:color="auto"/>
                <w:right w:val="none" w:sz="0" w:space="0" w:color="auto"/>
              </w:divBdr>
            </w:div>
          </w:divsChild>
        </w:div>
        <w:div w:id="125390375">
          <w:marLeft w:val="0"/>
          <w:marRight w:val="0"/>
          <w:marTop w:val="0"/>
          <w:marBottom w:val="0"/>
          <w:divBdr>
            <w:top w:val="none" w:sz="0" w:space="0" w:color="auto"/>
            <w:left w:val="none" w:sz="0" w:space="0" w:color="auto"/>
            <w:bottom w:val="none" w:sz="0" w:space="0" w:color="auto"/>
            <w:right w:val="none" w:sz="0" w:space="0" w:color="auto"/>
          </w:divBdr>
          <w:divsChild>
            <w:div w:id="566380859">
              <w:marLeft w:val="0"/>
              <w:marRight w:val="0"/>
              <w:marTop w:val="0"/>
              <w:marBottom w:val="0"/>
              <w:divBdr>
                <w:top w:val="none" w:sz="0" w:space="0" w:color="auto"/>
                <w:left w:val="none" w:sz="0" w:space="0" w:color="auto"/>
                <w:bottom w:val="none" w:sz="0" w:space="0" w:color="auto"/>
                <w:right w:val="none" w:sz="0" w:space="0" w:color="auto"/>
              </w:divBdr>
            </w:div>
          </w:divsChild>
        </w:div>
        <w:div w:id="126092059">
          <w:marLeft w:val="0"/>
          <w:marRight w:val="0"/>
          <w:marTop w:val="0"/>
          <w:marBottom w:val="0"/>
          <w:divBdr>
            <w:top w:val="none" w:sz="0" w:space="0" w:color="auto"/>
            <w:left w:val="none" w:sz="0" w:space="0" w:color="auto"/>
            <w:bottom w:val="none" w:sz="0" w:space="0" w:color="auto"/>
            <w:right w:val="none" w:sz="0" w:space="0" w:color="auto"/>
          </w:divBdr>
          <w:divsChild>
            <w:div w:id="276300724">
              <w:marLeft w:val="0"/>
              <w:marRight w:val="0"/>
              <w:marTop w:val="0"/>
              <w:marBottom w:val="0"/>
              <w:divBdr>
                <w:top w:val="none" w:sz="0" w:space="0" w:color="auto"/>
                <w:left w:val="none" w:sz="0" w:space="0" w:color="auto"/>
                <w:bottom w:val="none" w:sz="0" w:space="0" w:color="auto"/>
                <w:right w:val="none" w:sz="0" w:space="0" w:color="auto"/>
              </w:divBdr>
            </w:div>
          </w:divsChild>
        </w:div>
        <w:div w:id="141778908">
          <w:marLeft w:val="0"/>
          <w:marRight w:val="0"/>
          <w:marTop w:val="0"/>
          <w:marBottom w:val="0"/>
          <w:divBdr>
            <w:top w:val="none" w:sz="0" w:space="0" w:color="auto"/>
            <w:left w:val="none" w:sz="0" w:space="0" w:color="auto"/>
            <w:bottom w:val="none" w:sz="0" w:space="0" w:color="auto"/>
            <w:right w:val="none" w:sz="0" w:space="0" w:color="auto"/>
          </w:divBdr>
          <w:divsChild>
            <w:div w:id="1340426939">
              <w:marLeft w:val="0"/>
              <w:marRight w:val="0"/>
              <w:marTop w:val="0"/>
              <w:marBottom w:val="0"/>
              <w:divBdr>
                <w:top w:val="none" w:sz="0" w:space="0" w:color="auto"/>
                <w:left w:val="none" w:sz="0" w:space="0" w:color="auto"/>
                <w:bottom w:val="none" w:sz="0" w:space="0" w:color="auto"/>
                <w:right w:val="none" w:sz="0" w:space="0" w:color="auto"/>
              </w:divBdr>
            </w:div>
          </w:divsChild>
        </w:div>
        <w:div w:id="160463365">
          <w:marLeft w:val="0"/>
          <w:marRight w:val="0"/>
          <w:marTop w:val="0"/>
          <w:marBottom w:val="0"/>
          <w:divBdr>
            <w:top w:val="none" w:sz="0" w:space="0" w:color="auto"/>
            <w:left w:val="none" w:sz="0" w:space="0" w:color="auto"/>
            <w:bottom w:val="none" w:sz="0" w:space="0" w:color="auto"/>
            <w:right w:val="none" w:sz="0" w:space="0" w:color="auto"/>
          </w:divBdr>
          <w:divsChild>
            <w:div w:id="1930429540">
              <w:marLeft w:val="0"/>
              <w:marRight w:val="0"/>
              <w:marTop w:val="0"/>
              <w:marBottom w:val="0"/>
              <w:divBdr>
                <w:top w:val="none" w:sz="0" w:space="0" w:color="auto"/>
                <w:left w:val="none" w:sz="0" w:space="0" w:color="auto"/>
                <w:bottom w:val="none" w:sz="0" w:space="0" w:color="auto"/>
                <w:right w:val="none" w:sz="0" w:space="0" w:color="auto"/>
              </w:divBdr>
            </w:div>
          </w:divsChild>
        </w:div>
        <w:div w:id="175005792">
          <w:marLeft w:val="0"/>
          <w:marRight w:val="0"/>
          <w:marTop w:val="0"/>
          <w:marBottom w:val="0"/>
          <w:divBdr>
            <w:top w:val="none" w:sz="0" w:space="0" w:color="auto"/>
            <w:left w:val="none" w:sz="0" w:space="0" w:color="auto"/>
            <w:bottom w:val="none" w:sz="0" w:space="0" w:color="auto"/>
            <w:right w:val="none" w:sz="0" w:space="0" w:color="auto"/>
          </w:divBdr>
          <w:divsChild>
            <w:div w:id="2018803698">
              <w:marLeft w:val="0"/>
              <w:marRight w:val="0"/>
              <w:marTop w:val="0"/>
              <w:marBottom w:val="0"/>
              <w:divBdr>
                <w:top w:val="none" w:sz="0" w:space="0" w:color="auto"/>
                <w:left w:val="none" w:sz="0" w:space="0" w:color="auto"/>
                <w:bottom w:val="none" w:sz="0" w:space="0" w:color="auto"/>
                <w:right w:val="none" w:sz="0" w:space="0" w:color="auto"/>
              </w:divBdr>
            </w:div>
          </w:divsChild>
        </w:div>
        <w:div w:id="177811616">
          <w:marLeft w:val="0"/>
          <w:marRight w:val="0"/>
          <w:marTop w:val="0"/>
          <w:marBottom w:val="0"/>
          <w:divBdr>
            <w:top w:val="none" w:sz="0" w:space="0" w:color="auto"/>
            <w:left w:val="none" w:sz="0" w:space="0" w:color="auto"/>
            <w:bottom w:val="none" w:sz="0" w:space="0" w:color="auto"/>
            <w:right w:val="none" w:sz="0" w:space="0" w:color="auto"/>
          </w:divBdr>
          <w:divsChild>
            <w:div w:id="1447888413">
              <w:marLeft w:val="0"/>
              <w:marRight w:val="0"/>
              <w:marTop w:val="0"/>
              <w:marBottom w:val="0"/>
              <w:divBdr>
                <w:top w:val="none" w:sz="0" w:space="0" w:color="auto"/>
                <w:left w:val="none" w:sz="0" w:space="0" w:color="auto"/>
                <w:bottom w:val="none" w:sz="0" w:space="0" w:color="auto"/>
                <w:right w:val="none" w:sz="0" w:space="0" w:color="auto"/>
              </w:divBdr>
            </w:div>
          </w:divsChild>
        </w:div>
        <w:div w:id="180777498">
          <w:marLeft w:val="0"/>
          <w:marRight w:val="0"/>
          <w:marTop w:val="0"/>
          <w:marBottom w:val="0"/>
          <w:divBdr>
            <w:top w:val="none" w:sz="0" w:space="0" w:color="auto"/>
            <w:left w:val="none" w:sz="0" w:space="0" w:color="auto"/>
            <w:bottom w:val="none" w:sz="0" w:space="0" w:color="auto"/>
            <w:right w:val="none" w:sz="0" w:space="0" w:color="auto"/>
          </w:divBdr>
          <w:divsChild>
            <w:div w:id="1204368995">
              <w:marLeft w:val="0"/>
              <w:marRight w:val="0"/>
              <w:marTop w:val="0"/>
              <w:marBottom w:val="0"/>
              <w:divBdr>
                <w:top w:val="none" w:sz="0" w:space="0" w:color="auto"/>
                <w:left w:val="none" w:sz="0" w:space="0" w:color="auto"/>
                <w:bottom w:val="none" w:sz="0" w:space="0" w:color="auto"/>
                <w:right w:val="none" w:sz="0" w:space="0" w:color="auto"/>
              </w:divBdr>
            </w:div>
          </w:divsChild>
        </w:div>
        <w:div w:id="185368470">
          <w:marLeft w:val="0"/>
          <w:marRight w:val="0"/>
          <w:marTop w:val="0"/>
          <w:marBottom w:val="0"/>
          <w:divBdr>
            <w:top w:val="none" w:sz="0" w:space="0" w:color="auto"/>
            <w:left w:val="none" w:sz="0" w:space="0" w:color="auto"/>
            <w:bottom w:val="none" w:sz="0" w:space="0" w:color="auto"/>
            <w:right w:val="none" w:sz="0" w:space="0" w:color="auto"/>
          </w:divBdr>
          <w:divsChild>
            <w:div w:id="1236167127">
              <w:marLeft w:val="0"/>
              <w:marRight w:val="0"/>
              <w:marTop w:val="0"/>
              <w:marBottom w:val="0"/>
              <w:divBdr>
                <w:top w:val="none" w:sz="0" w:space="0" w:color="auto"/>
                <w:left w:val="none" w:sz="0" w:space="0" w:color="auto"/>
                <w:bottom w:val="none" w:sz="0" w:space="0" w:color="auto"/>
                <w:right w:val="none" w:sz="0" w:space="0" w:color="auto"/>
              </w:divBdr>
            </w:div>
          </w:divsChild>
        </w:div>
        <w:div w:id="196697484">
          <w:marLeft w:val="0"/>
          <w:marRight w:val="0"/>
          <w:marTop w:val="0"/>
          <w:marBottom w:val="0"/>
          <w:divBdr>
            <w:top w:val="none" w:sz="0" w:space="0" w:color="auto"/>
            <w:left w:val="none" w:sz="0" w:space="0" w:color="auto"/>
            <w:bottom w:val="none" w:sz="0" w:space="0" w:color="auto"/>
            <w:right w:val="none" w:sz="0" w:space="0" w:color="auto"/>
          </w:divBdr>
          <w:divsChild>
            <w:div w:id="1053121983">
              <w:marLeft w:val="0"/>
              <w:marRight w:val="0"/>
              <w:marTop w:val="0"/>
              <w:marBottom w:val="0"/>
              <w:divBdr>
                <w:top w:val="none" w:sz="0" w:space="0" w:color="auto"/>
                <w:left w:val="none" w:sz="0" w:space="0" w:color="auto"/>
                <w:bottom w:val="none" w:sz="0" w:space="0" w:color="auto"/>
                <w:right w:val="none" w:sz="0" w:space="0" w:color="auto"/>
              </w:divBdr>
            </w:div>
          </w:divsChild>
        </w:div>
        <w:div w:id="204609893">
          <w:marLeft w:val="0"/>
          <w:marRight w:val="0"/>
          <w:marTop w:val="0"/>
          <w:marBottom w:val="0"/>
          <w:divBdr>
            <w:top w:val="none" w:sz="0" w:space="0" w:color="auto"/>
            <w:left w:val="none" w:sz="0" w:space="0" w:color="auto"/>
            <w:bottom w:val="none" w:sz="0" w:space="0" w:color="auto"/>
            <w:right w:val="none" w:sz="0" w:space="0" w:color="auto"/>
          </w:divBdr>
          <w:divsChild>
            <w:div w:id="1401905953">
              <w:marLeft w:val="0"/>
              <w:marRight w:val="0"/>
              <w:marTop w:val="0"/>
              <w:marBottom w:val="0"/>
              <w:divBdr>
                <w:top w:val="none" w:sz="0" w:space="0" w:color="auto"/>
                <w:left w:val="none" w:sz="0" w:space="0" w:color="auto"/>
                <w:bottom w:val="none" w:sz="0" w:space="0" w:color="auto"/>
                <w:right w:val="none" w:sz="0" w:space="0" w:color="auto"/>
              </w:divBdr>
            </w:div>
          </w:divsChild>
        </w:div>
        <w:div w:id="228345262">
          <w:marLeft w:val="0"/>
          <w:marRight w:val="0"/>
          <w:marTop w:val="0"/>
          <w:marBottom w:val="0"/>
          <w:divBdr>
            <w:top w:val="none" w:sz="0" w:space="0" w:color="auto"/>
            <w:left w:val="none" w:sz="0" w:space="0" w:color="auto"/>
            <w:bottom w:val="none" w:sz="0" w:space="0" w:color="auto"/>
            <w:right w:val="none" w:sz="0" w:space="0" w:color="auto"/>
          </w:divBdr>
          <w:divsChild>
            <w:div w:id="244151872">
              <w:marLeft w:val="0"/>
              <w:marRight w:val="0"/>
              <w:marTop w:val="0"/>
              <w:marBottom w:val="0"/>
              <w:divBdr>
                <w:top w:val="none" w:sz="0" w:space="0" w:color="auto"/>
                <w:left w:val="none" w:sz="0" w:space="0" w:color="auto"/>
                <w:bottom w:val="none" w:sz="0" w:space="0" w:color="auto"/>
                <w:right w:val="none" w:sz="0" w:space="0" w:color="auto"/>
              </w:divBdr>
            </w:div>
          </w:divsChild>
        </w:div>
        <w:div w:id="252007339">
          <w:marLeft w:val="0"/>
          <w:marRight w:val="0"/>
          <w:marTop w:val="0"/>
          <w:marBottom w:val="0"/>
          <w:divBdr>
            <w:top w:val="none" w:sz="0" w:space="0" w:color="auto"/>
            <w:left w:val="none" w:sz="0" w:space="0" w:color="auto"/>
            <w:bottom w:val="none" w:sz="0" w:space="0" w:color="auto"/>
            <w:right w:val="none" w:sz="0" w:space="0" w:color="auto"/>
          </w:divBdr>
          <w:divsChild>
            <w:div w:id="1085805700">
              <w:marLeft w:val="0"/>
              <w:marRight w:val="0"/>
              <w:marTop w:val="0"/>
              <w:marBottom w:val="0"/>
              <w:divBdr>
                <w:top w:val="none" w:sz="0" w:space="0" w:color="auto"/>
                <w:left w:val="none" w:sz="0" w:space="0" w:color="auto"/>
                <w:bottom w:val="none" w:sz="0" w:space="0" w:color="auto"/>
                <w:right w:val="none" w:sz="0" w:space="0" w:color="auto"/>
              </w:divBdr>
            </w:div>
          </w:divsChild>
        </w:div>
        <w:div w:id="253899109">
          <w:marLeft w:val="0"/>
          <w:marRight w:val="0"/>
          <w:marTop w:val="0"/>
          <w:marBottom w:val="0"/>
          <w:divBdr>
            <w:top w:val="none" w:sz="0" w:space="0" w:color="auto"/>
            <w:left w:val="none" w:sz="0" w:space="0" w:color="auto"/>
            <w:bottom w:val="none" w:sz="0" w:space="0" w:color="auto"/>
            <w:right w:val="none" w:sz="0" w:space="0" w:color="auto"/>
          </w:divBdr>
          <w:divsChild>
            <w:div w:id="1428382163">
              <w:marLeft w:val="0"/>
              <w:marRight w:val="0"/>
              <w:marTop w:val="0"/>
              <w:marBottom w:val="0"/>
              <w:divBdr>
                <w:top w:val="none" w:sz="0" w:space="0" w:color="auto"/>
                <w:left w:val="none" w:sz="0" w:space="0" w:color="auto"/>
                <w:bottom w:val="none" w:sz="0" w:space="0" w:color="auto"/>
                <w:right w:val="none" w:sz="0" w:space="0" w:color="auto"/>
              </w:divBdr>
            </w:div>
          </w:divsChild>
        </w:div>
        <w:div w:id="260340047">
          <w:marLeft w:val="0"/>
          <w:marRight w:val="0"/>
          <w:marTop w:val="0"/>
          <w:marBottom w:val="0"/>
          <w:divBdr>
            <w:top w:val="none" w:sz="0" w:space="0" w:color="auto"/>
            <w:left w:val="none" w:sz="0" w:space="0" w:color="auto"/>
            <w:bottom w:val="none" w:sz="0" w:space="0" w:color="auto"/>
            <w:right w:val="none" w:sz="0" w:space="0" w:color="auto"/>
          </w:divBdr>
          <w:divsChild>
            <w:div w:id="570040002">
              <w:marLeft w:val="0"/>
              <w:marRight w:val="0"/>
              <w:marTop w:val="0"/>
              <w:marBottom w:val="0"/>
              <w:divBdr>
                <w:top w:val="none" w:sz="0" w:space="0" w:color="auto"/>
                <w:left w:val="none" w:sz="0" w:space="0" w:color="auto"/>
                <w:bottom w:val="none" w:sz="0" w:space="0" w:color="auto"/>
                <w:right w:val="none" w:sz="0" w:space="0" w:color="auto"/>
              </w:divBdr>
            </w:div>
          </w:divsChild>
        </w:div>
        <w:div w:id="265775590">
          <w:marLeft w:val="0"/>
          <w:marRight w:val="0"/>
          <w:marTop w:val="0"/>
          <w:marBottom w:val="0"/>
          <w:divBdr>
            <w:top w:val="none" w:sz="0" w:space="0" w:color="auto"/>
            <w:left w:val="none" w:sz="0" w:space="0" w:color="auto"/>
            <w:bottom w:val="none" w:sz="0" w:space="0" w:color="auto"/>
            <w:right w:val="none" w:sz="0" w:space="0" w:color="auto"/>
          </w:divBdr>
          <w:divsChild>
            <w:div w:id="206643603">
              <w:marLeft w:val="0"/>
              <w:marRight w:val="0"/>
              <w:marTop w:val="0"/>
              <w:marBottom w:val="0"/>
              <w:divBdr>
                <w:top w:val="none" w:sz="0" w:space="0" w:color="auto"/>
                <w:left w:val="none" w:sz="0" w:space="0" w:color="auto"/>
                <w:bottom w:val="none" w:sz="0" w:space="0" w:color="auto"/>
                <w:right w:val="none" w:sz="0" w:space="0" w:color="auto"/>
              </w:divBdr>
            </w:div>
          </w:divsChild>
        </w:div>
        <w:div w:id="274483532">
          <w:marLeft w:val="0"/>
          <w:marRight w:val="0"/>
          <w:marTop w:val="0"/>
          <w:marBottom w:val="0"/>
          <w:divBdr>
            <w:top w:val="none" w:sz="0" w:space="0" w:color="auto"/>
            <w:left w:val="none" w:sz="0" w:space="0" w:color="auto"/>
            <w:bottom w:val="none" w:sz="0" w:space="0" w:color="auto"/>
            <w:right w:val="none" w:sz="0" w:space="0" w:color="auto"/>
          </w:divBdr>
          <w:divsChild>
            <w:div w:id="2050060850">
              <w:marLeft w:val="0"/>
              <w:marRight w:val="0"/>
              <w:marTop w:val="0"/>
              <w:marBottom w:val="0"/>
              <w:divBdr>
                <w:top w:val="none" w:sz="0" w:space="0" w:color="auto"/>
                <w:left w:val="none" w:sz="0" w:space="0" w:color="auto"/>
                <w:bottom w:val="none" w:sz="0" w:space="0" w:color="auto"/>
                <w:right w:val="none" w:sz="0" w:space="0" w:color="auto"/>
              </w:divBdr>
            </w:div>
          </w:divsChild>
        </w:div>
        <w:div w:id="281151133">
          <w:marLeft w:val="0"/>
          <w:marRight w:val="0"/>
          <w:marTop w:val="0"/>
          <w:marBottom w:val="0"/>
          <w:divBdr>
            <w:top w:val="none" w:sz="0" w:space="0" w:color="auto"/>
            <w:left w:val="none" w:sz="0" w:space="0" w:color="auto"/>
            <w:bottom w:val="none" w:sz="0" w:space="0" w:color="auto"/>
            <w:right w:val="none" w:sz="0" w:space="0" w:color="auto"/>
          </w:divBdr>
          <w:divsChild>
            <w:div w:id="1855996076">
              <w:marLeft w:val="0"/>
              <w:marRight w:val="0"/>
              <w:marTop w:val="0"/>
              <w:marBottom w:val="0"/>
              <w:divBdr>
                <w:top w:val="none" w:sz="0" w:space="0" w:color="auto"/>
                <w:left w:val="none" w:sz="0" w:space="0" w:color="auto"/>
                <w:bottom w:val="none" w:sz="0" w:space="0" w:color="auto"/>
                <w:right w:val="none" w:sz="0" w:space="0" w:color="auto"/>
              </w:divBdr>
            </w:div>
          </w:divsChild>
        </w:div>
        <w:div w:id="288783250">
          <w:marLeft w:val="0"/>
          <w:marRight w:val="0"/>
          <w:marTop w:val="0"/>
          <w:marBottom w:val="0"/>
          <w:divBdr>
            <w:top w:val="none" w:sz="0" w:space="0" w:color="auto"/>
            <w:left w:val="none" w:sz="0" w:space="0" w:color="auto"/>
            <w:bottom w:val="none" w:sz="0" w:space="0" w:color="auto"/>
            <w:right w:val="none" w:sz="0" w:space="0" w:color="auto"/>
          </w:divBdr>
          <w:divsChild>
            <w:div w:id="811364737">
              <w:marLeft w:val="0"/>
              <w:marRight w:val="0"/>
              <w:marTop w:val="0"/>
              <w:marBottom w:val="0"/>
              <w:divBdr>
                <w:top w:val="none" w:sz="0" w:space="0" w:color="auto"/>
                <w:left w:val="none" w:sz="0" w:space="0" w:color="auto"/>
                <w:bottom w:val="none" w:sz="0" w:space="0" w:color="auto"/>
                <w:right w:val="none" w:sz="0" w:space="0" w:color="auto"/>
              </w:divBdr>
            </w:div>
          </w:divsChild>
        </w:div>
        <w:div w:id="299724979">
          <w:marLeft w:val="0"/>
          <w:marRight w:val="0"/>
          <w:marTop w:val="0"/>
          <w:marBottom w:val="0"/>
          <w:divBdr>
            <w:top w:val="none" w:sz="0" w:space="0" w:color="auto"/>
            <w:left w:val="none" w:sz="0" w:space="0" w:color="auto"/>
            <w:bottom w:val="none" w:sz="0" w:space="0" w:color="auto"/>
            <w:right w:val="none" w:sz="0" w:space="0" w:color="auto"/>
          </w:divBdr>
          <w:divsChild>
            <w:div w:id="1606496226">
              <w:marLeft w:val="0"/>
              <w:marRight w:val="0"/>
              <w:marTop w:val="0"/>
              <w:marBottom w:val="0"/>
              <w:divBdr>
                <w:top w:val="none" w:sz="0" w:space="0" w:color="auto"/>
                <w:left w:val="none" w:sz="0" w:space="0" w:color="auto"/>
                <w:bottom w:val="none" w:sz="0" w:space="0" w:color="auto"/>
                <w:right w:val="none" w:sz="0" w:space="0" w:color="auto"/>
              </w:divBdr>
            </w:div>
          </w:divsChild>
        </w:div>
        <w:div w:id="325786997">
          <w:marLeft w:val="0"/>
          <w:marRight w:val="0"/>
          <w:marTop w:val="0"/>
          <w:marBottom w:val="0"/>
          <w:divBdr>
            <w:top w:val="none" w:sz="0" w:space="0" w:color="auto"/>
            <w:left w:val="none" w:sz="0" w:space="0" w:color="auto"/>
            <w:bottom w:val="none" w:sz="0" w:space="0" w:color="auto"/>
            <w:right w:val="none" w:sz="0" w:space="0" w:color="auto"/>
          </w:divBdr>
          <w:divsChild>
            <w:div w:id="1698694098">
              <w:marLeft w:val="0"/>
              <w:marRight w:val="0"/>
              <w:marTop w:val="0"/>
              <w:marBottom w:val="0"/>
              <w:divBdr>
                <w:top w:val="none" w:sz="0" w:space="0" w:color="auto"/>
                <w:left w:val="none" w:sz="0" w:space="0" w:color="auto"/>
                <w:bottom w:val="none" w:sz="0" w:space="0" w:color="auto"/>
                <w:right w:val="none" w:sz="0" w:space="0" w:color="auto"/>
              </w:divBdr>
            </w:div>
          </w:divsChild>
        </w:div>
        <w:div w:id="330764534">
          <w:marLeft w:val="0"/>
          <w:marRight w:val="0"/>
          <w:marTop w:val="0"/>
          <w:marBottom w:val="0"/>
          <w:divBdr>
            <w:top w:val="none" w:sz="0" w:space="0" w:color="auto"/>
            <w:left w:val="none" w:sz="0" w:space="0" w:color="auto"/>
            <w:bottom w:val="none" w:sz="0" w:space="0" w:color="auto"/>
            <w:right w:val="none" w:sz="0" w:space="0" w:color="auto"/>
          </w:divBdr>
          <w:divsChild>
            <w:div w:id="554859035">
              <w:marLeft w:val="0"/>
              <w:marRight w:val="0"/>
              <w:marTop w:val="0"/>
              <w:marBottom w:val="0"/>
              <w:divBdr>
                <w:top w:val="none" w:sz="0" w:space="0" w:color="auto"/>
                <w:left w:val="none" w:sz="0" w:space="0" w:color="auto"/>
                <w:bottom w:val="none" w:sz="0" w:space="0" w:color="auto"/>
                <w:right w:val="none" w:sz="0" w:space="0" w:color="auto"/>
              </w:divBdr>
            </w:div>
          </w:divsChild>
        </w:div>
        <w:div w:id="331761721">
          <w:marLeft w:val="0"/>
          <w:marRight w:val="0"/>
          <w:marTop w:val="0"/>
          <w:marBottom w:val="0"/>
          <w:divBdr>
            <w:top w:val="none" w:sz="0" w:space="0" w:color="auto"/>
            <w:left w:val="none" w:sz="0" w:space="0" w:color="auto"/>
            <w:bottom w:val="none" w:sz="0" w:space="0" w:color="auto"/>
            <w:right w:val="none" w:sz="0" w:space="0" w:color="auto"/>
          </w:divBdr>
          <w:divsChild>
            <w:div w:id="526213097">
              <w:marLeft w:val="0"/>
              <w:marRight w:val="0"/>
              <w:marTop w:val="0"/>
              <w:marBottom w:val="0"/>
              <w:divBdr>
                <w:top w:val="none" w:sz="0" w:space="0" w:color="auto"/>
                <w:left w:val="none" w:sz="0" w:space="0" w:color="auto"/>
                <w:bottom w:val="none" w:sz="0" w:space="0" w:color="auto"/>
                <w:right w:val="none" w:sz="0" w:space="0" w:color="auto"/>
              </w:divBdr>
            </w:div>
          </w:divsChild>
        </w:div>
        <w:div w:id="350036668">
          <w:marLeft w:val="0"/>
          <w:marRight w:val="0"/>
          <w:marTop w:val="0"/>
          <w:marBottom w:val="0"/>
          <w:divBdr>
            <w:top w:val="none" w:sz="0" w:space="0" w:color="auto"/>
            <w:left w:val="none" w:sz="0" w:space="0" w:color="auto"/>
            <w:bottom w:val="none" w:sz="0" w:space="0" w:color="auto"/>
            <w:right w:val="none" w:sz="0" w:space="0" w:color="auto"/>
          </w:divBdr>
          <w:divsChild>
            <w:div w:id="1284072652">
              <w:marLeft w:val="0"/>
              <w:marRight w:val="0"/>
              <w:marTop w:val="0"/>
              <w:marBottom w:val="0"/>
              <w:divBdr>
                <w:top w:val="none" w:sz="0" w:space="0" w:color="auto"/>
                <w:left w:val="none" w:sz="0" w:space="0" w:color="auto"/>
                <w:bottom w:val="none" w:sz="0" w:space="0" w:color="auto"/>
                <w:right w:val="none" w:sz="0" w:space="0" w:color="auto"/>
              </w:divBdr>
            </w:div>
          </w:divsChild>
        </w:div>
        <w:div w:id="365760219">
          <w:marLeft w:val="0"/>
          <w:marRight w:val="0"/>
          <w:marTop w:val="0"/>
          <w:marBottom w:val="0"/>
          <w:divBdr>
            <w:top w:val="none" w:sz="0" w:space="0" w:color="auto"/>
            <w:left w:val="none" w:sz="0" w:space="0" w:color="auto"/>
            <w:bottom w:val="none" w:sz="0" w:space="0" w:color="auto"/>
            <w:right w:val="none" w:sz="0" w:space="0" w:color="auto"/>
          </w:divBdr>
          <w:divsChild>
            <w:div w:id="627049663">
              <w:marLeft w:val="0"/>
              <w:marRight w:val="0"/>
              <w:marTop w:val="0"/>
              <w:marBottom w:val="0"/>
              <w:divBdr>
                <w:top w:val="none" w:sz="0" w:space="0" w:color="auto"/>
                <w:left w:val="none" w:sz="0" w:space="0" w:color="auto"/>
                <w:bottom w:val="none" w:sz="0" w:space="0" w:color="auto"/>
                <w:right w:val="none" w:sz="0" w:space="0" w:color="auto"/>
              </w:divBdr>
            </w:div>
          </w:divsChild>
        </w:div>
        <w:div w:id="376051578">
          <w:marLeft w:val="0"/>
          <w:marRight w:val="0"/>
          <w:marTop w:val="0"/>
          <w:marBottom w:val="0"/>
          <w:divBdr>
            <w:top w:val="none" w:sz="0" w:space="0" w:color="auto"/>
            <w:left w:val="none" w:sz="0" w:space="0" w:color="auto"/>
            <w:bottom w:val="none" w:sz="0" w:space="0" w:color="auto"/>
            <w:right w:val="none" w:sz="0" w:space="0" w:color="auto"/>
          </w:divBdr>
          <w:divsChild>
            <w:div w:id="1003777956">
              <w:marLeft w:val="0"/>
              <w:marRight w:val="0"/>
              <w:marTop w:val="0"/>
              <w:marBottom w:val="0"/>
              <w:divBdr>
                <w:top w:val="none" w:sz="0" w:space="0" w:color="auto"/>
                <w:left w:val="none" w:sz="0" w:space="0" w:color="auto"/>
                <w:bottom w:val="none" w:sz="0" w:space="0" w:color="auto"/>
                <w:right w:val="none" w:sz="0" w:space="0" w:color="auto"/>
              </w:divBdr>
            </w:div>
          </w:divsChild>
        </w:div>
        <w:div w:id="382801734">
          <w:marLeft w:val="0"/>
          <w:marRight w:val="0"/>
          <w:marTop w:val="0"/>
          <w:marBottom w:val="0"/>
          <w:divBdr>
            <w:top w:val="none" w:sz="0" w:space="0" w:color="auto"/>
            <w:left w:val="none" w:sz="0" w:space="0" w:color="auto"/>
            <w:bottom w:val="none" w:sz="0" w:space="0" w:color="auto"/>
            <w:right w:val="none" w:sz="0" w:space="0" w:color="auto"/>
          </w:divBdr>
          <w:divsChild>
            <w:div w:id="1271011494">
              <w:marLeft w:val="0"/>
              <w:marRight w:val="0"/>
              <w:marTop w:val="0"/>
              <w:marBottom w:val="0"/>
              <w:divBdr>
                <w:top w:val="none" w:sz="0" w:space="0" w:color="auto"/>
                <w:left w:val="none" w:sz="0" w:space="0" w:color="auto"/>
                <w:bottom w:val="none" w:sz="0" w:space="0" w:color="auto"/>
                <w:right w:val="none" w:sz="0" w:space="0" w:color="auto"/>
              </w:divBdr>
            </w:div>
          </w:divsChild>
        </w:div>
        <w:div w:id="391851322">
          <w:marLeft w:val="0"/>
          <w:marRight w:val="0"/>
          <w:marTop w:val="0"/>
          <w:marBottom w:val="0"/>
          <w:divBdr>
            <w:top w:val="none" w:sz="0" w:space="0" w:color="auto"/>
            <w:left w:val="none" w:sz="0" w:space="0" w:color="auto"/>
            <w:bottom w:val="none" w:sz="0" w:space="0" w:color="auto"/>
            <w:right w:val="none" w:sz="0" w:space="0" w:color="auto"/>
          </w:divBdr>
          <w:divsChild>
            <w:div w:id="2035887298">
              <w:marLeft w:val="0"/>
              <w:marRight w:val="0"/>
              <w:marTop w:val="0"/>
              <w:marBottom w:val="0"/>
              <w:divBdr>
                <w:top w:val="none" w:sz="0" w:space="0" w:color="auto"/>
                <w:left w:val="none" w:sz="0" w:space="0" w:color="auto"/>
                <w:bottom w:val="none" w:sz="0" w:space="0" w:color="auto"/>
                <w:right w:val="none" w:sz="0" w:space="0" w:color="auto"/>
              </w:divBdr>
            </w:div>
          </w:divsChild>
        </w:div>
        <w:div w:id="400715060">
          <w:marLeft w:val="0"/>
          <w:marRight w:val="0"/>
          <w:marTop w:val="0"/>
          <w:marBottom w:val="0"/>
          <w:divBdr>
            <w:top w:val="none" w:sz="0" w:space="0" w:color="auto"/>
            <w:left w:val="none" w:sz="0" w:space="0" w:color="auto"/>
            <w:bottom w:val="none" w:sz="0" w:space="0" w:color="auto"/>
            <w:right w:val="none" w:sz="0" w:space="0" w:color="auto"/>
          </w:divBdr>
          <w:divsChild>
            <w:div w:id="843209091">
              <w:marLeft w:val="0"/>
              <w:marRight w:val="0"/>
              <w:marTop w:val="0"/>
              <w:marBottom w:val="0"/>
              <w:divBdr>
                <w:top w:val="none" w:sz="0" w:space="0" w:color="auto"/>
                <w:left w:val="none" w:sz="0" w:space="0" w:color="auto"/>
                <w:bottom w:val="none" w:sz="0" w:space="0" w:color="auto"/>
                <w:right w:val="none" w:sz="0" w:space="0" w:color="auto"/>
              </w:divBdr>
            </w:div>
          </w:divsChild>
        </w:div>
        <w:div w:id="401831242">
          <w:marLeft w:val="0"/>
          <w:marRight w:val="0"/>
          <w:marTop w:val="0"/>
          <w:marBottom w:val="0"/>
          <w:divBdr>
            <w:top w:val="none" w:sz="0" w:space="0" w:color="auto"/>
            <w:left w:val="none" w:sz="0" w:space="0" w:color="auto"/>
            <w:bottom w:val="none" w:sz="0" w:space="0" w:color="auto"/>
            <w:right w:val="none" w:sz="0" w:space="0" w:color="auto"/>
          </w:divBdr>
          <w:divsChild>
            <w:div w:id="1138768057">
              <w:marLeft w:val="0"/>
              <w:marRight w:val="0"/>
              <w:marTop w:val="0"/>
              <w:marBottom w:val="0"/>
              <w:divBdr>
                <w:top w:val="none" w:sz="0" w:space="0" w:color="auto"/>
                <w:left w:val="none" w:sz="0" w:space="0" w:color="auto"/>
                <w:bottom w:val="none" w:sz="0" w:space="0" w:color="auto"/>
                <w:right w:val="none" w:sz="0" w:space="0" w:color="auto"/>
              </w:divBdr>
            </w:div>
          </w:divsChild>
        </w:div>
        <w:div w:id="402408099">
          <w:marLeft w:val="0"/>
          <w:marRight w:val="0"/>
          <w:marTop w:val="0"/>
          <w:marBottom w:val="0"/>
          <w:divBdr>
            <w:top w:val="none" w:sz="0" w:space="0" w:color="auto"/>
            <w:left w:val="none" w:sz="0" w:space="0" w:color="auto"/>
            <w:bottom w:val="none" w:sz="0" w:space="0" w:color="auto"/>
            <w:right w:val="none" w:sz="0" w:space="0" w:color="auto"/>
          </w:divBdr>
          <w:divsChild>
            <w:div w:id="2017073091">
              <w:marLeft w:val="0"/>
              <w:marRight w:val="0"/>
              <w:marTop w:val="0"/>
              <w:marBottom w:val="0"/>
              <w:divBdr>
                <w:top w:val="none" w:sz="0" w:space="0" w:color="auto"/>
                <w:left w:val="none" w:sz="0" w:space="0" w:color="auto"/>
                <w:bottom w:val="none" w:sz="0" w:space="0" w:color="auto"/>
                <w:right w:val="none" w:sz="0" w:space="0" w:color="auto"/>
              </w:divBdr>
            </w:div>
          </w:divsChild>
        </w:div>
        <w:div w:id="463668053">
          <w:marLeft w:val="0"/>
          <w:marRight w:val="0"/>
          <w:marTop w:val="0"/>
          <w:marBottom w:val="0"/>
          <w:divBdr>
            <w:top w:val="none" w:sz="0" w:space="0" w:color="auto"/>
            <w:left w:val="none" w:sz="0" w:space="0" w:color="auto"/>
            <w:bottom w:val="none" w:sz="0" w:space="0" w:color="auto"/>
            <w:right w:val="none" w:sz="0" w:space="0" w:color="auto"/>
          </w:divBdr>
          <w:divsChild>
            <w:div w:id="1236866417">
              <w:marLeft w:val="0"/>
              <w:marRight w:val="0"/>
              <w:marTop w:val="0"/>
              <w:marBottom w:val="0"/>
              <w:divBdr>
                <w:top w:val="none" w:sz="0" w:space="0" w:color="auto"/>
                <w:left w:val="none" w:sz="0" w:space="0" w:color="auto"/>
                <w:bottom w:val="none" w:sz="0" w:space="0" w:color="auto"/>
                <w:right w:val="none" w:sz="0" w:space="0" w:color="auto"/>
              </w:divBdr>
            </w:div>
          </w:divsChild>
        </w:div>
        <w:div w:id="463810105">
          <w:marLeft w:val="0"/>
          <w:marRight w:val="0"/>
          <w:marTop w:val="0"/>
          <w:marBottom w:val="0"/>
          <w:divBdr>
            <w:top w:val="none" w:sz="0" w:space="0" w:color="auto"/>
            <w:left w:val="none" w:sz="0" w:space="0" w:color="auto"/>
            <w:bottom w:val="none" w:sz="0" w:space="0" w:color="auto"/>
            <w:right w:val="none" w:sz="0" w:space="0" w:color="auto"/>
          </w:divBdr>
          <w:divsChild>
            <w:div w:id="1921326786">
              <w:marLeft w:val="0"/>
              <w:marRight w:val="0"/>
              <w:marTop w:val="0"/>
              <w:marBottom w:val="0"/>
              <w:divBdr>
                <w:top w:val="none" w:sz="0" w:space="0" w:color="auto"/>
                <w:left w:val="none" w:sz="0" w:space="0" w:color="auto"/>
                <w:bottom w:val="none" w:sz="0" w:space="0" w:color="auto"/>
                <w:right w:val="none" w:sz="0" w:space="0" w:color="auto"/>
              </w:divBdr>
            </w:div>
          </w:divsChild>
        </w:div>
        <w:div w:id="466163996">
          <w:marLeft w:val="0"/>
          <w:marRight w:val="0"/>
          <w:marTop w:val="0"/>
          <w:marBottom w:val="0"/>
          <w:divBdr>
            <w:top w:val="none" w:sz="0" w:space="0" w:color="auto"/>
            <w:left w:val="none" w:sz="0" w:space="0" w:color="auto"/>
            <w:bottom w:val="none" w:sz="0" w:space="0" w:color="auto"/>
            <w:right w:val="none" w:sz="0" w:space="0" w:color="auto"/>
          </w:divBdr>
          <w:divsChild>
            <w:div w:id="1944998638">
              <w:marLeft w:val="0"/>
              <w:marRight w:val="0"/>
              <w:marTop w:val="0"/>
              <w:marBottom w:val="0"/>
              <w:divBdr>
                <w:top w:val="none" w:sz="0" w:space="0" w:color="auto"/>
                <w:left w:val="none" w:sz="0" w:space="0" w:color="auto"/>
                <w:bottom w:val="none" w:sz="0" w:space="0" w:color="auto"/>
                <w:right w:val="none" w:sz="0" w:space="0" w:color="auto"/>
              </w:divBdr>
            </w:div>
          </w:divsChild>
        </w:div>
        <w:div w:id="467935006">
          <w:marLeft w:val="0"/>
          <w:marRight w:val="0"/>
          <w:marTop w:val="0"/>
          <w:marBottom w:val="0"/>
          <w:divBdr>
            <w:top w:val="none" w:sz="0" w:space="0" w:color="auto"/>
            <w:left w:val="none" w:sz="0" w:space="0" w:color="auto"/>
            <w:bottom w:val="none" w:sz="0" w:space="0" w:color="auto"/>
            <w:right w:val="none" w:sz="0" w:space="0" w:color="auto"/>
          </w:divBdr>
          <w:divsChild>
            <w:div w:id="1849099625">
              <w:marLeft w:val="0"/>
              <w:marRight w:val="0"/>
              <w:marTop w:val="0"/>
              <w:marBottom w:val="0"/>
              <w:divBdr>
                <w:top w:val="none" w:sz="0" w:space="0" w:color="auto"/>
                <w:left w:val="none" w:sz="0" w:space="0" w:color="auto"/>
                <w:bottom w:val="none" w:sz="0" w:space="0" w:color="auto"/>
                <w:right w:val="none" w:sz="0" w:space="0" w:color="auto"/>
              </w:divBdr>
            </w:div>
          </w:divsChild>
        </w:div>
        <w:div w:id="475227517">
          <w:marLeft w:val="0"/>
          <w:marRight w:val="0"/>
          <w:marTop w:val="0"/>
          <w:marBottom w:val="0"/>
          <w:divBdr>
            <w:top w:val="none" w:sz="0" w:space="0" w:color="auto"/>
            <w:left w:val="none" w:sz="0" w:space="0" w:color="auto"/>
            <w:bottom w:val="none" w:sz="0" w:space="0" w:color="auto"/>
            <w:right w:val="none" w:sz="0" w:space="0" w:color="auto"/>
          </w:divBdr>
          <w:divsChild>
            <w:div w:id="1091000507">
              <w:marLeft w:val="0"/>
              <w:marRight w:val="0"/>
              <w:marTop w:val="0"/>
              <w:marBottom w:val="0"/>
              <w:divBdr>
                <w:top w:val="none" w:sz="0" w:space="0" w:color="auto"/>
                <w:left w:val="none" w:sz="0" w:space="0" w:color="auto"/>
                <w:bottom w:val="none" w:sz="0" w:space="0" w:color="auto"/>
                <w:right w:val="none" w:sz="0" w:space="0" w:color="auto"/>
              </w:divBdr>
            </w:div>
          </w:divsChild>
        </w:div>
        <w:div w:id="480192166">
          <w:marLeft w:val="0"/>
          <w:marRight w:val="0"/>
          <w:marTop w:val="0"/>
          <w:marBottom w:val="0"/>
          <w:divBdr>
            <w:top w:val="none" w:sz="0" w:space="0" w:color="auto"/>
            <w:left w:val="none" w:sz="0" w:space="0" w:color="auto"/>
            <w:bottom w:val="none" w:sz="0" w:space="0" w:color="auto"/>
            <w:right w:val="none" w:sz="0" w:space="0" w:color="auto"/>
          </w:divBdr>
          <w:divsChild>
            <w:div w:id="956564204">
              <w:marLeft w:val="0"/>
              <w:marRight w:val="0"/>
              <w:marTop w:val="0"/>
              <w:marBottom w:val="0"/>
              <w:divBdr>
                <w:top w:val="none" w:sz="0" w:space="0" w:color="auto"/>
                <w:left w:val="none" w:sz="0" w:space="0" w:color="auto"/>
                <w:bottom w:val="none" w:sz="0" w:space="0" w:color="auto"/>
                <w:right w:val="none" w:sz="0" w:space="0" w:color="auto"/>
              </w:divBdr>
            </w:div>
          </w:divsChild>
        </w:div>
        <w:div w:id="480654954">
          <w:marLeft w:val="0"/>
          <w:marRight w:val="0"/>
          <w:marTop w:val="0"/>
          <w:marBottom w:val="0"/>
          <w:divBdr>
            <w:top w:val="none" w:sz="0" w:space="0" w:color="auto"/>
            <w:left w:val="none" w:sz="0" w:space="0" w:color="auto"/>
            <w:bottom w:val="none" w:sz="0" w:space="0" w:color="auto"/>
            <w:right w:val="none" w:sz="0" w:space="0" w:color="auto"/>
          </w:divBdr>
          <w:divsChild>
            <w:div w:id="2001929023">
              <w:marLeft w:val="0"/>
              <w:marRight w:val="0"/>
              <w:marTop w:val="0"/>
              <w:marBottom w:val="0"/>
              <w:divBdr>
                <w:top w:val="none" w:sz="0" w:space="0" w:color="auto"/>
                <w:left w:val="none" w:sz="0" w:space="0" w:color="auto"/>
                <w:bottom w:val="none" w:sz="0" w:space="0" w:color="auto"/>
                <w:right w:val="none" w:sz="0" w:space="0" w:color="auto"/>
              </w:divBdr>
            </w:div>
          </w:divsChild>
        </w:div>
        <w:div w:id="491413788">
          <w:marLeft w:val="0"/>
          <w:marRight w:val="0"/>
          <w:marTop w:val="0"/>
          <w:marBottom w:val="0"/>
          <w:divBdr>
            <w:top w:val="none" w:sz="0" w:space="0" w:color="auto"/>
            <w:left w:val="none" w:sz="0" w:space="0" w:color="auto"/>
            <w:bottom w:val="none" w:sz="0" w:space="0" w:color="auto"/>
            <w:right w:val="none" w:sz="0" w:space="0" w:color="auto"/>
          </w:divBdr>
          <w:divsChild>
            <w:div w:id="1706833968">
              <w:marLeft w:val="0"/>
              <w:marRight w:val="0"/>
              <w:marTop w:val="0"/>
              <w:marBottom w:val="0"/>
              <w:divBdr>
                <w:top w:val="none" w:sz="0" w:space="0" w:color="auto"/>
                <w:left w:val="none" w:sz="0" w:space="0" w:color="auto"/>
                <w:bottom w:val="none" w:sz="0" w:space="0" w:color="auto"/>
                <w:right w:val="none" w:sz="0" w:space="0" w:color="auto"/>
              </w:divBdr>
            </w:div>
          </w:divsChild>
        </w:div>
        <w:div w:id="506218259">
          <w:marLeft w:val="0"/>
          <w:marRight w:val="0"/>
          <w:marTop w:val="0"/>
          <w:marBottom w:val="0"/>
          <w:divBdr>
            <w:top w:val="none" w:sz="0" w:space="0" w:color="auto"/>
            <w:left w:val="none" w:sz="0" w:space="0" w:color="auto"/>
            <w:bottom w:val="none" w:sz="0" w:space="0" w:color="auto"/>
            <w:right w:val="none" w:sz="0" w:space="0" w:color="auto"/>
          </w:divBdr>
          <w:divsChild>
            <w:div w:id="1196693740">
              <w:marLeft w:val="0"/>
              <w:marRight w:val="0"/>
              <w:marTop w:val="0"/>
              <w:marBottom w:val="0"/>
              <w:divBdr>
                <w:top w:val="none" w:sz="0" w:space="0" w:color="auto"/>
                <w:left w:val="none" w:sz="0" w:space="0" w:color="auto"/>
                <w:bottom w:val="none" w:sz="0" w:space="0" w:color="auto"/>
                <w:right w:val="none" w:sz="0" w:space="0" w:color="auto"/>
              </w:divBdr>
            </w:div>
          </w:divsChild>
        </w:div>
        <w:div w:id="522981014">
          <w:marLeft w:val="0"/>
          <w:marRight w:val="0"/>
          <w:marTop w:val="0"/>
          <w:marBottom w:val="0"/>
          <w:divBdr>
            <w:top w:val="none" w:sz="0" w:space="0" w:color="auto"/>
            <w:left w:val="none" w:sz="0" w:space="0" w:color="auto"/>
            <w:bottom w:val="none" w:sz="0" w:space="0" w:color="auto"/>
            <w:right w:val="none" w:sz="0" w:space="0" w:color="auto"/>
          </w:divBdr>
          <w:divsChild>
            <w:div w:id="1422607652">
              <w:marLeft w:val="0"/>
              <w:marRight w:val="0"/>
              <w:marTop w:val="0"/>
              <w:marBottom w:val="0"/>
              <w:divBdr>
                <w:top w:val="none" w:sz="0" w:space="0" w:color="auto"/>
                <w:left w:val="none" w:sz="0" w:space="0" w:color="auto"/>
                <w:bottom w:val="none" w:sz="0" w:space="0" w:color="auto"/>
                <w:right w:val="none" w:sz="0" w:space="0" w:color="auto"/>
              </w:divBdr>
            </w:div>
          </w:divsChild>
        </w:div>
        <w:div w:id="524446580">
          <w:marLeft w:val="0"/>
          <w:marRight w:val="0"/>
          <w:marTop w:val="0"/>
          <w:marBottom w:val="0"/>
          <w:divBdr>
            <w:top w:val="none" w:sz="0" w:space="0" w:color="auto"/>
            <w:left w:val="none" w:sz="0" w:space="0" w:color="auto"/>
            <w:bottom w:val="none" w:sz="0" w:space="0" w:color="auto"/>
            <w:right w:val="none" w:sz="0" w:space="0" w:color="auto"/>
          </w:divBdr>
          <w:divsChild>
            <w:div w:id="756707343">
              <w:marLeft w:val="0"/>
              <w:marRight w:val="0"/>
              <w:marTop w:val="0"/>
              <w:marBottom w:val="0"/>
              <w:divBdr>
                <w:top w:val="none" w:sz="0" w:space="0" w:color="auto"/>
                <w:left w:val="none" w:sz="0" w:space="0" w:color="auto"/>
                <w:bottom w:val="none" w:sz="0" w:space="0" w:color="auto"/>
                <w:right w:val="none" w:sz="0" w:space="0" w:color="auto"/>
              </w:divBdr>
            </w:div>
          </w:divsChild>
        </w:div>
        <w:div w:id="565141878">
          <w:marLeft w:val="0"/>
          <w:marRight w:val="0"/>
          <w:marTop w:val="0"/>
          <w:marBottom w:val="0"/>
          <w:divBdr>
            <w:top w:val="none" w:sz="0" w:space="0" w:color="auto"/>
            <w:left w:val="none" w:sz="0" w:space="0" w:color="auto"/>
            <w:bottom w:val="none" w:sz="0" w:space="0" w:color="auto"/>
            <w:right w:val="none" w:sz="0" w:space="0" w:color="auto"/>
          </w:divBdr>
          <w:divsChild>
            <w:div w:id="499153552">
              <w:marLeft w:val="0"/>
              <w:marRight w:val="0"/>
              <w:marTop w:val="0"/>
              <w:marBottom w:val="0"/>
              <w:divBdr>
                <w:top w:val="none" w:sz="0" w:space="0" w:color="auto"/>
                <w:left w:val="none" w:sz="0" w:space="0" w:color="auto"/>
                <w:bottom w:val="none" w:sz="0" w:space="0" w:color="auto"/>
                <w:right w:val="none" w:sz="0" w:space="0" w:color="auto"/>
              </w:divBdr>
            </w:div>
          </w:divsChild>
        </w:div>
        <w:div w:id="574777074">
          <w:marLeft w:val="0"/>
          <w:marRight w:val="0"/>
          <w:marTop w:val="0"/>
          <w:marBottom w:val="0"/>
          <w:divBdr>
            <w:top w:val="none" w:sz="0" w:space="0" w:color="auto"/>
            <w:left w:val="none" w:sz="0" w:space="0" w:color="auto"/>
            <w:bottom w:val="none" w:sz="0" w:space="0" w:color="auto"/>
            <w:right w:val="none" w:sz="0" w:space="0" w:color="auto"/>
          </w:divBdr>
          <w:divsChild>
            <w:div w:id="1270088341">
              <w:marLeft w:val="0"/>
              <w:marRight w:val="0"/>
              <w:marTop w:val="0"/>
              <w:marBottom w:val="0"/>
              <w:divBdr>
                <w:top w:val="none" w:sz="0" w:space="0" w:color="auto"/>
                <w:left w:val="none" w:sz="0" w:space="0" w:color="auto"/>
                <w:bottom w:val="none" w:sz="0" w:space="0" w:color="auto"/>
                <w:right w:val="none" w:sz="0" w:space="0" w:color="auto"/>
              </w:divBdr>
            </w:div>
          </w:divsChild>
        </w:div>
        <w:div w:id="577327266">
          <w:marLeft w:val="0"/>
          <w:marRight w:val="0"/>
          <w:marTop w:val="0"/>
          <w:marBottom w:val="0"/>
          <w:divBdr>
            <w:top w:val="none" w:sz="0" w:space="0" w:color="auto"/>
            <w:left w:val="none" w:sz="0" w:space="0" w:color="auto"/>
            <w:bottom w:val="none" w:sz="0" w:space="0" w:color="auto"/>
            <w:right w:val="none" w:sz="0" w:space="0" w:color="auto"/>
          </w:divBdr>
          <w:divsChild>
            <w:div w:id="1651405346">
              <w:marLeft w:val="0"/>
              <w:marRight w:val="0"/>
              <w:marTop w:val="0"/>
              <w:marBottom w:val="0"/>
              <w:divBdr>
                <w:top w:val="none" w:sz="0" w:space="0" w:color="auto"/>
                <w:left w:val="none" w:sz="0" w:space="0" w:color="auto"/>
                <w:bottom w:val="none" w:sz="0" w:space="0" w:color="auto"/>
                <w:right w:val="none" w:sz="0" w:space="0" w:color="auto"/>
              </w:divBdr>
            </w:div>
          </w:divsChild>
        </w:div>
        <w:div w:id="589585252">
          <w:marLeft w:val="0"/>
          <w:marRight w:val="0"/>
          <w:marTop w:val="0"/>
          <w:marBottom w:val="0"/>
          <w:divBdr>
            <w:top w:val="none" w:sz="0" w:space="0" w:color="auto"/>
            <w:left w:val="none" w:sz="0" w:space="0" w:color="auto"/>
            <w:bottom w:val="none" w:sz="0" w:space="0" w:color="auto"/>
            <w:right w:val="none" w:sz="0" w:space="0" w:color="auto"/>
          </w:divBdr>
          <w:divsChild>
            <w:div w:id="702900466">
              <w:marLeft w:val="0"/>
              <w:marRight w:val="0"/>
              <w:marTop w:val="0"/>
              <w:marBottom w:val="0"/>
              <w:divBdr>
                <w:top w:val="none" w:sz="0" w:space="0" w:color="auto"/>
                <w:left w:val="none" w:sz="0" w:space="0" w:color="auto"/>
                <w:bottom w:val="none" w:sz="0" w:space="0" w:color="auto"/>
                <w:right w:val="none" w:sz="0" w:space="0" w:color="auto"/>
              </w:divBdr>
            </w:div>
          </w:divsChild>
        </w:div>
        <w:div w:id="589655521">
          <w:marLeft w:val="0"/>
          <w:marRight w:val="0"/>
          <w:marTop w:val="0"/>
          <w:marBottom w:val="0"/>
          <w:divBdr>
            <w:top w:val="none" w:sz="0" w:space="0" w:color="auto"/>
            <w:left w:val="none" w:sz="0" w:space="0" w:color="auto"/>
            <w:bottom w:val="none" w:sz="0" w:space="0" w:color="auto"/>
            <w:right w:val="none" w:sz="0" w:space="0" w:color="auto"/>
          </w:divBdr>
          <w:divsChild>
            <w:div w:id="1944921111">
              <w:marLeft w:val="0"/>
              <w:marRight w:val="0"/>
              <w:marTop w:val="0"/>
              <w:marBottom w:val="0"/>
              <w:divBdr>
                <w:top w:val="none" w:sz="0" w:space="0" w:color="auto"/>
                <w:left w:val="none" w:sz="0" w:space="0" w:color="auto"/>
                <w:bottom w:val="none" w:sz="0" w:space="0" w:color="auto"/>
                <w:right w:val="none" w:sz="0" w:space="0" w:color="auto"/>
              </w:divBdr>
            </w:div>
          </w:divsChild>
        </w:div>
        <w:div w:id="601843407">
          <w:marLeft w:val="0"/>
          <w:marRight w:val="0"/>
          <w:marTop w:val="0"/>
          <w:marBottom w:val="0"/>
          <w:divBdr>
            <w:top w:val="none" w:sz="0" w:space="0" w:color="auto"/>
            <w:left w:val="none" w:sz="0" w:space="0" w:color="auto"/>
            <w:bottom w:val="none" w:sz="0" w:space="0" w:color="auto"/>
            <w:right w:val="none" w:sz="0" w:space="0" w:color="auto"/>
          </w:divBdr>
          <w:divsChild>
            <w:div w:id="595795557">
              <w:marLeft w:val="0"/>
              <w:marRight w:val="0"/>
              <w:marTop w:val="0"/>
              <w:marBottom w:val="0"/>
              <w:divBdr>
                <w:top w:val="none" w:sz="0" w:space="0" w:color="auto"/>
                <w:left w:val="none" w:sz="0" w:space="0" w:color="auto"/>
                <w:bottom w:val="none" w:sz="0" w:space="0" w:color="auto"/>
                <w:right w:val="none" w:sz="0" w:space="0" w:color="auto"/>
              </w:divBdr>
            </w:div>
          </w:divsChild>
        </w:div>
        <w:div w:id="616178647">
          <w:marLeft w:val="0"/>
          <w:marRight w:val="0"/>
          <w:marTop w:val="0"/>
          <w:marBottom w:val="0"/>
          <w:divBdr>
            <w:top w:val="none" w:sz="0" w:space="0" w:color="auto"/>
            <w:left w:val="none" w:sz="0" w:space="0" w:color="auto"/>
            <w:bottom w:val="none" w:sz="0" w:space="0" w:color="auto"/>
            <w:right w:val="none" w:sz="0" w:space="0" w:color="auto"/>
          </w:divBdr>
          <w:divsChild>
            <w:div w:id="455951909">
              <w:marLeft w:val="0"/>
              <w:marRight w:val="0"/>
              <w:marTop w:val="0"/>
              <w:marBottom w:val="0"/>
              <w:divBdr>
                <w:top w:val="none" w:sz="0" w:space="0" w:color="auto"/>
                <w:left w:val="none" w:sz="0" w:space="0" w:color="auto"/>
                <w:bottom w:val="none" w:sz="0" w:space="0" w:color="auto"/>
                <w:right w:val="none" w:sz="0" w:space="0" w:color="auto"/>
              </w:divBdr>
            </w:div>
          </w:divsChild>
        </w:div>
        <w:div w:id="617369595">
          <w:marLeft w:val="0"/>
          <w:marRight w:val="0"/>
          <w:marTop w:val="0"/>
          <w:marBottom w:val="0"/>
          <w:divBdr>
            <w:top w:val="none" w:sz="0" w:space="0" w:color="auto"/>
            <w:left w:val="none" w:sz="0" w:space="0" w:color="auto"/>
            <w:bottom w:val="none" w:sz="0" w:space="0" w:color="auto"/>
            <w:right w:val="none" w:sz="0" w:space="0" w:color="auto"/>
          </w:divBdr>
          <w:divsChild>
            <w:div w:id="1169178779">
              <w:marLeft w:val="0"/>
              <w:marRight w:val="0"/>
              <w:marTop w:val="0"/>
              <w:marBottom w:val="0"/>
              <w:divBdr>
                <w:top w:val="none" w:sz="0" w:space="0" w:color="auto"/>
                <w:left w:val="none" w:sz="0" w:space="0" w:color="auto"/>
                <w:bottom w:val="none" w:sz="0" w:space="0" w:color="auto"/>
                <w:right w:val="none" w:sz="0" w:space="0" w:color="auto"/>
              </w:divBdr>
            </w:div>
          </w:divsChild>
        </w:div>
        <w:div w:id="625935520">
          <w:marLeft w:val="0"/>
          <w:marRight w:val="0"/>
          <w:marTop w:val="0"/>
          <w:marBottom w:val="0"/>
          <w:divBdr>
            <w:top w:val="none" w:sz="0" w:space="0" w:color="auto"/>
            <w:left w:val="none" w:sz="0" w:space="0" w:color="auto"/>
            <w:bottom w:val="none" w:sz="0" w:space="0" w:color="auto"/>
            <w:right w:val="none" w:sz="0" w:space="0" w:color="auto"/>
          </w:divBdr>
          <w:divsChild>
            <w:div w:id="1882203623">
              <w:marLeft w:val="0"/>
              <w:marRight w:val="0"/>
              <w:marTop w:val="0"/>
              <w:marBottom w:val="0"/>
              <w:divBdr>
                <w:top w:val="none" w:sz="0" w:space="0" w:color="auto"/>
                <w:left w:val="none" w:sz="0" w:space="0" w:color="auto"/>
                <w:bottom w:val="none" w:sz="0" w:space="0" w:color="auto"/>
                <w:right w:val="none" w:sz="0" w:space="0" w:color="auto"/>
              </w:divBdr>
            </w:div>
          </w:divsChild>
        </w:div>
        <w:div w:id="642731690">
          <w:marLeft w:val="0"/>
          <w:marRight w:val="0"/>
          <w:marTop w:val="0"/>
          <w:marBottom w:val="0"/>
          <w:divBdr>
            <w:top w:val="none" w:sz="0" w:space="0" w:color="auto"/>
            <w:left w:val="none" w:sz="0" w:space="0" w:color="auto"/>
            <w:bottom w:val="none" w:sz="0" w:space="0" w:color="auto"/>
            <w:right w:val="none" w:sz="0" w:space="0" w:color="auto"/>
          </w:divBdr>
          <w:divsChild>
            <w:div w:id="520124939">
              <w:marLeft w:val="0"/>
              <w:marRight w:val="0"/>
              <w:marTop w:val="0"/>
              <w:marBottom w:val="0"/>
              <w:divBdr>
                <w:top w:val="none" w:sz="0" w:space="0" w:color="auto"/>
                <w:left w:val="none" w:sz="0" w:space="0" w:color="auto"/>
                <w:bottom w:val="none" w:sz="0" w:space="0" w:color="auto"/>
                <w:right w:val="none" w:sz="0" w:space="0" w:color="auto"/>
              </w:divBdr>
            </w:div>
          </w:divsChild>
        </w:div>
        <w:div w:id="650451862">
          <w:marLeft w:val="0"/>
          <w:marRight w:val="0"/>
          <w:marTop w:val="0"/>
          <w:marBottom w:val="0"/>
          <w:divBdr>
            <w:top w:val="none" w:sz="0" w:space="0" w:color="auto"/>
            <w:left w:val="none" w:sz="0" w:space="0" w:color="auto"/>
            <w:bottom w:val="none" w:sz="0" w:space="0" w:color="auto"/>
            <w:right w:val="none" w:sz="0" w:space="0" w:color="auto"/>
          </w:divBdr>
          <w:divsChild>
            <w:div w:id="1077171817">
              <w:marLeft w:val="0"/>
              <w:marRight w:val="0"/>
              <w:marTop w:val="0"/>
              <w:marBottom w:val="0"/>
              <w:divBdr>
                <w:top w:val="none" w:sz="0" w:space="0" w:color="auto"/>
                <w:left w:val="none" w:sz="0" w:space="0" w:color="auto"/>
                <w:bottom w:val="none" w:sz="0" w:space="0" w:color="auto"/>
                <w:right w:val="none" w:sz="0" w:space="0" w:color="auto"/>
              </w:divBdr>
            </w:div>
          </w:divsChild>
        </w:div>
        <w:div w:id="654408780">
          <w:marLeft w:val="0"/>
          <w:marRight w:val="0"/>
          <w:marTop w:val="0"/>
          <w:marBottom w:val="0"/>
          <w:divBdr>
            <w:top w:val="none" w:sz="0" w:space="0" w:color="auto"/>
            <w:left w:val="none" w:sz="0" w:space="0" w:color="auto"/>
            <w:bottom w:val="none" w:sz="0" w:space="0" w:color="auto"/>
            <w:right w:val="none" w:sz="0" w:space="0" w:color="auto"/>
          </w:divBdr>
          <w:divsChild>
            <w:div w:id="616327176">
              <w:marLeft w:val="0"/>
              <w:marRight w:val="0"/>
              <w:marTop w:val="0"/>
              <w:marBottom w:val="0"/>
              <w:divBdr>
                <w:top w:val="none" w:sz="0" w:space="0" w:color="auto"/>
                <w:left w:val="none" w:sz="0" w:space="0" w:color="auto"/>
                <w:bottom w:val="none" w:sz="0" w:space="0" w:color="auto"/>
                <w:right w:val="none" w:sz="0" w:space="0" w:color="auto"/>
              </w:divBdr>
            </w:div>
          </w:divsChild>
        </w:div>
        <w:div w:id="661810045">
          <w:marLeft w:val="0"/>
          <w:marRight w:val="0"/>
          <w:marTop w:val="0"/>
          <w:marBottom w:val="0"/>
          <w:divBdr>
            <w:top w:val="none" w:sz="0" w:space="0" w:color="auto"/>
            <w:left w:val="none" w:sz="0" w:space="0" w:color="auto"/>
            <w:bottom w:val="none" w:sz="0" w:space="0" w:color="auto"/>
            <w:right w:val="none" w:sz="0" w:space="0" w:color="auto"/>
          </w:divBdr>
          <w:divsChild>
            <w:div w:id="325477477">
              <w:marLeft w:val="0"/>
              <w:marRight w:val="0"/>
              <w:marTop w:val="0"/>
              <w:marBottom w:val="0"/>
              <w:divBdr>
                <w:top w:val="none" w:sz="0" w:space="0" w:color="auto"/>
                <w:left w:val="none" w:sz="0" w:space="0" w:color="auto"/>
                <w:bottom w:val="none" w:sz="0" w:space="0" w:color="auto"/>
                <w:right w:val="none" w:sz="0" w:space="0" w:color="auto"/>
              </w:divBdr>
            </w:div>
          </w:divsChild>
        </w:div>
        <w:div w:id="665593992">
          <w:marLeft w:val="0"/>
          <w:marRight w:val="0"/>
          <w:marTop w:val="0"/>
          <w:marBottom w:val="0"/>
          <w:divBdr>
            <w:top w:val="none" w:sz="0" w:space="0" w:color="auto"/>
            <w:left w:val="none" w:sz="0" w:space="0" w:color="auto"/>
            <w:bottom w:val="none" w:sz="0" w:space="0" w:color="auto"/>
            <w:right w:val="none" w:sz="0" w:space="0" w:color="auto"/>
          </w:divBdr>
          <w:divsChild>
            <w:div w:id="288632659">
              <w:marLeft w:val="0"/>
              <w:marRight w:val="0"/>
              <w:marTop w:val="0"/>
              <w:marBottom w:val="0"/>
              <w:divBdr>
                <w:top w:val="none" w:sz="0" w:space="0" w:color="auto"/>
                <w:left w:val="none" w:sz="0" w:space="0" w:color="auto"/>
                <w:bottom w:val="none" w:sz="0" w:space="0" w:color="auto"/>
                <w:right w:val="none" w:sz="0" w:space="0" w:color="auto"/>
              </w:divBdr>
            </w:div>
          </w:divsChild>
        </w:div>
        <w:div w:id="666633393">
          <w:marLeft w:val="0"/>
          <w:marRight w:val="0"/>
          <w:marTop w:val="0"/>
          <w:marBottom w:val="0"/>
          <w:divBdr>
            <w:top w:val="none" w:sz="0" w:space="0" w:color="auto"/>
            <w:left w:val="none" w:sz="0" w:space="0" w:color="auto"/>
            <w:bottom w:val="none" w:sz="0" w:space="0" w:color="auto"/>
            <w:right w:val="none" w:sz="0" w:space="0" w:color="auto"/>
          </w:divBdr>
          <w:divsChild>
            <w:div w:id="922950632">
              <w:marLeft w:val="0"/>
              <w:marRight w:val="0"/>
              <w:marTop w:val="0"/>
              <w:marBottom w:val="0"/>
              <w:divBdr>
                <w:top w:val="none" w:sz="0" w:space="0" w:color="auto"/>
                <w:left w:val="none" w:sz="0" w:space="0" w:color="auto"/>
                <w:bottom w:val="none" w:sz="0" w:space="0" w:color="auto"/>
                <w:right w:val="none" w:sz="0" w:space="0" w:color="auto"/>
              </w:divBdr>
            </w:div>
          </w:divsChild>
        </w:div>
        <w:div w:id="667832471">
          <w:marLeft w:val="0"/>
          <w:marRight w:val="0"/>
          <w:marTop w:val="0"/>
          <w:marBottom w:val="0"/>
          <w:divBdr>
            <w:top w:val="none" w:sz="0" w:space="0" w:color="auto"/>
            <w:left w:val="none" w:sz="0" w:space="0" w:color="auto"/>
            <w:bottom w:val="none" w:sz="0" w:space="0" w:color="auto"/>
            <w:right w:val="none" w:sz="0" w:space="0" w:color="auto"/>
          </w:divBdr>
          <w:divsChild>
            <w:div w:id="1590962380">
              <w:marLeft w:val="0"/>
              <w:marRight w:val="0"/>
              <w:marTop w:val="0"/>
              <w:marBottom w:val="0"/>
              <w:divBdr>
                <w:top w:val="none" w:sz="0" w:space="0" w:color="auto"/>
                <w:left w:val="none" w:sz="0" w:space="0" w:color="auto"/>
                <w:bottom w:val="none" w:sz="0" w:space="0" w:color="auto"/>
                <w:right w:val="none" w:sz="0" w:space="0" w:color="auto"/>
              </w:divBdr>
            </w:div>
          </w:divsChild>
        </w:div>
        <w:div w:id="669874062">
          <w:marLeft w:val="0"/>
          <w:marRight w:val="0"/>
          <w:marTop w:val="0"/>
          <w:marBottom w:val="0"/>
          <w:divBdr>
            <w:top w:val="none" w:sz="0" w:space="0" w:color="auto"/>
            <w:left w:val="none" w:sz="0" w:space="0" w:color="auto"/>
            <w:bottom w:val="none" w:sz="0" w:space="0" w:color="auto"/>
            <w:right w:val="none" w:sz="0" w:space="0" w:color="auto"/>
          </w:divBdr>
          <w:divsChild>
            <w:div w:id="363211043">
              <w:marLeft w:val="0"/>
              <w:marRight w:val="0"/>
              <w:marTop w:val="0"/>
              <w:marBottom w:val="0"/>
              <w:divBdr>
                <w:top w:val="none" w:sz="0" w:space="0" w:color="auto"/>
                <w:left w:val="none" w:sz="0" w:space="0" w:color="auto"/>
                <w:bottom w:val="none" w:sz="0" w:space="0" w:color="auto"/>
                <w:right w:val="none" w:sz="0" w:space="0" w:color="auto"/>
              </w:divBdr>
            </w:div>
          </w:divsChild>
        </w:div>
        <w:div w:id="687802573">
          <w:marLeft w:val="0"/>
          <w:marRight w:val="0"/>
          <w:marTop w:val="0"/>
          <w:marBottom w:val="0"/>
          <w:divBdr>
            <w:top w:val="none" w:sz="0" w:space="0" w:color="auto"/>
            <w:left w:val="none" w:sz="0" w:space="0" w:color="auto"/>
            <w:bottom w:val="none" w:sz="0" w:space="0" w:color="auto"/>
            <w:right w:val="none" w:sz="0" w:space="0" w:color="auto"/>
          </w:divBdr>
          <w:divsChild>
            <w:div w:id="713652393">
              <w:marLeft w:val="0"/>
              <w:marRight w:val="0"/>
              <w:marTop w:val="0"/>
              <w:marBottom w:val="0"/>
              <w:divBdr>
                <w:top w:val="none" w:sz="0" w:space="0" w:color="auto"/>
                <w:left w:val="none" w:sz="0" w:space="0" w:color="auto"/>
                <w:bottom w:val="none" w:sz="0" w:space="0" w:color="auto"/>
                <w:right w:val="none" w:sz="0" w:space="0" w:color="auto"/>
              </w:divBdr>
            </w:div>
          </w:divsChild>
        </w:div>
        <w:div w:id="713426325">
          <w:marLeft w:val="0"/>
          <w:marRight w:val="0"/>
          <w:marTop w:val="0"/>
          <w:marBottom w:val="0"/>
          <w:divBdr>
            <w:top w:val="none" w:sz="0" w:space="0" w:color="auto"/>
            <w:left w:val="none" w:sz="0" w:space="0" w:color="auto"/>
            <w:bottom w:val="none" w:sz="0" w:space="0" w:color="auto"/>
            <w:right w:val="none" w:sz="0" w:space="0" w:color="auto"/>
          </w:divBdr>
          <w:divsChild>
            <w:div w:id="1297032045">
              <w:marLeft w:val="0"/>
              <w:marRight w:val="0"/>
              <w:marTop w:val="0"/>
              <w:marBottom w:val="0"/>
              <w:divBdr>
                <w:top w:val="none" w:sz="0" w:space="0" w:color="auto"/>
                <w:left w:val="none" w:sz="0" w:space="0" w:color="auto"/>
                <w:bottom w:val="none" w:sz="0" w:space="0" w:color="auto"/>
                <w:right w:val="none" w:sz="0" w:space="0" w:color="auto"/>
              </w:divBdr>
            </w:div>
          </w:divsChild>
        </w:div>
        <w:div w:id="715740179">
          <w:marLeft w:val="0"/>
          <w:marRight w:val="0"/>
          <w:marTop w:val="0"/>
          <w:marBottom w:val="0"/>
          <w:divBdr>
            <w:top w:val="none" w:sz="0" w:space="0" w:color="auto"/>
            <w:left w:val="none" w:sz="0" w:space="0" w:color="auto"/>
            <w:bottom w:val="none" w:sz="0" w:space="0" w:color="auto"/>
            <w:right w:val="none" w:sz="0" w:space="0" w:color="auto"/>
          </w:divBdr>
          <w:divsChild>
            <w:div w:id="1842815453">
              <w:marLeft w:val="0"/>
              <w:marRight w:val="0"/>
              <w:marTop w:val="0"/>
              <w:marBottom w:val="0"/>
              <w:divBdr>
                <w:top w:val="none" w:sz="0" w:space="0" w:color="auto"/>
                <w:left w:val="none" w:sz="0" w:space="0" w:color="auto"/>
                <w:bottom w:val="none" w:sz="0" w:space="0" w:color="auto"/>
                <w:right w:val="none" w:sz="0" w:space="0" w:color="auto"/>
              </w:divBdr>
            </w:div>
          </w:divsChild>
        </w:div>
        <w:div w:id="742218033">
          <w:marLeft w:val="0"/>
          <w:marRight w:val="0"/>
          <w:marTop w:val="0"/>
          <w:marBottom w:val="0"/>
          <w:divBdr>
            <w:top w:val="none" w:sz="0" w:space="0" w:color="auto"/>
            <w:left w:val="none" w:sz="0" w:space="0" w:color="auto"/>
            <w:bottom w:val="none" w:sz="0" w:space="0" w:color="auto"/>
            <w:right w:val="none" w:sz="0" w:space="0" w:color="auto"/>
          </w:divBdr>
          <w:divsChild>
            <w:div w:id="1315647833">
              <w:marLeft w:val="0"/>
              <w:marRight w:val="0"/>
              <w:marTop w:val="0"/>
              <w:marBottom w:val="0"/>
              <w:divBdr>
                <w:top w:val="none" w:sz="0" w:space="0" w:color="auto"/>
                <w:left w:val="none" w:sz="0" w:space="0" w:color="auto"/>
                <w:bottom w:val="none" w:sz="0" w:space="0" w:color="auto"/>
                <w:right w:val="none" w:sz="0" w:space="0" w:color="auto"/>
              </w:divBdr>
            </w:div>
          </w:divsChild>
        </w:div>
        <w:div w:id="745801557">
          <w:marLeft w:val="0"/>
          <w:marRight w:val="0"/>
          <w:marTop w:val="0"/>
          <w:marBottom w:val="0"/>
          <w:divBdr>
            <w:top w:val="none" w:sz="0" w:space="0" w:color="auto"/>
            <w:left w:val="none" w:sz="0" w:space="0" w:color="auto"/>
            <w:bottom w:val="none" w:sz="0" w:space="0" w:color="auto"/>
            <w:right w:val="none" w:sz="0" w:space="0" w:color="auto"/>
          </w:divBdr>
          <w:divsChild>
            <w:div w:id="14700991">
              <w:marLeft w:val="0"/>
              <w:marRight w:val="0"/>
              <w:marTop w:val="0"/>
              <w:marBottom w:val="0"/>
              <w:divBdr>
                <w:top w:val="none" w:sz="0" w:space="0" w:color="auto"/>
                <w:left w:val="none" w:sz="0" w:space="0" w:color="auto"/>
                <w:bottom w:val="none" w:sz="0" w:space="0" w:color="auto"/>
                <w:right w:val="none" w:sz="0" w:space="0" w:color="auto"/>
              </w:divBdr>
            </w:div>
          </w:divsChild>
        </w:div>
        <w:div w:id="749079213">
          <w:marLeft w:val="0"/>
          <w:marRight w:val="0"/>
          <w:marTop w:val="0"/>
          <w:marBottom w:val="0"/>
          <w:divBdr>
            <w:top w:val="none" w:sz="0" w:space="0" w:color="auto"/>
            <w:left w:val="none" w:sz="0" w:space="0" w:color="auto"/>
            <w:bottom w:val="none" w:sz="0" w:space="0" w:color="auto"/>
            <w:right w:val="none" w:sz="0" w:space="0" w:color="auto"/>
          </w:divBdr>
          <w:divsChild>
            <w:div w:id="1490906638">
              <w:marLeft w:val="0"/>
              <w:marRight w:val="0"/>
              <w:marTop w:val="0"/>
              <w:marBottom w:val="0"/>
              <w:divBdr>
                <w:top w:val="none" w:sz="0" w:space="0" w:color="auto"/>
                <w:left w:val="none" w:sz="0" w:space="0" w:color="auto"/>
                <w:bottom w:val="none" w:sz="0" w:space="0" w:color="auto"/>
                <w:right w:val="none" w:sz="0" w:space="0" w:color="auto"/>
              </w:divBdr>
            </w:div>
          </w:divsChild>
        </w:div>
        <w:div w:id="767500647">
          <w:marLeft w:val="0"/>
          <w:marRight w:val="0"/>
          <w:marTop w:val="0"/>
          <w:marBottom w:val="0"/>
          <w:divBdr>
            <w:top w:val="none" w:sz="0" w:space="0" w:color="auto"/>
            <w:left w:val="none" w:sz="0" w:space="0" w:color="auto"/>
            <w:bottom w:val="none" w:sz="0" w:space="0" w:color="auto"/>
            <w:right w:val="none" w:sz="0" w:space="0" w:color="auto"/>
          </w:divBdr>
          <w:divsChild>
            <w:div w:id="1990934203">
              <w:marLeft w:val="0"/>
              <w:marRight w:val="0"/>
              <w:marTop w:val="0"/>
              <w:marBottom w:val="0"/>
              <w:divBdr>
                <w:top w:val="none" w:sz="0" w:space="0" w:color="auto"/>
                <w:left w:val="none" w:sz="0" w:space="0" w:color="auto"/>
                <w:bottom w:val="none" w:sz="0" w:space="0" w:color="auto"/>
                <w:right w:val="none" w:sz="0" w:space="0" w:color="auto"/>
              </w:divBdr>
            </w:div>
          </w:divsChild>
        </w:div>
        <w:div w:id="777915601">
          <w:marLeft w:val="0"/>
          <w:marRight w:val="0"/>
          <w:marTop w:val="0"/>
          <w:marBottom w:val="0"/>
          <w:divBdr>
            <w:top w:val="none" w:sz="0" w:space="0" w:color="auto"/>
            <w:left w:val="none" w:sz="0" w:space="0" w:color="auto"/>
            <w:bottom w:val="none" w:sz="0" w:space="0" w:color="auto"/>
            <w:right w:val="none" w:sz="0" w:space="0" w:color="auto"/>
          </w:divBdr>
          <w:divsChild>
            <w:div w:id="1975942701">
              <w:marLeft w:val="0"/>
              <w:marRight w:val="0"/>
              <w:marTop w:val="0"/>
              <w:marBottom w:val="0"/>
              <w:divBdr>
                <w:top w:val="none" w:sz="0" w:space="0" w:color="auto"/>
                <w:left w:val="none" w:sz="0" w:space="0" w:color="auto"/>
                <w:bottom w:val="none" w:sz="0" w:space="0" w:color="auto"/>
                <w:right w:val="none" w:sz="0" w:space="0" w:color="auto"/>
              </w:divBdr>
            </w:div>
          </w:divsChild>
        </w:div>
        <w:div w:id="784351505">
          <w:marLeft w:val="0"/>
          <w:marRight w:val="0"/>
          <w:marTop w:val="0"/>
          <w:marBottom w:val="0"/>
          <w:divBdr>
            <w:top w:val="none" w:sz="0" w:space="0" w:color="auto"/>
            <w:left w:val="none" w:sz="0" w:space="0" w:color="auto"/>
            <w:bottom w:val="none" w:sz="0" w:space="0" w:color="auto"/>
            <w:right w:val="none" w:sz="0" w:space="0" w:color="auto"/>
          </w:divBdr>
          <w:divsChild>
            <w:div w:id="1683820012">
              <w:marLeft w:val="0"/>
              <w:marRight w:val="0"/>
              <w:marTop w:val="0"/>
              <w:marBottom w:val="0"/>
              <w:divBdr>
                <w:top w:val="none" w:sz="0" w:space="0" w:color="auto"/>
                <w:left w:val="none" w:sz="0" w:space="0" w:color="auto"/>
                <w:bottom w:val="none" w:sz="0" w:space="0" w:color="auto"/>
                <w:right w:val="none" w:sz="0" w:space="0" w:color="auto"/>
              </w:divBdr>
            </w:div>
          </w:divsChild>
        </w:div>
        <w:div w:id="790709728">
          <w:marLeft w:val="0"/>
          <w:marRight w:val="0"/>
          <w:marTop w:val="0"/>
          <w:marBottom w:val="0"/>
          <w:divBdr>
            <w:top w:val="none" w:sz="0" w:space="0" w:color="auto"/>
            <w:left w:val="none" w:sz="0" w:space="0" w:color="auto"/>
            <w:bottom w:val="none" w:sz="0" w:space="0" w:color="auto"/>
            <w:right w:val="none" w:sz="0" w:space="0" w:color="auto"/>
          </w:divBdr>
          <w:divsChild>
            <w:div w:id="712736354">
              <w:marLeft w:val="0"/>
              <w:marRight w:val="0"/>
              <w:marTop w:val="0"/>
              <w:marBottom w:val="0"/>
              <w:divBdr>
                <w:top w:val="none" w:sz="0" w:space="0" w:color="auto"/>
                <w:left w:val="none" w:sz="0" w:space="0" w:color="auto"/>
                <w:bottom w:val="none" w:sz="0" w:space="0" w:color="auto"/>
                <w:right w:val="none" w:sz="0" w:space="0" w:color="auto"/>
              </w:divBdr>
            </w:div>
          </w:divsChild>
        </w:div>
        <w:div w:id="802231790">
          <w:marLeft w:val="0"/>
          <w:marRight w:val="0"/>
          <w:marTop w:val="0"/>
          <w:marBottom w:val="0"/>
          <w:divBdr>
            <w:top w:val="none" w:sz="0" w:space="0" w:color="auto"/>
            <w:left w:val="none" w:sz="0" w:space="0" w:color="auto"/>
            <w:bottom w:val="none" w:sz="0" w:space="0" w:color="auto"/>
            <w:right w:val="none" w:sz="0" w:space="0" w:color="auto"/>
          </w:divBdr>
          <w:divsChild>
            <w:div w:id="753626468">
              <w:marLeft w:val="0"/>
              <w:marRight w:val="0"/>
              <w:marTop w:val="0"/>
              <w:marBottom w:val="0"/>
              <w:divBdr>
                <w:top w:val="none" w:sz="0" w:space="0" w:color="auto"/>
                <w:left w:val="none" w:sz="0" w:space="0" w:color="auto"/>
                <w:bottom w:val="none" w:sz="0" w:space="0" w:color="auto"/>
                <w:right w:val="none" w:sz="0" w:space="0" w:color="auto"/>
              </w:divBdr>
            </w:div>
          </w:divsChild>
        </w:div>
        <w:div w:id="803541344">
          <w:marLeft w:val="0"/>
          <w:marRight w:val="0"/>
          <w:marTop w:val="0"/>
          <w:marBottom w:val="0"/>
          <w:divBdr>
            <w:top w:val="none" w:sz="0" w:space="0" w:color="auto"/>
            <w:left w:val="none" w:sz="0" w:space="0" w:color="auto"/>
            <w:bottom w:val="none" w:sz="0" w:space="0" w:color="auto"/>
            <w:right w:val="none" w:sz="0" w:space="0" w:color="auto"/>
          </w:divBdr>
          <w:divsChild>
            <w:div w:id="494028733">
              <w:marLeft w:val="0"/>
              <w:marRight w:val="0"/>
              <w:marTop w:val="0"/>
              <w:marBottom w:val="0"/>
              <w:divBdr>
                <w:top w:val="none" w:sz="0" w:space="0" w:color="auto"/>
                <w:left w:val="none" w:sz="0" w:space="0" w:color="auto"/>
                <w:bottom w:val="none" w:sz="0" w:space="0" w:color="auto"/>
                <w:right w:val="none" w:sz="0" w:space="0" w:color="auto"/>
              </w:divBdr>
            </w:div>
          </w:divsChild>
        </w:div>
        <w:div w:id="814762443">
          <w:marLeft w:val="0"/>
          <w:marRight w:val="0"/>
          <w:marTop w:val="0"/>
          <w:marBottom w:val="0"/>
          <w:divBdr>
            <w:top w:val="none" w:sz="0" w:space="0" w:color="auto"/>
            <w:left w:val="none" w:sz="0" w:space="0" w:color="auto"/>
            <w:bottom w:val="none" w:sz="0" w:space="0" w:color="auto"/>
            <w:right w:val="none" w:sz="0" w:space="0" w:color="auto"/>
          </w:divBdr>
          <w:divsChild>
            <w:div w:id="660742461">
              <w:marLeft w:val="0"/>
              <w:marRight w:val="0"/>
              <w:marTop w:val="0"/>
              <w:marBottom w:val="0"/>
              <w:divBdr>
                <w:top w:val="none" w:sz="0" w:space="0" w:color="auto"/>
                <w:left w:val="none" w:sz="0" w:space="0" w:color="auto"/>
                <w:bottom w:val="none" w:sz="0" w:space="0" w:color="auto"/>
                <w:right w:val="none" w:sz="0" w:space="0" w:color="auto"/>
              </w:divBdr>
            </w:div>
          </w:divsChild>
        </w:div>
        <w:div w:id="822624821">
          <w:marLeft w:val="0"/>
          <w:marRight w:val="0"/>
          <w:marTop w:val="0"/>
          <w:marBottom w:val="0"/>
          <w:divBdr>
            <w:top w:val="none" w:sz="0" w:space="0" w:color="auto"/>
            <w:left w:val="none" w:sz="0" w:space="0" w:color="auto"/>
            <w:bottom w:val="none" w:sz="0" w:space="0" w:color="auto"/>
            <w:right w:val="none" w:sz="0" w:space="0" w:color="auto"/>
          </w:divBdr>
          <w:divsChild>
            <w:div w:id="512375440">
              <w:marLeft w:val="0"/>
              <w:marRight w:val="0"/>
              <w:marTop w:val="0"/>
              <w:marBottom w:val="0"/>
              <w:divBdr>
                <w:top w:val="none" w:sz="0" w:space="0" w:color="auto"/>
                <w:left w:val="none" w:sz="0" w:space="0" w:color="auto"/>
                <w:bottom w:val="none" w:sz="0" w:space="0" w:color="auto"/>
                <w:right w:val="none" w:sz="0" w:space="0" w:color="auto"/>
              </w:divBdr>
            </w:div>
          </w:divsChild>
        </w:div>
        <w:div w:id="842865291">
          <w:marLeft w:val="0"/>
          <w:marRight w:val="0"/>
          <w:marTop w:val="0"/>
          <w:marBottom w:val="0"/>
          <w:divBdr>
            <w:top w:val="none" w:sz="0" w:space="0" w:color="auto"/>
            <w:left w:val="none" w:sz="0" w:space="0" w:color="auto"/>
            <w:bottom w:val="none" w:sz="0" w:space="0" w:color="auto"/>
            <w:right w:val="none" w:sz="0" w:space="0" w:color="auto"/>
          </w:divBdr>
          <w:divsChild>
            <w:div w:id="1932858427">
              <w:marLeft w:val="0"/>
              <w:marRight w:val="0"/>
              <w:marTop w:val="0"/>
              <w:marBottom w:val="0"/>
              <w:divBdr>
                <w:top w:val="none" w:sz="0" w:space="0" w:color="auto"/>
                <w:left w:val="none" w:sz="0" w:space="0" w:color="auto"/>
                <w:bottom w:val="none" w:sz="0" w:space="0" w:color="auto"/>
                <w:right w:val="none" w:sz="0" w:space="0" w:color="auto"/>
              </w:divBdr>
            </w:div>
          </w:divsChild>
        </w:div>
        <w:div w:id="847521799">
          <w:marLeft w:val="0"/>
          <w:marRight w:val="0"/>
          <w:marTop w:val="0"/>
          <w:marBottom w:val="0"/>
          <w:divBdr>
            <w:top w:val="none" w:sz="0" w:space="0" w:color="auto"/>
            <w:left w:val="none" w:sz="0" w:space="0" w:color="auto"/>
            <w:bottom w:val="none" w:sz="0" w:space="0" w:color="auto"/>
            <w:right w:val="none" w:sz="0" w:space="0" w:color="auto"/>
          </w:divBdr>
          <w:divsChild>
            <w:div w:id="1528106473">
              <w:marLeft w:val="0"/>
              <w:marRight w:val="0"/>
              <w:marTop w:val="0"/>
              <w:marBottom w:val="0"/>
              <w:divBdr>
                <w:top w:val="none" w:sz="0" w:space="0" w:color="auto"/>
                <w:left w:val="none" w:sz="0" w:space="0" w:color="auto"/>
                <w:bottom w:val="none" w:sz="0" w:space="0" w:color="auto"/>
                <w:right w:val="none" w:sz="0" w:space="0" w:color="auto"/>
              </w:divBdr>
            </w:div>
          </w:divsChild>
        </w:div>
        <w:div w:id="850148933">
          <w:marLeft w:val="0"/>
          <w:marRight w:val="0"/>
          <w:marTop w:val="0"/>
          <w:marBottom w:val="0"/>
          <w:divBdr>
            <w:top w:val="none" w:sz="0" w:space="0" w:color="auto"/>
            <w:left w:val="none" w:sz="0" w:space="0" w:color="auto"/>
            <w:bottom w:val="none" w:sz="0" w:space="0" w:color="auto"/>
            <w:right w:val="none" w:sz="0" w:space="0" w:color="auto"/>
          </w:divBdr>
          <w:divsChild>
            <w:div w:id="647365073">
              <w:marLeft w:val="0"/>
              <w:marRight w:val="0"/>
              <w:marTop w:val="0"/>
              <w:marBottom w:val="0"/>
              <w:divBdr>
                <w:top w:val="none" w:sz="0" w:space="0" w:color="auto"/>
                <w:left w:val="none" w:sz="0" w:space="0" w:color="auto"/>
                <w:bottom w:val="none" w:sz="0" w:space="0" w:color="auto"/>
                <w:right w:val="none" w:sz="0" w:space="0" w:color="auto"/>
              </w:divBdr>
            </w:div>
          </w:divsChild>
        </w:div>
        <w:div w:id="853610725">
          <w:marLeft w:val="0"/>
          <w:marRight w:val="0"/>
          <w:marTop w:val="0"/>
          <w:marBottom w:val="0"/>
          <w:divBdr>
            <w:top w:val="none" w:sz="0" w:space="0" w:color="auto"/>
            <w:left w:val="none" w:sz="0" w:space="0" w:color="auto"/>
            <w:bottom w:val="none" w:sz="0" w:space="0" w:color="auto"/>
            <w:right w:val="none" w:sz="0" w:space="0" w:color="auto"/>
          </w:divBdr>
          <w:divsChild>
            <w:div w:id="636181422">
              <w:marLeft w:val="0"/>
              <w:marRight w:val="0"/>
              <w:marTop w:val="0"/>
              <w:marBottom w:val="0"/>
              <w:divBdr>
                <w:top w:val="none" w:sz="0" w:space="0" w:color="auto"/>
                <w:left w:val="none" w:sz="0" w:space="0" w:color="auto"/>
                <w:bottom w:val="none" w:sz="0" w:space="0" w:color="auto"/>
                <w:right w:val="none" w:sz="0" w:space="0" w:color="auto"/>
              </w:divBdr>
            </w:div>
          </w:divsChild>
        </w:div>
        <w:div w:id="871959257">
          <w:marLeft w:val="0"/>
          <w:marRight w:val="0"/>
          <w:marTop w:val="0"/>
          <w:marBottom w:val="0"/>
          <w:divBdr>
            <w:top w:val="none" w:sz="0" w:space="0" w:color="auto"/>
            <w:left w:val="none" w:sz="0" w:space="0" w:color="auto"/>
            <w:bottom w:val="none" w:sz="0" w:space="0" w:color="auto"/>
            <w:right w:val="none" w:sz="0" w:space="0" w:color="auto"/>
          </w:divBdr>
          <w:divsChild>
            <w:div w:id="957369070">
              <w:marLeft w:val="0"/>
              <w:marRight w:val="0"/>
              <w:marTop w:val="0"/>
              <w:marBottom w:val="0"/>
              <w:divBdr>
                <w:top w:val="none" w:sz="0" w:space="0" w:color="auto"/>
                <w:left w:val="none" w:sz="0" w:space="0" w:color="auto"/>
                <w:bottom w:val="none" w:sz="0" w:space="0" w:color="auto"/>
                <w:right w:val="none" w:sz="0" w:space="0" w:color="auto"/>
              </w:divBdr>
            </w:div>
          </w:divsChild>
        </w:div>
        <w:div w:id="877083743">
          <w:marLeft w:val="0"/>
          <w:marRight w:val="0"/>
          <w:marTop w:val="0"/>
          <w:marBottom w:val="0"/>
          <w:divBdr>
            <w:top w:val="none" w:sz="0" w:space="0" w:color="auto"/>
            <w:left w:val="none" w:sz="0" w:space="0" w:color="auto"/>
            <w:bottom w:val="none" w:sz="0" w:space="0" w:color="auto"/>
            <w:right w:val="none" w:sz="0" w:space="0" w:color="auto"/>
          </w:divBdr>
          <w:divsChild>
            <w:div w:id="163325849">
              <w:marLeft w:val="0"/>
              <w:marRight w:val="0"/>
              <w:marTop w:val="0"/>
              <w:marBottom w:val="0"/>
              <w:divBdr>
                <w:top w:val="none" w:sz="0" w:space="0" w:color="auto"/>
                <w:left w:val="none" w:sz="0" w:space="0" w:color="auto"/>
                <w:bottom w:val="none" w:sz="0" w:space="0" w:color="auto"/>
                <w:right w:val="none" w:sz="0" w:space="0" w:color="auto"/>
              </w:divBdr>
            </w:div>
          </w:divsChild>
        </w:div>
        <w:div w:id="879828343">
          <w:marLeft w:val="0"/>
          <w:marRight w:val="0"/>
          <w:marTop w:val="0"/>
          <w:marBottom w:val="0"/>
          <w:divBdr>
            <w:top w:val="none" w:sz="0" w:space="0" w:color="auto"/>
            <w:left w:val="none" w:sz="0" w:space="0" w:color="auto"/>
            <w:bottom w:val="none" w:sz="0" w:space="0" w:color="auto"/>
            <w:right w:val="none" w:sz="0" w:space="0" w:color="auto"/>
          </w:divBdr>
          <w:divsChild>
            <w:div w:id="1367952124">
              <w:marLeft w:val="0"/>
              <w:marRight w:val="0"/>
              <w:marTop w:val="0"/>
              <w:marBottom w:val="0"/>
              <w:divBdr>
                <w:top w:val="none" w:sz="0" w:space="0" w:color="auto"/>
                <w:left w:val="none" w:sz="0" w:space="0" w:color="auto"/>
                <w:bottom w:val="none" w:sz="0" w:space="0" w:color="auto"/>
                <w:right w:val="none" w:sz="0" w:space="0" w:color="auto"/>
              </w:divBdr>
            </w:div>
          </w:divsChild>
        </w:div>
        <w:div w:id="880676152">
          <w:marLeft w:val="0"/>
          <w:marRight w:val="0"/>
          <w:marTop w:val="0"/>
          <w:marBottom w:val="0"/>
          <w:divBdr>
            <w:top w:val="none" w:sz="0" w:space="0" w:color="auto"/>
            <w:left w:val="none" w:sz="0" w:space="0" w:color="auto"/>
            <w:bottom w:val="none" w:sz="0" w:space="0" w:color="auto"/>
            <w:right w:val="none" w:sz="0" w:space="0" w:color="auto"/>
          </w:divBdr>
          <w:divsChild>
            <w:div w:id="2007246028">
              <w:marLeft w:val="0"/>
              <w:marRight w:val="0"/>
              <w:marTop w:val="0"/>
              <w:marBottom w:val="0"/>
              <w:divBdr>
                <w:top w:val="none" w:sz="0" w:space="0" w:color="auto"/>
                <w:left w:val="none" w:sz="0" w:space="0" w:color="auto"/>
                <w:bottom w:val="none" w:sz="0" w:space="0" w:color="auto"/>
                <w:right w:val="none" w:sz="0" w:space="0" w:color="auto"/>
              </w:divBdr>
            </w:div>
          </w:divsChild>
        </w:div>
        <w:div w:id="886330916">
          <w:marLeft w:val="0"/>
          <w:marRight w:val="0"/>
          <w:marTop w:val="0"/>
          <w:marBottom w:val="0"/>
          <w:divBdr>
            <w:top w:val="none" w:sz="0" w:space="0" w:color="auto"/>
            <w:left w:val="none" w:sz="0" w:space="0" w:color="auto"/>
            <w:bottom w:val="none" w:sz="0" w:space="0" w:color="auto"/>
            <w:right w:val="none" w:sz="0" w:space="0" w:color="auto"/>
          </w:divBdr>
          <w:divsChild>
            <w:div w:id="683820035">
              <w:marLeft w:val="0"/>
              <w:marRight w:val="0"/>
              <w:marTop w:val="0"/>
              <w:marBottom w:val="0"/>
              <w:divBdr>
                <w:top w:val="none" w:sz="0" w:space="0" w:color="auto"/>
                <w:left w:val="none" w:sz="0" w:space="0" w:color="auto"/>
                <w:bottom w:val="none" w:sz="0" w:space="0" w:color="auto"/>
                <w:right w:val="none" w:sz="0" w:space="0" w:color="auto"/>
              </w:divBdr>
            </w:div>
          </w:divsChild>
        </w:div>
        <w:div w:id="900746343">
          <w:marLeft w:val="0"/>
          <w:marRight w:val="0"/>
          <w:marTop w:val="0"/>
          <w:marBottom w:val="0"/>
          <w:divBdr>
            <w:top w:val="none" w:sz="0" w:space="0" w:color="auto"/>
            <w:left w:val="none" w:sz="0" w:space="0" w:color="auto"/>
            <w:bottom w:val="none" w:sz="0" w:space="0" w:color="auto"/>
            <w:right w:val="none" w:sz="0" w:space="0" w:color="auto"/>
          </w:divBdr>
          <w:divsChild>
            <w:div w:id="1103961235">
              <w:marLeft w:val="0"/>
              <w:marRight w:val="0"/>
              <w:marTop w:val="0"/>
              <w:marBottom w:val="0"/>
              <w:divBdr>
                <w:top w:val="none" w:sz="0" w:space="0" w:color="auto"/>
                <w:left w:val="none" w:sz="0" w:space="0" w:color="auto"/>
                <w:bottom w:val="none" w:sz="0" w:space="0" w:color="auto"/>
                <w:right w:val="none" w:sz="0" w:space="0" w:color="auto"/>
              </w:divBdr>
            </w:div>
          </w:divsChild>
        </w:div>
        <w:div w:id="907229964">
          <w:marLeft w:val="0"/>
          <w:marRight w:val="0"/>
          <w:marTop w:val="0"/>
          <w:marBottom w:val="0"/>
          <w:divBdr>
            <w:top w:val="none" w:sz="0" w:space="0" w:color="auto"/>
            <w:left w:val="none" w:sz="0" w:space="0" w:color="auto"/>
            <w:bottom w:val="none" w:sz="0" w:space="0" w:color="auto"/>
            <w:right w:val="none" w:sz="0" w:space="0" w:color="auto"/>
          </w:divBdr>
          <w:divsChild>
            <w:div w:id="1321614615">
              <w:marLeft w:val="0"/>
              <w:marRight w:val="0"/>
              <w:marTop w:val="0"/>
              <w:marBottom w:val="0"/>
              <w:divBdr>
                <w:top w:val="none" w:sz="0" w:space="0" w:color="auto"/>
                <w:left w:val="none" w:sz="0" w:space="0" w:color="auto"/>
                <w:bottom w:val="none" w:sz="0" w:space="0" w:color="auto"/>
                <w:right w:val="none" w:sz="0" w:space="0" w:color="auto"/>
              </w:divBdr>
            </w:div>
          </w:divsChild>
        </w:div>
        <w:div w:id="915168484">
          <w:marLeft w:val="0"/>
          <w:marRight w:val="0"/>
          <w:marTop w:val="0"/>
          <w:marBottom w:val="0"/>
          <w:divBdr>
            <w:top w:val="none" w:sz="0" w:space="0" w:color="auto"/>
            <w:left w:val="none" w:sz="0" w:space="0" w:color="auto"/>
            <w:bottom w:val="none" w:sz="0" w:space="0" w:color="auto"/>
            <w:right w:val="none" w:sz="0" w:space="0" w:color="auto"/>
          </w:divBdr>
          <w:divsChild>
            <w:div w:id="878976567">
              <w:marLeft w:val="0"/>
              <w:marRight w:val="0"/>
              <w:marTop w:val="0"/>
              <w:marBottom w:val="0"/>
              <w:divBdr>
                <w:top w:val="none" w:sz="0" w:space="0" w:color="auto"/>
                <w:left w:val="none" w:sz="0" w:space="0" w:color="auto"/>
                <w:bottom w:val="none" w:sz="0" w:space="0" w:color="auto"/>
                <w:right w:val="none" w:sz="0" w:space="0" w:color="auto"/>
              </w:divBdr>
            </w:div>
          </w:divsChild>
        </w:div>
        <w:div w:id="916791714">
          <w:marLeft w:val="0"/>
          <w:marRight w:val="0"/>
          <w:marTop w:val="0"/>
          <w:marBottom w:val="0"/>
          <w:divBdr>
            <w:top w:val="none" w:sz="0" w:space="0" w:color="auto"/>
            <w:left w:val="none" w:sz="0" w:space="0" w:color="auto"/>
            <w:bottom w:val="none" w:sz="0" w:space="0" w:color="auto"/>
            <w:right w:val="none" w:sz="0" w:space="0" w:color="auto"/>
          </w:divBdr>
          <w:divsChild>
            <w:div w:id="1617643069">
              <w:marLeft w:val="0"/>
              <w:marRight w:val="0"/>
              <w:marTop w:val="0"/>
              <w:marBottom w:val="0"/>
              <w:divBdr>
                <w:top w:val="none" w:sz="0" w:space="0" w:color="auto"/>
                <w:left w:val="none" w:sz="0" w:space="0" w:color="auto"/>
                <w:bottom w:val="none" w:sz="0" w:space="0" w:color="auto"/>
                <w:right w:val="none" w:sz="0" w:space="0" w:color="auto"/>
              </w:divBdr>
            </w:div>
          </w:divsChild>
        </w:div>
        <w:div w:id="917715320">
          <w:marLeft w:val="0"/>
          <w:marRight w:val="0"/>
          <w:marTop w:val="0"/>
          <w:marBottom w:val="0"/>
          <w:divBdr>
            <w:top w:val="none" w:sz="0" w:space="0" w:color="auto"/>
            <w:left w:val="none" w:sz="0" w:space="0" w:color="auto"/>
            <w:bottom w:val="none" w:sz="0" w:space="0" w:color="auto"/>
            <w:right w:val="none" w:sz="0" w:space="0" w:color="auto"/>
          </w:divBdr>
          <w:divsChild>
            <w:div w:id="1609964691">
              <w:marLeft w:val="0"/>
              <w:marRight w:val="0"/>
              <w:marTop w:val="0"/>
              <w:marBottom w:val="0"/>
              <w:divBdr>
                <w:top w:val="none" w:sz="0" w:space="0" w:color="auto"/>
                <w:left w:val="none" w:sz="0" w:space="0" w:color="auto"/>
                <w:bottom w:val="none" w:sz="0" w:space="0" w:color="auto"/>
                <w:right w:val="none" w:sz="0" w:space="0" w:color="auto"/>
              </w:divBdr>
            </w:div>
          </w:divsChild>
        </w:div>
        <w:div w:id="920211698">
          <w:marLeft w:val="0"/>
          <w:marRight w:val="0"/>
          <w:marTop w:val="0"/>
          <w:marBottom w:val="0"/>
          <w:divBdr>
            <w:top w:val="none" w:sz="0" w:space="0" w:color="auto"/>
            <w:left w:val="none" w:sz="0" w:space="0" w:color="auto"/>
            <w:bottom w:val="none" w:sz="0" w:space="0" w:color="auto"/>
            <w:right w:val="none" w:sz="0" w:space="0" w:color="auto"/>
          </w:divBdr>
          <w:divsChild>
            <w:div w:id="845553010">
              <w:marLeft w:val="0"/>
              <w:marRight w:val="0"/>
              <w:marTop w:val="0"/>
              <w:marBottom w:val="0"/>
              <w:divBdr>
                <w:top w:val="none" w:sz="0" w:space="0" w:color="auto"/>
                <w:left w:val="none" w:sz="0" w:space="0" w:color="auto"/>
                <w:bottom w:val="none" w:sz="0" w:space="0" w:color="auto"/>
                <w:right w:val="none" w:sz="0" w:space="0" w:color="auto"/>
              </w:divBdr>
            </w:div>
          </w:divsChild>
        </w:div>
        <w:div w:id="922106890">
          <w:marLeft w:val="0"/>
          <w:marRight w:val="0"/>
          <w:marTop w:val="0"/>
          <w:marBottom w:val="0"/>
          <w:divBdr>
            <w:top w:val="none" w:sz="0" w:space="0" w:color="auto"/>
            <w:left w:val="none" w:sz="0" w:space="0" w:color="auto"/>
            <w:bottom w:val="none" w:sz="0" w:space="0" w:color="auto"/>
            <w:right w:val="none" w:sz="0" w:space="0" w:color="auto"/>
          </w:divBdr>
          <w:divsChild>
            <w:div w:id="500045877">
              <w:marLeft w:val="0"/>
              <w:marRight w:val="0"/>
              <w:marTop w:val="0"/>
              <w:marBottom w:val="0"/>
              <w:divBdr>
                <w:top w:val="none" w:sz="0" w:space="0" w:color="auto"/>
                <w:left w:val="none" w:sz="0" w:space="0" w:color="auto"/>
                <w:bottom w:val="none" w:sz="0" w:space="0" w:color="auto"/>
                <w:right w:val="none" w:sz="0" w:space="0" w:color="auto"/>
              </w:divBdr>
            </w:div>
          </w:divsChild>
        </w:div>
        <w:div w:id="923077175">
          <w:marLeft w:val="0"/>
          <w:marRight w:val="0"/>
          <w:marTop w:val="0"/>
          <w:marBottom w:val="0"/>
          <w:divBdr>
            <w:top w:val="none" w:sz="0" w:space="0" w:color="auto"/>
            <w:left w:val="none" w:sz="0" w:space="0" w:color="auto"/>
            <w:bottom w:val="none" w:sz="0" w:space="0" w:color="auto"/>
            <w:right w:val="none" w:sz="0" w:space="0" w:color="auto"/>
          </w:divBdr>
          <w:divsChild>
            <w:div w:id="653415585">
              <w:marLeft w:val="0"/>
              <w:marRight w:val="0"/>
              <w:marTop w:val="0"/>
              <w:marBottom w:val="0"/>
              <w:divBdr>
                <w:top w:val="none" w:sz="0" w:space="0" w:color="auto"/>
                <w:left w:val="none" w:sz="0" w:space="0" w:color="auto"/>
                <w:bottom w:val="none" w:sz="0" w:space="0" w:color="auto"/>
                <w:right w:val="none" w:sz="0" w:space="0" w:color="auto"/>
              </w:divBdr>
            </w:div>
          </w:divsChild>
        </w:div>
        <w:div w:id="928004291">
          <w:marLeft w:val="0"/>
          <w:marRight w:val="0"/>
          <w:marTop w:val="0"/>
          <w:marBottom w:val="0"/>
          <w:divBdr>
            <w:top w:val="none" w:sz="0" w:space="0" w:color="auto"/>
            <w:left w:val="none" w:sz="0" w:space="0" w:color="auto"/>
            <w:bottom w:val="none" w:sz="0" w:space="0" w:color="auto"/>
            <w:right w:val="none" w:sz="0" w:space="0" w:color="auto"/>
          </w:divBdr>
          <w:divsChild>
            <w:div w:id="647589473">
              <w:marLeft w:val="0"/>
              <w:marRight w:val="0"/>
              <w:marTop w:val="0"/>
              <w:marBottom w:val="0"/>
              <w:divBdr>
                <w:top w:val="none" w:sz="0" w:space="0" w:color="auto"/>
                <w:left w:val="none" w:sz="0" w:space="0" w:color="auto"/>
                <w:bottom w:val="none" w:sz="0" w:space="0" w:color="auto"/>
                <w:right w:val="none" w:sz="0" w:space="0" w:color="auto"/>
              </w:divBdr>
            </w:div>
          </w:divsChild>
        </w:div>
        <w:div w:id="932200269">
          <w:marLeft w:val="0"/>
          <w:marRight w:val="0"/>
          <w:marTop w:val="0"/>
          <w:marBottom w:val="0"/>
          <w:divBdr>
            <w:top w:val="none" w:sz="0" w:space="0" w:color="auto"/>
            <w:left w:val="none" w:sz="0" w:space="0" w:color="auto"/>
            <w:bottom w:val="none" w:sz="0" w:space="0" w:color="auto"/>
            <w:right w:val="none" w:sz="0" w:space="0" w:color="auto"/>
          </w:divBdr>
          <w:divsChild>
            <w:div w:id="1316835999">
              <w:marLeft w:val="0"/>
              <w:marRight w:val="0"/>
              <w:marTop w:val="0"/>
              <w:marBottom w:val="0"/>
              <w:divBdr>
                <w:top w:val="none" w:sz="0" w:space="0" w:color="auto"/>
                <w:left w:val="none" w:sz="0" w:space="0" w:color="auto"/>
                <w:bottom w:val="none" w:sz="0" w:space="0" w:color="auto"/>
                <w:right w:val="none" w:sz="0" w:space="0" w:color="auto"/>
              </w:divBdr>
            </w:div>
          </w:divsChild>
        </w:div>
        <w:div w:id="934559666">
          <w:marLeft w:val="0"/>
          <w:marRight w:val="0"/>
          <w:marTop w:val="0"/>
          <w:marBottom w:val="0"/>
          <w:divBdr>
            <w:top w:val="none" w:sz="0" w:space="0" w:color="auto"/>
            <w:left w:val="none" w:sz="0" w:space="0" w:color="auto"/>
            <w:bottom w:val="none" w:sz="0" w:space="0" w:color="auto"/>
            <w:right w:val="none" w:sz="0" w:space="0" w:color="auto"/>
          </w:divBdr>
          <w:divsChild>
            <w:div w:id="921379433">
              <w:marLeft w:val="0"/>
              <w:marRight w:val="0"/>
              <w:marTop w:val="0"/>
              <w:marBottom w:val="0"/>
              <w:divBdr>
                <w:top w:val="none" w:sz="0" w:space="0" w:color="auto"/>
                <w:left w:val="none" w:sz="0" w:space="0" w:color="auto"/>
                <w:bottom w:val="none" w:sz="0" w:space="0" w:color="auto"/>
                <w:right w:val="none" w:sz="0" w:space="0" w:color="auto"/>
              </w:divBdr>
            </w:div>
          </w:divsChild>
        </w:div>
        <w:div w:id="939752823">
          <w:marLeft w:val="0"/>
          <w:marRight w:val="0"/>
          <w:marTop w:val="0"/>
          <w:marBottom w:val="0"/>
          <w:divBdr>
            <w:top w:val="none" w:sz="0" w:space="0" w:color="auto"/>
            <w:left w:val="none" w:sz="0" w:space="0" w:color="auto"/>
            <w:bottom w:val="none" w:sz="0" w:space="0" w:color="auto"/>
            <w:right w:val="none" w:sz="0" w:space="0" w:color="auto"/>
          </w:divBdr>
          <w:divsChild>
            <w:div w:id="600114708">
              <w:marLeft w:val="0"/>
              <w:marRight w:val="0"/>
              <w:marTop w:val="0"/>
              <w:marBottom w:val="0"/>
              <w:divBdr>
                <w:top w:val="none" w:sz="0" w:space="0" w:color="auto"/>
                <w:left w:val="none" w:sz="0" w:space="0" w:color="auto"/>
                <w:bottom w:val="none" w:sz="0" w:space="0" w:color="auto"/>
                <w:right w:val="none" w:sz="0" w:space="0" w:color="auto"/>
              </w:divBdr>
            </w:div>
          </w:divsChild>
        </w:div>
        <w:div w:id="948895854">
          <w:marLeft w:val="0"/>
          <w:marRight w:val="0"/>
          <w:marTop w:val="0"/>
          <w:marBottom w:val="0"/>
          <w:divBdr>
            <w:top w:val="none" w:sz="0" w:space="0" w:color="auto"/>
            <w:left w:val="none" w:sz="0" w:space="0" w:color="auto"/>
            <w:bottom w:val="none" w:sz="0" w:space="0" w:color="auto"/>
            <w:right w:val="none" w:sz="0" w:space="0" w:color="auto"/>
          </w:divBdr>
          <w:divsChild>
            <w:div w:id="1624650807">
              <w:marLeft w:val="0"/>
              <w:marRight w:val="0"/>
              <w:marTop w:val="0"/>
              <w:marBottom w:val="0"/>
              <w:divBdr>
                <w:top w:val="none" w:sz="0" w:space="0" w:color="auto"/>
                <w:left w:val="none" w:sz="0" w:space="0" w:color="auto"/>
                <w:bottom w:val="none" w:sz="0" w:space="0" w:color="auto"/>
                <w:right w:val="none" w:sz="0" w:space="0" w:color="auto"/>
              </w:divBdr>
            </w:div>
          </w:divsChild>
        </w:div>
        <w:div w:id="972445054">
          <w:marLeft w:val="0"/>
          <w:marRight w:val="0"/>
          <w:marTop w:val="0"/>
          <w:marBottom w:val="0"/>
          <w:divBdr>
            <w:top w:val="none" w:sz="0" w:space="0" w:color="auto"/>
            <w:left w:val="none" w:sz="0" w:space="0" w:color="auto"/>
            <w:bottom w:val="none" w:sz="0" w:space="0" w:color="auto"/>
            <w:right w:val="none" w:sz="0" w:space="0" w:color="auto"/>
          </w:divBdr>
          <w:divsChild>
            <w:div w:id="702096545">
              <w:marLeft w:val="0"/>
              <w:marRight w:val="0"/>
              <w:marTop w:val="0"/>
              <w:marBottom w:val="0"/>
              <w:divBdr>
                <w:top w:val="none" w:sz="0" w:space="0" w:color="auto"/>
                <w:left w:val="none" w:sz="0" w:space="0" w:color="auto"/>
                <w:bottom w:val="none" w:sz="0" w:space="0" w:color="auto"/>
                <w:right w:val="none" w:sz="0" w:space="0" w:color="auto"/>
              </w:divBdr>
            </w:div>
          </w:divsChild>
        </w:div>
        <w:div w:id="975066995">
          <w:marLeft w:val="0"/>
          <w:marRight w:val="0"/>
          <w:marTop w:val="0"/>
          <w:marBottom w:val="0"/>
          <w:divBdr>
            <w:top w:val="none" w:sz="0" w:space="0" w:color="auto"/>
            <w:left w:val="none" w:sz="0" w:space="0" w:color="auto"/>
            <w:bottom w:val="none" w:sz="0" w:space="0" w:color="auto"/>
            <w:right w:val="none" w:sz="0" w:space="0" w:color="auto"/>
          </w:divBdr>
          <w:divsChild>
            <w:div w:id="1573005440">
              <w:marLeft w:val="0"/>
              <w:marRight w:val="0"/>
              <w:marTop w:val="0"/>
              <w:marBottom w:val="0"/>
              <w:divBdr>
                <w:top w:val="none" w:sz="0" w:space="0" w:color="auto"/>
                <w:left w:val="none" w:sz="0" w:space="0" w:color="auto"/>
                <w:bottom w:val="none" w:sz="0" w:space="0" w:color="auto"/>
                <w:right w:val="none" w:sz="0" w:space="0" w:color="auto"/>
              </w:divBdr>
            </w:div>
          </w:divsChild>
        </w:div>
        <w:div w:id="977300347">
          <w:marLeft w:val="0"/>
          <w:marRight w:val="0"/>
          <w:marTop w:val="0"/>
          <w:marBottom w:val="0"/>
          <w:divBdr>
            <w:top w:val="none" w:sz="0" w:space="0" w:color="auto"/>
            <w:left w:val="none" w:sz="0" w:space="0" w:color="auto"/>
            <w:bottom w:val="none" w:sz="0" w:space="0" w:color="auto"/>
            <w:right w:val="none" w:sz="0" w:space="0" w:color="auto"/>
          </w:divBdr>
          <w:divsChild>
            <w:div w:id="1667585952">
              <w:marLeft w:val="0"/>
              <w:marRight w:val="0"/>
              <w:marTop w:val="0"/>
              <w:marBottom w:val="0"/>
              <w:divBdr>
                <w:top w:val="none" w:sz="0" w:space="0" w:color="auto"/>
                <w:left w:val="none" w:sz="0" w:space="0" w:color="auto"/>
                <w:bottom w:val="none" w:sz="0" w:space="0" w:color="auto"/>
                <w:right w:val="none" w:sz="0" w:space="0" w:color="auto"/>
              </w:divBdr>
            </w:div>
          </w:divsChild>
        </w:div>
        <w:div w:id="984435138">
          <w:marLeft w:val="0"/>
          <w:marRight w:val="0"/>
          <w:marTop w:val="0"/>
          <w:marBottom w:val="0"/>
          <w:divBdr>
            <w:top w:val="none" w:sz="0" w:space="0" w:color="auto"/>
            <w:left w:val="none" w:sz="0" w:space="0" w:color="auto"/>
            <w:bottom w:val="none" w:sz="0" w:space="0" w:color="auto"/>
            <w:right w:val="none" w:sz="0" w:space="0" w:color="auto"/>
          </w:divBdr>
          <w:divsChild>
            <w:div w:id="1720586863">
              <w:marLeft w:val="0"/>
              <w:marRight w:val="0"/>
              <w:marTop w:val="0"/>
              <w:marBottom w:val="0"/>
              <w:divBdr>
                <w:top w:val="none" w:sz="0" w:space="0" w:color="auto"/>
                <w:left w:val="none" w:sz="0" w:space="0" w:color="auto"/>
                <w:bottom w:val="none" w:sz="0" w:space="0" w:color="auto"/>
                <w:right w:val="none" w:sz="0" w:space="0" w:color="auto"/>
              </w:divBdr>
            </w:div>
          </w:divsChild>
        </w:div>
        <w:div w:id="991713810">
          <w:marLeft w:val="0"/>
          <w:marRight w:val="0"/>
          <w:marTop w:val="0"/>
          <w:marBottom w:val="0"/>
          <w:divBdr>
            <w:top w:val="none" w:sz="0" w:space="0" w:color="auto"/>
            <w:left w:val="none" w:sz="0" w:space="0" w:color="auto"/>
            <w:bottom w:val="none" w:sz="0" w:space="0" w:color="auto"/>
            <w:right w:val="none" w:sz="0" w:space="0" w:color="auto"/>
          </w:divBdr>
          <w:divsChild>
            <w:div w:id="1331132456">
              <w:marLeft w:val="0"/>
              <w:marRight w:val="0"/>
              <w:marTop w:val="0"/>
              <w:marBottom w:val="0"/>
              <w:divBdr>
                <w:top w:val="none" w:sz="0" w:space="0" w:color="auto"/>
                <w:left w:val="none" w:sz="0" w:space="0" w:color="auto"/>
                <w:bottom w:val="none" w:sz="0" w:space="0" w:color="auto"/>
                <w:right w:val="none" w:sz="0" w:space="0" w:color="auto"/>
              </w:divBdr>
            </w:div>
          </w:divsChild>
        </w:div>
        <w:div w:id="995645178">
          <w:marLeft w:val="0"/>
          <w:marRight w:val="0"/>
          <w:marTop w:val="0"/>
          <w:marBottom w:val="0"/>
          <w:divBdr>
            <w:top w:val="none" w:sz="0" w:space="0" w:color="auto"/>
            <w:left w:val="none" w:sz="0" w:space="0" w:color="auto"/>
            <w:bottom w:val="none" w:sz="0" w:space="0" w:color="auto"/>
            <w:right w:val="none" w:sz="0" w:space="0" w:color="auto"/>
          </w:divBdr>
          <w:divsChild>
            <w:div w:id="1424453598">
              <w:marLeft w:val="0"/>
              <w:marRight w:val="0"/>
              <w:marTop w:val="0"/>
              <w:marBottom w:val="0"/>
              <w:divBdr>
                <w:top w:val="none" w:sz="0" w:space="0" w:color="auto"/>
                <w:left w:val="none" w:sz="0" w:space="0" w:color="auto"/>
                <w:bottom w:val="none" w:sz="0" w:space="0" w:color="auto"/>
                <w:right w:val="none" w:sz="0" w:space="0" w:color="auto"/>
              </w:divBdr>
            </w:div>
          </w:divsChild>
        </w:div>
        <w:div w:id="1019891874">
          <w:marLeft w:val="0"/>
          <w:marRight w:val="0"/>
          <w:marTop w:val="0"/>
          <w:marBottom w:val="0"/>
          <w:divBdr>
            <w:top w:val="none" w:sz="0" w:space="0" w:color="auto"/>
            <w:left w:val="none" w:sz="0" w:space="0" w:color="auto"/>
            <w:bottom w:val="none" w:sz="0" w:space="0" w:color="auto"/>
            <w:right w:val="none" w:sz="0" w:space="0" w:color="auto"/>
          </w:divBdr>
          <w:divsChild>
            <w:div w:id="1239053108">
              <w:marLeft w:val="0"/>
              <w:marRight w:val="0"/>
              <w:marTop w:val="0"/>
              <w:marBottom w:val="0"/>
              <w:divBdr>
                <w:top w:val="none" w:sz="0" w:space="0" w:color="auto"/>
                <w:left w:val="none" w:sz="0" w:space="0" w:color="auto"/>
                <w:bottom w:val="none" w:sz="0" w:space="0" w:color="auto"/>
                <w:right w:val="none" w:sz="0" w:space="0" w:color="auto"/>
              </w:divBdr>
            </w:div>
          </w:divsChild>
        </w:div>
        <w:div w:id="1035807904">
          <w:marLeft w:val="0"/>
          <w:marRight w:val="0"/>
          <w:marTop w:val="0"/>
          <w:marBottom w:val="0"/>
          <w:divBdr>
            <w:top w:val="none" w:sz="0" w:space="0" w:color="auto"/>
            <w:left w:val="none" w:sz="0" w:space="0" w:color="auto"/>
            <w:bottom w:val="none" w:sz="0" w:space="0" w:color="auto"/>
            <w:right w:val="none" w:sz="0" w:space="0" w:color="auto"/>
          </w:divBdr>
          <w:divsChild>
            <w:div w:id="464736627">
              <w:marLeft w:val="0"/>
              <w:marRight w:val="0"/>
              <w:marTop w:val="0"/>
              <w:marBottom w:val="0"/>
              <w:divBdr>
                <w:top w:val="none" w:sz="0" w:space="0" w:color="auto"/>
                <w:left w:val="none" w:sz="0" w:space="0" w:color="auto"/>
                <w:bottom w:val="none" w:sz="0" w:space="0" w:color="auto"/>
                <w:right w:val="none" w:sz="0" w:space="0" w:color="auto"/>
              </w:divBdr>
            </w:div>
          </w:divsChild>
        </w:div>
        <w:div w:id="1038626794">
          <w:marLeft w:val="0"/>
          <w:marRight w:val="0"/>
          <w:marTop w:val="0"/>
          <w:marBottom w:val="0"/>
          <w:divBdr>
            <w:top w:val="none" w:sz="0" w:space="0" w:color="auto"/>
            <w:left w:val="none" w:sz="0" w:space="0" w:color="auto"/>
            <w:bottom w:val="none" w:sz="0" w:space="0" w:color="auto"/>
            <w:right w:val="none" w:sz="0" w:space="0" w:color="auto"/>
          </w:divBdr>
          <w:divsChild>
            <w:div w:id="1687950392">
              <w:marLeft w:val="0"/>
              <w:marRight w:val="0"/>
              <w:marTop w:val="0"/>
              <w:marBottom w:val="0"/>
              <w:divBdr>
                <w:top w:val="none" w:sz="0" w:space="0" w:color="auto"/>
                <w:left w:val="none" w:sz="0" w:space="0" w:color="auto"/>
                <w:bottom w:val="none" w:sz="0" w:space="0" w:color="auto"/>
                <w:right w:val="none" w:sz="0" w:space="0" w:color="auto"/>
              </w:divBdr>
            </w:div>
          </w:divsChild>
        </w:div>
        <w:div w:id="1042947802">
          <w:marLeft w:val="0"/>
          <w:marRight w:val="0"/>
          <w:marTop w:val="0"/>
          <w:marBottom w:val="0"/>
          <w:divBdr>
            <w:top w:val="none" w:sz="0" w:space="0" w:color="auto"/>
            <w:left w:val="none" w:sz="0" w:space="0" w:color="auto"/>
            <w:bottom w:val="none" w:sz="0" w:space="0" w:color="auto"/>
            <w:right w:val="none" w:sz="0" w:space="0" w:color="auto"/>
          </w:divBdr>
          <w:divsChild>
            <w:div w:id="1813711511">
              <w:marLeft w:val="0"/>
              <w:marRight w:val="0"/>
              <w:marTop w:val="0"/>
              <w:marBottom w:val="0"/>
              <w:divBdr>
                <w:top w:val="none" w:sz="0" w:space="0" w:color="auto"/>
                <w:left w:val="none" w:sz="0" w:space="0" w:color="auto"/>
                <w:bottom w:val="none" w:sz="0" w:space="0" w:color="auto"/>
                <w:right w:val="none" w:sz="0" w:space="0" w:color="auto"/>
              </w:divBdr>
            </w:div>
          </w:divsChild>
        </w:div>
        <w:div w:id="1043945886">
          <w:marLeft w:val="0"/>
          <w:marRight w:val="0"/>
          <w:marTop w:val="0"/>
          <w:marBottom w:val="0"/>
          <w:divBdr>
            <w:top w:val="none" w:sz="0" w:space="0" w:color="auto"/>
            <w:left w:val="none" w:sz="0" w:space="0" w:color="auto"/>
            <w:bottom w:val="none" w:sz="0" w:space="0" w:color="auto"/>
            <w:right w:val="none" w:sz="0" w:space="0" w:color="auto"/>
          </w:divBdr>
          <w:divsChild>
            <w:div w:id="832641634">
              <w:marLeft w:val="0"/>
              <w:marRight w:val="0"/>
              <w:marTop w:val="0"/>
              <w:marBottom w:val="0"/>
              <w:divBdr>
                <w:top w:val="none" w:sz="0" w:space="0" w:color="auto"/>
                <w:left w:val="none" w:sz="0" w:space="0" w:color="auto"/>
                <w:bottom w:val="none" w:sz="0" w:space="0" w:color="auto"/>
                <w:right w:val="none" w:sz="0" w:space="0" w:color="auto"/>
              </w:divBdr>
            </w:div>
          </w:divsChild>
        </w:div>
        <w:div w:id="1051467605">
          <w:marLeft w:val="0"/>
          <w:marRight w:val="0"/>
          <w:marTop w:val="0"/>
          <w:marBottom w:val="0"/>
          <w:divBdr>
            <w:top w:val="none" w:sz="0" w:space="0" w:color="auto"/>
            <w:left w:val="none" w:sz="0" w:space="0" w:color="auto"/>
            <w:bottom w:val="none" w:sz="0" w:space="0" w:color="auto"/>
            <w:right w:val="none" w:sz="0" w:space="0" w:color="auto"/>
          </w:divBdr>
          <w:divsChild>
            <w:div w:id="1260984146">
              <w:marLeft w:val="0"/>
              <w:marRight w:val="0"/>
              <w:marTop w:val="0"/>
              <w:marBottom w:val="0"/>
              <w:divBdr>
                <w:top w:val="none" w:sz="0" w:space="0" w:color="auto"/>
                <w:left w:val="none" w:sz="0" w:space="0" w:color="auto"/>
                <w:bottom w:val="none" w:sz="0" w:space="0" w:color="auto"/>
                <w:right w:val="none" w:sz="0" w:space="0" w:color="auto"/>
              </w:divBdr>
            </w:div>
          </w:divsChild>
        </w:div>
        <w:div w:id="1052342557">
          <w:marLeft w:val="0"/>
          <w:marRight w:val="0"/>
          <w:marTop w:val="0"/>
          <w:marBottom w:val="0"/>
          <w:divBdr>
            <w:top w:val="none" w:sz="0" w:space="0" w:color="auto"/>
            <w:left w:val="none" w:sz="0" w:space="0" w:color="auto"/>
            <w:bottom w:val="none" w:sz="0" w:space="0" w:color="auto"/>
            <w:right w:val="none" w:sz="0" w:space="0" w:color="auto"/>
          </w:divBdr>
          <w:divsChild>
            <w:div w:id="548808211">
              <w:marLeft w:val="0"/>
              <w:marRight w:val="0"/>
              <w:marTop w:val="0"/>
              <w:marBottom w:val="0"/>
              <w:divBdr>
                <w:top w:val="none" w:sz="0" w:space="0" w:color="auto"/>
                <w:left w:val="none" w:sz="0" w:space="0" w:color="auto"/>
                <w:bottom w:val="none" w:sz="0" w:space="0" w:color="auto"/>
                <w:right w:val="none" w:sz="0" w:space="0" w:color="auto"/>
              </w:divBdr>
            </w:div>
          </w:divsChild>
        </w:div>
        <w:div w:id="1056931388">
          <w:marLeft w:val="0"/>
          <w:marRight w:val="0"/>
          <w:marTop w:val="0"/>
          <w:marBottom w:val="0"/>
          <w:divBdr>
            <w:top w:val="none" w:sz="0" w:space="0" w:color="auto"/>
            <w:left w:val="none" w:sz="0" w:space="0" w:color="auto"/>
            <w:bottom w:val="none" w:sz="0" w:space="0" w:color="auto"/>
            <w:right w:val="none" w:sz="0" w:space="0" w:color="auto"/>
          </w:divBdr>
          <w:divsChild>
            <w:div w:id="1509439550">
              <w:marLeft w:val="0"/>
              <w:marRight w:val="0"/>
              <w:marTop w:val="0"/>
              <w:marBottom w:val="0"/>
              <w:divBdr>
                <w:top w:val="none" w:sz="0" w:space="0" w:color="auto"/>
                <w:left w:val="none" w:sz="0" w:space="0" w:color="auto"/>
                <w:bottom w:val="none" w:sz="0" w:space="0" w:color="auto"/>
                <w:right w:val="none" w:sz="0" w:space="0" w:color="auto"/>
              </w:divBdr>
            </w:div>
          </w:divsChild>
        </w:div>
        <w:div w:id="1058823886">
          <w:marLeft w:val="0"/>
          <w:marRight w:val="0"/>
          <w:marTop w:val="0"/>
          <w:marBottom w:val="0"/>
          <w:divBdr>
            <w:top w:val="none" w:sz="0" w:space="0" w:color="auto"/>
            <w:left w:val="none" w:sz="0" w:space="0" w:color="auto"/>
            <w:bottom w:val="none" w:sz="0" w:space="0" w:color="auto"/>
            <w:right w:val="none" w:sz="0" w:space="0" w:color="auto"/>
          </w:divBdr>
          <w:divsChild>
            <w:div w:id="233322718">
              <w:marLeft w:val="0"/>
              <w:marRight w:val="0"/>
              <w:marTop w:val="0"/>
              <w:marBottom w:val="0"/>
              <w:divBdr>
                <w:top w:val="none" w:sz="0" w:space="0" w:color="auto"/>
                <w:left w:val="none" w:sz="0" w:space="0" w:color="auto"/>
                <w:bottom w:val="none" w:sz="0" w:space="0" w:color="auto"/>
                <w:right w:val="none" w:sz="0" w:space="0" w:color="auto"/>
              </w:divBdr>
            </w:div>
          </w:divsChild>
        </w:div>
        <w:div w:id="1059594970">
          <w:marLeft w:val="0"/>
          <w:marRight w:val="0"/>
          <w:marTop w:val="0"/>
          <w:marBottom w:val="0"/>
          <w:divBdr>
            <w:top w:val="none" w:sz="0" w:space="0" w:color="auto"/>
            <w:left w:val="none" w:sz="0" w:space="0" w:color="auto"/>
            <w:bottom w:val="none" w:sz="0" w:space="0" w:color="auto"/>
            <w:right w:val="none" w:sz="0" w:space="0" w:color="auto"/>
          </w:divBdr>
          <w:divsChild>
            <w:div w:id="1045300880">
              <w:marLeft w:val="0"/>
              <w:marRight w:val="0"/>
              <w:marTop w:val="0"/>
              <w:marBottom w:val="0"/>
              <w:divBdr>
                <w:top w:val="none" w:sz="0" w:space="0" w:color="auto"/>
                <w:left w:val="none" w:sz="0" w:space="0" w:color="auto"/>
                <w:bottom w:val="none" w:sz="0" w:space="0" w:color="auto"/>
                <w:right w:val="none" w:sz="0" w:space="0" w:color="auto"/>
              </w:divBdr>
            </w:div>
          </w:divsChild>
        </w:div>
        <w:div w:id="1060328609">
          <w:marLeft w:val="0"/>
          <w:marRight w:val="0"/>
          <w:marTop w:val="0"/>
          <w:marBottom w:val="0"/>
          <w:divBdr>
            <w:top w:val="none" w:sz="0" w:space="0" w:color="auto"/>
            <w:left w:val="none" w:sz="0" w:space="0" w:color="auto"/>
            <w:bottom w:val="none" w:sz="0" w:space="0" w:color="auto"/>
            <w:right w:val="none" w:sz="0" w:space="0" w:color="auto"/>
          </w:divBdr>
          <w:divsChild>
            <w:div w:id="244076187">
              <w:marLeft w:val="0"/>
              <w:marRight w:val="0"/>
              <w:marTop w:val="0"/>
              <w:marBottom w:val="0"/>
              <w:divBdr>
                <w:top w:val="none" w:sz="0" w:space="0" w:color="auto"/>
                <w:left w:val="none" w:sz="0" w:space="0" w:color="auto"/>
                <w:bottom w:val="none" w:sz="0" w:space="0" w:color="auto"/>
                <w:right w:val="none" w:sz="0" w:space="0" w:color="auto"/>
              </w:divBdr>
            </w:div>
          </w:divsChild>
        </w:div>
        <w:div w:id="1067264256">
          <w:marLeft w:val="0"/>
          <w:marRight w:val="0"/>
          <w:marTop w:val="0"/>
          <w:marBottom w:val="0"/>
          <w:divBdr>
            <w:top w:val="none" w:sz="0" w:space="0" w:color="auto"/>
            <w:left w:val="none" w:sz="0" w:space="0" w:color="auto"/>
            <w:bottom w:val="none" w:sz="0" w:space="0" w:color="auto"/>
            <w:right w:val="none" w:sz="0" w:space="0" w:color="auto"/>
          </w:divBdr>
          <w:divsChild>
            <w:div w:id="1715961439">
              <w:marLeft w:val="0"/>
              <w:marRight w:val="0"/>
              <w:marTop w:val="0"/>
              <w:marBottom w:val="0"/>
              <w:divBdr>
                <w:top w:val="none" w:sz="0" w:space="0" w:color="auto"/>
                <w:left w:val="none" w:sz="0" w:space="0" w:color="auto"/>
                <w:bottom w:val="none" w:sz="0" w:space="0" w:color="auto"/>
                <w:right w:val="none" w:sz="0" w:space="0" w:color="auto"/>
              </w:divBdr>
            </w:div>
          </w:divsChild>
        </w:div>
        <w:div w:id="1070687686">
          <w:marLeft w:val="0"/>
          <w:marRight w:val="0"/>
          <w:marTop w:val="0"/>
          <w:marBottom w:val="0"/>
          <w:divBdr>
            <w:top w:val="none" w:sz="0" w:space="0" w:color="auto"/>
            <w:left w:val="none" w:sz="0" w:space="0" w:color="auto"/>
            <w:bottom w:val="none" w:sz="0" w:space="0" w:color="auto"/>
            <w:right w:val="none" w:sz="0" w:space="0" w:color="auto"/>
          </w:divBdr>
          <w:divsChild>
            <w:div w:id="1879127823">
              <w:marLeft w:val="0"/>
              <w:marRight w:val="0"/>
              <w:marTop w:val="0"/>
              <w:marBottom w:val="0"/>
              <w:divBdr>
                <w:top w:val="none" w:sz="0" w:space="0" w:color="auto"/>
                <w:left w:val="none" w:sz="0" w:space="0" w:color="auto"/>
                <w:bottom w:val="none" w:sz="0" w:space="0" w:color="auto"/>
                <w:right w:val="none" w:sz="0" w:space="0" w:color="auto"/>
              </w:divBdr>
            </w:div>
          </w:divsChild>
        </w:div>
        <w:div w:id="1078287194">
          <w:marLeft w:val="0"/>
          <w:marRight w:val="0"/>
          <w:marTop w:val="0"/>
          <w:marBottom w:val="0"/>
          <w:divBdr>
            <w:top w:val="none" w:sz="0" w:space="0" w:color="auto"/>
            <w:left w:val="none" w:sz="0" w:space="0" w:color="auto"/>
            <w:bottom w:val="none" w:sz="0" w:space="0" w:color="auto"/>
            <w:right w:val="none" w:sz="0" w:space="0" w:color="auto"/>
          </w:divBdr>
          <w:divsChild>
            <w:div w:id="1380935075">
              <w:marLeft w:val="0"/>
              <w:marRight w:val="0"/>
              <w:marTop w:val="0"/>
              <w:marBottom w:val="0"/>
              <w:divBdr>
                <w:top w:val="none" w:sz="0" w:space="0" w:color="auto"/>
                <w:left w:val="none" w:sz="0" w:space="0" w:color="auto"/>
                <w:bottom w:val="none" w:sz="0" w:space="0" w:color="auto"/>
                <w:right w:val="none" w:sz="0" w:space="0" w:color="auto"/>
              </w:divBdr>
            </w:div>
          </w:divsChild>
        </w:div>
        <w:div w:id="1089621214">
          <w:marLeft w:val="0"/>
          <w:marRight w:val="0"/>
          <w:marTop w:val="0"/>
          <w:marBottom w:val="0"/>
          <w:divBdr>
            <w:top w:val="none" w:sz="0" w:space="0" w:color="auto"/>
            <w:left w:val="none" w:sz="0" w:space="0" w:color="auto"/>
            <w:bottom w:val="none" w:sz="0" w:space="0" w:color="auto"/>
            <w:right w:val="none" w:sz="0" w:space="0" w:color="auto"/>
          </w:divBdr>
          <w:divsChild>
            <w:div w:id="510070056">
              <w:marLeft w:val="0"/>
              <w:marRight w:val="0"/>
              <w:marTop w:val="0"/>
              <w:marBottom w:val="0"/>
              <w:divBdr>
                <w:top w:val="none" w:sz="0" w:space="0" w:color="auto"/>
                <w:left w:val="none" w:sz="0" w:space="0" w:color="auto"/>
                <w:bottom w:val="none" w:sz="0" w:space="0" w:color="auto"/>
                <w:right w:val="none" w:sz="0" w:space="0" w:color="auto"/>
              </w:divBdr>
            </w:div>
          </w:divsChild>
        </w:div>
        <w:div w:id="1089694206">
          <w:marLeft w:val="0"/>
          <w:marRight w:val="0"/>
          <w:marTop w:val="0"/>
          <w:marBottom w:val="0"/>
          <w:divBdr>
            <w:top w:val="none" w:sz="0" w:space="0" w:color="auto"/>
            <w:left w:val="none" w:sz="0" w:space="0" w:color="auto"/>
            <w:bottom w:val="none" w:sz="0" w:space="0" w:color="auto"/>
            <w:right w:val="none" w:sz="0" w:space="0" w:color="auto"/>
          </w:divBdr>
          <w:divsChild>
            <w:div w:id="1199198852">
              <w:marLeft w:val="0"/>
              <w:marRight w:val="0"/>
              <w:marTop w:val="0"/>
              <w:marBottom w:val="0"/>
              <w:divBdr>
                <w:top w:val="none" w:sz="0" w:space="0" w:color="auto"/>
                <w:left w:val="none" w:sz="0" w:space="0" w:color="auto"/>
                <w:bottom w:val="none" w:sz="0" w:space="0" w:color="auto"/>
                <w:right w:val="none" w:sz="0" w:space="0" w:color="auto"/>
              </w:divBdr>
            </w:div>
          </w:divsChild>
        </w:div>
        <w:div w:id="1100296631">
          <w:marLeft w:val="0"/>
          <w:marRight w:val="0"/>
          <w:marTop w:val="0"/>
          <w:marBottom w:val="0"/>
          <w:divBdr>
            <w:top w:val="none" w:sz="0" w:space="0" w:color="auto"/>
            <w:left w:val="none" w:sz="0" w:space="0" w:color="auto"/>
            <w:bottom w:val="none" w:sz="0" w:space="0" w:color="auto"/>
            <w:right w:val="none" w:sz="0" w:space="0" w:color="auto"/>
          </w:divBdr>
          <w:divsChild>
            <w:div w:id="1697120698">
              <w:marLeft w:val="0"/>
              <w:marRight w:val="0"/>
              <w:marTop w:val="0"/>
              <w:marBottom w:val="0"/>
              <w:divBdr>
                <w:top w:val="none" w:sz="0" w:space="0" w:color="auto"/>
                <w:left w:val="none" w:sz="0" w:space="0" w:color="auto"/>
                <w:bottom w:val="none" w:sz="0" w:space="0" w:color="auto"/>
                <w:right w:val="none" w:sz="0" w:space="0" w:color="auto"/>
              </w:divBdr>
            </w:div>
          </w:divsChild>
        </w:div>
        <w:div w:id="1113786660">
          <w:marLeft w:val="0"/>
          <w:marRight w:val="0"/>
          <w:marTop w:val="0"/>
          <w:marBottom w:val="0"/>
          <w:divBdr>
            <w:top w:val="none" w:sz="0" w:space="0" w:color="auto"/>
            <w:left w:val="none" w:sz="0" w:space="0" w:color="auto"/>
            <w:bottom w:val="none" w:sz="0" w:space="0" w:color="auto"/>
            <w:right w:val="none" w:sz="0" w:space="0" w:color="auto"/>
          </w:divBdr>
          <w:divsChild>
            <w:div w:id="1050689339">
              <w:marLeft w:val="0"/>
              <w:marRight w:val="0"/>
              <w:marTop w:val="0"/>
              <w:marBottom w:val="0"/>
              <w:divBdr>
                <w:top w:val="none" w:sz="0" w:space="0" w:color="auto"/>
                <w:left w:val="none" w:sz="0" w:space="0" w:color="auto"/>
                <w:bottom w:val="none" w:sz="0" w:space="0" w:color="auto"/>
                <w:right w:val="none" w:sz="0" w:space="0" w:color="auto"/>
              </w:divBdr>
            </w:div>
          </w:divsChild>
        </w:div>
        <w:div w:id="1115903530">
          <w:marLeft w:val="0"/>
          <w:marRight w:val="0"/>
          <w:marTop w:val="0"/>
          <w:marBottom w:val="0"/>
          <w:divBdr>
            <w:top w:val="none" w:sz="0" w:space="0" w:color="auto"/>
            <w:left w:val="none" w:sz="0" w:space="0" w:color="auto"/>
            <w:bottom w:val="none" w:sz="0" w:space="0" w:color="auto"/>
            <w:right w:val="none" w:sz="0" w:space="0" w:color="auto"/>
          </w:divBdr>
          <w:divsChild>
            <w:div w:id="853224463">
              <w:marLeft w:val="0"/>
              <w:marRight w:val="0"/>
              <w:marTop w:val="0"/>
              <w:marBottom w:val="0"/>
              <w:divBdr>
                <w:top w:val="none" w:sz="0" w:space="0" w:color="auto"/>
                <w:left w:val="none" w:sz="0" w:space="0" w:color="auto"/>
                <w:bottom w:val="none" w:sz="0" w:space="0" w:color="auto"/>
                <w:right w:val="none" w:sz="0" w:space="0" w:color="auto"/>
              </w:divBdr>
            </w:div>
          </w:divsChild>
        </w:div>
        <w:div w:id="1135568090">
          <w:marLeft w:val="0"/>
          <w:marRight w:val="0"/>
          <w:marTop w:val="0"/>
          <w:marBottom w:val="0"/>
          <w:divBdr>
            <w:top w:val="none" w:sz="0" w:space="0" w:color="auto"/>
            <w:left w:val="none" w:sz="0" w:space="0" w:color="auto"/>
            <w:bottom w:val="none" w:sz="0" w:space="0" w:color="auto"/>
            <w:right w:val="none" w:sz="0" w:space="0" w:color="auto"/>
          </w:divBdr>
          <w:divsChild>
            <w:div w:id="1102603773">
              <w:marLeft w:val="0"/>
              <w:marRight w:val="0"/>
              <w:marTop w:val="0"/>
              <w:marBottom w:val="0"/>
              <w:divBdr>
                <w:top w:val="none" w:sz="0" w:space="0" w:color="auto"/>
                <w:left w:val="none" w:sz="0" w:space="0" w:color="auto"/>
                <w:bottom w:val="none" w:sz="0" w:space="0" w:color="auto"/>
                <w:right w:val="none" w:sz="0" w:space="0" w:color="auto"/>
              </w:divBdr>
            </w:div>
          </w:divsChild>
        </w:div>
        <w:div w:id="1150488225">
          <w:marLeft w:val="0"/>
          <w:marRight w:val="0"/>
          <w:marTop w:val="0"/>
          <w:marBottom w:val="0"/>
          <w:divBdr>
            <w:top w:val="none" w:sz="0" w:space="0" w:color="auto"/>
            <w:left w:val="none" w:sz="0" w:space="0" w:color="auto"/>
            <w:bottom w:val="none" w:sz="0" w:space="0" w:color="auto"/>
            <w:right w:val="none" w:sz="0" w:space="0" w:color="auto"/>
          </w:divBdr>
          <w:divsChild>
            <w:div w:id="1698583670">
              <w:marLeft w:val="0"/>
              <w:marRight w:val="0"/>
              <w:marTop w:val="0"/>
              <w:marBottom w:val="0"/>
              <w:divBdr>
                <w:top w:val="none" w:sz="0" w:space="0" w:color="auto"/>
                <w:left w:val="none" w:sz="0" w:space="0" w:color="auto"/>
                <w:bottom w:val="none" w:sz="0" w:space="0" w:color="auto"/>
                <w:right w:val="none" w:sz="0" w:space="0" w:color="auto"/>
              </w:divBdr>
            </w:div>
          </w:divsChild>
        </w:div>
        <w:div w:id="1159731469">
          <w:marLeft w:val="0"/>
          <w:marRight w:val="0"/>
          <w:marTop w:val="0"/>
          <w:marBottom w:val="0"/>
          <w:divBdr>
            <w:top w:val="none" w:sz="0" w:space="0" w:color="auto"/>
            <w:left w:val="none" w:sz="0" w:space="0" w:color="auto"/>
            <w:bottom w:val="none" w:sz="0" w:space="0" w:color="auto"/>
            <w:right w:val="none" w:sz="0" w:space="0" w:color="auto"/>
          </w:divBdr>
          <w:divsChild>
            <w:div w:id="1186283479">
              <w:marLeft w:val="0"/>
              <w:marRight w:val="0"/>
              <w:marTop w:val="0"/>
              <w:marBottom w:val="0"/>
              <w:divBdr>
                <w:top w:val="none" w:sz="0" w:space="0" w:color="auto"/>
                <w:left w:val="none" w:sz="0" w:space="0" w:color="auto"/>
                <w:bottom w:val="none" w:sz="0" w:space="0" w:color="auto"/>
                <w:right w:val="none" w:sz="0" w:space="0" w:color="auto"/>
              </w:divBdr>
            </w:div>
          </w:divsChild>
        </w:div>
        <w:div w:id="1161851624">
          <w:marLeft w:val="0"/>
          <w:marRight w:val="0"/>
          <w:marTop w:val="0"/>
          <w:marBottom w:val="0"/>
          <w:divBdr>
            <w:top w:val="none" w:sz="0" w:space="0" w:color="auto"/>
            <w:left w:val="none" w:sz="0" w:space="0" w:color="auto"/>
            <w:bottom w:val="none" w:sz="0" w:space="0" w:color="auto"/>
            <w:right w:val="none" w:sz="0" w:space="0" w:color="auto"/>
          </w:divBdr>
          <w:divsChild>
            <w:div w:id="1907950804">
              <w:marLeft w:val="0"/>
              <w:marRight w:val="0"/>
              <w:marTop w:val="0"/>
              <w:marBottom w:val="0"/>
              <w:divBdr>
                <w:top w:val="none" w:sz="0" w:space="0" w:color="auto"/>
                <w:left w:val="none" w:sz="0" w:space="0" w:color="auto"/>
                <w:bottom w:val="none" w:sz="0" w:space="0" w:color="auto"/>
                <w:right w:val="none" w:sz="0" w:space="0" w:color="auto"/>
              </w:divBdr>
            </w:div>
          </w:divsChild>
        </w:div>
        <w:div w:id="1168136100">
          <w:marLeft w:val="0"/>
          <w:marRight w:val="0"/>
          <w:marTop w:val="0"/>
          <w:marBottom w:val="0"/>
          <w:divBdr>
            <w:top w:val="none" w:sz="0" w:space="0" w:color="auto"/>
            <w:left w:val="none" w:sz="0" w:space="0" w:color="auto"/>
            <w:bottom w:val="none" w:sz="0" w:space="0" w:color="auto"/>
            <w:right w:val="none" w:sz="0" w:space="0" w:color="auto"/>
          </w:divBdr>
          <w:divsChild>
            <w:div w:id="831483513">
              <w:marLeft w:val="0"/>
              <w:marRight w:val="0"/>
              <w:marTop w:val="0"/>
              <w:marBottom w:val="0"/>
              <w:divBdr>
                <w:top w:val="none" w:sz="0" w:space="0" w:color="auto"/>
                <w:left w:val="none" w:sz="0" w:space="0" w:color="auto"/>
                <w:bottom w:val="none" w:sz="0" w:space="0" w:color="auto"/>
                <w:right w:val="none" w:sz="0" w:space="0" w:color="auto"/>
              </w:divBdr>
            </w:div>
          </w:divsChild>
        </w:div>
        <w:div w:id="1171523822">
          <w:marLeft w:val="0"/>
          <w:marRight w:val="0"/>
          <w:marTop w:val="0"/>
          <w:marBottom w:val="0"/>
          <w:divBdr>
            <w:top w:val="none" w:sz="0" w:space="0" w:color="auto"/>
            <w:left w:val="none" w:sz="0" w:space="0" w:color="auto"/>
            <w:bottom w:val="none" w:sz="0" w:space="0" w:color="auto"/>
            <w:right w:val="none" w:sz="0" w:space="0" w:color="auto"/>
          </w:divBdr>
          <w:divsChild>
            <w:div w:id="1449395636">
              <w:marLeft w:val="0"/>
              <w:marRight w:val="0"/>
              <w:marTop w:val="0"/>
              <w:marBottom w:val="0"/>
              <w:divBdr>
                <w:top w:val="none" w:sz="0" w:space="0" w:color="auto"/>
                <w:left w:val="none" w:sz="0" w:space="0" w:color="auto"/>
                <w:bottom w:val="none" w:sz="0" w:space="0" w:color="auto"/>
                <w:right w:val="none" w:sz="0" w:space="0" w:color="auto"/>
              </w:divBdr>
            </w:div>
          </w:divsChild>
        </w:div>
        <w:div w:id="1177111140">
          <w:marLeft w:val="0"/>
          <w:marRight w:val="0"/>
          <w:marTop w:val="0"/>
          <w:marBottom w:val="0"/>
          <w:divBdr>
            <w:top w:val="none" w:sz="0" w:space="0" w:color="auto"/>
            <w:left w:val="none" w:sz="0" w:space="0" w:color="auto"/>
            <w:bottom w:val="none" w:sz="0" w:space="0" w:color="auto"/>
            <w:right w:val="none" w:sz="0" w:space="0" w:color="auto"/>
          </w:divBdr>
          <w:divsChild>
            <w:div w:id="1610969505">
              <w:marLeft w:val="0"/>
              <w:marRight w:val="0"/>
              <w:marTop w:val="0"/>
              <w:marBottom w:val="0"/>
              <w:divBdr>
                <w:top w:val="none" w:sz="0" w:space="0" w:color="auto"/>
                <w:left w:val="none" w:sz="0" w:space="0" w:color="auto"/>
                <w:bottom w:val="none" w:sz="0" w:space="0" w:color="auto"/>
                <w:right w:val="none" w:sz="0" w:space="0" w:color="auto"/>
              </w:divBdr>
            </w:div>
          </w:divsChild>
        </w:div>
        <w:div w:id="1195726301">
          <w:marLeft w:val="0"/>
          <w:marRight w:val="0"/>
          <w:marTop w:val="0"/>
          <w:marBottom w:val="0"/>
          <w:divBdr>
            <w:top w:val="none" w:sz="0" w:space="0" w:color="auto"/>
            <w:left w:val="none" w:sz="0" w:space="0" w:color="auto"/>
            <w:bottom w:val="none" w:sz="0" w:space="0" w:color="auto"/>
            <w:right w:val="none" w:sz="0" w:space="0" w:color="auto"/>
          </w:divBdr>
          <w:divsChild>
            <w:div w:id="1230190968">
              <w:marLeft w:val="0"/>
              <w:marRight w:val="0"/>
              <w:marTop w:val="0"/>
              <w:marBottom w:val="0"/>
              <w:divBdr>
                <w:top w:val="none" w:sz="0" w:space="0" w:color="auto"/>
                <w:left w:val="none" w:sz="0" w:space="0" w:color="auto"/>
                <w:bottom w:val="none" w:sz="0" w:space="0" w:color="auto"/>
                <w:right w:val="none" w:sz="0" w:space="0" w:color="auto"/>
              </w:divBdr>
            </w:div>
          </w:divsChild>
        </w:div>
        <w:div w:id="1195967431">
          <w:marLeft w:val="0"/>
          <w:marRight w:val="0"/>
          <w:marTop w:val="0"/>
          <w:marBottom w:val="0"/>
          <w:divBdr>
            <w:top w:val="none" w:sz="0" w:space="0" w:color="auto"/>
            <w:left w:val="none" w:sz="0" w:space="0" w:color="auto"/>
            <w:bottom w:val="none" w:sz="0" w:space="0" w:color="auto"/>
            <w:right w:val="none" w:sz="0" w:space="0" w:color="auto"/>
          </w:divBdr>
          <w:divsChild>
            <w:div w:id="1393777012">
              <w:marLeft w:val="0"/>
              <w:marRight w:val="0"/>
              <w:marTop w:val="0"/>
              <w:marBottom w:val="0"/>
              <w:divBdr>
                <w:top w:val="none" w:sz="0" w:space="0" w:color="auto"/>
                <w:left w:val="none" w:sz="0" w:space="0" w:color="auto"/>
                <w:bottom w:val="none" w:sz="0" w:space="0" w:color="auto"/>
                <w:right w:val="none" w:sz="0" w:space="0" w:color="auto"/>
              </w:divBdr>
            </w:div>
          </w:divsChild>
        </w:div>
        <w:div w:id="1201166030">
          <w:marLeft w:val="0"/>
          <w:marRight w:val="0"/>
          <w:marTop w:val="0"/>
          <w:marBottom w:val="0"/>
          <w:divBdr>
            <w:top w:val="none" w:sz="0" w:space="0" w:color="auto"/>
            <w:left w:val="none" w:sz="0" w:space="0" w:color="auto"/>
            <w:bottom w:val="none" w:sz="0" w:space="0" w:color="auto"/>
            <w:right w:val="none" w:sz="0" w:space="0" w:color="auto"/>
          </w:divBdr>
          <w:divsChild>
            <w:div w:id="1615484168">
              <w:marLeft w:val="0"/>
              <w:marRight w:val="0"/>
              <w:marTop w:val="0"/>
              <w:marBottom w:val="0"/>
              <w:divBdr>
                <w:top w:val="none" w:sz="0" w:space="0" w:color="auto"/>
                <w:left w:val="none" w:sz="0" w:space="0" w:color="auto"/>
                <w:bottom w:val="none" w:sz="0" w:space="0" w:color="auto"/>
                <w:right w:val="none" w:sz="0" w:space="0" w:color="auto"/>
              </w:divBdr>
            </w:div>
          </w:divsChild>
        </w:div>
        <w:div w:id="1204319653">
          <w:marLeft w:val="0"/>
          <w:marRight w:val="0"/>
          <w:marTop w:val="0"/>
          <w:marBottom w:val="0"/>
          <w:divBdr>
            <w:top w:val="none" w:sz="0" w:space="0" w:color="auto"/>
            <w:left w:val="none" w:sz="0" w:space="0" w:color="auto"/>
            <w:bottom w:val="none" w:sz="0" w:space="0" w:color="auto"/>
            <w:right w:val="none" w:sz="0" w:space="0" w:color="auto"/>
          </w:divBdr>
          <w:divsChild>
            <w:div w:id="1547061218">
              <w:marLeft w:val="0"/>
              <w:marRight w:val="0"/>
              <w:marTop w:val="0"/>
              <w:marBottom w:val="0"/>
              <w:divBdr>
                <w:top w:val="none" w:sz="0" w:space="0" w:color="auto"/>
                <w:left w:val="none" w:sz="0" w:space="0" w:color="auto"/>
                <w:bottom w:val="none" w:sz="0" w:space="0" w:color="auto"/>
                <w:right w:val="none" w:sz="0" w:space="0" w:color="auto"/>
              </w:divBdr>
            </w:div>
          </w:divsChild>
        </w:div>
        <w:div w:id="1215502178">
          <w:marLeft w:val="0"/>
          <w:marRight w:val="0"/>
          <w:marTop w:val="0"/>
          <w:marBottom w:val="0"/>
          <w:divBdr>
            <w:top w:val="none" w:sz="0" w:space="0" w:color="auto"/>
            <w:left w:val="none" w:sz="0" w:space="0" w:color="auto"/>
            <w:bottom w:val="none" w:sz="0" w:space="0" w:color="auto"/>
            <w:right w:val="none" w:sz="0" w:space="0" w:color="auto"/>
          </w:divBdr>
          <w:divsChild>
            <w:div w:id="339355519">
              <w:marLeft w:val="0"/>
              <w:marRight w:val="0"/>
              <w:marTop w:val="0"/>
              <w:marBottom w:val="0"/>
              <w:divBdr>
                <w:top w:val="none" w:sz="0" w:space="0" w:color="auto"/>
                <w:left w:val="none" w:sz="0" w:space="0" w:color="auto"/>
                <w:bottom w:val="none" w:sz="0" w:space="0" w:color="auto"/>
                <w:right w:val="none" w:sz="0" w:space="0" w:color="auto"/>
              </w:divBdr>
            </w:div>
          </w:divsChild>
        </w:div>
        <w:div w:id="1216283309">
          <w:marLeft w:val="0"/>
          <w:marRight w:val="0"/>
          <w:marTop w:val="0"/>
          <w:marBottom w:val="0"/>
          <w:divBdr>
            <w:top w:val="none" w:sz="0" w:space="0" w:color="auto"/>
            <w:left w:val="none" w:sz="0" w:space="0" w:color="auto"/>
            <w:bottom w:val="none" w:sz="0" w:space="0" w:color="auto"/>
            <w:right w:val="none" w:sz="0" w:space="0" w:color="auto"/>
          </w:divBdr>
          <w:divsChild>
            <w:div w:id="323166989">
              <w:marLeft w:val="0"/>
              <w:marRight w:val="0"/>
              <w:marTop w:val="0"/>
              <w:marBottom w:val="0"/>
              <w:divBdr>
                <w:top w:val="none" w:sz="0" w:space="0" w:color="auto"/>
                <w:left w:val="none" w:sz="0" w:space="0" w:color="auto"/>
                <w:bottom w:val="none" w:sz="0" w:space="0" w:color="auto"/>
                <w:right w:val="none" w:sz="0" w:space="0" w:color="auto"/>
              </w:divBdr>
            </w:div>
          </w:divsChild>
        </w:div>
        <w:div w:id="1219635046">
          <w:marLeft w:val="0"/>
          <w:marRight w:val="0"/>
          <w:marTop w:val="0"/>
          <w:marBottom w:val="0"/>
          <w:divBdr>
            <w:top w:val="none" w:sz="0" w:space="0" w:color="auto"/>
            <w:left w:val="none" w:sz="0" w:space="0" w:color="auto"/>
            <w:bottom w:val="none" w:sz="0" w:space="0" w:color="auto"/>
            <w:right w:val="none" w:sz="0" w:space="0" w:color="auto"/>
          </w:divBdr>
          <w:divsChild>
            <w:div w:id="162015237">
              <w:marLeft w:val="0"/>
              <w:marRight w:val="0"/>
              <w:marTop w:val="0"/>
              <w:marBottom w:val="0"/>
              <w:divBdr>
                <w:top w:val="none" w:sz="0" w:space="0" w:color="auto"/>
                <w:left w:val="none" w:sz="0" w:space="0" w:color="auto"/>
                <w:bottom w:val="none" w:sz="0" w:space="0" w:color="auto"/>
                <w:right w:val="none" w:sz="0" w:space="0" w:color="auto"/>
              </w:divBdr>
            </w:div>
          </w:divsChild>
        </w:div>
        <w:div w:id="1224567030">
          <w:marLeft w:val="0"/>
          <w:marRight w:val="0"/>
          <w:marTop w:val="0"/>
          <w:marBottom w:val="0"/>
          <w:divBdr>
            <w:top w:val="none" w:sz="0" w:space="0" w:color="auto"/>
            <w:left w:val="none" w:sz="0" w:space="0" w:color="auto"/>
            <w:bottom w:val="none" w:sz="0" w:space="0" w:color="auto"/>
            <w:right w:val="none" w:sz="0" w:space="0" w:color="auto"/>
          </w:divBdr>
          <w:divsChild>
            <w:div w:id="885334941">
              <w:marLeft w:val="0"/>
              <w:marRight w:val="0"/>
              <w:marTop w:val="0"/>
              <w:marBottom w:val="0"/>
              <w:divBdr>
                <w:top w:val="none" w:sz="0" w:space="0" w:color="auto"/>
                <w:left w:val="none" w:sz="0" w:space="0" w:color="auto"/>
                <w:bottom w:val="none" w:sz="0" w:space="0" w:color="auto"/>
                <w:right w:val="none" w:sz="0" w:space="0" w:color="auto"/>
              </w:divBdr>
            </w:div>
          </w:divsChild>
        </w:div>
        <w:div w:id="1241675932">
          <w:marLeft w:val="0"/>
          <w:marRight w:val="0"/>
          <w:marTop w:val="0"/>
          <w:marBottom w:val="0"/>
          <w:divBdr>
            <w:top w:val="none" w:sz="0" w:space="0" w:color="auto"/>
            <w:left w:val="none" w:sz="0" w:space="0" w:color="auto"/>
            <w:bottom w:val="none" w:sz="0" w:space="0" w:color="auto"/>
            <w:right w:val="none" w:sz="0" w:space="0" w:color="auto"/>
          </w:divBdr>
          <w:divsChild>
            <w:div w:id="1307054493">
              <w:marLeft w:val="0"/>
              <w:marRight w:val="0"/>
              <w:marTop w:val="0"/>
              <w:marBottom w:val="0"/>
              <w:divBdr>
                <w:top w:val="none" w:sz="0" w:space="0" w:color="auto"/>
                <w:left w:val="none" w:sz="0" w:space="0" w:color="auto"/>
                <w:bottom w:val="none" w:sz="0" w:space="0" w:color="auto"/>
                <w:right w:val="none" w:sz="0" w:space="0" w:color="auto"/>
              </w:divBdr>
            </w:div>
          </w:divsChild>
        </w:div>
        <w:div w:id="1241714392">
          <w:marLeft w:val="0"/>
          <w:marRight w:val="0"/>
          <w:marTop w:val="0"/>
          <w:marBottom w:val="0"/>
          <w:divBdr>
            <w:top w:val="none" w:sz="0" w:space="0" w:color="auto"/>
            <w:left w:val="none" w:sz="0" w:space="0" w:color="auto"/>
            <w:bottom w:val="none" w:sz="0" w:space="0" w:color="auto"/>
            <w:right w:val="none" w:sz="0" w:space="0" w:color="auto"/>
          </w:divBdr>
          <w:divsChild>
            <w:div w:id="2132818470">
              <w:marLeft w:val="0"/>
              <w:marRight w:val="0"/>
              <w:marTop w:val="0"/>
              <w:marBottom w:val="0"/>
              <w:divBdr>
                <w:top w:val="none" w:sz="0" w:space="0" w:color="auto"/>
                <w:left w:val="none" w:sz="0" w:space="0" w:color="auto"/>
                <w:bottom w:val="none" w:sz="0" w:space="0" w:color="auto"/>
                <w:right w:val="none" w:sz="0" w:space="0" w:color="auto"/>
              </w:divBdr>
            </w:div>
          </w:divsChild>
        </w:div>
        <w:div w:id="1243301189">
          <w:marLeft w:val="0"/>
          <w:marRight w:val="0"/>
          <w:marTop w:val="0"/>
          <w:marBottom w:val="0"/>
          <w:divBdr>
            <w:top w:val="none" w:sz="0" w:space="0" w:color="auto"/>
            <w:left w:val="none" w:sz="0" w:space="0" w:color="auto"/>
            <w:bottom w:val="none" w:sz="0" w:space="0" w:color="auto"/>
            <w:right w:val="none" w:sz="0" w:space="0" w:color="auto"/>
          </w:divBdr>
          <w:divsChild>
            <w:div w:id="1267347271">
              <w:marLeft w:val="0"/>
              <w:marRight w:val="0"/>
              <w:marTop w:val="0"/>
              <w:marBottom w:val="0"/>
              <w:divBdr>
                <w:top w:val="none" w:sz="0" w:space="0" w:color="auto"/>
                <w:left w:val="none" w:sz="0" w:space="0" w:color="auto"/>
                <w:bottom w:val="none" w:sz="0" w:space="0" w:color="auto"/>
                <w:right w:val="none" w:sz="0" w:space="0" w:color="auto"/>
              </w:divBdr>
            </w:div>
          </w:divsChild>
        </w:div>
        <w:div w:id="1254820158">
          <w:marLeft w:val="0"/>
          <w:marRight w:val="0"/>
          <w:marTop w:val="0"/>
          <w:marBottom w:val="0"/>
          <w:divBdr>
            <w:top w:val="none" w:sz="0" w:space="0" w:color="auto"/>
            <w:left w:val="none" w:sz="0" w:space="0" w:color="auto"/>
            <w:bottom w:val="none" w:sz="0" w:space="0" w:color="auto"/>
            <w:right w:val="none" w:sz="0" w:space="0" w:color="auto"/>
          </w:divBdr>
          <w:divsChild>
            <w:div w:id="640310087">
              <w:marLeft w:val="0"/>
              <w:marRight w:val="0"/>
              <w:marTop w:val="0"/>
              <w:marBottom w:val="0"/>
              <w:divBdr>
                <w:top w:val="none" w:sz="0" w:space="0" w:color="auto"/>
                <w:left w:val="none" w:sz="0" w:space="0" w:color="auto"/>
                <w:bottom w:val="none" w:sz="0" w:space="0" w:color="auto"/>
                <w:right w:val="none" w:sz="0" w:space="0" w:color="auto"/>
              </w:divBdr>
            </w:div>
          </w:divsChild>
        </w:div>
        <w:div w:id="1255356394">
          <w:marLeft w:val="0"/>
          <w:marRight w:val="0"/>
          <w:marTop w:val="0"/>
          <w:marBottom w:val="0"/>
          <w:divBdr>
            <w:top w:val="none" w:sz="0" w:space="0" w:color="auto"/>
            <w:left w:val="none" w:sz="0" w:space="0" w:color="auto"/>
            <w:bottom w:val="none" w:sz="0" w:space="0" w:color="auto"/>
            <w:right w:val="none" w:sz="0" w:space="0" w:color="auto"/>
          </w:divBdr>
          <w:divsChild>
            <w:div w:id="1186136576">
              <w:marLeft w:val="0"/>
              <w:marRight w:val="0"/>
              <w:marTop w:val="0"/>
              <w:marBottom w:val="0"/>
              <w:divBdr>
                <w:top w:val="none" w:sz="0" w:space="0" w:color="auto"/>
                <w:left w:val="none" w:sz="0" w:space="0" w:color="auto"/>
                <w:bottom w:val="none" w:sz="0" w:space="0" w:color="auto"/>
                <w:right w:val="none" w:sz="0" w:space="0" w:color="auto"/>
              </w:divBdr>
            </w:div>
          </w:divsChild>
        </w:div>
        <w:div w:id="1266768729">
          <w:marLeft w:val="0"/>
          <w:marRight w:val="0"/>
          <w:marTop w:val="0"/>
          <w:marBottom w:val="0"/>
          <w:divBdr>
            <w:top w:val="none" w:sz="0" w:space="0" w:color="auto"/>
            <w:left w:val="none" w:sz="0" w:space="0" w:color="auto"/>
            <w:bottom w:val="none" w:sz="0" w:space="0" w:color="auto"/>
            <w:right w:val="none" w:sz="0" w:space="0" w:color="auto"/>
          </w:divBdr>
          <w:divsChild>
            <w:div w:id="1681348819">
              <w:marLeft w:val="0"/>
              <w:marRight w:val="0"/>
              <w:marTop w:val="0"/>
              <w:marBottom w:val="0"/>
              <w:divBdr>
                <w:top w:val="none" w:sz="0" w:space="0" w:color="auto"/>
                <w:left w:val="none" w:sz="0" w:space="0" w:color="auto"/>
                <w:bottom w:val="none" w:sz="0" w:space="0" w:color="auto"/>
                <w:right w:val="none" w:sz="0" w:space="0" w:color="auto"/>
              </w:divBdr>
            </w:div>
          </w:divsChild>
        </w:div>
        <w:div w:id="1276252481">
          <w:marLeft w:val="0"/>
          <w:marRight w:val="0"/>
          <w:marTop w:val="0"/>
          <w:marBottom w:val="0"/>
          <w:divBdr>
            <w:top w:val="none" w:sz="0" w:space="0" w:color="auto"/>
            <w:left w:val="none" w:sz="0" w:space="0" w:color="auto"/>
            <w:bottom w:val="none" w:sz="0" w:space="0" w:color="auto"/>
            <w:right w:val="none" w:sz="0" w:space="0" w:color="auto"/>
          </w:divBdr>
          <w:divsChild>
            <w:div w:id="679433020">
              <w:marLeft w:val="0"/>
              <w:marRight w:val="0"/>
              <w:marTop w:val="0"/>
              <w:marBottom w:val="0"/>
              <w:divBdr>
                <w:top w:val="none" w:sz="0" w:space="0" w:color="auto"/>
                <w:left w:val="none" w:sz="0" w:space="0" w:color="auto"/>
                <w:bottom w:val="none" w:sz="0" w:space="0" w:color="auto"/>
                <w:right w:val="none" w:sz="0" w:space="0" w:color="auto"/>
              </w:divBdr>
            </w:div>
          </w:divsChild>
        </w:div>
        <w:div w:id="1288855326">
          <w:marLeft w:val="0"/>
          <w:marRight w:val="0"/>
          <w:marTop w:val="0"/>
          <w:marBottom w:val="0"/>
          <w:divBdr>
            <w:top w:val="none" w:sz="0" w:space="0" w:color="auto"/>
            <w:left w:val="none" w:sz="0" w:space="0" w:color="auto"/>
            <w:bottom w:val="none" w:sz="0" w:space="0" w:color="auto"/>
            <w:right w:val="none" w:sz="0" w:space="0" w:color="auto"/>
          </w:divBdr>
          <w:divsChild>
            <w:div w:id="1086534965">
              <w:marLeft w:val="0"/>
              <w:marRight w:val="0"/>
              <w:marTop w:val="0"/>
              <w:marBottom w:val="0"/>
              <w:divBdr>
                <w:top w:val="none" w:sz="0" w:space="0" w:color="auto"/>
                <w:left w:val="none" w:sz="0" w:space="0" w:color="auto"/>
                <w:bottom w:val="none" w:sz="0" w:space="0" w:color="auto"/>
                <w:right w:val="none" w:sz="0" w:space="0" w:color="auto"/>
              </w:divBdr>
            </w:div>
          </w:divsChild>
        </w:div>
        <w:div w:id="1320235555">
          <w:marLeft w:val="0"/>
          <w:marRight w:val="0"/>
          <w:marTop w:val="0"/>
          <w:marBottom w:val="0"/>
          <w:divBdr>
            <w:top w:val="none" w:sz="0" w:space="0" w:color="auto"/>
            <w:left w:val="none" w:sz="0" w:space="0" w:color="auto"/>
            <w:bottom w:val="none" w:sz="0" w:space="0" w:color="auto"/>
            <w:right w:val="none" w:sz="0" w:space="0" w:color="auto"/>
          </w:divBdr>
          <w:divsChild>
            <w:div w:id="1699894150">
              <w:marLeft w:val="0"/>
              <w:marRight w:val="0"/>
              <w:marTop w:val="0"/>
              <w:marBottom w:val="0"/>
              <w:divBdr>
                <w:top w:val="none" w:sz="0" w:space="0" w:color="auto"/>
                <w:left w:val="none" w:sz="0" w:space="0" w:color="auto"/>
                <w:bottom w:val="none" w:sz="0" w:space="0" w:color="auto"/>
                <w:right w:val="none" w:sz="0" w:space="0" w:color="auto"/>
              </w:divBdr>
            </w:div>
          </w:divsChild>
        </w:div>
        <w:div w:id="1320302861">
          <w:marLeft w:val="0"/>
          <w:marRight w:val="0"/>
          <w:marTop w:val="0"/>
          <w:marBottom w:val="0"/>
          <w:divBdr>
            <w:top w:val="none" w:sz="0" w:space="0" w:color="auto"/>
            <w:left w:val="none" w:sz="0" w:space="0" w:color="auto"/>
            <w:bottom w:val="none" w:sz="0" w:space="0" w:color="auto"/>
            <w:right w:val="none" w:sz="0" w:space="0" w:color="auto"/>
          </w:divBdr>
          <w:divsChild>
            <w:div w:id="1493521239">
              <w:marLeft w:val="0"/>
              <w:marRight w:val="0"/>
              <w:marTop w:val="0"/>
              <w:marBottom w:val="0"/>
              <w:divBdr>
                <w:top w:val="none" w:sz="0" w:space="0" w:color="auto"/>
                <w:left w:val="none" w:sz="0" w:space="0" w:color="auto"/>
                <w:bottom w:val="none" w:sz="0" w:space="0" w:color="auto"/>
                <w:right w:val="none" w:sz="0" w:space="0" w:color="auto"/>
              </w:divBdr>
            </w:div>
          </w:divsChild>
        </w:div>
        <w:div w:id="1324578946">
          <w:marLeft w:val="0"/>
          <w:marRight w:val="0"/>
          <w:marTop w:val="0"/>
          <w:marBottom w:val="0"/>
          <w:divBdr>
            <w:top w:val="none" w:sz="0" w:space="0" w:color="auto"/>
            <w:left w:val="none" w:sz="0" w:space="0" w:color="auto"/>
            <w:bottom w:val="none" w:sz="0" w:space="0" w:color="auto"/>
            <w:right w:val="none" w:sz="0" w:space="0" w:color="auto"/>
          </w:divBdr>
          <w:divsChild>
            <w:div w:id="273288812">
              <w:marLeft w:val="0"/>
              <w:marRight w:val="0"/>
              <w:marTop w:val="0"/>
              <w:marBottom w:val="0"/>
              <w:divBdr>
                <w:top w:val="none" w:sz="0" w:space="0" w:color="auto"/>
                <w:left w:val="none" w:sz="0" w:space="0" w:color="auto"/>
                <w:bottom w:val="none" w:sz="0" w:space="0" w:color="auto"/>
                <w:right w:val="none" w:sz="0" w:space="0" w:color="auto"/>
              </w:divBdr>
            </w:div>
          </w:divsChild>
        </w:div>
        <w:div w:id="1335960083">
          <w:marLeft w:val="0"/>
          <w:marRight w:val="0"/>
          <w:marTop w:val="0"/>
          <w:marBottom w:val="0"/>
          <w:divBdr>
            <w:top w:val="none" w:sz="0" w:space="0" w:color="auto"/>
            <w:left w:val="none" w:sz="0" w:space="0" w:color="auto"/>
            <w:bottom w:val="none" w:sz="0" w:space="0" w:color="auto"/>
            <w:right w:val="none" w:sz="0" w:space="0" w:color="auto"/>
          </w:divBdr>
          <w:divsChild>
            <w:div w:id="787628832">
              <w:marLeft w:val="0"/>
              <w:marRight w:val="0"/>
              <w:marTop w:val="0"/>
              <w:marBottom w:val="0"/>
              <w:divBdr>
                <w:top w:val="none" w:sz="0" w:space="0" w:color="auto"/>
                <w:left w:val="none" w:sz="0" w:space="0" w:color="auto"/>
                <w:bottom w:val="none" w:sz="0" w:space="0" w:color="auto"/>
                <w:right w:val="none" w:sz="0" w:space="0" w:color="auto"/>
              </w:divBdr>
            </w:div>
          </w:divsChild>
        </w:div>
        <w:div w:id="1355110704">
          <w:marLeft w:val="0"/>
          <w:marRight w:val="0"/>
          <w:marTop w:val="0"/>
          <w:marBottom w:val="0"/>
          <w:divBdr>
            <w:top w:val="none" w:sz="0" w:space="0" w:color="auto"/>
            <w:left w:val="none" w:sz="0" w:space="0" w:color="auto"/>
            <w:bottom w:val="none" w:sz="0" w:space="0" w:color="auto"/>
            <w:right w:val="none" w:sz="0" w:space="0" w:color="auto"/>
          </w:divBdr>
          <w:divsChild>
            <w:div w:id="307976167">
              <w:marLeft w:val="0"/>
              <w:marRight w:val="0"/>
              <w:marTop w:val="0"/>
              <w:marBottom w:val="0"/>
              <w:divBdr>
                <w:top w:val="none" w:sz="0" w:space="0" w:color="auto"/>
                <w:left w:val="none" w:sz="0" w:space="0" w:color="auto"/>
                <w:bottom w:val="none" w:sz="0" w:space="0" w:color="auto"/>
                <w:right w:val="none" w:sz="0" w:space="0" w:color="auto"/>
              </w:divBdr>
            </w:div>
          </w:divsChild>
        </w:div>
        <w:div w:id="1355812683">
          <w:marLeft w:val="0"/>
          <w:marRight w:val="0"/>
          <w:marTop w:val="0"/>
          <w:marBottom w:val="0"/>
          <w:divBdr>
            <w:top w:val="none" w:sz="0" w:space="0" w:color="auto"/>
            <w:left w:val="none" w:sz="0" w:space="0" w:color="auto"/>
            <w:bottom w:val="none" w:sz="0" w:space="0" w:color="auto"/>
            <w:right w:val="none" w:sz="0" w:space="0" w:color="auto"/>
          </w:divBdr>
          <w:divsChild>
            <w:div w:id="4482280">
              <w:marLeft w:val="0"/>
              <w:marRight w:val="0"/>
              <w:marTop w:val="0"/>
              <w:marBottom w:val="0"/>
              <w:divBdr>
                <w:top w:val="none" w:sz="0" w:space="0" w:color="auto"/>
                <w:left w:val="none" w:sz="0" w:space="0" w:color="auto"/>
                <w:bottom w:val="none" w:sz="0" w:space="0" w:color="auto"/>
                <w:right w:val="none" w:sz="0" w:space="0" w:color="auto"/>
              </w:divBdr>
            </w:div>
          </w:divsChild>
        </w:div>
        <w:div w:id="1356270897">
          <w:marLeft w:val="0"/>
          <w:marRight w:val="0"/>
          <w:marTop w:val="0"/>
          <w:marBottom w:val="0"/>
          <w:divBdr>
            <w:top w:val="none" w:sz="0" w:space="0" w:color="auto"/>
            <w:left w:val="none" w:sz="0" w:space="0" w:color="auto"/>
            <w:bottom w:val="none" w:sz="0" w:space="0" w:color="auto"/>
            <w:right w:val="none" w:sz="0" w:space="0" w:color="auto"/>
          </w:divBdr>
          <w:divsChild>
            <w:div w:id="135535723">
              <w:marLeft w:val="0"/>
              <w:marRight w:val="0"/>
              <w:marTop w:val="0"/>
              <w:marBottom w:val="0"/>
              <w:divBdr>
                <w:top w:val="none" w:sz="0" w:space="0" w:color="auto"/>
                <w:left w:val="none" w:sz="0" w:space="0" w:color="auto"/>
                <w:bottom w:val="none" w:sz="0" w:space="0" w:color="auto"/>
                <w:right w:val="none" w:sz="0" w:space="0" w:color="auto"/>
              </w:divBdr>
            </w:div>
          </w:divsChild>
        </w:div>
        <w:div w:id="1375036761">
          <w:marLeft w:val="0"/>
          <w:marRight w:val="0"/>
          <w:marTop w:val="0"/>
          <w:marBottom w:val="0"/>
          <w:divBdr>
            <w:top w:val="none" w:sz="0" w:space="0" w:color="auto"/>
            <w:left w:val="none" w:sz="0" w:space="0" w:color="auto"/>
            <w:bottom w:val="none" w:sz="0" w:space="0" w:color="auto"/>
            <w:right w:val="none" w:sz="0" w:space="0" w:color="auto"/>
          </w:divBdr>
          <w:divsChild>
            <w:div w:id="336421577">
              <w:marLeft w:val="0"/>
              <w:marRight w:val="0"/>
              <w:marTop w:val="0"/>
              <w:marBottom w:val="0"/>
              <w:divBdr>
                <w:top w:val="none" w:sz="0" w:space="0" w:color="auto"/>
                <w:left w:val="none" w:sz="0" w:space="0" w:color="auto"/>
                <w:bottom w:val="none" w:sz="0" w:space="0" w:color="auto"/>
                <w:right w:val="none" w:sz="0" w:space="0" w:color="auto"/>
              </w:divBdr>
            </w:div>
          </w:divsChild>
        </w:div>
        <w:div w:id="1380859797">
          <w:marLeft w:val="0"/>
          <w:marRight w:val="0"/>
          <w:marTop w:val="0"/>
          <w:marBottom w:val="0"/>
          <w:divBdr>
            <w:top w:val="none" w:sz="0" w:space="0" w:color="auto"/>
            <w:left w:val="none" w:sz="0" w:space="0" w:color="auto"/>
            <w:bottom w:val="none" w:sz="0" w:space="0" w:color="auto"/>
            <w:right w:val="none" w:sz="0" w:space="0" w:color="auto"/>
          </w:divBdr>
          <w:divsChild>
            <w:div w:id="1715697608">
              <w:marLeft w:val="0"/>
              <w:marRight w:val="0"/>
              <w:marTop w:val="0"/>
              <w:marBottom w:val="0"/>
              <w:divBdr>
                <w:top w:val="none" w:sz="0" w:space="0" w:color="auto"/>
                <w:left w:val="none" w:sz="0" w:space="0" w:color="auto"/>
                <w:bottom w:val="none" w:sz="0" w:space="0" w:color="auto"/>
                <w:right w:val="none" w:sz="0" w:space="0" w:color="auto"/>
              </w:divBdr>
            </w:div>
          </w:divsChild>
        </w:div>
        <w:div w:id="1383361358">
          <w:marLeft w:val="0"/>
          <w:marRight w:val="0"/>
          <w:marTop w:val="0"/>
          <w:marBottom w:val="0"/>
          <w:divBdr>
            <w:top w:val="none" w:sz="0" w:space="0" w:color="auto"/>
            <w:left w:val="none" w:sz="0" w:space="0" w:color="auto"/>
            <w:bottom w:val="none" w:sz="0" w:space="0" w:color="auto"/>
            <w:right w:val="none" w:sz="0" w:space="0" w:color="auto"/>
          </w:divBdr>
          <w:divsChild>
            <w:div w:id="551115424">
              <w:marLeft w:val="0"/>
              <w:marRight w:val="0"/>
              <w:marTop w:val="0"/>
              <w:marBottom w:val="0"/>
              <w:divBdr>
                <w:top w:val="none" w:sz="0" w:space="0" w:color="auto"/>
                <w:left w:val="none" w:sz="0" w:space="0" w:color="auto"/>
                <w:bottom w:val="none" w:sz="0" w:space="0" w:color="auto"/>
                <w:right w:val="none" w:sz="0" w:space="0" w:color="auto"/>
              </w:divBdr>
            </w:div>
          </w:divsChild>
        </w:div>
        <w:div w:id="1405449438">
          <w:marLeft w:val="0"/>
          <w:marRight w:val="0"/>
          <w:marTop w:val="0"/>
          <w:marBottom w:val="0"/>
          <w:divBdr>
            <w:top w:val="none" w:sz="0" w:space="0" w:color="auto"/>
            <w:left w:val="none" w:sz="0" w:space="0" w:color="auto"/>
            <w:bottom w:val="none" w:sz="0" w:space="0" w:color="auto"/>
            <w:right w:val="none" w:sz="0" w:space="0" w:color="auto"/>
          </w:divBdr>
          <w:divsChild>
            <w:div w:id="1261452444">
              <w:marLeft w:val="0"/>
              <w:marRight w:val="0"/>
              <w:marTop w:val="0"/>
              <w:marBottom w:val="0"/>
              <w:divBdr>
                <w:top w:val="none" w:sz="0" w:space="0" w:color="auto"/>
                <w:left w:val="none" w:sz="0" w:space="0" w:color="auto"/>
                <w:bottom w:val="none" w:sz="0" w:space="0" w:color="auto"/>
                <w:right w:val="none" w:sz="0" w:space="0" w:color="auto"/>
              </w:divBdr>
            </w:div>
          </w:divsChild>
        </w:div>
        <w:div w:id="1409420684">
          <w:marLeft w:val="0"/>
          <w:marRight w:val="0"/>
          <w:marTop w:val="0"/>
          <w:marBottom w:val="0"/>
          <w:divBdr>
            <w:top w:val="none" w:sz="0" w:space="0" w:color="auto"/>
            <w:left w:val="none" w:sz="0" w:space="0" w:color="auto"/>
            <w:bottom w:val="none" w:sz="0" w:space="0" w:color="auto"/>
            <w:right w:val="none" w:sz="0" w:space="0" w:color="auto"/>
          </w:divBdr>
          <w:divsChild>
            <w:div w:id="2114856014">
              <w:marLeft w:val="0"/>
              <w:marRight w:val="0"/>
              <w:marTop w:val="0"/>
              <w:marBottom w:val="0"/>
              <w:divBdr>
                <w:top w:val="none" w:sz="0" w:space="0" w:color="auto"/>
                <w:left w:val="none" w:sz="0" w:space="0" w:color="auto"/>
                <w:bottom w:val="none" w:sz="0" w:space="0" w:color="auto"/>
                <w:right w:val="none" w:sz="0" w:space="0" w:color="auto"/>
              </w:divBdr>
            </w:div>
          </w:divsChild>
        </w:div>
        <w:div w:id="1412853974">
          <w:marLeft w:val="0"/>
          <w:marRight w:val="0"/>
          <w:marTop w:val="0"/>
          <w:marBottom w:val="0"/>
          <w:divBdr>
            <w:top w:val="none" w:sz="0" w:space="0" w:color="auto"/>
            <w:left w:val="none" w:sz="0" w:space="0" w:color="auto"/>
            <w:bottom w:val="none" w:sz="0" w:space="0" w:color="auto"/>
            <w:right w:val="none" w:sz="0" w:space="0" w:color="auto"/>
          </w:divBdr>
          <w:divsChild>
            <w:div w:id="1271820852">
              <w:marLeft w:val="0"/>
              <w:marRight w:val="0"/>
              <w:marTop w:val="0"/>
              <w:marBottom w:val="0"/>
              <w:divBdr>
                <w:top w:val="none" w:sz="0" w:space="0" w:color="auto"/>
                <w:left w:val="none" w:sz="0" w:space="0" w:color="auto"/>
                <w:bottom w:val="none" w:sz="0" w:space="0" w:color="auto"/>
                <w:right w:val="none" w:sz="0" w:space="0" w:color="auto"/>
              </w:divBdr>
            </w:div>
          </w:divsChild>
        </w:div>
        <w:div w:id="1414664164">
          <w:marLeft w:val="0"/>
          <w:marRight w:val="0"/>
          <w:marTop w:val="0"/>
          <w:marBottom w:val="0"/>
          <w:divBdr>
            <w:top w:val="none" w:sz="0" w:space="0" w:color="auto"/>
            <w:left w:val="none" w:sz="0" w:space="0" w:color="auto"/>
            <w:bottom w:val="none" w:sz="0" w:space="0" w:color="auto"/>
            <w:right w:val="none" w:sz="0" w:space="0" w:color="auto"/>
          </w:divBdr>
          <w:divsChild>
            <w:div w:id="762804014">
              <w:marLeft w:val="0"/>
              <w:marRight w:val="0"/>
              <w:marTop w:val="0"/>
              <w:marBottom w:val="0"/>
              <w:divBdr>
                <w:top w:val="none" w:sz="0" w:space="0" w:color="auto"/>
                <w:left w:val="none" w:sz="0" w:space="0" w:color="auto"/>
                <w:bottom w:val="none" w:sz="0" w:space="0" w:color="auto"/>
                <w:right w:val="none" w:sz="0" w:space="0" w:color="auto"/>
              </w:divBdr>
            </w:div>
          </w:divsChild>
        </w:div>
        <w:div w:id="1419863640">
          <w:marLeft w:val="0"/>
          <w:marRight w:val="0"/>
          <w:marTop w:val="0"/>
          <w:marBottom w:val="0"/>
          <w:divBdr>
            <w:top w:val="none" w:sz="0" w:space="0" w:color="auto"/>
            <w:left w:val="none" w:sz="0" w:space="0" w:color="auto"/>
            <w:bottom w:val="none" w:sz="0" w:space="0" w:color="auto"/>
            <w:right w:val="none" w:sz="0" w:space="0" w:color="auto"/>
          </w:divBdr>
          <w:divsChild>
            <w:div w:id="487013763">
              <w:marLeft w:val="0"/>
              <w:marRight w:val="0"/>
              <w:marTop w:val="0"/>
              <w:marBottom w:val="0"/>
              <w:divBdr>
                <w:top w:val="none" w:sz="0" w:space="0" w:color="auto"/>
                <w:left w:val="none" w:sz="0" w:space="0" w:color="auto"/>
                <w:bottom w:val="none" w:sz="0" w:space="0" w:color="auto"/>
                <w:right w:val="none" w:sz="0" w:space="0" w:color="auto"/>
              </w:divBdr>
            </w:div>
          </w:divsChild>
        </w:div>
        <w:div w:id="1432047441">
          <w:marLeft w:val="0"/>
          <w:marRight w:val="0"/>
          <w:marTop w:val="0"/>
          <w:marBottom w:val="0"/>
          <w:divBdr>
            <w:top w:val="none" w:sz="0" w:space="0" w:color="auto"/>
            <w:left w:val="none" w:sz="0" w:space="0" w:color="auto"/>
            <w:bottom w:val="none" w:sz="0" w:space="0" w:color="auto"/>
            <w:right w:val="none" w:sz="0" w:space="0" w:color="auto"/>
          </w:divBdr>
          <w:divsChild>
            <w:div w:id="373847768">
              <w:marLeft w:val="0"/>
              <w:marRight w:val="0"/>
              <w:marTop w:val="0"/>
              <w:marBottom w:val="0"/>
              <w:divBdr>
                <w:top w:val="none" w:sz="0" w:space="0" w:color="auto"/>
                <w:left w:val="none" w:sz="0" w:space="0" w:color="auto"/>
                <w:bottom w:val="none" w:sz="0" w:space="0" w:color="auto"/>
                <w:right w:val="none" w:sz="0" w:space="0" w:color="auto"/>
              </w:divBdr>
            </w:div>
          </w:divsChild>
        </w:div>
        <w:div w:id="1440560316">
          <w:marLeft w:val="0"/>
          <w:marRight w:val="0"/>
          <w:marTop w:val="0"/>
          <w:marBottom w:val="0"/>
          <w:divBdr>
            <w:top w:val="none" w:sz="0" w:space="0" w:color="auto"/>
            <w:left w:val="none" w:sz="0" w:space="0" w:color="auto"/>
            <w:bottom w:val="none" w:sz="0" w:space="0" w:color="auto"/>
            <w:right w:val="none" w:sz="0" w:space="0" w:color="auto"/>
          </w:divBdr>
          <w:divsChild>
            <w:div w:id="679742534">
              <w:marLeft w:val="0"/>
              <w:marRight w:val="0"/>
              <w:marTop w:val="0"/>
              <w:marBottom w:val="0"/>
              <w:divBdr>
                <w:top w:val="none" w:sz="0" w:space="0" w:color="auto"/>
                <w:left w:val="none" w:sz="0" w:space="0" w:color="auto"/>
                <w:bottom w:val="none" w:sz="0" w:space="0" w:color="auto"/>
                <w:right w:val="none" w:sz="0" w:space="0" w:color="auto"/>
              </w:divBdr>
            </w:div>
          </w:divsChild>
        </w:div>
        <w:div w:id="1443301548">
          <w:marLeft w:val="0"/>
          <w:marRight w:val="0"/>
          <w:marTop w:val="0"/>
          <w:marBottom w:val="0"/>
          <w:divBdr>
            <w:top w:val="none" w:sz="0" w:space="0" w:color="auto"/>
            <w:left w:val="none" w:sz="0" w:space="0" w:color="auto"/>
            <w:bottom w:val="none" w:sz="0" w:space="0" w:color="auto"/>
            <w:right w:val="none" w:sz="0" w:space="0" w:color="auto"/>
          </w:divBdr>
          <w:divsChild>
            <w:div w:id="28990723">
              <w:marLeft w:val="0"/>
              <w:marRight w:val="0"/>
              <w:marTop w:val="0"/>
              <w:marBottom w:val="0"/>
              <w:divBdr>
                <w:top w:val="none" w:sz="0" w:space="0" w:color="auto"/>
                <w:left w:val="none" w:sz="0" w:space="0" w:color="auto"/>
                <w:bottom w:val="none" w:sz="0" w:space="0" w:color="auto"/>
                <w:right w:val="none" w:sz="0" w:space="0" w:color="auto"/>
              </w:divBdr>
            </w:div>
          </w:divsChild>
        </w:div>
        <w:div w:id="1452556114">
          <w:marLeft w:val="0"/>
          <w:marRight w:val="0"/>
          <w:marTop w:val="0"/>
          <w:marBottom w:val="0"/>
          <w:divBdr>
            <w:top w:val="none" w:sz="0" w:space="0" w:color="auto"/>
            <w:left w:val="none" w:sz="0" w:space="0" w:color="auto"/>
            <w:bottom w:val="none" w:sz="0" w:space="0" w:color="auto"/>
            <w:right w:val="none" w:sz="0" w:space="0" w:color="auto"/>
          </w:divBdr>
          <w:divsChild>
            <w:div w:id="1665669658">
              <w:marLeft w:val="0"/>
              <w:marRight w:val="0"/>
              <w:marTop w:val="0"/>
              <w:marBottom w:val="0"/>
              <w:divBdr>
                <w:top w:val="none" w:sz="0" w:space="0" w:color="auto"/>
                <w:left w:val="none" w:sz="0" w:space="0" w:color="auto"/>
                <w:bottom w:val="none" w:sz="0" w:space="0" w:color="auto"/>
                <w:right w:val="none" w:sz="0" w:space="0" w:color="auto"/>
              </w:divBdr>
            </w:div>
          </w:divsChild>
        </w:div>
        <w:div w:id="1462924002">
          <w:marLeft w:val="0"/>
          <w:marRight w:val="0"/>
          <w:marTop w:val="0"/>
          <w:marBottom w:val="0"/>
          <w:divBdr>
            <w:top w:val="none" w:sz="0" w:space="0" w:color="auto"/>
            <w:left w:val="none" w:sz="0" w:space="0" w:color="auto"/>
            <w:bottom w:val="none" w:sz="0" w:space="0" w:color="auto"/>
            <w:right w:val="none" w:sz="0" w:space="0" w:color="auto"/>
          </w:divBdr>
          <w:divsChild>
            <w:div w:id="1249582735">
              <w:marLeft w:val="0"/>
              <w:marRight w:val="0"/>
              <w:marTop w:val="0"/>
              <w:marBottom w:val="0"/>
              <w:divBdr>
                <w:top w:val="none" w:sz="0" w:space="0" w:color="auto"/>
                <w:left w:val="none" w:sz="0" w:space="0" w:color="auto"/>
                <w:bottom w:val="none" w:sz="0" w:space="0" w:color="auto"/>
                <w:right w:val="none" w:sz="0" w:space="0" w:color="auto"/>
              </w:divBdr>
            </w:div>
          </w:divsChild>
        </w:div>
        <w:div w:id="1467159794">
          <w:marLeft w:val="0"/>
          <w:marRight w:val="0"/>
          <w:marTop w:val="0"/>
          <w:marBottom w:val="0"/>
          <w:divBdr>
            <w:top w:val="none" w:sz="0" w:space="0" w:color="auto"/>
            <w:left w:val="none" w:sz="0" w:space="0" w:color="auto"/>
            <w:bottom w:val="none" w:sz="0" w:space="0" w:color="auto"/>
            <w:right w:val="none" w:sz="0" w:space="0" w:color="auto"/>
          </w:divBdr>
          <w:divsChild>
            <w:div w:id="2095972651">
              <w:marLeft w:val="0"/>
              <w:marRight w:val="0"/>
              <w:marTop w:val="0"/>
              <w:marBottom w:val="0"/>
              <w:divBdr>
                <w:top w:val="none" w:sz="0" w:space="0" w:color="auto"/>
                <w:left w:val="none" w:sz="0" w:space="0" w:color="auto"/>
                <w:bottom w:val="none" w:sz="0" w:space="0" w:color="auto"/>
                <w:right w:val="none" w:sz="0" w:space="0" w:color="auto"/>
              </w:divBdr>
            </w:div>
          </w:divsChild>
        </w:div>
        <w:div w:id="1472672149">
          <w:marLeft w:val="0"/>
          <w:marRight w:val="0"/>
          <w:marTop w:val="0"/>
          <w:marBottom w:val="0"/>
          <w:divBdr>
            <w:top w:val="none" w:sz="0" w:space="0" w:color="auto"/>
            <w:left w:val="none" w:sz="0" w:space="0" w:color="auto"/>
            <w:bottom w:val="none" w:sz="0" w:space="0" w:color="auto"/>
            <w:right w:val="none" w:sz="0" w:space="0" w:color="auto"/>
          </w:divBdr>
          <w:divsChild>
            <w:div w:id="256793559">
              <w:marLeft w:val="0"/>
              <w:marRight w:val="0"/>
              <w:marTop w:val="0"/>
              <w:marBottom w:val="0"/>
              <w:divBdr>
                <w:top w:val="none" w:sz="0" w:space="0" w:color="auto"/>
                <w:left w:val="none" w:sz="0" w:space="0" w:color="auto"/>
                <w:bottom w:val="none" w:sz="0" w:space="0" w:color="auto"/>
                <w:right w:val="none" w:sz="0" w:space="0" w:color="auto"/>
              </w:divBdr>
            </w:div>
          </w:divsChild>
        </w:div>
        <w:div w:id="1473257983">
          <w:marLeft w:val="0"/>
          <w:marRight w:val="0"/>
          <w:marTop w:val="0"/>
          <w:marBottom w:val="0"/>
          <w:divBdr>
            <w:top w:val="none" w:sz="0" w:space="0" w:color="auto"/>
            <w:left w:val="none" w:sz="0" w:space="0" w:color="auto"/>
            <w:bottom w:val="none" w:sz="0" w:space="0" w:color="auto"/>
            <w:right w:val="none" w:sz="0" w:space="0" w:color="auto"/>
          </w:divBdr>
          <w:divsChild>
            <w:div w:id="514265585">
              <w:marLeft w:val="0"/>
              <w:marRight w:val="0"/>
              <w:marTop w:val="0"/>
              <w:marBottom w:val="0"/>
              <w:divBdr>
                <w:top w:val="none" w:sz="0" w:space="0" w:color="auto"/>
                <w:left w:val="none" w:sz="0" w:space="0" w:color="auto"/>
                <w:bottom w:val="none" w:sz="0" w:space="0" w:color="auto"/>
                <w:right w:val="none" w:sz="0" w:space="0" w:color="auto"/>
              </w:divBdr>
            </w:div>
          </w:divsChild>
        </w:div>
        <w:div w:id="1485969741">
          <w:marLeft w:val="0"/>
          <w:marRight w:val="0"/>
          <w:marTop w:val="0"/>
          <w:marBottom w:val="0"/>
          <w:divBdr>
            <w:top w:val="none" w:sz="0" w:space="0" w:color="auto"/>
            <w:left w:val="none" w:sz="0" w:space="0" w:color="auto"/>
            <w:bottom w:val="none" w:sz="0" w:space="0" w:color="auto"/>
            <w:right w:val="none" w:sz="0" w:space="0" w:color="auto"/>
          </w:divBdr>
          <w:divsChild>
            <w:div w:id="1663462313">
              <w:marLeft w:val="0"/>
              <w:marRight w:val="0"/>
              <w:marTop w:val="0"/>
              <w:marBottom w:val="0"/>
              <w:divBdr>
                <w:top w:val="none" w:sz="0" w:space="0" w:color="auto"/>
                <w:left w:val="none" w:sz="0" w:space="0" w:color="auto"/>
                <w:bottom w:val="none" w:sz="0" w:space="0" w:color="auto"/>
                <w:right w:val="none" w:sz="0" w:space="0" w:color="auto"/>
              </w:divBdr>
            </w:div>
          </w:divsChild>
        </w:div>
        <w:div w:id="1503278540">
          <w:marLeft w:val="0"/>
          <w:marRight w:val="0"/>
          <w:marTop w:val="0"/>
          <w:marBottom w:val="0"/>
          <w:divBdr>
            <w:top w:val="none" w:sz="0" w:space="0" w:color="auto"/>
            <w:left w:val="none" w:sz="0" w:space="0" w:color="auto"/>
            <w:bottom w:val="none" w:sz="0" w:space="0" w:color="auto"/>
            <w:right w:val="none" w:sz="0" w:space="0" w:color="auto"/>
          </w:divBdr>
          <w:divsChild>
            <w:div w:id="1669166818">
              <w:marLeft w:val="0"/>
              <w:marRight w:val="0"/>
              <w:marTop w:val="0"/>
              <w:marBottom w:val="0"/>
              <w:divBdr>
                <w:top w:val="none" w:sz="0" w:space="0" w:color="auto"/>
                <w:left w:val="none" w:sz="0" w:space="0" w:color="auto"/>
                <w:bottom w:val="none" w:sz="0" w:space="0" w:color="auto"/>
                <w:right w:val="none" w:sz="0" w:space="0" w:color="auto"/>
              </w:divBdr>
            </w:div>
          </w:divsChild>
        </w:div>
        <w:div w:id="1515412763">
          <w:marLeft w:val="0"/>
          <w:marRight w:val="0"/>
          <w:marTop w:val="0"/>
          <w:marBottom w:val="0"/>
          <w:divBdr>
            <w:top w:val="none" w:sz="0" w:space="0" w:color="auto"/>
            <w:left w:val="none" w:sz="0" w:space="0" w:color="auto"/>
            <w:bottom w:val="none" w:sz="0" w:space="0" w:color="auto"/>
            <w:right w:val="none" w:sz="0" w:space="0" w:color="auto"/>
          </w:divBdr>
          <w:divsChild>
            <w:div w:id="698748421">
              <w:marLeft w:val="0"/>
              <w:marRight w:val="0"/>
              <w:marTop w:val="0"/>
              <w:marBottom w:val="0"/>
              <w:divBdr>
                <w:top w:val="none" w:sz="0" w:space="0" w:color="auto"/>
                <w:left w:val="none" w:sz="0" w:space="0" w:color="auto"/>
                <w:bottom w:val="none" w:sz="0" w:space="0" w:color="auto"/>
                <w:right w:val="none" w:sz="0" w:space="0" w:color="auto"/>
              </w:divBdr>
            </w:div>
          </w:divsChild>
        </w:div>
        <w:div w:id="1534146037">
          <w:marLeft w:val="0"/>
          <w:marRight w:val="0"/>
          <w:marTop w:val="0"/>
          <w:marBottom w:val="0"/>
          <w:divBdr>
            <w:top w:val="none" w:sz="0" w:space="0" w:color="auto"/>
            <w:left w:val="none" w:sz="0" w:space="0" w:color="auto"/>
            <w:bottom w:val="none" w:sz="0" w:space="0" w:color="auto"/>
            <w:right w:val="none" w:sz="0" w:space="0" w:color="auto"/>
          </w:divBdr>
          <w:divsChild>
            <w:div w:id="1425346096">
              <w:marLeft w:val="0"/>
              <w:marRight w:val="0"/>
              <w:marTop w:val="0"/>
              <w:marBottom w:val="0"/>
              <w:divBdr>
                <w:top w:val="none" w:sz="0" w:space="0" w:color="auto"/>
                <w:left w:val="none" w:sz="0" w:space="0" w:color="auto"/>
                <w:bottom w:val="none" w:sz="0" w:space="0" w:color="auto"/>
                <w:right w:val="none" w:sz="0" w:space="0" w:color="auto"/>
              </w:divBdr>
            </w:div>
          </w:divsChild>
        </w:div>
        <w:div w:id="1538197046">
          <w:marLeft w:val="0"/>
          <w:marRight w:val="0"/>
          <w:marTop w:val="0"/>
          <w:marBottom w:val="0"/>
          <w:divBdr>
            <w:top w:val="none" w:sz="0" w:space="0" w:color="auto"/>
            <w:left w:val="none" w:sz="0" w:space="0" w:color="auto"/>
            <w:bottom w:val="none" w:sz="0" w:space="0" w:color="auto"/>
            <w:right w:val="none" w:sz="0" w:space="0" w:color="auto"/>
          </w:divBdr>
          <w:divsChild>
            <w:div w:id="338318407">
              <w:marLeft w:val="0"/>
              <w:marRight w:val="0"/>
              <w:marTop w:val="0"/>
              <w:marBottom w:val="0"/>
              <w:divBdr>
                <w:top w:val="none" w:sz="0" w:space="0" w:color="auto"/>
                <w:left w:val="none" w:sz="0" w:space="0" w:color="auto"/>
                <w:bottom w:val="none" w:sz="0" w:space="0" w:color="auto"/>
                <w:right w:val="none" w:sz="0" w:space="0" w:color="auto"/>
              </w:divBdr>
            </w:div>
          </w:divsChild>
        </w:div>
        <w:div w:id="1541629641">
          <w:marLeft w:val="0"/>
          <w:marRight w:val="0"/>
          <w:marTop w:val="0"/>
          <w:marBottom w:val="0"/>
          <w:divBdr>
            <w:top w:val="none" w:sz="0" w:space="0" w:color="auto"/>
            <w:left w:val="none" w:sz="0" w:space="0" w:color="auto"/>
            <w:bottom w:val="none" w:sz="0" w:space="0" w:color="auto"/>
            <w:right w:val="none" w:sz="0" w:space="0" w:color="auto"/>
          </w:divBdr>
          <w:divsChild>
            <w:div w:id="993340528">
              <w:marLeft w:val="0"/>
              <w:marRight w:val="0"/>
              <w:marTop w:val="0"/>
              <w:marBottom w:val="0"/>
              <w:divBdr>
                <w:top w:val="none" w:sz="0" w:space="0" w:color="auto"/>
                <w:left w:val="none" w:sz="0" w:space="0" w:color="auto"/>
                <w:bottom w:val="none" w:sz="0" w:space="0" w:color="auto"/>
                <w:right w:val="none" w:sz="0" w:space="0" w:color="auto"/>
              </w:divBdr>
            </w:div>
          </w:divsChild>
        </w:div>
        <w:div w:id="1541745264">
          <w:marLeft w:val="0"/>
          <w:marRight w:val="0"/>
          <w:marTop w:val="0"/>
          <w:marBottom w:val="0"/>
          <w:divBdr>
            <w:top w:val="none" w:sz="0" w:space="0" w:color="auto"/>
            <w:left w:val="none" w:sz="0" w:space="0" w:color="auto"/>
            <w:bottom w:val="none" w:sz="0" w:space="0" w:color="auto"/>
            <w:right w:val="none" w:sz="0" w:space="0" w:color="auto"/>
          </w:divBdr>
          <w:divsChild>
            <w:div w:id="2064912911">
              <w:marLeft w:val="0"/>
              <w:marRight w:val="0"/>
              <w:marTop w:val="0"/>
              <w:marBottom w:val="0"/>
              <w:divBdr>
                <w:top w:val="none" w:sz="0" w:space="0" w:color="auto"/>
                <w:left w:val="none" w:sz="0" w:space="0" w:color="auto"/>
                <w:bottom w:val="none" w:sz="0" w:space="0" w:color="auto"/>
                <w:right w:val="none" w:sz="0" w:space="0" w:color="auto"/>
              </w:divBdr>
            </w:div>
          </w:divsChild>
        </w:div>
        <w:div w:id="1554927957">
          <w:marLeft w:val="0"/>
          <w:marRight w:val="0"/>
          <w:marTop w:val="0"/>
          <w:marBottom w:val="0"/>
          <w:divBdr>
            <w:top w:val="none" w:sz="0" w:space="0" w:color="auto"/>
            <w:left w:val="none" w:sz="0" w:space="0" w:color="auto"/>
            <w:bottom w:val="none" w:sz="0" w:space="0" w:color="auto"/>
            <w:right w:val="none" w:sz="0" w:space="0" w:color="auto"/>
          </w:divBdr>
          <w:divsChild>
            <w:div w:id="122576798">
              <w:marLeft w:val="0"/>
              <w:marRight w:val="0"/>
              <w:marTop w:val="0"/>
              <w:marBottom w:val="0"/>
              <w:divBdr>
                <w:top w:val="none" w:sz="0" w:space="0" w:color="auto"/>
                <w:left w:val="none" w:sz="0" w:space="0" w:color="auto"/>
                <w:bottom w:val="none" w:sz="0" w:space="0" w:color="auto"/>
                <w:right w:val="none" w:sz="0" w:space="0" w:color="auto"/>
              </w:divBdr>
            </w:div>
          </w:divsChild>
        </w:div>
        <w:div w:id="1556432096">
          <w:marLeft w:val="0"/>
          <w:marRight w:val="0"/>
          <w:marTop w:val="0"/>
          <w:marBottom w:val="0"/>
          <w:divBdr>
            <w:top w:val="none" w:sz="0" w:space="0" w:color="auto"/>
            <w:left w:val="none" w:sz="0" w:space="0" w:color="auto"/>
            <w:bottom w:val="none" w:sz="0" w:space="0" w:color="auto"/>
            <w:right w:val="none" w:sz="0" w:space="0" w:color="auto"/>
          </w:divBdr>
          <w:divsChild>
            <w:div w:id="1065489962">
              <w:marLeft w:val="0"/>
              <w:marRight w:val="0"/>
              <w:marTop w:val="0"/>
              <w:marBottom w:val="0"/>
              <w:divBdr>
                <w:top w:val="none" w:sz="0" w:space="0" w:color="auto"/>
                <w:left w:val="none" w:sz="0" w:space="0" w:color="auto"/>
                <w:bottom w:val="none" w:sz="0" w:space="0" w:color="auto"/>
                <w:right w:val="none" w:sz="0" w:space="0" w:color="auto"/>
              </w:divBdr>
            </w:div>
          </w:divsChild>
        </w:div>
        <w:div w:id="1574580087">
          <w:marLeft w:val="0"/>
          <w:marRight w:val="0"/>
          <w:marTop w:val="0"/>
          <w:marBottom w:val="0"/>
          <w:divBdr>
            <w:top w:val="none" w:sz="0" w:space="0" w:color="auto"/>
            <w:left w:val="none" w:sz="0" w:space="0" w:color="auto"/>
            <w:bottom w:val="none" w:sz="0" w:space="0" w:color="auto"/>
            <w:right w:val="none" w:sz="0" w:space="0" w:color="auto"/>
          </w:divBdr>
          <w:divsChild>
            <w:div w:id="754397070">
              <w:marLeft w:val="0"/>
              <w:marRight w:val="0"/>
              <w:marTop w:val="0"/>
              <w:marBottom w:val="0"/>
              <w:divBdr>
                <w:top w:val="none" w:sz="0" w:space="0" w:color="auto"/>
                <w:left w:val="none" w:sz="0" w:space="0" w:color="auto"/>
                <w:bottom w:val="none" w:sz="0" w:space="0" w:color="auto"/>
                <w:right w:val="none" w:sz="0" w:space="0" w:color="auto"/>
              </w:divBdr>
            </w:div>
          </w:divsChild>
        </w:div>
        <w:div w:id="1579049564">
          <w:marLeft w:val="0"/>
          <w:marRight w:val="0"/>
          <w:marTop w:val="0"/>
          <w:marBottom w:val="0"/>
          <w:divBdr>
            <w:top w:val="none" w:sz="0" w:space="0" w:color="auto"/>
            <w:left w:val="none" w:sz="0" w:space="0" w:color="auto"/>
            <w:bottom w:val="none" w:sz="0" w:space="0" w:color="auto"/>
            <w:right w:val="none" w:sz="0" w:space="0" w:color="auto"/>
          </w:divBdr>
          <w:divsChild>
            <w:div w:id="1113592749">
              <w:marLeft w:val="0"/>
              <w:marRight w:val="0"/>
              <w:marTop w:val="0"/>
              <w:marBottom w:val="0"/>
              <w:divBdr>
                <w:top w:val="none" w:sz="0" w:space="0" w:color="auto"/>
                <w:left w:val="none" w:sz="0" w:space="0" w:color="auto"/>
                <w:bottom w:val="none" w:sz="0" w:space="0" w:color="auto"/>
                <w:right w:val="none" w:sz="0" w:space="0" w:color="auto"/>
              </w:divBdr>
            </w:div>
          </w:divsChild>
        </w:div>
        <w:div w:id="1581982120">
          <w:marLeft w:val="0"/>
          <w:marRight w:val="0"/>
          <w:marTop w:val="0"/>
          <w:marBottom w:val="0"/>
          <w:divBdr>
            <w:top w:val="none" w:sz="0" w:space="0" w:color="auto"/>
            <w:left w:val="none" w:sz="0" w:space="0" w:color="auto"/>
            <w:bottom w:val="none" w:sz="0" w:space="0" w:color="auto"/>
            <w:right w:val="none" w:sz="0" w:space="0" w:color="auto"/>
          </w:divBdr>
          <w:divsChild>
            <w:div w:id="1424909962">
              <w:marLeft w:val="0"/>
              <w:marRight w:val="0"/>
              <w:marTop w:val="0"/>
              <w:marBottom w:val="0"/>
              <w:divBdr>
                <w:top w:val="none" w:sz="0" w:space="0" w:color="auto"/>
                <w:left w:val="none" w:sz="0" w:space="0" w:color="auto"/>
                <w:bottom w:val="none" w:sz="0" w:space="0" w:color="auto"/>
                <w:right w:val="none" w:sz="0" w:space="0" w:color="auto"/>
              </w:divBdr>
            </w:div>
          </w:divsChild>
        </w:div>
        <w:div w:id="1587759880">
          <w:marLeft w:val="0"/>
          <w:marRight w:val="0"/>
          <w:marTop w:val="0"/>
          <w:marBottom w:val="0"/>
          <w:divBdr>
            <w:top w:val="none" w:sz="0" w:space="0" w:color="auto"/>
            <w:left w:val="none" w:sz="0" w:space="0" w:color="auto"/>
            <w:bottom w:val="none" w:sz="0" w:space="0" w:color="auto"/>
            <w:right w:val="none" w:sz="0" w:space="0" w:color="auto"/>
          </w:divBdr>
          <w:divsChild>
            <w:div w:id="562377063">
              <w:marLeft w:val="0"/>
              <w:marRight w:val="0"/>
              <w:marTop w:val="0"/>
              <w:marBottom w:val="0"/>
              <w:divBdr>
                <w:top w:val="none" w:sz="0" w:space="0" w:color="auto"/>
                <w:left w:val="none" w:sz="0" w:space="0" w:color="auto"/>
                <w:bottom w:val="none" w:sz="0" w:space="0" w:color="auto"/>
                <w:right w:val="none" w:sz="0" w:space="0" w:color="auto"/>
              </w:divBdr>
            </w:div>
          </w:divsChild>
        </w:div>
        <w:div w:id="1588535397">
          <w:marLeft w:val="0"/>
          <w:marRight w:val="0"/>
          <w:marTop w:val="0"/>
          <w:marBottom w:val="0"/>
          <w:divBdr>
            <w:top w:val="none" w:sz="0" w:space="0" w:color="auto"/>
            <w:left w:val="none" w:sz="0" w:space="0" w:color="auto"/>
            <w:bottom w:val="none" w:sz="0" w:space="0" w:color="auto"/>
            <w:right w:val="none" w:sz="0" w:space="0" w:color="auto"/>
          </w:divBdr>
          <w:divsChild>
            <w:div w:id="1164276419">
              <w:marLeft w:val="0"/>
              <w:marRight w:val="0"/>
              <w:marTop w:val="0"/>
              <w:marBottom w:val="0"/>
              <w:divBdr>
                <w:top w:val="none" w:sz="0" w:space="0" w:color="auto"/>
                <w:left w:val="none" w:sz="0" w:space="0" w:color="auto"/>
                <w:bottom w:val="none" w:sz="0" w:space="0" w:color="auto"/>
                <w:right w:val="none" w:sz="0" w:space="0" w:color="auto"/>
              </w:divBdr>
            </w:div>
          </w:divsChild>
        </w:div>
        <w:div w:id="1599436772">
          <w:marLeft w:val="0"/>
          <w:marRight w:val="0"/>
          <w:marTop w:val="0"/>
          <w:marBottom w:val="0"/>
          <w:divBdr>
            <w:top w:val="none" w:sz="0" w:space="0" w:color="auto"/>
            <w:left w:val="none" w:sz="0" w:space="0" w:color="auto"/>
            <w:bottom w:val="none" w:sz="0" w:space="0" w:color="auto"/>
            <w:right w:val="none" w:sz="0" w:space="0" w:color="auto"/>
          </w:divBdr>
          <w:divsChild>
            <w:div w:id="2074960318">
              <w:marLeft w:val="0"/>
              <w:marRight w:val="0"/>
              <w:marTop w:val="0"/>
              <w:marBottom w:val="0"/>
              <w:divBdr>
                <w:top w:val="none" w:sz="0" w:space="0" w:color="auto"/>
                <w:left w:val="none" w:sz="0" w:space="0" w:color="auto"/>
                <w:bottom w:val="none" w:sz="0" w:space="0" w:color="auto"/>
                <w:right w:val="none" w:sz="0" w:space="0" w:color="auto"/>
              </w:divBdr>
            </w:div>
          </w:divsChild>
        </w:div>
        <w:div w:id="1608807071">
          <w:marLeft w:val="0"/>
          <w:marRight w:val="0"/>
          <w:marTop w:val="0"/>
          <w:marBottom w:val="0"/>
          <w:divBdr>
            <w:top w:val="none" w:sz="0" w:space="0" w:color="auto"/>
            <w:left w:val="none" w:sz="0" w:space="0" w:color="auto"/>
            <w:bottom w:val="none" w:sz="0" w:space="0" w:color="auto"/>
            <w:right w:val="none" w:sz="0" w:space="0" w:color="auto"/>
          </w:divBdr>
          <w:divsChild>
            <w:div w:id="2064866199">
              <w:marLeft w:val="0"/>
              <w:marRight w:val="0"/>
              <w:marTop w:val="0"/>
              <w:marBottom w:val="0"/>
              <w:divBdr>
                <w:top w:val="none" w:sz="0" w:space="0" w:color="auto"/>
                <w:left w:val="none" w:sz="0" w:space="0" w:color="auto"/>
                <w:bottom w:val="none" w:sz="0" w:space="0" w:color="auto"/>
                <w:right w:val="none" w:sz="0" w:space="0" w:color="auto"/>
              </w:divBdr>
            </w:div>
          </w:divsChild>
        </w:div>
        <w:div w:id="1610775894">
          <w:marLeft w:val="0"/>
          <w:marRight w:val="0"/>
          <w:marTop w:val="0"/>
          <w:marBottom w:val="0"/>
          <w:divBdr>
            <w:top w:val="none" w:sz="0" w:space="0" w:color="auto"/>
            <w:left w:val="none" w:sz="0" w:space="0" w:color="auto"/>
            <w:bottom w:val="none" w:sz="0" w:space="0" w:color="auto"/>
            <w:right w:val="none" w:sz="0" w:space="0" w:color="auto"/>
          </w:divBdr>
          <w:divsChild>
            <w:div w:id="1937008556">
              <w:marLeft w:val="0"/>
              <w:marRight w:val="0"/>
              <w:marTop w:val="0"/>
              <w:marBottom w:val="0"/>
              <w:divBdr>
                <w:top w:val="none" w:sz="0" w:space="0" w:color="auto"/>
                <w:left w:val="none" w:sz="0" w:space="0" w:color="auto"/>
                <w:bottom w:val="none" w:sz="0" w:space="0" w:color="auto"/>
                <w:right w:val="none" w:sz="0" w:space="0" w:color="auto"/>
              </w:divBdr>
            </w:div>
          </w:divsChild>
        </w:div>
        <w:div w:id="1619950205">
          <w:marLeft w:val="0"/>
          <w:marRight w:val="0"/>
          <w:marTop w:val="0"/>
          <w:marBottom w:val="0"/>
          <w:divBdr>
            <w:top w:val="none" w:sz="0" w:space="0" w:color="auto"/>
            <w:left w:val="none" w:sz="0" w:space="0" w:color="auto"/>
            <w:bottom w:val="none" w:sz="0" w:space="0" w:color="auto"/>
            <w:right w:val="none" w:sz="0" w:space="0" w:color="auto"/>
          </w:divBdr>
          <w:divsChild>
            <w:div w:id="534124405">
              <w:marLeft w:val="0"/>
              <w:marRight w:val="0"/>
              <w:marTop w:val="0"/>
              <w:marBottom w:val="0"/>
              <w:divBdr>
                <w:top w:val="none" w:sz="0" w:space="0" w:color="auto"/>
                <w:left w:val="none" w:sz="0" w:space="0" w:color="auto"/>
                <w:bottom w:val="none" w:sz="0" w:space="0" w:color="auto"/>
                <w:right w:val="none" w:sz="0" w:space="0" w:color="auto"/>
              </w:divBdr>
            </w:div>
          </w:divsChild>
        </w:div>
        <w:div w:id="1629774917">
          <w:marLeft w:val="0"/>
          <w:marRight w:val="0"/>
          <w:marTop w:val="0"/>
          <w:marBottom w:val="0"/>
          <w:divBdr>
            <w:top w:val="none" w:sz="0" w:space="0" w:color="auto"/>
            <w:left w:val="none" w:sz="0" w:space="0" w:color="auto"/>
            <w:bottom w:val="none" w:sz="0" w:space="0" w:color="auto"/>
            <w:right w:val="none" w:sz="0" w:space="0" w:color="auto"/>
          </w:divBdr>
          <w:divsChild>
            <w:div w:id="437258573">
              <w:marLeft w:val="0"/>
              <w:marRight w:val="0"/>
              <w:marTop w:val="0"/>
              <w:marBottom w:val="0"/>
              <w:divBdr>
                <w:top w:val="none" w:sz="0" w:space="0" w:color="auto"/>
                <w:left w:val="none" w:sz="0" w:space="0" w:color="auto"/>
                <w:bottom w:val="none" w:sz="0" w:space="0" w:color="auto"/>
                <w:right w:val="none" w:sz="0" w:space="0" w:color="auto"/>
              </w:divBdr>
            </w:div>
          </w:divsChild>
        </w:div>
        <w:div w:id="1632861031">
          <w:marLeft w:val="0"/>
          <w:marRight w:val="0"/>
          <w:marTop w:val="0"/>
          <w:marBottom w:val="0"/>
          <w:divBdr>
            <w:top w:val="none" w:sz="0" w:space="0" w:color="auto"/>
            <w:left w:val="none" w:sz="0" w:space="0" w:color="auto"/>
            <w:bottom w:val="none" w:sz="0" w:space="0" w:color="auto"/>
            <w:right w:val="none" w:sz="0" w:space="0" w:color="auto"/>
          </w:divBdr>
          <w:divsChild>
            <w:div w:id="293485655">
              <w:marLeft w:val="0"/>
              <w:marRight w:val="0"/>
              <w:marTop w:val="0"/>
              <w:marBottom w:val="0"/>
              <w:divBdr>
                <w:top w:val="none" w:sz="0" w:space="0" w:color="auto"/>
                <w:left w:val="none" w:sz="0" w:space="0" w:color="auto"/>
                <w:bottom w:val="none" w:sz="0" w:space="0" w:color="auto"/>
                <w:right w:val="none" w:sz="0" w:space="0" w:color="auto"/>
              </w:divBdr>
            </w:div>
          </w:divsChild>
        </w:div>
        <w:div w:id="1634091330">
          <w:marLeft w:val="0"/>
          <w:marRight w:val="0"/>
          <w:marTop w:val="0"/>
          <w:marBottom w:val="0"/>
          <w:divBdr>
            <w:top w:val="none" w:sz="0" w:space="0" w:color="auto"/>
            <w:left w:val="none" w:sz="0" w:space="0" w:color="auto"/>
            <w:bottom w:val="none" w:sz="0" w:space="0" w:color="auto"/>
            <w:right w:val="none" w:sz="0" w:space="0" w:color="auto"/>
          </w:divBdr>
          <w:divsChild>
            <w:div w:id="1452477857">
              <w:marLeft w:val="0"/>
              <w:marRight w:val="0"/>
              <w:marTop w:val="0"/>
              <w:marBottom w:val="0"/>
              <w:divBdr>
                <w:top w:val="none" w:sz="0" w:space="0" w:color="auto"/>
                <w:left w:val="none" w:sz="0" w:space="0" w:color="auto"/>
                <w:bottom w:val="none" w:sz="0" w:space="0" w:color="auto"/>
                <w:right w:val="none" w:sz="0" w:space="0" w:color="auto"/>
              </w:divBdr>
            </w:div>
          </w:divsChild>
        </w:div>
        <w:div w:id="1637947261">
          <w:marLeft w:val="0"/>
          <w:marRight w:val="0"/>
          <w:marTop w:val="0"/>
          <w:marBottom w:val="0"/>
          <w:divBdr>
            <w:top w:val="none" w:sz="0" w:space="0" w:color="auto"/>
            <w:left w:val="none" w:sz="0" w:space="0" w:color="auto"/>
            <w:bottom w:val="none" w:sz="0" w:space="0" w:color="auto"/>
            <w:right w:val="none" w:sz="0" w:space="0" w:color="auto"/>
          </w:divBdr>
          <w:divsChild>
            <w:div w:id="1221215239">
              <w:marLeft w:val="0"/>
              <w:marRight w:val="0"/>
              <w:marTop w:val="0"/>
              <w:marBottom w:val="0"/>
              <w:divBdr>
                <w:top w:val="none" w:sz="0" w:space="0" w:color="auto"/>
                <w:left w:val="none" w:sz="0" w:space="0" w:color="auto"/>
                <w:bottom w:val="none" w:sz="0" w:space="0" w:color="auto"/>
                <w:right w:val="none" w:sz="0" w:space="0" w:color="auto"/>
              </w:divBdr>
            </w:div>
          </w:divsChild>
        </w:div>
        <w:div w:id="1643730908">
          <w:marLeft w:val="0"/>
          <w:marRight w:val="0"/>
          <w:marTop w:val="0"/>
          <w:marBottom w:val="0"/>
          <w:divBdr>
            <w:top w:val="none" w:sz="0" w:space="0" w:color="auto"/>
            <w:left w:val="none" w:sz="0" w:space="0" w:color="auto"/>
            <w:bottom w:val="none" w:sz="0" w:space="0" w:color="auto"/>
            <w:right w:val="none" w:sz="0" w:space="0" w:color="auto"/>
          </w:divBdr>
          <w:divsChild>
            <w:div w:id="605118316">
              <w:marLeft w:val="0"/>
              <w:marRight w:val="0"/>
              <w:marTop w:val="0"/>
              <w:marBottom w:val="0"/>
              <w:divBdr>
                <w:top w:val="none" w:sz="0" w:space="0" w:color="auto"/>
                <w:left w:val="none" w:sz="0" w:space="0" w:color="auto"/>
                <w:bottom w:val="none" w:sz="0" w:space="0" w:color="auto"/>
                <w:right w:val="none" w:sz="0" w:space="0" w:color="auto"/>
              </w:divBdr>
            </w:div>
          </w:divsChild>
        </w:div>
        <w:div w:id="1650017663">
          <w:marLeft w:val="0"/>
          <w:marRight w:val="0"/>
          <w:marTop w:val="0"/>
          <w:marBottom w:val="0"/>
          <w:divBdr>
            <w:top w:val="none" w:sz="0" w:space="0" w:color="auto"/>
            <w:left w:val="none" w:sz="0" w:space="0" w:color="auto"/>
            <w:bottom w:val="none" w:sz="0" w:space="0" w:color="auto"/>
            <w:right w:val="none" w:sz="0" w:space="0" w:color="auto"/>
          </w:divBdr>
          <w:divsChild>
            <w:div w:id="550993191">
              <w:marLeft w:val="0"/>
              <w:marRight w:val="0"/>
              <w:marTop w:val="0"/>
              <w:marBottom w:val="0"/>
              <w:divBdr>
                <w:top w:val="none" w:sz="0" w:space="0" w:color="auto"/>
                <w:left w:val="none" w:sz="0" w:space="0" w:color="auto"/>
                <w:bottom w:val="none" w:sz="0" w:space="0" w:color="auto"/>
                <w:right w:val="none" w:sz="0" w:space="0" w:color="auto"/>
              </w:divBdr>
            </w:div>
          </w:divsChild>
        </w:div>
        <w:div w:id="1656913700">
          <w:marLeft w:val="0"/>
          <w:marRight w:val="0"/>
          <w:marTop w:val="0"/>
          <w:marBottom w:val="0"/>
          <w:divBdr>
            <w:top w:val="none" w:sz="0" w:space="0" w:color="auto"/>
            <w:left w:val="none" w:sz="0" w:space="0" w:color="auto"/>
            <w:bottom w:val="none" w:sz="0" w:space="0" w:color="auto"/>
            <w:right w:val="none" w:sz="0" w:space="0" w:color="auto"/>
          </w:divBdr>
          <w:divsChild>
            <w:div w:id="1665741707">
              <w:marLeft w:val="0"/>
              <w:marRight w:val="0"/>
              <w:marTop w:val="0"/>
              <w:marBottom w:val="0"/>
              <w:divBdr>
                <w:top w:val="none" w:sz="0" w:space="0" w:color="auto"/>
                <w:left w:val="none" w:sz="0" w:space="0" w:color="auto"/>
                <w:bottom w:val="none" w:sz="0" w:space="0" w:color="auto"/>
                <w:right w:val="none" w:sz="0" w:space="0" w:color="auto"/>
              </w:divBdr>
            </w:div>
          </w:divsChild>
        </w:div>
        <w:div w:id="1658265541">
          <w:marLeft w:val="0"/>
          <w:marRight w:val="0"/>
          <w:marTop w:val="0"/>
          <w:marBottom w:val="0"/>
          <w:divBdr>
            <w:top w:val="none" w:sz="0" w:space="0" w:color="auto"/>
            <w:left w:val="none" w:sz="0" w:space="0" w:color="auto"/>
            <w:bottom w:val="none" w:sz="0" w:space="0" w:color="auto"/>
            <w:right w:val="none" w:sz="0" w:space="0" w:color="auto"/>
          </w:divBdr>
          <w:divsChild>
            <w:div w:id="282082881">
              <w:marLeft w:val="0"/>
              <w:marRight w:val="0"/>
              <w:marTop w:val="0"/>
              <w:marBottom w:val="0"/>
              <w:divBdr>
                <w:top w:val="none" w:sz="0" w:space="0" w:color="auto"/>
                <w:left w:val="none" w:sz="0" w:space="0" w:color="auto"/>
                <w:bottom w:val="none" w:sz="0" w:space="0" w:color="auto"/>
                <w:right w:val="none" w:sz="0" w:space="0" w:color="auto"/>
              </w:divBdr>
            </w:div>
          </w:divsChild>
        </w:div>
        <w:div w:id="1660230275">
          <w:marLeft w:val="0"/>
          <w:marRight w:val="0"/>
          <w:marTop w:val="0"/>
          <w:marBottom w:val="0"/>
          <w:divBdr>
            <w:top w:val="none" w:sz="0" w:space="0" w:color="auto"/>
            <w:left w:val="none" w:sz="0" w:space="0" w:color="auto"/>
            <w:bottom w:val="none" w:sz="0" w:space="0" w:color="auto"/>
            <w:right w:val="none" w:sz="0" w:space="0" w:color="auto"/>
          </w:divBdr>
          <w:divsChild>
            <w:div w:id="1367678060">
              <w:marLeft w:val="0"/>
              <w:marRight w:val="0"/>
              <w:marTop w:val="0"/>
              <w:marBottom w:val="0"/>
              <w:divBdr>
                <w:top w:val="none" w:sz="0" w:space="0" w:color="auto"/>
                <w:left w:val="none" w:sz="0" w:space="0" w:color="auto"/>
                <w:bottom w:val="none" w:sz="0" w:space="0" w:color="auto"/>
                <w:right w:val="none" w:sz="0" w:space="0" w:color="auto"/>
              </w:divBdr>
            </w:div>
          </w:divsChild>
        </w:div>
        <w:div w:id="1671836130">
          <w:marLeft w:val="0"/>
          <w:marRight w:val="0"/>
          <w:marTop w:val="0"/>
          <w:marBottom w:val="0"/>
          <w:divBdr>
            <w:top w:val="none" w:sz="0" w:space="0" w:color="auto"/>
            <w:left w:val="none" w:sz="0" w:space="0" w:color="auto"/>
            <w:bottom w:val="none" w:sz="0" w:space="0" w:color="auto"/>
            <w:right w:val="none" w:sz="0" w:space="0" w:color="auto"/>
          </w:divBdr>
          <w:divsChild>
            <w:div w:id="861934879">
              <w:marLeft w:val="0"/>
              <w:marRight w:val="0"/>
              <w:marTop w:val="0"/>
              <w:marBottom w:val="0"/>
              <w:divBdr>
                <w:top w:val="none" w:sz="0" w:space="0" w:color="auto"/>
                <w:left w:val="none" w:sz="0" w:space="0" w:color="auto"/>
                <w:bottom w:val="none" w:sz="0" w:space="0" w:color="auto"/>
                <w:right w:val="none" w:sz="0" w:space="0" w:color="auto"/>
              </w:divBdr>
            </w:div>
          </w:divsChild>
        </w:div>
        <w:div w:id="1678845934">
          <w:marLeft w:val="0"/>
          <w:marRight w:val="0"/>
          <w:marTop w:val="0"/>
          <w:marBottom w:val="0"/>
          <w:divBdr>
            <w:top w:val="none" w:sz="0" w:space="0" w:color="auto"/>
            <w:left w:val="none" w:sz="0" w:space="0" w:color="auto"/>
            <w:bottom w:val="none" w:sz="0" w:space="0" w:color="auto"/>
            <w:right w:val="none" w:sz="0" w:space="0" w:color="auto"/>
          </w:divBdr>
          <w:divsChild>
            <w:div w:id="971836329">
              <w:marLeft w:val="0"/>
              <w:marRight w:val="0"/>
              <w:marTop w:val="0"/>
              <w:marBottom w:val="0"/>
              <w:divBdr>
                <w:top w:val="none" w:sz="0" w:space="0" w:color="auto"/>
                <w:left w:val="none" w:sz="0" w:space="0" w:color="auto"/>
                <w:bottom w:val="none" w:sz="0" w:space="0" w:color="auto"/>
                <w:right w:val="none" w:sz="0" w:space="0" w:color="auto"/>
              </w:divBdr>
            </w:div>
          </w:divsChild>
        </w:div>
        <w:div w:id="1684361732">
          <w:marLeft w:val="0"/>
          <w:marRight w:val="0"/>
          <w:marTop w:val="0"/>
          <w:marBottom w:val="0"/>
          <w:divBdr>
            <w:top w:val="none" w:sz="0" w:space="0" w:color="auto"/>
            <w:left w:val="none" w:sz="0" w:space="0" w:color="auto"/>
            <w:bottom w:val="none" w:sz="0" w:space="0" w:color="auto"/>
            <w:right w:val="none" w:sz="0" w:space="0" w:color="auto"/>
          </w:divBdr>
          <w:divsChild>
            <w:div w:id="1836678579">
              <w:marLeft w:val="0"/>
              <w:marRight w:val="0"/>
              <w:marTop w:val="0"/>
              <w:marBottom w:val="0"/>
              <w:divBdr>
                <w:top w:val="none" w:sz="0" w:space="0" w:color="auto"/>
                <w:left w:val="none" w:sz="0" w:space="0" w:color="auto"/>
                <w:bottom w:val="none" w:sz="0" w:space="0" w:color="auto"/>
                <w:right w:val="none" w:sz="0" w:space="0" w:color="auto"/>
              </w:divBdr>
            </w:div>
          </w:divsChild>
        </w:div>
        <w:div w:id="1686638732">
          <w:marLeft w:val="0"/>
          <w:marRight w:val="0"/>
          <w:marTop w:val="0"/>
          <w:marBottom w:val="0"/>
          <w:divBdr>
            <w:top w:val="none" w:sz="0" w:space="0" w:color="auto"/>
            <w:left w:val="none" w:sz="0" w:space="0" w:color="auto"/>
            <w:bottom w:val="none" w:sz="0" w:space="0" w:color="auto"/>
            <w:right w:val="none" w:sz="0" w:space="0" w:color="auto"/>
          </w:divBdr>
          <w:divsChild>
            <w:div w:id="1803620192">
              <w:marLeft w:val="0"/>
              <w:marRight w:val="0"/>
              <w:marTop w:val="0"/>
              <w:marBottom w:val="0"/>
              <w:divBdr>
                <w:top w:val="none" w:sz="0" w:space="0" w:color="auto"/>
                <w:left w:val="none" w:sz="0" w:space="0" w:color="auto"/>
                <w:bottom w:val="none" w:sz="0" w:space="0" w:color="auto"/>
                <w:right w:val="none" w:sz="0" w:space="0" w:color="auto"/>
              </w:divBdr>
            </w:div>
          </w:divsChild>
        </w:div>
        <w:div w:id="1693451484">
          <w:marLeft w:val="0"/>
          <w:marRight w:val="0"/>
          <w:marTop w:val="0"/>
          <w:marBottom w:val="0"/>
          <w:divBdr>
            <w:top w:val="none" w:sz="0" w:space="0" w:color="auto"/>
            <w:left w:val="none" w:sz="0" w:space="0" w:color="auto"/>
            <w:bottom w:val="none" w:sz="0" w:space="0" w:color="auto"/>
            <w:right w:val="none" w:sz="0" w:space="0" w:color="auto"/>
          </w:divBdr>
          <w:divsChild>
            <w:div w:id="1851142310">
              <w:marLeft w:val="0"/>
              <w:marRight w:val="0"/>
              <w:marTop w:val="0"/>
              <w:marBottom w:val="0"/>
              <w:divBdr>
                <w:top w:val="none" w:sz="0" w:space="0" w:color="auto"/>
                <w:left w:val="none" w:sz="0" w:space="0" w:color="auto"/>
                <w:bottom w:val="none" w:sz="0" w:space="0" w:color="auto"/>
                <w:right w:val="none" w:sz="0" w:space="0" w:color="auto"/>
              </w:divBdr>
            </w:div>
          </w:divsChild>
        </w:div>
        <w:div w:id="1697541804">
          <w:marLeft w:val="0"/>
          <w:marRight w:val="0"/>
          <w:marTop w:val="0"/>
          <w:marBottom w:val="0"/>
          <w:divBdr>
            <w:top w:val="none" w:sz="0" w:space="0" w:color="auto"/>
            <w:left w:val="none" w:sz="0" w:space="0" w:color="auto"/>
            <w:bottom w:val="none" w:sz="0" w:space="0" w:color="auto"/>
            <w:right w:val="none" w:sz="0" w:space="0" w:color="auto"/>
          </w:divBdr>
          <w:divsChild>
            <w:div w:id="1970932719">
              <w:marLeft w:val="0"/>
              <w:marRight w:val="0"/>
              <w:marTop w:val="0"/>
              <w:marBottom w:val="0"/>
              <w:divBdr>
                <w:top w:val="none" w:sz="0" w:space="0" w:color="auto"/>
                <w:left w:val="none" w:sz="0" w:space="0" w:color="auto"/>
                <w:bottom w:val="none" w:sz="0" w:space="0" w:color="auto"/>
                <w:right w:val="none" w:sz="0" w:space="0" w:color="auto"/>
              </w:divBdr>
            </w:div>
          </w:divsChild>
        </w:div>
        <w:div w:id="1703358361">
          <w:marLeft w:val="0"/>
          <w:marRight w:val="0"/>
          <w:marTop w:val="0"/>
          <w:marBottom w:val="0"/>
          <w:divBdr>
            <w:top w:val="none" w:sz="0" w:space="0" w:color="auto"/>
            <w:left w:val="none" w:sz="0" w:space="0" w:color="auto"/>
            <w:bottom w:val="none" w:sz="0" w:space="0" w:color="auto"/>
            <w:right w:val="none" w:sz="0" w:space="0" w:color="auto"/>
          </w:divBdr>
          <w:divsChild>
            <w:div w:id="2120055289">
              <w:marLeft w:val="0"/>
              <w:marRight w:val="0"/>
              <w:marTop w:val="0"/>
              <w:marBottom w:val="0"/>
              <w:divBdr>
                <w:top w:val="none" w:sz="0" w:space="0" w:color="auto"/>
                <w:left w:val="none" w:sz="0" w:space="0" w:color="auto"/>
                <w:bottom w:val="none" w:sz="0" w:space="0" w:color="auto"/>
                <w:right w:val="none" w:sz="0" w:space="0" w:color="auto"/>
              </w:divBdr>
            </w:div>
          </w:divsChild>
        </w:div>
        <w:div w:id="1703482157">
          <w:marLeft w:val="0"/>
          <w:marRight w:val="0"/>
          <w:marTop w:val="0"/>
          <w:marBottom w:val="0"/>
          <w:divBdr>
            <w:top w:val="none" w:sz="0" w:space="0" w:color="auto"/>
            <w:left w:val="none" w:sz="0" w:space="0" w:color="auto"/>
            <w:bottom w:val="none" w:sz="0" w:space="0" w:color="auto"/>
            <w:right w:val="none" w:sz="0" w:space="0" w:color="auto"/>
          </w:divBdr>
          <w:divsChild>
            <w:div w:id="967395299">
              <w:marLeft w:val="0"/>
              <w:marRight w:val="0"/>
              <w:marTop w:val="0"/>
              <w:marBottom w:val="0"/>
              <w:divBdr>
                <w:top w:val="none" w:sz="0" w:space="0" w:color="auto"/>
                <w:left w:val="none" w:sz="0" w:space="0" w:color="auto"/>
                <w:bottom w:val="none" w:sz="0" w:space="0" w:color="auto"/>
                <w:right w:val="none" w:sz="0" w:space="0" w:color="auto"/>
              </w:divBdr>
            </w:div>
          </w:divsChild>
        </w:div>
        <w:div w:id="1707101432">
          <w:marLeft w:val="0"/>
          <w:marRight w:val="0"/>
          <w:marTop w:val="0"/>
          <w:marBottom w:val="0"/>
          <w:divBdr>
            <w:top w:val="none" w:sz="0" w:space="0" w:color="auto"/>
            <w:left w:val="none" w:sz="0" w:space="0" w:color="auto"/>
            <w:bottom w:val="none" w:sz="0" w:space="0" w:color="auto"/>
            <w:right w:val="none" w:sz="0" w:space="0" w:color="auto"/>
          </w:divBdr>
          <w:divsChild>
            <w:div w:id="320891954">
              <w:marLeft w:val="0"/>
              <w:marRight w:val="0"/>
              <w:marTop w:val="0"/>
              <w:marBottom w:val="0"/>
              <w:divBdr>
                <w:top w:val="none" w:sz="0" w:space="0" w:color="auto"/>
                <w:left w:val="none" w:sz="0" w:space="0" w:color="auto"/>
                <w:bottom w:val="none" w:sz="0" w:space="0" w:color="auto"/>
                <w:right w:val="none" w:sz="0" w:space="0" w:color="auto"/>
              </w:divBdr>
            </w:div>
          </w:divsChild>
        </w:div>
        <w:div w:id="1707219321">
          <w:marLeft w:val="0"/>
          <w:marRight w:val="0"/>
          <w:marTop w:val="0"/>
          <w:marBottom w:val="0"/>
          <w:divBdr>
            <w:top w:val="none" w:sz="0" w:space="0" w:color="auto"/>
            <w:left w:val="none" w:sz="0" w:space="0" w:color="auto"/>
            <w:bottom w:val="none" w:sz="0" w:space="0" w:color="auto"/>
            <w:right w:val="none" w:sz="0" w:space="0" w:color="auto"/>
          </w:divBdr>
          <w:divsChild>
            <w:div w:id="2106534284">
              <w:marLeft w:val="0"/>
              <w:marRight w:val="0"/>
              <w:marTop w:val="0"/>
              <w:marBottom w:val="0"/>
              <w:divBdr>
                <w:top w:val="none" w:sz="0" w:space="0" w:color="auto"/>
                <w:left w:val="none" w:sz="0" w:space="0" w:color="auto"/>
                <w:bottom w:val="none" w:sz="0" w:space="0" w:color="auto"/>
                <w:right w:val="none" w:sz="0" w:space="0" w:color="auto"/>
              </w:divBdr>
            </w:div>
          </w:divsChild>
        </w:div>
        <w:div w:id="1711228551">
          <w:marLeft w:val="0"/>
          <w:marRight w:val="0"/>
          <w:marTop w:val="0"/>
          <w:marBottom w:val="0"/>
          <w:divBdr>
            <w:top w:val="none" w:sz="0" w:space="0" w:color="auto"/>
            <w:left w:val="none" w:sz="0" w:space="0" w:color="auto"/>
            <w:bottom w:val="none" w:sz="0" w:space="0" w:color="auto"/>
            <w:right w:val="none" w:sz="0" w:space="0" w:color="auto"/>
          </w:divBdr>
          <w:divsChild>
            <w:div w:id="390808843">
              <w:marLeft w:val="0"/>
              <w:marRight w:val="0"/>
              <w:marTop w:val="0"/>
              <w:marBottom w:val="0"/>
              <w:divBdr>
                <w:top w:val="none" w:sz="0" w:space="0" w:color="auto"/>
                <w:left w:val="none" w:sz="0" w:space="0" w:color="auto"/>
                <w:bottom w:val="none" w:sz="0" w:space="0" w:color="auto"/>
                <w:right w:val="none" w:sz="0" w:space="0" w:color="auto"/>
              </w:divBdr>
            </w:div>
          </w:divsChild>
        </w:div>
        <w:div w:id="1713994159">
          <w:marLeft w:val="0"/>
          <w:marRight w:val="0"/>
          <w:marTop w:val="0"/>
          <w:marBottom w:val="0"/>
          <w:divBdr>
            <w:top w:val="none" w:sz="0" w:space="0" w:color="auto"/>
            <w:left w:val="none" w:sz="0" w:space="0" w:color="auto"/>
            <w:bottom w:val="none" w:sz="0" w:space="0" w:color="auto"/>
            <w:right w:val="none" w:sz="0" w:space="0" w:color="auto"/>
          </w:divBdr>
          <w:divsChild>
            <w:div w:id="136842430">
              <w:marLeft w:val="0"/>
              <w:marRight w:val="0"/>
              <w:marTop w:val="0"/>
              <w:marBottom w:val="0"/>
              <w:divBdr>
                <w:top w:val="none" w:sz="0" w:space="0" w:color="auto"/>
                <w:left w:val="none" w:sz="0" w:space="0" w:color="auto"/>
                <w:bottom w:val="none" w:sz="0" w:space="0" w:color="auto"/>
                <w:right w:val="none" w:sz="0" w:space="0" w:color="auto"/>
              </w:divBdr>
            </w:div>
          </w:divsChild>
        </w:div>
        <w:div w:id="1716464520">
          <w:marLeft w:val="0"/>
          <w:marRight w:val="0"/>
          <w:marTop w:val="0"/>
          <w:marBottom w:val="0"/>
          <w:divBdr>
            <w:top w:val="none" w:sz="0" w:space="0" w:color="auto"/>
            <w:left w:val="none" w:sz="0" w:space="0" w:color="auto"/>
            <w:bottom w:val="none" w:sz="0" w:space="0" w:color="auto"/>
            <w:right w:val="none" w:sz="0" w:space="0" w:color="auto"/>
          </w:divBdr>
          <w:divsChild>
            <w:div w:id="533422967">
              <w:marLeft w:val="0"/>
              <w:marRight w:val="0"/>
              <w:marTop w:val="0"/>
              <w:marBottom w:val="0"/>
              <w:divBdr>
                <w:top w:val="none" w:sz="0" w:space="0" w:color="auto"/>
                <w:left w:val="none" w:sz="0" w:space="0" w:color="auto"/>
                <w:bottom w:val="none" w:sz="0" w:space="0" w:color="auto"/>
                <w:right w:val="none" w:sz="0" w:space="0" w:color="auto"/>
              </w:divBdr>
            </w:div>
          </w:divsChild>
        </w:div>
        <w:div w:id="1726638985">
          <w:marLeft w:val="0"/>
          <w:marRight w:val="0"/>
          <w:marTop w:val="0"/>
          <w:marBottom w:val="0"/>
          <w:divBdr>
            <w:top w:val="none" w:sz="0" w:space="0" w:color="auto"/>
            <w:left w:val="none" w:sz="0" w:space="0" w:color="auto"/>
            <w:bottom w:val="none" w:sz="0" w:space="0" w:color="auto"/>
            <w:right w:val="none" w:sz="0" w:space="0" w:color="auto"/>
          </w:divBdr>
          <w:divsChild>
            <w:div w:id="999306947">
              <w:marLeft w:val="0"/>
              <w:marRight w:val="0"/>
              <w:marTop w:val="0"/>
              <w:marBottom w:val="0"/>
              <w:divBdr>
                <w:top w:val="none" w:sz="0" w:space="0" w:color="auto"/>
                <w:left w:val="none" w:sz="0" w:space="0" w:color="auto"/>
                <w:bottom w:val="none" w:sz="0" w:space="0" w:color="auto"/>
                <w:right w:val="none" w:sz="0" w:space="0" w:color="auto"/>
              </w:divBdr>
            </w:div>
          </w:divsChild>
        </w:div>
        <w:div w:id="1729064056">
          <w:marLeft w:val="0"/>
          <w:marRight w:val="0"/>
          <w:marTop w:val="0"/>
          <w:marBottom w:val="0"/>
          <w:divBdr>
            <w:top w:val="none" w:sz="0" w:space="0" w:color="auto"/>
            <w:left w:val="none" w:sz="0" w:space="0" w:color="auto"/>
            <w:bottom w:val="none" w:sz="0" w:space="0" w:color="auto"/>
            <w:right w:val="none" w:sz="0" w:space="0" w:color="auto"/>
          </w:divBdr>
          <w:divsChild>
            <w:div w:id="1839923726">
              <w:marLeft w:val="0"/>
              <w:marRight w:val="0"/>
              <w:marTop w:val="0"/>
              <w:marBottom w:val="0"/>
              <w:divBdr>
                <w:top w:val="none" w:sz="0" w:space="0" w:color="auto"/>
                <w:left w:val="none" w:sz="0" w:space="0" w:color="auto"/>
                <w:bottom w:val="none" w:sz="0" w:space="0" w:color="auto"/>
                <w:right w:val="none" w:sz="0" w:space="0" w:color="auto"/>
              </w:divBdr>
            </w:div>
          </w:divsChild>
        </w:div>
        <w:div w:id="1730181331">
          <w:marLeft w:val="0"/>
          <w:marRight w:val="0"/>
          <w:marTop w:val="0"/>
          <w:marBottom w:val="0"/>
          <w:divBdr>
            <w:top w:val="none" w:sz="0" w:space="0" w:color="auto"/>
            <w:left w:val="none" w:sz="0" w:space="0" w:color="auto"/>
            <w:bottom w:val="none" w:sz="0" w:space="0" w:color="auto"/>
            <w:right w:val="none" w:sz="0" w:space="0" w:color="auto"/>
          </w:divBdr>
          <w:divsChild>
            <w:div w:id="1561479256">
              <w:marLeft w:val="0"/>
              <w:marRight w:val="0"/>
              <w:marTop w:val="0"/>
              <w:marBottom w:val="0"/>
              <w:divBdr>
                <w:top w:val="none" w:sz="0" w:space="0" w:color="auto"/>
                <w:left w:val="none" w:sz="0" w:space="0" w:color="auto"/>
                <w:bottom w:val="none" w:sz="0" w:space="0" w:color="auto"/>
                <w:right w:val="none" w:sz="0" w:space="0" w:color="auto"/>
              </w:divBdr>
            </w:div>
          </w:divsChild>
        </w:div>
        <w:div w:id="1730496334">
          <w:marLeft w:val="0"/>
          <w:marRight w:val="0"/>
          <w:marTop w:val="0"/>
          <w:marBottom w:val="0"/>
          <w:divBdr>
            <w:top w:val="none" w:sz="0" w:space="0" w:color="auto"/>
            <w:left w:val="none" w:sz="0" w:space="0" w:color="auto"/>
            <w:bottom w:val="none" w:sz="0" w:space="0" w:color="auto"/>
            <w:right w:val="none" w:sz="0" w:space="0" w:color="auto"/>
          </w:divBdr>
          <w:divsChild>
            <w:div w:id="1421869552">
              <w:marLeft w:val="0"/>
              <w:marRight w:val="0"/>
              <w:marTop w:val="0"/>
              <w:marBottom w:val="0"/>
              <w:divBdr>
                <w:top w:val="none" w:sz="0" w:space="0" w:color="auto"/>
                <w:left w:val="none" w:sz="0" w:space="0" w:color="auto"/>
                <w:bottom w:val="none" w:sz="0" w:space="0" w:color="auto"/>
                <w:right w:val="none" w:sz="0" w:space="0" w:color="auto"/>
              </w:divBdr>
            </w:div>
          </w:divsChild>
        </w:div>
        <w:div w:id="1736900667">
          <w:marLeft w:val="0"/>
          <w:marRight w:val="0"/>
          <w:marTop w:val="0"/>
          <w:marBottom w:val="0"/>
          <w:divBdr>
            <w:top w:val="none" w:sz="0" w:space="0" w:color="auto"/>
            <w:left w:val="none" w:sz="0" w:space="0" w:color="auto"/>
            <w:bottom w:val="none" w:sz="0" w:space="0" w:color="auto"/>
            <w:right w:val="none" w:sz="0" w:space="0" w:color="auto"/>
          </w:divBdr>
          <w:divsChild>
            <w:div w:id="1540049354">
              <w:marLeft w:val="0"/>
              <w:marRight w:val="0"/>
              <w:marTop w:val="0"/>
              <w:marBottom w:val="0"/>
              <w:divBdr>
                <w:top w:val="none" w:sz="0" w:space="0" w:color="auto"/>
                <w:left w:val="none" w:sz="0" w:space="0" w:color="auto"/>
                <w:bottom w:val="none" w:sz="0" w:space="0" w:color="auto"/>
                <w:right w:val="none" w:sz="0" w:space="0" w:color="auto"/>
              </w:divBdr>
            </w:div>
          </w:divsChild>
        </w:div>
        <w:div w:id="1739665220">
          <w:marLeft w:val="0"/>
          <w:marRight w:val="0"/>
          <w:marTop w:val="0"/>
          <w:marBottom w:val="0"/>
          <w:divBdr>
            <w:top w:val="none" w:sz="0" w:space="0" w:color="auto"/>
            <w:left w:val="none" w:sz="0" w:space="0" w:color="auto"/>
            <w:bottom w:val="none" w:sz="0" w:space="0" w:color="auto"/>
            <w:right w:val="none" w:sz="0" w:space="0" w:color="auto"/>
          </w:divBdr>
          <w:divsChild>
            <w:div w:id="1573848624">
              <w:marLeft w:val="0"/>
              <w:marRight w:val="0"/>
              <w:marTop w:val="0"/>
              <w:marBottom w:val="0"/>
              <w:divBdr>
                <w:top w:val="none" w:sz="0" w:space="0" w:color="auto"/>
                <w:left w:val="none" w:sz="0" w:space="0" w:color="auto"/>
                <w:bottom w:val="none" w:sz="0" w:space="0" w:color="auto"/>
                <w:right w:val="none" w:sz="0" w:space="0" w:color="auto"/>
              </w:divBdr>
            </w:div>
          </w:divsChild>
        </w:div>
        <w:div w:id="1759255252">
          <w:marLeft w:val="0"/>
          <w:marRight w:val="0"/>
          <w:marTop w:val="0"/>
          <w:marBottom w:val="0"/>
          <w:divBdr>
            <w:top w:val="none" w:sz="0" w:space="0" w:color="auto"/>
            <w:left w:val="none" w:sz="0" w:space="0" w:color="auto"/>
            <w:bottom w:val="none" w:sz="0" w:space="0" w:color="auto"/>
            <w:right w:val="none" w:sz="0" w:space="0" w:color="auto"/>
          </w:divBdr>
          <w:divsChild>
            <w:div w:id="985553802">
              <w:marLeft w:val="0"/>
              <w:marRight w:val="0"/>
              <w:marTop w:val="0"/>
              <w:marBottom w:val="0"/>
              <w:divBdr>
                <w:top w:val="none" w:sz="0" w:space="0" w:color="auto"/>
                <w:left w:val="none" w:sz="0" w:space="0" w:color="auto"/>
                <w:bottom w:val="none" w:sz="0" w:space="0" w:color="auto"/>
                <w:right w:val="none" w:sz="0" w:space="0" w:color="auto"/>
              </w:divBdr>
            </w:div>
          </w:divsChild>
        </w:div>
        <w:div w:id="1761442984">
          <w:marLeft w:val="0"/>
          <w:marRight w:val="0"/>
          <w:marTop w:val="0"/>
          <w:marBottom w:val="0"/>
          <w:divBdr>
            <w:top w:val="none" w:sz="0" w:space="0" w:color="auto"/>
            <w:left w:val="none" w:sz="0" w:space="0" w:color="auto"/>
            <w:bottom w:val="none" w:sz="0" w:space="0" w:color="auto"/>
            <w:right w:val="none" w:sz="0" w:space="0" w:color="auto"/>
          </w:divBdr>
          <w:divsChild>
            <w:div w:id="1355578252">
              <w:marLeft w:val="0"/>
              <w:marRight w:val="0"/>
              <w:marTop w:val="0"/>
              <w:marBottom w:val="0"/>
              <w:divBdr>
                <w:top w:val="none" w:sz="0" w:space="0" w:color="auto"/>
                <w:left w:val="none" w:sz="0" w:space="0" w:color="auto"/>
                <w:bottom w:val="none" w:sz="0" w:space="0" w:color="auto"/>
                <w:right w:val="none" w:sz="0" w:space="0" w:color="auto"/>
              </w:divBdr>
            </w:div>
          </w:divsChild>
        </w:div>
        <w:div w:id="1766000493">
          <w:marLeft w:val="0"/>
          <w:marRight w:val="0"/>
          <w:marTop w:val="0"/>
          <w:marBottom w:val="0"/>
          <w:divBdr>
            <w:top w:val="none" w:sz="0" w:space="0" w:color="auto"/>
            <w:left w:val="none" w:sz="0" w:space="0" w:color="auto"/>
            <w:bottom w:val="none" w:sz="0" w:space="0" w:color="auto"/>
            <w:right w:val="none" w:sz="0" w:space="0" w:color="auto"/>
          </w:divBdr>
          <w:divsChild>
            <w:div w:id="177891084">
              <w:marLeft w:val="0"/>
              <w:marRight w:val="0"/>
              <w:marTop w:val="0"/>
              <w:marBottom w:val="0"/>
              <w:divBdr>
                <w:top w:val="none" w:sz="0" w:space="0" w:color="auto"/>
                <w:left w:val="none" w:sz="0" w:space="0" w:color="auto"/>
                <w:bottom w:val="none" w:sz="0" w:space="0" w:color="auto"/>
                <w:right w:val="none" w:sz="0" w:space="0" w:color="auto"/>
              </w:divBdr>
            </w:div>
          </w:divsChild>
        </w:div>
        <w:div w:id="1772815323">
          <w:marLeft w:val="0"/>
          <w:marRight w:val="0"/>
          <w:marTop w:val="0"/>
          <w:marBottom w:val="0"/>
          <w:divBdr>
            <w:top w:val="none" w:sz="0" w:space="0" w:color="auto"/>
            <w:left w:val="none" w:sz="0" w:space="0" w:color="auto"/>
            <w:bottom w:val="none" w:sz="0" w:space="0" w:color="auto"/>
            <w:right w:val="none" w:sz="0" w:space="0" w:color="auto"/>
          </w:divBdr>
          <w:divsChild>
            <w:div w:id="1646741852">
              <w:marLeft w:val="0"/>
              <w:marRight w:val="0"/>
              <w:marTop w:val="0"/>
              <w:marBottom w:val="0"/>
              <w:divBdr>
                <w:top w:val="none" w:sz="0" w:space="0" w:color="auto"/>
                <w:left w:val="none" w:sz="0" w:space="0" w:color="auto"/>
                <w:bottom w:val="none" w:sz="0" w:space="0" w:color="auto"/>
                <w:right w:val="none" w:sz="0" w:space="0" w:color="auto"/>
              </w:divBdr>
            </w:div>
          </w:divsChild>
        </w:div>
        <w:div w:id="1796368678">
          <w:marLeft w:val="0"/>
          <w:marRight w:val="0"/>
          <w:marTop w:val="0"/>
          <w:marBottom w:val="0"/>
          <w:divBdr>
            <w:top w:val="none" w:sz="0" w:space="0" w:color="auto"/>
            <w:left w:val="none" w:sz="0" w:space="0" w:color="auto"/>
            <w:bottom w:val="none" w:sz="0" w:space="0" w:color="auto"/>
            <w:right w:val="none" w:sz="0" w:space="0" w:color="auto"/>
          </w:divBdr>
          <w:divsChild>
            <w:div w:id="1376469927">
              <w:marLeft w:val="0"/>
              <w:marRight w:val="0"/>
              <w:marTop w:val="0"/>
              <w:marBottom w:val="0"/>
              <w:divBdr>
                <w:top w:val="none" w:sz="0" w:space="0" w:color="auto"/>
                <w:left w:val="none" w:sz="0" w:space="0" w:color="auto"/>
                <w:bottom w:val="none" w:sz="0" w:space="0" w:color="auto"/>
                <w:right w:val="none" w:sz="0" w:space="0" w:color="auto"/>
              </w:divBdr>
            </w:div>
          </w:divsChild>
        </w:div>
        <w:div w:id="1819566074">
          <w:marLeft w:val="0"/>
          <w:marRight w:val="0"/>
          <w:marTop w:val="0"/>
          <w:marBottom w:val="0"/>
          <w:divBdr>
            <w:top w:val="none" w:sz="0" w:space="0" w:color="auto"/>
            <w:left w:val="none" w:sz="0" w:space="0" w:color="auto"/>
            <w:bottom w:val="none" w:sz="0" w:space="0" w:color="auto"/>
            <w:right w:val="none" w:sz="0" w:space="0" w:color="auto"/>
          </w:divBdr>
          <w:divsChild>
            <w:div w:id="2065178022">
              <w:marLeft w:val="0"/>
              <w:marRight w:val="0"/>
              <w:marTop w:val="0"/>
              <w:marBottom w:val="0"/>
              <w:divBdr>
                <w:top w:val="none" w:sz="0" w:space="0" w:color="auto"/>
                <w:left w:val="none" w:sz="0" w:space="0" w:color="auto"/>
                <w:bottom w:val="none" w:sz="0" w:space="0" w:color="auto"/>
                <w:right w:val="none" w:sz="0" w:space="0" w:color="auto"/>
              </w:divBdr>
            </w:div>
          </w:divsChild>
        </w:div>
        <w:div w:id="1823349825">
          <w:marLeft w:val="0"/>
          <w:marRight w:val="0"/>
          <w:marTop w:val="0"/>
          <w:marBottom w:val="0"/>
          <w:divBdr>
            <w:top w:val="none" w:sz="0" w:space="0" w:color="auto"/>
            <w:left w:val="none" w:sz="0" w:space="0" w:color="auto"/>
            <w:bottom w:val="none" w:sz="0" w:space="0" w:color="auto"/>
            <w:right w:val="none" w:sz="0" w:space="0" w:color="auto"/>
          </w:divBdr>
          <w:divsChild>
            <w:div w:id="1195270010">
              <w:marLeft w:val="0"/>
              <w:marRight w:val="0"/>
              <w:marTop w:val="0"/>
              <w:marBottom w:val="0"/>
              <w:divBdr>
                <w:top w:val="none" w:sz="0" w:space="0" w:color="auto"/>
                <w:left w:val="none" w:sz="0" w:space="0" w:color="auto"/>
                <w:bottom w:val="none" w:sz="0" w:space="0" w:color="auto"/>
                <w:right w:val="none" w:sz="0" w:space="0" w:color="auto"/>
              </w:divBdr>
            </w:div>
          </w:divsChild>
        </w:div>
        <w:div w:id="1826631101">
          <w:marLeft w:val="0"/>
          <w:marRight w:val="0"/>
          <w:marTop w:val="0"/>
          <w:marBottom w:val="0"/>
          <w:divBdr>
            <w:top w:val="none" w:sz="0" w:space="0" w:color="auto"/>
            <w:left w:val="none" w:sz="0" w:space="0" w:color="auto"/>
            <w:bottom w:val="none" w:sz="0" w:space="0" w:color="auto"/>
            <w:right w:val="none" w:sz="0" w:space="0" w:color="auto"/>
          </w:divBdr>
          <w:divsChild>
            <w:div w:id="772436906">
              <w:marLeft w:val="0"/>
              <w:marRight w:val="0"/>
              <w:marTop w:val="0"/>
              <w:marBottom w:val="0"/>
              <w:divBdr>
                <w:top w:val="none" w:sz="0" w:space="0" w:color="auto"/>
                <w:left w:val="none" w:sz="0" w:space="0" w:color="auto"/>
                <w:bottom w:val="none" w:sz="0" w:space="0" w:color="auto"/>
                <w:right w:val="none" w:sz="0" w:space="0" w:color="auto"/>
              </w:divBdr>
            </w:div>
          </w:divsChild>
        </w:div>
        <w:div w:id="1832911324">
          <w:marLeft w:val="0"/>
          <w:marRight w:val="0"/>
          <w:marTop w:val="0"/>
          <w:marBottom w:val="0"/>
          <w:divBdr>
            <w:top w:val="none" w:sz="0" w:space="0" w:color="auto"/>
            <w:left w:val="none" w:sz="0" w:space="0" w:color="auto"/>
            <w:bottom w:val="none" w:sz="0" w:space="0" w:color="auto"/>
            <w:right w:val="none" w:sz="0" w:space="0" w:color="auto"/>
          </w:divBdr>
          <w:divsChild>
            <w:div w:id="477500383">
              <w:marLeft w:val="0"/>
              <w:marRight w:val="0"/>
              <w:marTop w:val="0"/>
              <w:marBottom w:val="0"/>
              <w:divBdr>
                <w:top w:val="none" w:sz="0" w:space="0" w:color="auto"/>
                <w:left w:val="none" w:sz="0" w:space="0" w:color="auto"/>
                <w:bottom w:val="none" w:sz="0" w:space="0" w:color="auto"/>
                <w:right w:val="none" w:sz="0" w:space="0" w:color="auto"/>
              </w:divBdr>
            </w:div>
          </w:divsChild>
        </w:div>
        <w:div w:id="1852262377">
          <w:marLeft w:val="0"/>
          <w:marRight w:val="0"/>
          <w:marTop w:val="0"/>
          <w:marBottom w:val="0"/>
          <w:divBdr>
            <w:top w:val="none" w:sz="0" w:space="0" w:color="auto"/>
            <w:left w:val="none" w:sz="0" w:space="0" w:color="auto"/>
            <w:bottom w:val="none" w:sz="0" w:space="0" w:color="auto"/>
            <w:right w:val="none" w:sz="0" w:space="0" w:color="auto"/>
          </w:divBdr>
          <w:divsChild>
            <w:div w:id="1340503314">
              <w:marLeft w:val="0"/>
              <w:marRight w:val="0"/>
              <w:marTop w:val="0"/>
              <w:marBottom w:val="0"/>
              <w:divBdr>
                <w:top w:val="none" w:sz="0" w:space="0" w:color="auto"/>
                <w:left w:val="none" w:sz="0" w:space="0" w:color="auto"/>
                <w:bottom w:val="none" w:sz="0" w:space="0" w:color="auto"/>
                <w:right w:val="none" w:sz="0" w:space="0" w:color="auto"/>
              </w:divBdr>
            </w:div>
          </w:divsChild>
        </w:div>
        <w:div w:id="1863668310">
          <w:marLeft w:val="0"/>
          <w:marRight w:val="0"/>
          <w:marTop w:val="0"/>
          <w:marBottom w:val="0"/>
          <w:divBdr>
            <w:top w:val="none" w:sz="0" w:space="0" w:color="auto"/>
            <w:left w:val="none" w:sz="0" w:space="0" w:color="auto"/>
            <w:bottom w:val="none" w:sz="0" w:space="0" w:color="auto"/>
            <w:right w:val="none" w:sz="0" w:space="0" w:color="auto"/>
          </w:divBdr>
          <w:divsChild>
            <w:div w:id="298268682">
              <w:marLeft w:val="0"/>
              <w:marRight w:val="0"/>
              <w:marTop w:val="0"/>
              <w:marBottom w:val="0"/>
              <w:divBdr>
                <w:top w:val="none" w:sz="0" w:space="0" w:color="auto"/>
                <w:left w:val="none" w:sz="0" w:space="0" w:color="auto"/>
                <w:bottom w:val="none" w:sz="0" w:space="0" w:color="auto"/>
                <w:right w:val="none" w:sz="0" w:space="0" w:color="auto"/>
              </w:divBdr>
            </w:div>
          </w:divsChild>
        </w:div>
        <w:div w:id="1866749225">
          <w:marLeft w:val="0"/>
          <w:marRight w:val="0"/>
          <w:marTop w:val="0"/>
          <w:marBottom w:val="0"/>
          <w:divBdr>
            <w:top w:val="none" w:sz="0" w:space="0" w:color="auto"/>
            <w:left w:val="none" w:sz="0" w:space="0" w:color="auto"/>
            <w:bottom w:val="none" w:sz="0" w:space="0" w:color="auto"/>
            <w:right w:val="none" w:sz="0" w:space="0" w:color="auto"/>
          </w:divBdr>
          <w:divsChild>
            <w:div w:id="1676111973">
              <w:marLeft w:val="0"/>
              <w:marRight w:val="0"/>
              <w:marTop w:val="0"/>
              <w:marBottom w:val="0"/>
              <w:divBdr>
                <w:top w:val="none" w:sz="0" w:space="0" w:color="auto"/>
                <w:left w:val="none" w:sz="0" w:space="0" w:color="auto"/>
                <w:bottom w:val="none" w:sz="0" w:space="0" w:color="auto"/>
                <w:right w:val="none" w:sz="0" w:space="0" w:color="auto"/>
              </w:divBdr>
            </w:div>
          </w:divsChild>
        </w:div>
        <w:div w:id="1868521263">
          <w:marLeft w:val="0"/>
          <w:marRight w:val="0"/>
          <w:marTop w:val="0"/>
          <w:marBottom w:val="0"/>
          <w:divBdr>
            <w:top w:val="none" w:sz="0" w:space="0" w:color="auto"/>
            <w:left w:val="none" w:sz="0" w:space="0" w:color="auto"/>
            <w:bottom w:val="none" w:sz="0" w:space="0" w:color="auto"/>
            <w:right w:val="none" w:sz="0" w:space="0" w:color="auto"/>
          </w:divBdr>
          <w:divsChild>
            <w:div w:id="1807963645">
              <w:marLeft w:val="0"/>
              <w:marRight w:val="0"/>
              <w:marTop w:val="0"/>
              <w:marBottom w:val="0"/>
              <w:divBdr>
                <w:top w:val="none" w:sz="0" w:space="0" w:color="auto"/>
                <w:left w:val="none" w:sz="0" w:space="0" w:color="auto"/>
                <w:bottom w:val="none" w:sz="0" w:space="0" w:color="auto"/>
                <w:right w:val="none" w:sz="0" w:space="0" w:color="auto"/>
              </w:divBdr>
            </w:div>
          </w:divsChild>
        </w:div>
        <w:div w:id="1875458126">
          <w:marLeft w:val="0"/>
          <w:marRight w:val="0"/>
          <w:marTop w:val="0"/>
          <w:marBottom w:val="0"/>
          <w:divBdr>
            <w:top w:val="none" w:sz="0" w:space="0" w:color="auto"/>
            <w:left w:val="none" w:sz="0" w:space="0" w:color="auto"/>
            <w:bottom w:val="none" w:sz="0" w:space="0" w:color="auto"/>
            <w:right w:val="none" w:sz="0" w:space="0" w:color="auto"/>
          </w:divBdr>
          <w:divsChild>
            <w:div w:id="1907377927">
              <w:marLeft w:val="0"/>
              <w:marRight w:val="0"/>
              <w:marTop w:val="0"/>
              <w:marBottom w:val="0"/>
              <w:divBdr>
                <w:top w:val="none" w:sz="0" w:space="0" w:color="auto"/>
                <w:left w:val="none" w:sz="0" w:space="0" w:color="auto"/>
                <w:bottom w:val="none" w:sz="0" w:space="0" w:color="auto"/>
                <w:right w:val="none" w:sz="0" w:space="0" w:color="auto"/>
              </w:divBdr>
            </w:div>
          </w:divsChild>
        </w:div>
        <w:div w:id="1875536469">
          <w:marLeft w:val="0"/>
          <w:marRight w:val="0"/>
          <w:marTop w:val="0"/>
          <w:marBottom w:val="0"/>
          <w:divBdr>
            <w:top w:val="none" w:sz="0" w:space="0" w:color="auto"/>
            <w:left w:val="none" w:sz="0" w:space="0" w:color="auto"/>
            <w:bottom w:val="none" w:sz="0" w:space="0" w:color="auto"/>
            <w:right w:val="none" w:sz="0" w:space="0" w:color="auto"/>
          </w:divBdr>
          <w:divsChild>
            <w:div w:id="1694526428">
              <w:marLeft w:val="0"/>
              <w:marRight w:val="0"/>
              <w:marTop w:val="0"/>
              <w:marBottom w:val="0"/>
              <w:divBdr>
                <w:top w:val="none" w:sz="0" w:space="0" w:color="auto"/>
                <w:left w:val="none" w:sz="0" w:space="0" w:color="auto"/>
                <w:bottom w:val="none" w:sz="0" w:space="0" w:color="auto"/>
                <w:right w:val="none" w:sz="0" w:space="0" w:color="auto"/>
              </w:divBdr>
            </w:div>
          </w:divsChild>
        </w:div>
        <w:div w:id="1881286462">
          <w:marLeft w:val="0"/>
          <w:marRight w:val="0"/>
          <w:marTop w:val="0"/>
          <w:marBottom w:val="0"/>
          <w:divBdr>
            <w:top w:val="none" w:sz="0" w:space="0" w:color="auto"/>
            <w:left w:val="none" w:sz="0" w:space="0" w:color="auto"/>
            <w:bottom w:val="none" w:sz="0" w:space="0" w:color="auto"/>
            <w:right w:val="none" w:sz="0" w:space="0" w:color="auto"/>
          </w:divBdr>
          <w:divsChild>
            <w:div w:id="1270118498">
              <w:marLeft w:val="0"/>
              <w:marRight w:val="0"/>
              <w:marTop w:val="0"/>
              <w:marBottom w:val="0"/>
              <w:divBdr>
                <w:top w:val="none" w:sz="0" w:space="0" w:color="auto"/>
                <w:left w:val="none" w:sz="0" w:space="0" w:color="auto"/>
                <w:bottom w:val="none" w:sz="0" w:space="0" w:color="auto"/>
                <w:right w:val="none" w:sz="0" w:space="0" w:color="auto"/>
              </w:divBdr>
            </w:div>
          </w:divsChild>
        </w:div>
        <w:div w:id="1881671915">
          <w:marLeft w:val="0"/>
          <w:marRight w:val="0"/>
          <w:marTop w:val="0"/>
          <w:marBottom w:val="0"/>
          <w:divBdr>
            <w:top w:val="none" w:sz="0" w:space="0" w:color="auto"/>
            <w:left w:val="none" w:sz="0" w:space="0" w:color="auto"/>
            <w:bottom w:val="none" w:sz="0" w:space="0" w:color="auto"/>
            <w:right w:val="none" w:sz="0" w:space="0" w:color="auto"/>
          </w:divBdr>
          <w:divsChild>
            <w:div w:id="1284265312">
              <w:marLeft w:val="0"/>
              <w:marRight w:val="0"/>
              <w:marTop w:val="0"/>
              <w:marBottom w:val="0"/>
              <w:divBdr>
                <w:top w:val="none" w:sz="0" w:space="0" w:color="auto"/>
                <w:left w:val="none" w:sz="0" w:space="0" w:color="auto"/>
                <w:bottom w:val="none" w:sz="0" w:space="0" w:color="auto"/>
                <w:right w:val="none" w:sz="0" w:space="0" w:color="auto"/>
              </w:divBdr>
            </w:div>
          </w:divsChild>
        </w:div>
        <w:div w:id="1885748105">
          <w:marLeft w:val="0"/>
          <w:marRight w:val="0"/>
          <w:marTop w:val="0"/>
          <w:marBottom w:val="0"/>
          <w:divBdr>
            <w:top w:val="none" w:sz="0" w:space="0" w:color="auto"/>
            <w:left w:val="none" w:sz="0" w:space="0" w:color="auto"/>
            <w:bottom w:val="none" w:sz="0" w:space="0" w:color="auto"/>
            <w:right w:val="none" w:sz="0" w:space="0" w:color="auto"/>
          </w:divBdr>
          <w:divsChild>
            <w:div w:id="756055632">
              <w:marLeft w:val="0"/>
              <w:marRight w:val="0"/>
              <w:marTop w:val="0"/>
              <w:marBottom w:val="0"/>
              <w:divBdr>
                <w:top w:val="none" w:sz="0" w:space="0" w:color="auto"/>
                <w:left w:val="none" w:sz="0" w:space="0" w:color="auto"/>
                <w:bottom w:val="none" w:sz="0" w:space="0" w:color="auto"/>
                <w:right w:val="none" w:sz="0" w:space="0" w:color="auto"/>
              </w:divBdr>
            </w:div>
          </w:divsChild>
        </w:div>
        <w:div w:id="1887713743">
          <w:marLeft w:val="0"/>
          <w:marRight w:val="0"/>
          <w:marTop w:val="0"/>
          <w:marBottom w:val="0"/>
          <w:divBdr>
            <w:top w:val="none" w:sz="0" w:space="0" w:color="auto"/>
            <w:left w:val="none" w:sz="0" w:space="0" w:color="auto"/>
            <w:bottom w:val="none" w:sz="0" w:space="0" w:color="auto"/>
            <w:right w:val="none" w:sz="0" w:space="0" w:color="auto"/>
          </w:divBdr>
          <w:divsChild>
            <w:div w:id="2006323224">
              <w:marLeft w:val="0"/>
              <w:marRight w:val="0"/>
              <w:marTop w:val="0"/>
              <w:marBottom w:val="0"/>
              <w:divBdr>
                <w:top w:val="none" w:sz="0" w:space="0" w:color="auto"/>
                <w:left w:val="none" w:sz="0" w:space="0" w:color="auto"/>
                <w:bottom w:val="none" w:sz="0" w:space="0" w:color="auto"/>
                <w:right w:val="none" w:sz="0" w:space="0" w:color="auto"/>
              </w:divBdr>
            </w:div>
          </w:divsChild>
        </w:div>
        <w:div w:id="1891919117">
          <w:marLeft w:val="0"/>
          <w:marRight w:val="0"/>
          <w:marTop w:val="0"/>
          <w:marBottom w:val="0"/>
          <w:divBdr>
            <w:top w:val="none" w:sz="0" w:space="0" w:color="auto"/>
            <w:left w:val="none" w:sz="0" w:space="0" w:color="auto"/>
            <w:bottom w:val="none" w:sz="0" w:space="0" w:color="auto"/>
            <w:right w:val="none" w:sz="0" w:space="0" w:color="auto"/>
          </w:divBdr>
          <w:divsChild>
            <w:div w:id="1799492876">
              <w:marLeft w:val="0"/>
              <w:marRight w:val="0"/>
              <w:marTop w:val="0"/>
              <w:marBottom w:val="0"/>
              <w:divBdr>
                <w:top w:val="none" w:sz="0" w:space="0" w:color="auto"/>
                <w:left w:val="none" w:sz="0" w:space="0" w:color="auto"/>
                <w:bottom w:val="none" w:sz="0" w:space="0" w:color="auto"/>
                <w:right w:val="none" w:sz="0" w:space="0" w:color="auto"/>
              </w:divBdr>
            </w:div>
          </w:divsChild>
        </w:div>
        <w:div w:id="1918124816">
          <w:marLeft w:val="0"/>
          <w:marRight w:val="0"/>
          <w:marTop w:val="0"/>
          <w:marBottom w:val="0"/>
          <w:divBdr>
            <w:top w:val="none" w:sz="0" w:space="0" w:color="auto"/>
            <w:left w:val="none" w:sz="0" w:space="0" w:color="auto"/>
            <w:bottom w:val="none" w:sz="0" w:space="0" w:color="auto"/>
            <w:right w:val="none" w:sz="0" w:space="0" w:color="auto"/>
          </w:divBdr>
          <w:divsChild>
            <w:div w:id="736709190">
              <w:marLeft w:val="0"/>
              <w:marRight w:val="0"/>
              <w:marTop w:val="0"/>
              <w:marBottom w:val="0"/>
              <w:divBdr>
                <w:top w:val="none" w:sz="0" w:space="0" w:color="auto"/>
                <w:left w:val="none" w:sz="0" w:space="0" w:color="auto"/>
                <w:bottom w:val="none" w:sz="0" w:space="0" w:color="auto"/>
                <w:right w:val="none" w:sz="0" w:space="0" w:color="auto"/>
              </w:divBdr>
            </w:div>
          </w:divsChild>
        </w:div>
        <w:div w:id="1920629576">
          <w:marLeft w:val="0"/>
          <w:marRight w:val="0"/>
          <w:marTop w:val="0"/>
          <w:marBottom w:val="0"/>
          <w:divBdr>
            <w:top w:val="none" w:sz="0" w:space="0" w:color="auto"/>
            <w:left w:val="none" w:sz="0" w:space="0" w:color="auto"/>
            <w:bottom w:val="none" w:sz="0" w:space="0" w:color="auto"/>
            <w:right w:val="none" w:sz="0" w:space="0" w:color="auto"/>
          </w:divBdr>
          <w:divsChild>
            <w:div w:id="870189123">
              <w:marLeft w:val="0"/>
              <w:marRight w:val="0"/>
              <w:marTop w:val="0"/>
              <w:marBottom w:val="0"/>
              <w:divBdr>
                <w:top w:val="none" w:sz="0" w:space="0" w:color="auto"/>
                <w:left w:val="none" w:sz="0" w:space="0" w:color="auto"/>
                <w:bottom w:val="none" w:sz="0" w:space="0" w:color="auto"/>
                <w:right w:val="none" w:sz="0" w:space="0" w:color="auto"/>
              </w:divBdr>
            </w:div>
          </w:divsChild>
        </w:div>
        <w:div w:id="1930768401">
          <w:marLeft w:val="0"/>
          <w:marRight w:val="0"/>
          <w:marTop w:val="0"/>
          <w:marBottom w:val="0"/>
          <w:divBdr>
            <w:top w:val="none" w:sz="0" w:space="0" w:color="auto"/>
            <w:left w:val="none" w:sz="0" w:space="0" w:color="auto"/>
            <w:bottom w:val="none" w:sz="0" w:space="0" w:color="auto"/>
            <w:right w:val="none" w:sz="0" w:space="0" w:color="auto"/>
          </w:divBdr>
          <w:divsChild>
            <w:div w:id="66267208">
              <w:marLeft w:val="0"/>
              <w:marRight w:val="0"/>
              <w:marTop w:val="0"/>
              <w:marBottom w:val="0"/>
              <w:divBdr>
                <w:top w:val="none" w:sz="0" w:space="0" w:color="auto"/>
                <w:left w:val="none" w:sz="0" w:space="0" w:color="auto"/>
                <w:bottom w:val="none" w:sz="0" w:space="0" w:color="auto"/>
                <w:right w:val="none" w:sz="0" w:space="0" w:color="auto"/>
              </w:divBdr>
            </w:div>
          </w:divsChild>
        </w:div>
        <w:div w:id="1931036668">
          <w:marLeft w:val="0"/>
          <w:marRight w:val="0"/>
          <w:marTop w:val="0"/>
          <w:marBottom w:val="0"/>
          <w:divBdr>
            <w:top w:val="none" w:sz="0" w:space="0" w:color="auto"/>
            <w:left w:val="none" w:sz="0" w:space="0" w:color="auto"/>
            <w:bottom w:val="none" w:sz="0" w:space="0" w:color="auto"/>
            <w:right w:val="none" w:sz="0" w:space="0" w:color="auto"/>
          </w:divBdr>
          <w:divsChild>
            <w:div w:id="1842113630">
              <w:marLeft w:val="0"/>
              <w:marRight w:val="0"/>
              <w:marTop w:val="0"/>
              <w:marBottom w:val="0"/>
              <w:divBdr>
                <w:top w:val="none" w:sz="0" w:space="0" w:color="auto"/>
                <w:left w:val="none" w:sz="0" w:space="0" w:color="auto"/>
                <w:bottom w:val="none" w:sz="0" w:space="0" w:color="auto"/>
                <w:right w:val="none" w:sz="0" w:space="0" w:color="auto"/>
              </w:divBdr>
            </w:div>
          </w:divsChild>
        </w:div>
        <w:div w:id="1934777048">
          <w:marLeft w:val="0"/>
          <w:marRight w:val="0"/>
          <w:marTop w:val="0"/>
          <w:marBottom w:val="0"/>
          <w:divBdr>
            <w:top w:val="none" w:sz="0" w:space="0" w:color="auto"/>
            <w:left w:val="none" w:sz="0" w:space="0" w:color="auto"/>
            <w:bottom w:val="none" w:sz="0" w:space="0" w:color="auto"/>
            <w:right w:val="none" w:sz="0" w:space="0" w:color="auto"/>
          </w:divBdr>
          <w:divsChild>
            <w:div w:id="607591672">
              <w:marLeft w:val="0"/>
              <w:marRight w:val="0"/>
              <w:marTop w:val="0"/>
              <w:marBottom w:val="0"/>
              <w:divBdr>
                <w:top w:val="none" w:sz="0" w:space="0" w:color="auto"/>
                <w:left w:val="none" w:sz="0" w:space="0" w:color="auto"/>
                <w:bottom w:val="none" w:sz="0" w:space="0" w:color="auto"/>
                <w:right w:val="none" w:sz="0" w:space="0" w:color="auto"/>
              </w:divBdr>
            </w:div>
          </w:divsChild>
        </w:div>
        <w:div w:id="1948805195">
          <w:marLeft w:val="0"/>
          <w:marRight w:val="0"/>
          <w:marTop w:val="0"/>
          <w:marBottom w:val="0"/>
          <w:divBdr>
            <w:top w:val="none" w:sz="0" w:space="0" w:color="auto"/>
            <w:left w:val="none" w:sz="0" w:space="0" w:color="auto"/>
            <w:bottom w:val="none" w:sz="0" w:space="0" w:color="auto"/>
            <w:right w:val="none" w:sz="0" w:space="0" w:color="auto"/>
          </w:divBdr>
          <w:divsChild>
            <w:div w:id="261837572">
              <w:marLeft w:val="0"/>
              <w:marRight w:val="0"/>
              <w:marTop w:val="0"/>
              <w:marBottom w:val="0"/>
              <w:divBdr>
                <w:top w:val="none" w:sz="0" w:space="0" w:color="auto"/>
                <w:left w:val="none" w:sz="0" w:space="0" w:color="auto"/>
                <w:bottom w:val="none" w:sz="0" w:space="0" w:color="auto"/>
                <w:right w:val="none" w:sz="0" w:space="0" w:color="auto"/>
              </w:divBdr>
            </w:div>
          </w:divsChild>
        </w:div>
        <w:div w:id="1959797250">
          <w:marLeft w:val="0"/>
          <w:marRight w:val="0"/>
          <w:marTop w:val="0"/>
          <w:marBottom w:val="0"/>
          <w:divBdr>
            <w:top w:val="none" w:sz="0" w:space="0" w:color="auto"/>
            <w:left w:val="none" w:sz="0" w:space="0" w:color="auto"/>
            <w:bottom w:val="none" w:sz="0" w:space="0" w:color="auto"/>
            <w:right w:val="none" w:sz="0" w:space="0" w:color="auto"/>
          </w:divBdr>
          <w:divsChild>
            <w:div w:id="1035542650">
              <w:marLeft w:val="0"/>
              <w:marRight w:val="0"/>
              <w:marTop w:val="0"/>
              <w:marBottom w:val="0"/>
              <w:divBdr>
                <w:top w:val="none" w:sz="0" w:space="0" w:color="auto"/>
                <w:left w:val="none" w:sz="0" w:space="0" w:color="auto"/>
                <w:bottom w:val="none" w:sz="0" w:space="0" w:color="auto"/>
                <w:right w:val="none" w:sz="0" w:space="0" w:color="auto"/>
              </w:divBdr>
            </w:div>
          </w:divsChild>
        </w:div>
        <w:div w:id="1963724103">
          <w:marLeft w:val="0"/>
          <w:marRight w:val="0"/>
          <w:marTop w:val="0"/>
          <w:marBottom w:val="0"/>
          <w:divBdr>
            <w:top w:val="none" w:sz="0" w:space="0" w:color="auto"/>
            <w:left w:val="none" w:sz="0" w:space="0" w:color="auto"/>
            <w:bottom w:val="none" w:sz="0" w:space="0" w:color="auto"/>
            <w:right w:val="none" w:sz="0" w:space="0" w:color="auto"/>
          </w:divBdr>
          <w:divsChild>
            <w:div w:id="1596085360">
              <w:marLeft w:val="0"/>
              <w:marRight w:val="0"/>
              <w:marTop w:val="0"/>
              <w:marBottom w:val="0"/>
              <w:divBdr>
                <w:top w:val="none" w:sz="0" w:space="0" w:color="auto"/>
                <w:left w:val="none" w:sz="0" w:space="0" w:color="auto"/>
                <w:bottom w:val="none" w:sz="0" w:space="0" w:color="auto"/>
                <w:right w:val="none" w:sz="0" w:space="0" w:color="auto"/>
              </w:divBdr>
            </w:div>
          </w:divsChild>
        </w:div>
        <w:div w:id="1963805340">
          <w:marLeft w:val="0"/>
          <w:marRight w:val="0"/>
          <w:marTop w:val="0"/>
          <w:marBottom w:val="0"/>
          <w:divBdr>
            <w:top w:val="none" w:sz="0" w:space="0" w:color="auto"/>
            <w:left w:val="none" w:sz="0" w:space="0" w:color="auto"/>
            <w:bottom w:val="none" w:sz="0" w:space="0" w:color="auto"/>
            <w:right w:val="none" w:sz="0" w:space="0" w:color="auto"/>
          </w:divBdr>
          <w:divsChild>
            <w:div w:id="417409166">
              <w:marLeft w:val="0"/>
              <w:marRight w:val="0"/>
              <w:marTop w:val="0"/>
              <w:marBottom w:val="0"/>
              <w:divBdr>
                <w:top w:val="none" w:sz="0" w:space="0" w:color="auto"/>
                <w:left w:val="none" w:sz="0" w:space="0" w:color="auto"/>
                <w:bottom w:val="none" w:sz="0" w:space="0" w:color="auto"/>
                <w:right w:val="none" w:sz="0" w:space="0" w:color="auto"/>
              </w:divBdr>
            </w:div>
          </w:divsChild>
        </w:div>
        <w:div w:id="1990748402">
          <w:marLeft w:val="0"/>
          <w:marRight w:val="0"/>
          <w:marTop w:val="0"/>
          <w:marBottom w:val="0"/>
          <w:divBdr>
            <w:top w:val="none" w:sz="0" w:space="0" w:color="auto"/>
            <w:left w:val="none" w:sz="0" w:space="0" w:color="auto"/>
            <w:bottom w:val="none" w:sz="0" w:space="0" w:color="auto"/>
            <w:right w:val="none" w:sz="0" w:space="0" w:color="auto"/>
          </w:divBdr>
          <w:divsChild>
            <w:div w:id="1139303818">
              <w:marLeft w:val="0"/>
              <w:marRight w:val="0"/>
              <w:marTop w:val="0"/>
              <w:marBottom w:val="0"/>
              <w:divBdr>
                <w:top w:val="none" w:sz="0" w:space="0" w:color="auto"/>
                <w:left w:val="none" w:sz="0" w:space="0" w:color="auto"/>
                <w:bottom w:val="none" w:sz="0" w:space="0" w:color="auto"/>
                <w:right w:val="none" w:sz="0" w:space="0" w:color="auto"/>
              </w:divBdr>
            </w:div>
          </w:divsChild>
        </w:div>
        <w:div w:id="1997563865">
          <w:marLeft w:val="0"/>
          <w:marRight w:val="0"/>
          <w:marTop w:val="0"/>
          <w:marBottom w:val="0"/>
          <w:divBdr>
            <w:top w:val="none" w:sz="0" w:space="0" w:color="auto"/>
            <w:left w:val="none" w:sz="0" w:space="0" w:color="auto"/>
            <w:bottom w:val="none" w:sz="0" w:space="0" w:color="auto"/>
            <w:right w:val="none" w:sz="0" w:space="0" w:color="auto"/>
          </w:divBdr>
          <w:divsChild>
            <w:div w:id="780026300">
              <w:marLeft w:val="0"/>
              <w:marRight w:val="0"/>
              <w:marTop w:val="0"/>
              <w:marBottom w:val="0"/>
              <w:divBdr>
                <w:top w:val="none" w:sz="0" w:space="0" w:color="auto"/>
                <w:left w:val="none" w:sz="0" w:space="0" w:color="auto"/>
                <w:bottom w:val="none" w:sz="0" w:space="0" w:color="auto"/>
                <w:right w:val="none" w:sz="0" w:space="0" w:color="auto"/>
              </w:divBdr>
            </w:div>
          </w:divsChild>
        </w:div>
        <w:div w:id="2002342600">
          <w:marLeft w:val="0"/>
          <w:marRight w:val="0"/>
          <w:marTop w:val="0"/>
          <w:marBottom w:val="0"/>
          <w:divBdr>
            <w:top w:val="none" w:sz="0" w:space="0" w:color="auto"/>
            <w:left w:val="none" w:sz="0" w:space="0" w:color="auto"/>
            <w:bottom w:val="none" w:sz="0" w:space="0" w:color="auto"/>
            <w:right w:val="none" w:sz="0" w:space="0" w:color="auto"/>
          </w:divBdr>
          <w:divsChild>
            <w:div w:id="82773152">
              <w:marLeft w:val="0"/>
              <w:marRight w:val="0"/>
              <w:marTop w:val="0"/>
              <w:marBottom w:val="0"/>
              <w:divBdr>
                <w:top w:val="none" w:sz="0" w:space="0" w:color="auto"/>
                <w:left w:val="none" w:sz="0" w:space="0" w:color="auto"/>
                <w:bottom w:val="none" w:sz="0" w:space="0" w:color="auto"/>
                <w:right w:val="none" w:sz="0" w:space="0" w:color="auto"/>
              </w:divBdr>
            </w:div>
          </w:divsChild>
        </w:div>
        <w:div w:id="2014256279">
          <w:marLeft w:val="0"/>
          <w:marRight w:val="0"/>
          <w:marTop w:val="0"/>
          <w:marBottom w:val="0"/>
          <w:divBdr>
            <w:top w:val="none" w:sz="0" w:space="0" w:color="auto"/>
            <w:left w:val="none" w:sz="0" w:space="0" w:color="auto"/>
            <w:bottom w:val="none" w:sz="0" w:space="0" w:color="auto"/>
            <w:right w:val="none" w:sz="0" w:space="0" w:color="auto"/>
          </w:divBdr>
          <w:divsChild>
            <w:div w:id="1627276886">
              <w:marLeft w:val="0"/>
              <w:marRight w:val="0"/>
              <w:marTop w:val="0"/>
              <w:marBottom w:val="0"/>
              <w:divBdr>
                <w:top w:val="none" w:sz="0" w:space="0" w:color="auto"/>
                <w:left w:val="none" w:sz="0" w:space="0" w:color="auto"/>
                <w:bottom w:val="none" w:sz="0" w:space="0" w:color="auto"/>
                <w:right w:val="none" w:sz="0" w:space="0" w:color="auto"/>
              </w:divBdr>
            </w:div>
          </w:divsChild>
        </w:div>
        <w:div w:id="2015306103">
          <w:marLeft w:val="0"/>
          <w:marRight w:val="0"/>
          <w:marTop w:val="0"/>
          <w:marBottom w:val="0"/>
          <w:divBdr>
            <w:top w:val="none" w:sz="0" w:space="0" w:color="auto"/>
            <w:left w:val="none" w:sz="0" w:space="0" w:color="auto"/>
            <w:bottom w:val="none" w:sz="0" w:space="0" w:color="auto"/>
            <w:right w:val="none" w:sz="0" w:space="0" w:color="auto"/>
          </w:divBdr>
          <w:divsChild>
            <w:div w:id="509149374">
              <w:marLeft w:val="0"/>
              <w:marRight w:val="0"/>
              <w:marTop w:val="0"/>
              <w:marBottom w:val="0"/>
              <w:divBdr>
                <w:top w:val="none" w:sz="0" w:space="0" w:color="auto"/>
                <w:left w:val="none" w:sz="0" w:space="0" w:color="auto"/>
                <w:bottom w:val="none" w:sz="0" w:space="0" w:color="auto"/>
                <w:right w:val="none" w:sz="0" w:space="0" w:color="auto"/>
              </w:divBdr>
            </w:div>
          </w:divsChild>
        </w:div>
        <w:div w:id="2022584015">
          <w:marLeft w:val="0"/>
          <w:marRight w:val="0"/>
          <w:marTop w:val="0"/>
          <w:marBottom w:val="0"/>
          <w:divBdr>
            <w:top w:val="none" w:sz="0" w:space="0" w:color="auto"/>
            <w:left w:val="none" w:sz="0" w:space="0" w:color="auto"/>
            <w:bottom w:val="none" w:sz="0" w:space="0" w:color="auto"/>
            <w:right w:val="none" w:sz="0" w:space="0" w:color="auto"/>
          </w:divBdr>
          <w:divsChild>
            <w:div w:id="637999436">
              <w:marLeft w:val="0"/>
              <w:marRight w:val="0"/>
              <w:marTop w:val="0"/>
              <w:marBottom w:val="0"/>
              <w:divBdr>
                <w:top w:val="none" w:sz="0" w:space="0" w:color="auto"/>
                <w:left w:val="none" w:sz="0" w:space="0" w:color="auto"/>
                <w:bottom w:val="none" w:sz="0" w:space="0" w:color="auto"/>
                <w:right w:val="none" w:sz="0" w:space="0" w:color="auto"/>
              </w:divBdr>
            </w:div>
          </w:divsChild>
        </w:div>
        <w:div w:id="2045134689">
          <w:marLeft w:val="0"/>
          <w:marRight w:val="0"/>
          <w:marTop w:val="0"/>
          <w:marBottom w:val="0"/>
          <w:divBdr>
            <w:top w:val="none" w:sz="0" w:space="0" w:color="auto"/>
            <w:left w:val="none" w:sz="0" w:space="0" w:color="auto"/>
            <w:bottom w:val="none" w:sz="0" w:space="0" w:color="auto"/>
            <w:right w:val="none" w:sz="0" w:space="0" w:color="auto"/>
          </w:divBdr>
          <w:divsChild>
            <w:div w:id="1770813081">
              <w:marLeft w:val="0"/>
              <w:marRight w:val="0"/>
              <w:marTop w:val="0"/>
              <w:marBottom w:val="0"/>
              <w:divBdr>
                <w:top w:val="none" w:sz="0" w:space="0" w:color="auto"/>
                <w:left w:val="none" w:sz="0" w:space="0" w:color="auto"/>
                <w:bottom w:val="none" w:sz="0" w:space="0" w:color="auto"/>
                <w:right w:val="none" w:sz="0" w:space="0" w:color="auto"/>
              </w:divBdr>
            </w:div>
          </w:divsChild>
        </w:div>
        <w:div w:id="2051756121">
          <w:marLeft w:val="0"/>
          <w:marRight w:val="0"/>
          <w:marTop w:val="0"/>
          <w:marBottom w:val="0"/>
          <w:divBdr>
            <w:top w:val="none" w:sz="0" w:space="0" w:color="auto"/>
            <w:left w:val="none" w:sz="0" w:space="0" w:color="auto"/>
            <w:bottom w:val="none" w:sz="0" w:space="0" w:color="auto"/>
            <w:right w:val="none" w:sz="0" w:space="0" w:color="auto"/>
          </w:divBdr>
          <w:divsChild>
            <w:div w:id="148330679">
              <w:marLeft w:val="0"/>
              <w:marRight w:val="0"/>
              <w:marTop w:val="0"/>
              <w:marBottom w:val="0"/>
              <w:divBdr>
                <w:top w:val="none" w:sz="0" w:space="0" w:color="auto"/>
                <w:left w:val="none" w:sz="0" w:space="0" w:color="auto"/>
                <w:bottom w:val="none" w:sz="0" w:space="0" w:color="auto"/>
                <w:right w:val="none" w:sz="0" w:space="0" w:color="auto"/>
              </w:divBdr>
            </w:div>
          </w:divsChild>
        </w:div>
        <w:div w:id="2076583453">
          <w:marLeft w:val="0"/>
          <w:marRight w:val="0"/>
          <w:marTop w:val="0"/>
          <w:marBottom w:val="0"/>
          <w:divBdr>
            <w:top w:val="none" w:sz="0" w:space="0" w:color="auto"/>
            <w:left w:val="none" w:sz="0" w:space="0" w:color="auto"/>
            <w:bottom w:val="none" w:sz="0" w:space="0" w:color="auto"/>
            <w:right w:val="none" w:sz="0" w:space="0" w:color="auto"/>
          </w:divBdr>
          <w:divsChild>
            <w:div w:id="1349982316">
              <w:marLeft w:val="0"/>
              <w:marRight w:val="0"/>
              <w:marTop w:val="0"/>
              <w:marBottom w:val="0"/>
              <w:divBdr>
                <w:top w:val="none" w:sz="0" w:space="0" w:color="auto"/>
                <w:left w:val="none" w:sz="0" w:space="0" w:color="auto"/>
                <w:bottom w:val="none" w:sz="0" w:space="0" w:color="auto"/>
                <w:right w:val="none" w:sz="0" w:space="0" w:color="auto"/>
              </w:divBdr>
            </w:div>
          </w:divsChild>
        </w:div>
        <w:div w:id="2082822748">
          <w:marLeft w:val="0"/>
          <w:marRight w:val="0"/>
          <w:marTop w:val="0"/>
          <w:marBottom w:val="0"/>
          <w:divBdr>
            <w:top w:val="none" w:sz="0" w:space="0" w:color="auto"/>
            <w:left w:val="none" w:sz="0" w:space="0" w:color="auto"/>
            <w:bottom w:val="none" w:sz="0" w:space="0" w:color="auto"/>
            <w:right w:val="none" w:sz="0" w:space="0" w:color="auto"/>
          </w:divBdr>
          <w:divsChild>
            <w:div w:id="13655366">
              <w:marLeft w:val="0"/>
              <w:marRight w:val="0"/>
              <w:marTop w:val="0"/>
              <w:marBottom w:val="0"/>
              <w:divBdr>
                <w:top w:val="none" w:sz="0" w:space="0" w:color="auto"/>
                <w:left w:val="none" w:sz="0" w:space="0" w:color="auto"/>
                <w:bottom w:val="none" w:sz="0" w:space="0" w:color="auto"/>
                <w:right w:val="none" w:sz="0" w:space="0" w:color="auto"/>
              </w:divBdr>
            </w:div>
          </w:divsChild>
        </w:div>
        <w:div w:id="2082868921">
          <w:marLeft w:val="0"/>
          <w:marRight w:val="0"/>
          <w:marTop w:val="0"/>
          <w:marBottom w:val="0"/>
          <w:divBdr>
            <w:top w:val="none" w:sz="0" w:space="0" w:color="auto"/>
            <w:left w:val="none" w:sz="0" w:space="0" w:color="auto"/>
            <w:bottom w:val="none" w:sz="0" w:space="0" w:color="auto"/>
            <w:right w:val="none" w:sz="0" w:space="0" w:color="auto"/>
          </w:divBdr>
          <w:divsChild>
            <w:div w:id="1995799017">
              <w:marLeft w:val="0"/>
              <w:marRight w:val="0"/>
              <w:marTop w:val="0"/>
              <w:marBottom w:val="0"/>
              <w:divBdr>
                <w:top w:val="none" w:sz="0" w:space="0" w:color="auto"/>
                <w:left w:val="none" w:sz="0" w:space="0" w:color="auto"/>
                <w:bottom w:val="none" w:sz="0" w:space="0" w:color="auto"/>
                <w:right w:val="none" w:sz="0" w:space="0" w:color="auto"/>
              </w:divBdr>
            </w:div>
          </w:divsChild>
        </w:div>
        <w:div w:id="2095740417">
          <w:marLeft w:val="0"/>
          <w:marRight w:val="0"/>
          <w:marTop w:val="0"/>
          <w:marBottom w:val="0"/>
          <w:divBdr>
            <w:top w:val="none" w:sz="0" w:space="0" w:color="auto"/>
            <w:left w:val="none" w:sz="0" w:space="0" w:color="auto"/>
            <w:bottom w:val="none" w:sz="0" w:space="0" w:color="auto"/>
            <w:right w:val="none" w:sz="0" w:space="0" w:color="auto"/>
          </w:divBdr>
          <w:divsChild>
            <w:div w:id="1298418496">
              <w:marLeft w:val="0"/>
              <w:marRight w:val="0"/>
              <w:marTop w:val="0"/>
              <w:marBottom w:val="0"/>
              <w:divBdr>
                <w:top w:val="none" w:sz="0" w:space="0" w:color="auto"/>
                <w:left w:val="none" w:sz="0" w:space="0" w:color="auto"/>
                <w:bottom w:val="none" w:sz="0" w:space="0" w:color="auto"/>
                <w:right w:val="none" w:sz="0" w:space="0" w:color="auto"/>
              </w:divBdr>
            </w:div>
          </w:divsChild>
        </w:div>
        <w:div w:id="2096511816">
          <w:marLeft w:val="0"/>
          <w:marRight w:val="0"/>
          <w:marTop w:val="0"/>
          <w:marBottom w:val="0"/>
          <w:divBdr>
            <w:top w:val="none" w:sz="0" w:space="0" w:color="auto"/>
            <w:left w:val="none" w:sz="0" w:space="0" w:color="auto"/>
            <w:bottom w:val="none" w:sz="0" w:space="0" w:color="auto"/>
            <w:right w:val="none" w:sz="0" w:space="0" w:color="auto"/>
          </w:divBdr>
          <w:divsChild>
            <w:div w:id="766925366">
              <w:marLeft w:val="0"/>
              <w:marRight w:val="0"/>
              <w:marTop w:val="0"/>
              <w:marBottom w:val="0"/>
              <w:divBdr>
                <w:top w:val="none" w:sz="0" w:space="0" w:color="auto"/>
                <w:left w:val="none" w:sz="0" w:space="0" w:color="auto"/>
                <w:bottom w:val="none" w:sz="0" w:space="0" w:color="auto"/>
                <w:right w:val="none" w:sz="0" w:space="0" w:color="auto"/>
              </w:divBdr>
            </w:div>
          </w:divsChild>
        </w:div>
        <w:div w:id="2098213025">
          <w:marLeft w:val="0"/>
          <w:marRight w:val="0"/>
          <w:marTop w:val="0"/>
          <w:marBottom w:val="0"/>
          <w:divBdr>
            <w:top w:val="none" w:sz="0" w:space="0" w:color="auto"/>
            <w:left w:val="none" w:sz="0" w:space="0" w:color="auto"/>
            <w:bottom w:val="none" w:sz="0" w:space="0" w:color="auto"/>
            <w:right w:val="none" w:sz="0" w:space="0" w:color="auto"/>
          </w:divBdr>
          <w:divsChild>
            <w:div w:id="770124716">
              <w:marLeft w:val="0"/>
              <w:marRight w:val="0"/>
              <w:marTop w:val="0"/>
              <w:marBottom w:val="0"/>
              <w:divBdr>
                <w:top w:val="none" w:sz="0" w:space="0" w:color="auto"/>
                <w:left w:val="none" w:sz="0" w:space="0" w:color="auto"/>
                <w:bottom w:val="none" w:sz="0" w:space="0" w:color="auto"/>
                <w:right w:val="none" w:sz="0" w:space="0" w:color="auto"/>
              </w:divBdr>
            </w:div>
          </w:divsChild>
        </w:div>
        <w:div w:id="2099979930">
          <w:marLeft w:val="0"/>
          <w:marRight w:val="0"/>
          <w:marTop w:val="0"/>
          <w:marBottom w:val="0"/>
          <w:divBdr>
            <w:top w:val="none" w:sz="0" w:space="0" w:color="auto"/>
            <w:left w:val="none" w:sz="0" w:space="0" w:color="auto"/>
            <w:bottom w:val="none" w:sz="0" w:space="0" w:color="auto"/>
            <w:right w:val="none" w:sz="0" w:space="0" w:color="auto"/>
          </w:divBdr>
          <w:divsChild>
            <w:div w:id="2001805351">
              <w:marLeft w:val="0"/>
              <w:marRight w:val="0"/>
              <w:marTop w:val="0"/>
              <w:marBottom w:val="0"/>
              <w:divBdr>
                <w:top w:val="none" w:sz="0" w:space="0" w:color="auto"/>
                <w:left w:val="none" w:sz="0" w:space="0" w:color="auto"/>
                <w:bottom w:val="none" w:sz="0" w:space="0" w:color="auto"/>
                <w:right w:val="none" w:sz="0" w:space="0" w:color="auto"/>
              </w:divBdr>
            </w:div>
          </w:divsChild>
        </w:div>
        <w:div w:id="2106917377">
          <w:marLeft w:val="0"/>
          <w:marRight w:val="0"/>
          <w:marTop w:val="0"/>
          <w:marBottom w:val="0"/>
          <w:divBdr>
            <w:top w:val="none" w:sz="0" w:space="0" w:color="auto"/>
            <w:left w:val="none" w:sz="0" w:space="0" w:color="auto"/>
            <w:bottom w:val="none" w:sz="0" w:space="0" w:color="auto"/>
            <w:right w:val="none" w:sz="0" w:space="0" w:color="auto"/>
          </w:divBdr>
          <w:divsChild>
            <w:div w:id="1307081613">
              <w:marLeft w:val="0"/>
              <w:marRight w:val="0"/>
              <w:marTop w:val="0"/>
              <w:marBottom w:val="0"/>
              <w:divBdr>
                <w:top w:val="none" w:sz="0" w:space="0" w:color="auto"/>
                <w:left w:val="none" w:sz="0" w:space="0" w:color="auto"/>
                <w:bottom w:val="none" w:sz="0" w:space="0" w:color="auto"/>
                <w:right w:val="none" w:sz="0" w:space="0" w:color="auto"/>
              </w:divBdr>
            </w:div>
          </w:divsChild>
        </w:div>
        <w:div w:id="2111772779">
          <w:marLeft w:val="0"/>
          <w:marRight w:val="0"/>
          <w:marTop w:val="0"/>
          <w:marBottom w:val="0"/>
          <w:divBdr>
            <w:top w:val="none" w:sz="0" w:space="0" w:color="auto"/>
            <w:left w:val="none" w:sz="0" w:space="0" w:color="auto"/>
            <w:bottom w:val="none" w:sz="0" w:space="0" w:color="auto"/>
            <w:right w:val="none" w:sz="0" w:space="0" w:color="auto"/>
          </w:divBdr>
          <w:divsChild>
            <w:div w:id="654069001">
              <w:marLeft w:val="0"/>
              <w:marRight w:val="0"/>
              <w:marTop w:val="0"/>
              <w:marBottom w:val="0"/>
              <w:divBdr>
                <w:top w:val="none" w:sz="0" w:space="0" w:color="auto"/>
                <w:left w:val="none" w:sz="0" w:space="0" w:color="auto"/>
                <w:bottom w:val="none" w:sz="0" w:space="0" w:color="auto"/>
                <w:right w:val="none" w:sz="0" w:space="0" w:color="auto"/>
              </w:divBdr>
            </w:div>
          </w:divsChild>
        </w:div>
        <w:div w:id="2129351386">
          <w:marLeft w:val="0"/>
          <w:marRight w:val="0"/>
          <w:marTop w:val="0"/>
          <w:marBottom w:val="0"/>
          <w:divBdr>
            <w:top w:val="none" w:sz="0" w:space="0" w:color="auto"/>
            <w:left w:val="none" w:sz="0" w:space="0" w:color="auto"/>
            <w:bottom w:val="none" w:sz="0" w:space="0" w:color="auto"/>
            <w:right w:val="none" w:sz="0" w:space="0" w:color="auto"/>
          </w:divBdr>
          <w:divsChild>
            <w:div w:id="537621812">
              <w:marLeft w:val="0"/>
              <w:marRight w:val="0"/>
              <w:marTop w:val="0"/>
              <w:marBottom w:val="0"/>
              <w:divBdr>
                <w:top w:val="none" w:sz="0" w:space="0" w:color="auto"/>
                <w:left w:val="none" w:sz="0" w:space="0" w:color="auto"/>
                <w:bottom w:val="none" w:sz="0" w:space="0" w:color="auto"/>
                <w:right w:val="none" w:sz="0" w:space="0" w:color="auto"/>
              </w:divBdr>
            </w:div>
          </w:divsChild>
        </w:div>
        <w:div w:id="2133357141">
          <w:marLeft w:val="0"/>
          <w:marRight w:val="0"/>
          <w:marTop w:val="0"/>
          <w:marBottom w:val="0"/>
          <w:divBdr>
            <w:top w:val="none" w:sz="0" w:space="0" w:color="auto"/>
            <w:left w:val="none" w:sz="0" w:space="0" w:color="auto"/>
            <w:bottom w:val="none" w:sz="0" w:space="0" w:color="auto"/>
            <w:right w:val="none" w:sz="0" w:space="0" w:color="auto"/>
          </w:divBdr>
          <w:divsChild>
            <w:div w:id="1861550557">
              <w:marLeft w:val="0"/>
              <w:marRight w:val="0"/>
              <w:marTop w:val="0"/>
              <w:marBottom w:val="0"/>
              <w:divBdr>
                <w:top w:val="none" w:sz="0" w:space="0" w:color="auto"/>
                <w:left w:val="none" w:sz="0" w:space="0" w:color="auto"/>
                <w:bottom w:val="none" w:sz="0" w:space="0" w:color="auto"/>
                <w:right w:val="none" w:sz="0" w:space="0" w:color="auto"/>
              </w:divBdr>
            </w:div>
          </w:divsChild>
        </w:div>
        <w:div w:id="2143571949">
          <w:marLeft w:val="0"/>
          <w:marRight w:val="0"/>
          <w:marTop w:val="0"/>
          <w:marBottom w:val="0"/>
          <w:divBdr>
            <w:top w:val="none" w:sz="0" w:space="0" w:color="auto"/>
            <w:left w:val="none" w:sz="0" w:space="0" w:color="auto"/>
            <w:bottom w:val="none" w:sz="0" w:space="0" w:color="auto"/>
            <w:right w:val="none" w:sz="0" w:space="0" w:color="auto"/>
          </w:divBdr>
          <w:divsChild>
            <w:div w:id="9022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1507">
      <w:bodyDiv w:val="1"/>
      <w:marLeft w:val="0"/>
      <w:marRight w:val="0"/>
      <w:marTop w:val="0"/>
      <w:marBottom w:val="0"/>
      <w:divBdr>
        <w:top w:val="none" w:sz="0" w:space="0" w:color="auto"/>
        <w:left w:val="none" w:sz="0" w:space="0" w:color="auto"/>
        <w:bottom w:val="none" w:sz="0" w:space="0" w:color="auto"/>
        <w:right w:val="none" w:sz="0" w:space="0" w:color="auto"/>
      </w:divBdr>
    </w:div>
    <w:div w:id="1957365931">
      <w:bodyDiv w:val="1"/>
      <w:marLeft w:val="0"/>
      <w:marRight w:val="0"/>
      <w:marTop w:val="0"/>
      <w:marBottom w:val="0"/>
      <w:divBdr>
        <w:top w:val="none" w:sz="0" w:space="0" w:color="auto"/>
        <w:left w:val="none" w:sz="0" w:space="0" w:color="auto"/>
        <w:bottom w:val="none" w:sz="0" w:space="0" w:color="auto"/>
        <w:right w:val="none" w:sz="0" w:space="0" w:color="auto"/>
      </w:divBdr>
      <w:divsChild>
        <w:div w:id="1327322452">
          <w:marLeft w:val="0"/>
          <w:marRight w:val="0"/>
          <w:marTop w:val="0"/>
          <w:marBottom w:val="0"/>
          <w:divBdr>
            <w:top w:val="none" w:sz="0" w:space="0" w:color="auto"/>
            <w:left w:val="none" w:sz="0" w:space="0" w:color="auto"/>
            <w:bottom w:val="none" w:sz="0" w:space="0" w:color="auto"/>
            <w:right w:val="none" w:sz="0" w:space="0" w:color="auto"/>
          </w:divBdr>
        </w:div>
        <w:div w:id="1761559830">
          <w:marLeft w:val="0"/>
          <w:marRight w:val="0"/>
          <w:marTop w:val="0"/>
          <w:marBottom w:val="0"/>
          <w:divBdr>
            <w:top w:val="none" w:sz="0" w:space="0" w:color="auto"/>
            <w:left w:val="none" w:sz="0" w:space="0" w:color="auto"/>
            <w:bottom w:val="none" w:sz="0" w:space="0" w:color="auto"/>
            <w:right w:val="none" w:sz="0" w:space="0" w:color="auto"/>
          </w:divBdr>
          <w:divsChild>
            <w:div w:id="323095869">
              <w:marLeft w:val="0"/>
              <w:marRight w:val="0"/>
              <w:marTop w:val="30"/>
              <w:marBottom w:val="30"/>
              <w:divBdr>
                <w:top w:val="none" w:sz="0" w:space="0" w:color="auto"/>
                <w:left w:val="none" w:sz="0" w:space="0" w:color="auto"/>
                <w:bottom w:val="none" w:sz="0" w:space="0" w:color="auto"/>
                <w:right w:val="none" w:sz="0" w:space="0" w:color="auto"/>
              </w:divBdr>
              <w:divsChild>
                <w:div w:id="276762698">
                  <w:marLeft w:val="0"/>
                  <w:marRight w:val="0"/>
                  <w:marTop w:val="0"/>
                  <w:marBottom w:val="0"/>
                  <w:divBdr>
                    <w:top w:val="none" w:sz="0" w:space="0" w:color="auto"/>
                    <w:left w:val="none" w:sz="0" w:space="0" w:color="auto"/>
                    <w:bottom w:val="none" w:sz="0" w:space="0" w:color="auto"/>
                    <w:right w:val="none" w:sz="0" w:space="0" w:color="auto"/>
                  </w:divBdr>
                  <w:divsChild>
                    <w:div w:id="48725508">
                      <w:marLeft w:val="0"/>
                      <w:marRight w:val="0"/>
                      <w:marTop w:val="0"/>
                      <w:marBottom w:val="0"/>
                      <w:divBdr>
                        <w:top w:val="none" w:sz="0" w:space="0" w:color="auto"/>
                        <w:left w:val="none" w:sz="0" w:space="0" w:color="auto"/>
                        <w:bottom w:val="none" w:sz="0" w:space="0" w:color="auto"/>
                        <w:right w:val="none" w:sz="0" w:space="0" w:color="auto"/>
                      </w:divBdr>
                    </w:div>
                  </w:divsChild>
                </w:div>
                <w:div w:id="588733514">
                  <w:marLeft w:val="0"/>
                  <w:marRight w:val="0"/>
                  <w:marTop w:val="0"/>
                  <w:marBottom w:val="0"/>
                  <w:divBdr>
                    <w:top w:val="none" w:sz="0" w:space="0" w:color="auto"/>
                    <w:left w:val="none" w:sz="0" w:space="0" w:color="auto"/>
                    <w:bottom w:val="none" w:sz="0" w:space="0" w:color="auto"/>
                    <w:right w:val="none" w:sz="0" w:space="0" w:color="auto"/>
                  </w:divBdr>
                  <w:divsChild>
                    <w:div w:id="2125227186">
                      <w:marLeft w:val="0"/>
                      <w:marRight w:val="0"/>
                      <w:marTop w:val="0"/>
                      <w:marBottom w:val="0"/>
                      <w:divBdr>
                        <w:top w:val="none" w:sz="0" w:space="0" w:color="auto"/>
                        <w:left w:val="none" w:sz="0" w:space="0" w:color="auto"/>
                        <w:bottom w:val="none" w:sz="0" w:space="0" w:color="auto"/>
                        <w:right w:val="none" w:sz="0" w:space="0" w:color="auto"/>
                      </w:divBdr>
                    </w:div>
                  </w:divsChild>
                </w:div>
                <w:div w:id="655644899">
                  <w:marLeft w:val="0"/>
                  <w:marRight w:val="0"/>
                  <w:marTop w:val="0"/>
                  <w:marBottom w:val="0"/>
                  <w:divBdr>
                    <w:top w:val="none" w:sz="0" w:space="0" w:color="auto"/>
                    <w:left w:val="none" w:sz="0" w:space="0" w:color="auto"/>
                    <w:bottom w:val="none" w:sz="0" w:space="0" w:color="auto"/>
                    <w:right w:val="none" w:sz="0" w:space="0" w:color="auto"/>
                  </w:divBdr>
                  <w:divsChild>
                    <w:div w:id="1788544605">
                      <w:marLeft w:val="0"/>
                      <w:marRight w:val="0"/>
                      <w:marTop w:val="0"/>
                      <w:marBottom w:val="0"/>
                      <w:divBdr>
                        <w:top w:val="none" w:sz="0" w:space="0" w:color="auto"/>
                        <w:left w:val="none" w:sz="0" w:space="0" w:color="auto"/>
                        <w:bottom w:val="none" w:sz="0" w:space="0" w:color="auto"/>
                        <w:right w:val="none" w:sz="0" w:space="0" w:color="auto"/>
                      </w:divBdr>
                    </w:div>
                  </w:divsChild>
                </w:div>
                <w:div w:id="667170043">
                  <w:marLeft w:val="0"/>
                  <w:marRight w:val="0"/>
                  <w:marTop w:val="0"/>
                  <w:marBottom w:val="0"/>
                  <w:divBdr>
                    <w:top w:val="none" w:sz="0" w:space="0" w:color="auto"/>
                    <w:left w:val="none" w:sz="0" w:space="0" w:color="auto"/>
                    <w:bottom w:val="none" w:sz="0" w:space="0" w:color="auto"/>
                    <w:right w:val="none" w:sz="0" w:space="0" w:color="auto"/>
                  </w:divBdr>
                  <w:divsChild>
                    <w:div w:id="894201278">
                      <w:marLeft w:val="0"/>
                      <w:marRight w:val="0"/>
                      <w:marTop w:val="0"/>
                      <w:marBottom w:val="0"/>
                      <w:divBdr>
                        <w:top w:val="none" w:sz="0" w:space="0" w:color="auto"/>
                        <w:left w:val="none" w:sz="0" w:space="0" w:color="auto"/>
                        <w:bottom w:val="none" w:sz="0" w:space="0" w:color="auto"/>
                        <w:right w:val="none" w:sz="0" w:space="0" w:color="auto"/>
                      </w:divBdr>
                    </w:div>
                  </w:divsChild>
                </w:div>
                <w:div w:id="729381124">
                  <w:marLeft w:val="0"/>
                  <w:marRight w:val="0"/>
                  <w:marTop w:val="0"/>
                  <w:marBottom w:val="0"/>
                  <w:divBdr>
                    <w:top w:val="none" w:sz="0" w:space="0" w:color="auto"/>
                    <w:left w:val="none" w:sz="0" w:space="0" w:color="auto"/>
                    <w:bottom w:val="none" w:sz="0" w:space="0" w:color="auto"/>
                    <w:right w:val="none" w:sz="0" w:space="0" w:color="auto"/>
                  </w:divBdr>
                  <w:divsChild>
                    <w:div w:id="1962493317">
                      <w:marLeft w:val="0"/>
                      <w:marRight w:val="0"/>
                      <w:marTop w:val="0"/>
                      <w:marBottom w:val="0"/>
                      <w:divBdr>
                        <w:top w:val="none" w:sz="0" w:space="0" w:color="auto"/>
                        <w:left w:val="none" w:sz="0" w:space="0" w:color="auto"/>
                        <w:bottom w:val="none" w:sz="0" w:space="0" w:color="auto"/>
                        <w:right w:val="none" w:sz="0" w:space="0" w:color="auto"/>
                      </w:divBdr>
                    </w:div>
                  </w:divsChild>
                </w:div>
                <w:div w:id="878513973">
                  <w:marLeft w:val="0"/>
                  <w:marRight w:val="0"/>
                  <w:marTop w:val="0"/>
                  <w:marBottom w:val="0"/>
                  <w:divBdr>
                    <w:top w:val="none" w:sz="0" w:space="0" w:color="auto"/>
                    <w:left w:val="none" w:sz="0" w:space="0" w:color="auto"/>
                    <w:bottom w:val="none" w:sz="0" w:space="0" w:color="auto"/>
                    <w:right w:val="none" w:sz="0" w:space="0" w:color="auto"/>
                  </w:divBdr>
                  <w:divsChild>
                    <w:div w:id="1884830952">
                      <w:marLeft w:val="0"/>
                      <w:marRight w:val="0"/>
                      <w:marTop w:val="0"/>
                      <w:marBottom w:val="0"/>
                      <w:divBdr>
                        <w:top w:val="none" w:sz="0" w:space="0" w:color="auto"/>
                        <w:left w:val="none" w:sz="0" w:space="0" w:color="auto"/>
                        <w:bottom w:val="none" w:sz="0" w:space="0" w:color="auto"/>
                        <w:right w:val="none" w:sz="0" w:space="0" w:color="auto"/>
                      </w:divBdr>
                    </w:div>
                  </w:divsChild>
                </w:div>
                <w:div w:id="906306476">
                  <w:marLeft w:val="0"/>
                  <w:marRight w:val="0"/>
                  <w:marTop w:val="0"/>
                  <w:marBottom w:val="0"/>
                  <w:divBdr>
                    <w:top w:val="none" w:sz="0" w:space="0" w:color="auto"/>
                    <w:left w:val="none" w:sz="0" w:space="0" w:color="auto"/>
                    <w:bottom w:val="none" w:sz="0" w:space="0" w:color="auto"/>
                    <w:right w:val="none" w:sz="0" w:space="0" w:color="auto"/>
                  </w:divBdr>
                  <w:divsChild>
                    <w:div w:id="914707170">
                      <w:marLeft w:val="0"/>
                      <w:marRight w:val="0"/>
                      <w:marTop w:val="0"/>
                      <w:marBottom w:val="0"/>
                      <w:divBdr>
                        <w:top w:val="none" w:sz="0" w:space="0" w:color="auto"/>
                        <w:left w:val="none" w:sz="0" w:space="0" w:color="auto"/>
                        <w:bottom w:val="none" w:sz="0" w:space="0" w:color="auto"/>
                        <w:right w:val="none" w:sz="0" w:space="0" w:color="auto"/>
                      </w:divBdr>
                    </w:div>
                  </w:divsChild>
                </w:div>
                <w:div w:id="973947806">
                  <w:marLeft w:val="0"/>
                  <w:marRight w:val="0"/>
                  <w:marTop w:val="0"/>
                  <w:marBottom w:val="0"/>
                  <w:divBdr>
                    <w:top w:val="none" w:sz="0" w:space="0" w:color="auto"/>
                    <w:left w:val="none" w:sz="0" w:space="0" w:color="auto"/>
                    <w:bottom w:val="none" w:sz="0" w:space="0" w:color="auto"/>
                    <w:right w:val="none" w:sz="0" w:space="0" w:color="auto"/>
                  </w:divBdr>
                  <w:divsChild>
                    <w:div w:id="392850461">
                      <w:marLeft w:val="0"/>
                      <w:marRight w:val="0"/>
                      <w:marTop w:val="0"/>
                      <w:marBottom w:val="0"/>
                      <w:divBdr>
                        <w:top w:val="none" w:sz="0" w:space="0" w:color="auto"/>
                        <w:left w:val="none" w:sz="0" w:space="0" w:color="auto"/>
                        <w:bottom w:val="none" w:sz="0" w:space="0" w:color="auto"/>
                        <w:right w:val="none" w:sz="0" w:space="0" w:color="auto"/>
                      </w:divBdr>
                    </w:div>
                  </w:divsChild>
                </w:div>
                <w:div w:id="1064987732">
                  <w:marLeft w:val="0"/>
                  <w:marRight w:val="0"/>
                  <w:marTop w:val="0"/>
                  <w:marBottom w:val="0"/>
                  <w:divBdr>
                    <w:top w:val="none" w:sz="0" w:space="0" w:color="auto"/>
                    <w:left w:val="none" w:sz="0" w:space="0" w:color="auto"/>
                    <w:bottom w:val="none" w:sz="0" w:space="0" w:color="auto"/>
                    <w:right w:val="none" w:sz="0" w:space="0" w:color="auto"/>
                  </w:divBdr>
                  <w:divsChild>
                    <w:div w:id="62338250">
                      <w:marLeft w:val="0"/>
                      <w:marRight w:val="0"/>
                      <w:marTop w:val="0"/>
                      <w:marBottom w:val="0"/>
                      <w:divBdr>
                        <w:top w:val="none" w:sz="0" w:space="0" w:color="auto"/>
                        <w:left w:val="none" w:sz="0" w:space="0" w:color="auto"/>
                        <w:bottom w:val="none" w:sz="0" w:space="0" w:color="auto"/>
                        <w:right w:val="none" w:sz="0" w:space="0" w:color="auto"/>
                      </w:divBdr>
                    </w:div>
                  </w:divsChild>
                </w:div>
                <w:div w:id="1111361917">
                  <w:marLeft w:val="0"/>
                  <w:marRight w:val="0"/>
                  <w:marTop w:val="0"/>
                  <w:marBottom w:val="0"/>
                  <w:divBdr>
                    <w:top w:val="none" w:sz="0" w:space="0" w:color="auto"/>
                    <w:left w:val="none" w:sz="0" w:space="0" w:color="auto"/>
                    <w:bottom w:val="none" w:sz="0" w:space="0" w:color="auto"/>
                    <w:right w:val="none" w:sz="0" w:space="0" w:color="auto"/>
                  </w:divBdr>
                  <w:divsChild>
                    <w:div w:id="1291088862">
                      <w:marLeft w:val="0"/>
                      <w:marRight w:val="0"/>
                      <w:marTop w:val="0"/>
                      <w:marBottom w:val="0"/>
                      <w:divBdr>
                        <w:top w:val="none" w:sz="0" w:space="0" w:color="auto"/>
                        <w:left w:val="none" w:sz="0" w:space="0" w:color="auto"/>
                        <w:bottom w:val="none" w:sz="0" w:space="0" w:color="auto"/>
                        <w:right w:val="none" w:sz="0" w:space="0" w:color="auto"/>
                      </w:divBdr>
                    </w:div>
                  </w:divsChild>
                </w:div>
                <w:div w:id="1489898912">
                  <w:marLeft w:val="0"/>
                  <w:marRight w:val="0"/>
                  <w:marTop w:val="0"/>
                  <w:marBottom w:val="0"/>
                  <w:divBdr>
                    <w:top w:val="none" w:sz="0" w:space="0" w:color="auto"/>
                    <w:left w:val="none" w:sz="0" w:space="0" w:color="auto"/>
                    <w:bottom w:val="none" w:sz="0" w:space="0" w:color="auto"/>
                    <w:right w:val="none" w:sz="0" w:space="0" w:color="auto"/>
                  </w:divBdr>
                  <w:divsChild>
                    <w:div w:id="222105291">
                      <w:marLeft w:val="0"/>
                      <w:marRight w:val="0"/>
                      <w:marTop w:val="0"/>
                      <w:marBottom w:val="0"/>
                      <w:divBdr>
                        <w:top w:val="none" w:sz="0" w:space="0" w:color="auto"/>
                        <w:left w:val="none" w:sz="0" w:space="0" w:color="auto"/>
                        <w:bottom w:val="none" w:sz="0" w:space="0" w:color="auto"/>
                        <w:right w:val="none" w:sz="0" w:space="0" w:color="auto"/>
                      </w:divBdr>
                    </w:div>
                    <w:div w:id="450824845">
                      <w:marLeft w:val="0"/>
                      <w:marRight w:val="0"/>
                      <w:marTop w:val="0"/>
                      <w:marBottom w:val="0"/>
                      <w:divBdr>
                        <w:top w:val="none" w:sz="0" w:space="0" w:color="auto"/>
                        <w:left w:val="none" w:sz="0" w:space="0" w:color="auto"/>
                        <w:bottom w:val="none" w:sz="0" w:space="0" w:color="auto"/>
                        <w:right w:val="none" w:sz="0" w:space="0" w:color="auto"/>
                      </w:divBdr>
                    </w:div>
                    <w:div w:id="525294569">
                      <w:marLeft w:val="0"/>
                      <w:marRight w:val="0"/>
                      <w:marTop w:val="0"/>
                      <w:marBottom w:val="0"/>
                      <w:divBdr>
                        <w:top w:val="none" w:sz="0" w:space="0" w:color="auto"/>
                        <w:left w:val="none" w:sz="0" w:space="0" w:color="auto"/>
                        <w:bottom w:val="none" w:sz="0" w:space="0" w:color="auto"/>
                        <w:right w:val="none" w:sz="0" w:space="0" w:color="auto"/>
                      </w:divBdr>
                    </w:div>
                  </w:divsChild>
                </w:div>
                <w:div w:id="1753116216">
                  <w:marLeft w:val="0"/>
                  <w:marRight w:val="0"/>
                  <w:marTop w:val="0"/>
                  <w:marBottom w:val="0"/>
                  <w:divBdr>
                    <w:top w:val="none" w:sz="0" w:space="0" w:color="auto"/>
                    <w:left w:val="none" w:sz="0" w:space="0" w:color="auto"/>
                    <w:bottom w:val="none" w:sz="0" w:space="0" w:color="auto"/>
                    <w:right w:val="none" w:sz="0" w:space="0" w:color="auto"/>
                  </w:divBdr>
                  <w:divsChild>
                    <w:div w:id="159581387">
                      <w:marLeft w:val="0"/>
                      <w:marRight w:val="0"/>
                      <w:marTop w:val="0"/>
                      <w:marBottom w:val="0"/>
                      <w:divBdr>
                        <w:top w:val="none" w:sz="0" w:space="0" w:color="auto"/>
                        <w:left w:val="none" w:sz="0" w:space="0" w:color="auto"/>
                        <w:bottom w:val="none" w:sz="0" w:space="0" w:color="auto"/>
                        <w:right w:val="none" w:sz="0" w:space="0" w:color="auto"/>
                      </w:divBdr>
                    </w:div>
                    <w:div w:id="552036695">
                      <w:marLeft w:val="0"/>
                      <w:marRight w:val="0"/>
                      <w:marTop w:val="0"/>
                      <w:marBottom w:val="0"/>
                      <w:divBdr>
                        <w:top w:val="none" w:sz="0" w:space="0" w:color="auto"/>
                        <w:left w:val="none" w:sz="0" w:space="0" w:color="auto"/>
                        <w:bottom w:val="none" w:sz="0" w:space="0" w:color="auto"/>
                        <w:right w:val="none" w:sz="0" w:space="0" w:color="auto"/>
                      </w:divBdr>
                    </w:div>
                    <w:div w:id="1753818756">
                      <w:marLeft w:val="0"/>
                      <w:marRight w:val="0"/>
                      <w:marTop w:val="0"/>
                      <w:marBottom w:val="0"/>
                      <w:divBdr>
                        <w:top w:val="none" w:sz="0" w:space="0" w:color="auto"/>
                        <w:left w:val="none" w:sz="0" w:space="0" w:color="auto"/>
                        <w:bottom w:val="none" w:sz="0" w:space="0" w:color="auto"/>
                        <w:right w:val="none" w:sz="0" w:space="0" w:color="auto"/>
                      </w:divBdr>
                    </w:div>
                  </w:divsChild>
                </w:div>
                <w:div w:id="1810779231">
                  <w:marLeft w:val="0"/>
                  <w:marRight w:val="0"/>
                  <w:marTop w:val="0"/>
                  <w:marBottom w:val="0"/>
                  <w:divBdr>
                    <w:top w:val="none" w:sz="0" w:space="0" w:color="auto"/>
                    <w:left w:val="none" w:sz="0" w:space="0" w:color="auto"/>
                    <w:bottom w:val="none" w:sz="0" w:space="0" w:color="auto"/>
                    <w:right w:val="none" w:sz="0" w:space="0" w:color="auto"/>
                  </w:divBdr>
                  <w:divsChild>
                    <w:div w:id="1343971040">
                      <w:marLeft w:val="0"/>
                      <w:marRight w:val="0"/>
                      <w:marTop w:val="0"/>
                      <w:marBottom w:val="0"/>
                      <w:divBdr>
                        <w:top w:val="none" w:sz="0" w:space="0" w:color="auto"/>
                        <w:left w:val="none" w:sz="0" w:space="0" w:color="auto"/>
                        <w:bottom w:val="none" w:sz="0" w:space="0" w:color="auto"/>
                        <w:right w:val="none" w:sz="0" w:space="0" w:color="auto"/>
                      </w:divBdr>
                    </w:div>
                    <w:div w:id="1592197232">
                      <w:marLeft w:val="0"/>
                      <w:marRight w:val="0"/>
                      <w:marTop w:val="0"/>
                      <w:marBottom w:val="0"/>
                      <w:divBdr>
                        <w:top w:val="none" w:sz="0" w:space="0" w:color="auto"/>
                        <w:left w:val="none" w:sz="0" w:space="0" w:color="auto"/>
                        <w:bottom w:val="none" w:sz="0" w:space="0" w:color="auto"/>
                        <w:right w:val="none" w:sz="0" w:space="0" w:color="auto"/>
                      </w:divBdr>
                    </w:div>
                  </w:divsChild>
                </w:div>
                <w:div w:id="1834904376">
                  <w:marLeft w:val="0"/>
                  <w:marRight w:val="0"/>
                  <w:marTop w:val="0"/>
                  <w:marBottom w:val="0"/>
                  <w:divBdr>
                    <w:top w:val="none" w:sz="0" w:space="0" w:color="auto"/>
                    <w:left w:val="none" w:sz="0" w:space="0" w:color="auto"/>
                    <w:bottom w:val="none" w:sz="0" w:space="0" w:color="auto"/>
                    <w:right w:val="none" w:sz="0" w:space="0" w:color="auto"/>
                  </w:divBdr>
                  <w:divsChild>
                    <w:div w:id="7264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3114">
      <w:bodyDiv w:val="1"/>
      <w:marLeft w:val="0"/>
      <w:marRight w:val="0"/>
      <w:marTop w:val="0"/>
      <w:marBottom w:val="0"/>
      <w:divBdr>
        <w:top w:val="none" w:sz="0" w:space="0" w:color="auto"/>
        <w:left w:val="none" w:sz="0" w:space="0" w:color="auto"/>
        <w:bottom w:val="none" w:sz="0" w:space="0" w:color="auto"/>
        <w:right w:val="none" w:sz="0" w:space="0" w:color="auto"/>
      </w:divBdr>
      <w:divsChild>
        <w:div w:id="2783502">
          <w:marLeft w:val="0"/>
          <w:marRight w:val="0"/>
          <w:marTop w:val="0"/>
          <w:marBottom w:val="0"/>
          <w:divBdr>
            <w:top w:val="none" w:sz="0" w:space="0" w:color="auto"/>
            <w:left w:val="none" w:sz="0" w:space="0" w:color="auto"/>
            <w:bottom w:val="none" w:sz="0" w:space="0" w:color="auto"/>
            <w:right w:val="none" w:sz="0" w:space="0" w:color="auto"/>
          </w:divBdr>
          <w:divsChild>
            <w:div w:id="1968930474">
              <w:marLeft w:val="0"/>
              <w:marRight w:val="0"/>
              <w:marTop w:val="0"/>
              <w:marBottom w:val="0"/>
              <w:divBdr>
                <w:top w:val="none" w:sz="0" w:space="0" w:color="auto"/>
                <w:left w:val="none" w:sz="0" w:space="0" w:color="auto"/>
                <w:bottom w:val="none" w:sz="0" w:space="0" w:color="auto"/>
                <w:right w:val="none" w:sz="0" w:space="0" w:color="auto"/>
              </w:divBdr>
            </w:div>
          </w:divsChild>
        </w:div>
        <w:div w:id="83696130">
          <w:marLeft w:val="0"/>
          <w:marRight w:val="0"/>
          <w:marTop w:val="0"/>
          <w:marBottom w:val="0"/>
          <w:divBdr>
            <w:top w:val="none" w:sz="0" w:space="0" w:color="auto"/>
            <w:left w:val="none" w:sz="0" w:space="0" w:color="auto"/>
            <w:bottom w:val="none" w:sz="0" w:space="0" w:color="auto"/>
            <w:right w:val="none" w:sz="0" w:space="0" w:color="auto"/>
          </w:divBdr>
          <w:divsChild>
            <w:div w:id="758253772">
              <w:marLeft w:val="0"/>
              <w:marRight w:val="0"/>
              <w:marTop w:val="0"/>
              <w:marBottom w:val="0"/>
              <w:divBdr>
                <w:top w:val="none" w:sz="0" w:space="0" w:color="auto"/>
                <w:left w:val="none" w:sz="0" w:space="0" w:color="auto"/>
                <w:bottom w:val="none" w:sz="0" w:space="0" w:color="auto"/>
                <w:right w:val="none" w:sz="0" w:space="0" w:color="auto"/>
              </w:divBdr>
            </w:div>
          </w:divsChild>
        </w:div>
        <w:div w:id="99301936">
          <w:marLeft w:val="0"/>
          <w:marRight w:val="0"/>
          <w:marTop w:val="0"/>
          <w:marBottom w:val="0"/>
          <w:divBdr>
            <w:top w:val="none" w:sz="0" w:space="0" w:color="auto"/>
            <w:left w:val="none" w:sz="0" w:space="0" w:color="auto"/>
            <w:bottom w:val="none" w:sz="0" w:space="0" w:color="auto"/>
            <w:right w:val="none" w:sz="0" w:space="0" w:color="auto"/>
          </w:divBdr>
          <w:divsChild>
            <w:div w:id="969936553">
              <w:marLeft w:val="0"/>
              <w:marRight w:val="0"/>
              <w:marTop w:val="0"/>
              <w:marBottom w:val="0"/>
              <w:divBdr>
                <w:top w:val="none" w:sz="0" w:space="0" w:color="auto"/>
                <w:left w:val="none" w:sz="0" w:space="0" w:color="auto"/>
                <w:bottom w:val="none" w:sz="0" w:space="0" w:color="auto"/>
                <w:right w:val="none" w:sz="0" w:space="0" w:color="auto"/>
              </w:divBdr>
            </w:div>
          </w:divsChild>
        </w:div>
        <w:div w:id="106001163">
          <w:marLeft w:val="0"/>
          <w:marRight w:val="0"/>
          <w:marTop w:val="0"/>
          <w:marBottom w:val="0"/>
          <w:divBdr>
            <w:top w:val="none" w:sz="0" w:space="0" w:color="auto"/>
            <w:left w:val="none" w:sz="0" w:space="0" w:color="auto"/>
            <w:bottom w:val="none" w:sz="0" w:space="0" w:color="auto"/>
            <w:right w:val="none" w:sz="0" w:space="0" w:color="auto"/>
          </w:divBdr>
          <w:divsChild>
            <w:div w:id="1878734865">
              <w:marLeft w:val="0"/>
              <w:marRight w:val="0"/>
              <w:marTop w:val="0"/>
              <w:marBottom w:val="0"/>
              <w:divBdr>
                <w:top w:val="none" w:sz="0" w:space="0" w:color="auto"/>
                <w:left w:val="none" w:sz="0" w:space="0" w:color="auto"/>
                <w:bottom w:val="none" w:sz="0" w:space="0" w:color="auto"/>
                <w:right w:val="none" w:sz="0" w:space="0" w:color="auto"/>
              </w:divBdr>
            </w:div>
          </w:divsChild>
        </w:div>
        <w:div w:id="129633512">
          <w:marLeft w:val="0"/>
          <w:marRight w:val="0"/>
          <w:marTop w:val="0"/>
          <w:marBottom w:val="0"/>
          <w:divBdr>
            <w:top w:val="none" w:sz="0" w:space="0" w:color="auto"/>
            <w:left w:val="none" w:sz="0" w:space="0" w:color="auto"/>
            <w:bottom w:val="none" w:sz="0" w:space="0" w:color="auto"/>
            <w:right w:val="none" w:sz="0" w:space="0" w:color="auto"/>
          </w:divBdr>
          <w:divsChild>
            <w:div w:id="127864920">
              <w:marLeft w:val="0"/>
              <w:marRight w:val="0"/>
              <w:marTop w:val="0"/>
              <w:marBottom w:val="0"/>
              <w:divBdr>
                <w:top w:val="none" w:sz="0" w:space="0" w:color="auto"/>
                <w:left w:val="none" w:sz="0" w:space="0" w:color="auto"/>
                <w:bottom w:val="none" w:sz="0" w:space="0" w:color="auto"/>
                <w:right w:val="none" w:sz="0" w:space="0" w:color="auto"/>
              </w:divBdr>
            </w:div>
          </w:divsChild>
        </w:div>
        <w:div w:id="314918726">
          <w:marLeft w:val="0"/>
          <w:marRight w:val="0"/>
          <w:marTop w:val="0"/>
          <w:marBottom w:val="0"/>
          <w:divBdr>
            <w:top w:val="none" w:sz="0" w:space="0" w:color="auto"/>
            <w:left w:val="none" w:sz="0" w:space="0" w:color="auto"/>
            <w:bottom w:val="none" w:sz="0" w:space="0" w:color="auto"/>
            <w:right w:val="none" w:sz="0" w:space="0" w:color="auto"/>
          </w:divBdr>
          <w:divsChild>
            <w:div w:id="956910161">
              <w:marLeft w:val="0"/>
              <w:marRight w:val="0"/>
              <w:marTop w:val="0"/>
              <w:marBottom w:val="0"/>
              <w:divBdr>
                <w:top w:val="none" w:sz="0" w:space="0" w:color="auto"/>
                <w:left w:val="none" w:sz="0" w:space="0" w:color="auto"/>
                <w:bottom w:val="none" w:sz="0" w:space="0" w:color="auto"/>
                <w:right w:val="none" w:sz="0" w:space="0" w:color="auto"/>
              </w:divBdr>
            </w:div>
          </w:divsChild>
        </w:div>
        <w:div w:id="341861903">
          <w:marLeft w:val="0"/>
          <w:marRight w:val="0"/>
          <w:marTop w:val="0"/>
          <w:marBottom w:val="0"/>
          <w:divBdr>
            <w:top w:val="none" w:sz="0" w:space="0" w:color="auto"/>
            <w:left w:val="none" w:sz="0" w:space="0" w:color="auto"/>
            <w:bottom w:val="none" w:sz="0" w:space="0" w:color="auto"/>
            <w:right w:val="none" w:sz="0" w:space="0" w:color="auto"/>
          </w:divBdr>
          <w:divsChild>
            <w:div w:id="1285044248">
              <w:marLeft w:val="0"/>
              <w:marRight w:val="0"/>
              <w:marTop w:val="0"/>
              <w:marBottom w:val="0"/>
              <w:divBdr>
                <w:top w:val="none" w:sz="0" w:space="0" w:color="auto"/>
                <w:left w:val="none" w:sz="0" w:space="0" w:color="auto"/>
                <w:bottom w:val="none" w:sz="0" w:space="0" w:color="auto"/>
                <w:right w:val="none" w:sz="0" w:space="0" w:color="auto"/>
              </w:divBdr>
            </w:div>
          </w:divsChild>
        </w:div>
        <w:div w:id="382295741">
          <w:marLeft w:val="0"/>
          <w:marRight w:val="0"/>
          <w:marTop w:val="0"/>
          <w:marBottom w:val="0"/>
          <w:divBdr>
            <w:top w:val="none" w:sz="0" w:space="0" w:color="auto"/>
            <w:left w:val="none" w:sz="0" w:space="0" w:color="auto"/>
            <w:bottom w:val="none" w:sz="0" w:space="0" w:color="auto"/>
            <w:right w:val="none" w:sz="0" w:space="0" w:color="auto"/>
          </w:divBdr>
          <w:divsChild>
            <w:div w:id="1244997048">
              <w:marLeft w:val="0"/>
              <w:marRight w:val="0"/>
              <w:marTop w:val="0"/>
              <w:marBottom w:val="0"/>
              <w:divBdr>
                <w:top w:val="none" w:sz="0" w:space="0" w:color="auto"/>
                <w:left w:val="none" w:sz="0" w:space="0" w:color="auto"/>
                <w:bottom w:val="none" w:sz="0" w:space="0" w:color="auto"/>
                <w:right w:val="none" w:sz="0" w:space="0" w:color="auto"/>
              </w:divBdr>
            </w:div>
          </w:divsChild>
        </w:div>
        <w:div w:id="402144089">
          <w:marLeft w:val="0"/>
          <w:marRight w:val="0"/>
          <w:marTop w:val="0"/>
          <w:marBottom w:val="0"/>
          <w:divBdr>
            <w:top w:val="none" w:sz="0" w:space="0" w:color="auto"/>
            <w:left w:val="none" w:sz="0" w:space="0" w:color="auto"/>
            <w:bottom w:val="none" w:sz="0" w:space="0" w:color="auto"/>
            <w:right w:val="none" w:sz="0" w:space="0" w:color="auto"/>
          </w:divBdr>
          <w:divsChild>
            <w:div w:id="1588349207">
              <w:marLeft w:val="0"/>
              <w:marRight w:val="0"/>
              <w:marTop w:val="0"/>
              <w:marBottom w:val="0"/>
              <w:divBdr>
                <w:top w:val="none" w:sz="0" w:space="0" w:color="auto"/>
                <w:left w:val="none" w:sz="0" w:space="0" w:color="auto"/>
                <w:bottom w:val="none" w:sz="0" w:space="0" w:color="auto"/>
                <w:right w:val="none" w:sz="0" w:space="0" w:color="auto"/>
              </w:divBdr>
            </w:div>
          </w:divsChild>
        </w:div>
        <w:div w:id="527067365">
          <w:marLeft w:val="0"/>
          <w:marRight w:val="0"/>
          <w:marTop w:val="0"/>
          <w:marBottom w:val="0"/>
          <w:divBdr>
            <w:top w:val="none" w:sz="0" w:space="0" w:color="auto"/>
            <w:left w:val="none" w:sz="0" w:space="0" w:color="auto"/>
            <w:bottom w:val="none" w:sz="0" w:space="0" w:color="auto"/>
            <w:right w:val="none" w:sz="0" w:space="0" w:color="auto"/>
          </w:divBdr>
          <w:divsChild>
            <w:div w:id="1272085660">
              <w:marLeft w:val="0"/>
              <w:marRight w:val="0"/>
              <w:marTop w:val="0"/>
              <w:marBottom w:val="0"/>
              <w:divBdr>
                <w:top w:val="none" w:sz="0" w:space="0" w:color="auto"/>
                <w:left w:val="none" w:sz="0" w:space="0" w:color="auto"/>
                <w:bottom w:val="none" w:sz="0" w:space="0" w:color="auto"/>
                <w:right w:val="none" w:sz="0" w:space="0" w:color="auto"/>
              </w:divBdr>
            </w:div>
          </w:divsChild>
        </w:div>
        <w:div w:id="531456651">
          <w:marLeft w:val="0"/>
          <w:marRight w:val="0"/>
          <w:marTop w:val="0"/>
          <w:marBottom w:val="0"/>
          <w:divBdr>
            <w:top w:val="none" w:sz="0" w:space="0" w:color="auto"/>
            <w:left w:val="none" w:sz="0" w:space="0" w:color="auto"/>
            <w:bottom w:val="none" w:sz="0" w:space="0" w:color="auto"/>
            <w:right w:val="none" w:sz="0" w:space="0" w:color="auto"/>
          </w:divBdr>
          <w:divsChild>
            <w:div w:id="385959531">
              <w:marLeft w:val="0"/>
              <w:marRight w:val="0"/>
              <w:marTop w:val="0"/>
              <w:marBottom w:val="0"/>
              <w:divBdr>
                <w:top w:val="none" w:sz="0" w:space="0" w:color="auto"/>
                <w:left w:val="none" w:sz="0" w:space="0" w:color="auto"/>
                <w:bottom w:val="none" w:sz="0" w:space="0" w:color="auto"/>
                <w:right w:val="none" w:sz="0" w:space="0" w:color="auto"/>
              </w:divBdr>
            </w:div>
          </w:divsChild>
        </w:div>
        <w:div w:id="561596046">
          <w:marLeft w:val="0"/>
          <w:marRight w:val="0"/>
          <w:marTop w:val="0"/>
          <w:marBottom w:val="0"/>
          <w:divBdr>
            <w:top w:val="none" w:sz="0" w:space="0" w:color="auto"/>
            <w:left w:val="none" w:sz="0" w:space="0" w:color="auto"/>
            <w:bottom w:val="none" w:sz="0" w:space="0" w:color="auto"/>
            <w:right w:val="none" w:sz="0" w:space="0" w:color="auto"/>
          </w:divBdr>
          <w:divsChild>
            <w:div w:id="1979721631">
              <w:marLeft w:val="0"/>
              <w:marRight w:val="0"/>
              <w:marTop w:val="0"/>
              <w:marBottom w:val="0"/>
              <w:divBdr>
                <w:top w:val="none" w:sz="0" w:space="0" w:color="auto"/>
                <w:left w:val="none" w:sz="0" w:space="0" w:color="auto"/>
                <w:bottom w:val="none" w:sz="0" w:space="0" w:color="auto"/>
                <w:right w:val="none" w:sz="0" w:space="0" w:color="auto"/>
              </w:divBdr>
            </w:div>
          </w:divsChild>
        </w:div>
        <w:div w:id="757211767">
          <w:marLeft w:val="0"/>
          <w:marRight w:val="0"/>
          <w:marTop w:val="0"/>
          <w:marBottom w:val="0"/>
          <w:divBdr>
            <w:top w:val="none" w:sz="0" w:space="0" w:color="auto"/>
            <w:left w:val="none" w:sz="0" w:space="0" w:color="auto"/>
            <w:bottom w:val="none" w:sz="0" w:space="0" w:color="auto"/>
            <w:right w:val="none" w:sz="0" w:space="0" w:color="auto"/>
          </w:divBdr>
          <w:divsChild>
            <w:div w:id="1743524229">
              <w:marLeft w:val="0"/>
              <w:marRight w:val="0"/>
              <w:marTop w:val="0"/>
              <w:marBottom w:val="0"/>
              <w:divBdr>
                <w:top w:val="none" w:sz="0" w:space="0" w:color="auto"/>
                <w:left w:val="none" w:sz="0" w:space="0" w:color="auto"/>
                <w:bottom w:val="none" w:sz="0" w:space="0" w:color="auto"/>
                <w:right w:val="none" w:sz="0" w:space="0" w:color="auto"/>
              </w:divBdr>
            </w:div>
          </w:divsChild>
        </w:div>
        <w:div w:id="769659912">
          <w:marLeft w:val="0"/>
          <w:marRight w:val="0"/>
          <w:marTop w:val="0"/>
          <w:marBottom w:val="0"/>
          <w:divBdr>
            <w:top w:val="none" w:sz="0" w:space="0" w:color="auto"/>
            <w:left w:val="none" w:sz="0" w:space="0" w:color="auto"/>
            <w:bottom w:val="none" w:sz="0" w:space="0" w:color="auto"/>
            <w:right w:val="none" w:sz="0" w:space="0" w:color="auto"/>
          </w:divBdr>
          <w:divsChild>
            <w:div w:id="521434451">
              <w:marLeft w:val="0"/>
              <w:marRight w:val="0"/>
              <w:marTop w:val="0"/>
              <w:marBottom w:val="0"/>
              <w:divBdr>
                <w:top w:val="none" w:sz="0" w:space="0" w:color="auto"/>
                <w:left w:val="none" w:sz="0" w:space="0" w:color="auto"/>
                <w:bottom w:val="none" w:sz="0" w:space="0" w:color="auto"/>
                <w:right w:val="none" w:sz="0" w:space="0" w:color="auto"/>
              </w:divBdr>
            </w:div>
          </w:divsChild>
        </w:div>
        <w:div w:id="942616275">
          <w:marLeft w:val="0"/>
          <w:marRight w:val="0"/>
          <w:marTop w:val="0"/>
          <w:marBottom w:val="0"/>
          <w:divBdr>
            <w:top w:val="none" w:sz="0" w:space="0" w:color="auto"/>
            <w:left w:val="none" w:sz="0" w:space="0" w:color="auto"/>
            <w:bottom w:val="none" w:sz="0" w:space="0" w:color="auto"/>
            <w:right w:val="none" w:sz="0" w:space="0" w:color="auto"/>
          </w:divBdr>
          <w:divsChild>
            <w:div w:id="1035304270">
              <w:marLeft w:val="0"/>
              <w:marRight w:val="0"/>
              <w:marTop w:val="0"/>
              <w:marBottom w:val="0"/>
              <w:divBdr>
                <w:top w:val="none" w:sz="0" w:space="0" w:color="auto"/>
                <w:left w:val="none" w:sz="0" w:space="0" w:color="auto"/>
                <w:bottom w:val="none" w:sz="0" w:space="0" w:color="auto"/>
                <w:right w:val="none" w:sz="0" w:space="0" w:color="auto"/>
              </w:divBdr>
            </w:div>
          </w:divsChild>
        </w:div>
        <w:div w:id="957762712">
          <w:marLeft w:val="0"/>
          <w:marRight w:val="0"/>
          <w:marTop w:val="0"/>
          <w:marBottom w:val="0"/>
          <w:divBdr>
            <w:top w:val="none" w:sz="0" w:space="0" w:color="auto"/>
            <w:left w:val="none" w:sz="0" w:space="0" w:color="auto"/>
            <w:bottom w:val="none" w:sz="0" w:space="0" w:color="auto"/>
            <w:right w:val="none" w:sz="0" w:space="0" w:color="auto"/>
          </w:divBdr>
          <w:divsChild>
            <w:div w:id="847524298">
              <w:marLeft w:val="0"/>
              <w:marRight w:val="0"/>
              <w:marTop w:val="0"/>
              <w:marBottom w:val="0"/>
              <w:divBdr>
                <w:top w:val="none" w:sz="0" w:space="0" w:color="auto"/>
                <w:left w:val="none" w:sz="0" w:space="0" w:color="auto"/>
                <w:bottom w:val="none" w:sz="0" w:space="0" w:color="auto"/>
                <w:right w:val="none" w:sz="0" w:space="0" w:color="auto"/>
              </w:divBdr>
            </w:div>
          </w:divsChild>
        </w:div>
        <w:div w:id="1056860709">
          <w:marLeft w:val="0"/>
          <w:marRight w:val="0"/>
          <w:marTop w:val="0"/>
          <w:marBottom w:val="0"/>
          <w:divBdr>
            <w:top w:val="none" w:sz="0" w:space="0" w:color="auto"/>
            <w:left w:val="none" w:sz="0" w:space="0" w:color="auto"/>
            <w:bottom w:val="none" w:sz="0" w:space="0" w:color="auto"/>
            <w:right w:val="none" w:sz="0" w:space="0" w:color="auto"/>
          </w:divBdr>
          <w:divsChild>
            <w:div w:id="770125719">
              <w:marLeft w:val="0"/>
              <w:marRight w:val="0"/>
              <w:marTop w:val="0"/>
              <w:marBottom w:val="0"/>
              <w:divBdr>
                <w:top w:val="none" w:sz="0" w:space="0" w:color="auto"/>
                <w:left w:val="none" w:sz="0" w:space="0" w:color="auto"/>
                <w:bottom w:val="none" w:sz="0" w:space="0" w:color="auto"/>
                <w:right w:val="none" w:sz="0" w:space="0" w:color="auto"/>
              </w:divBdr>
            </w:div>
          </w:divsChild>
        </w:div>
        <w:div w:id="1085301728">
          <w:marLeft w:val="0"/>
          <w:marRight w:val="0"/>
          <w:marTop w:val="0"/>
          <w:marBottom w:val="0"/>
          <w:divBdr>
            <w:top w:val="none" w:sz="0" w:space="0" w:color="auto"/>
            <w:left w:val="none" w:sz="0" w:space="0" w:color="auto"/>
            <w:bottom w:val="none" w:sz="0" w:space="0" w:color="auto"/>
            <w:right w:val="none" w:sz="0" w:space="0" w:color="auto"/>
          </w:divBdr>
          <w:divsChild>
            <w:div w:id="565995068">
              <w:marLeft w:val="0"/>
              <w:marRight w:val="0"/>
              <w:marTop w:val="0"/>
              <w:marBottom w:val="0"/>
              <w:divBdr>
                <w:top w:val="none" w:sz="0" w:space="0" w:color="auto"/>
                <w:left w:val="none" w:sz="0" w:space="0" w:color="auto"/>
                <w:bottom w:val="none" w:sz="0" w:space="0" w:color="auto"/>
                <w:right w:val="none" w:sz="0" w:space="0" w:color="auto"/>
              </w:divBdr>
            </w:div>
          </w:divsChild>
        </w:div>
        <w:div w:id="1151678831">
          <w:marLeft w:val="0"/>
          <w:marRight w:val="0"/>
          <w:marTop w:val="0"/>
          <w:marBottom w:val="0"/>
          <w:divBdr>
            <w:top w:val="none" w:sz="0" w:space="0" w:color="auto"/>
            <w:left w:val="none" w:sz="0" w:space="0" w:color="auto"/>
            <w:bottom w:val="none" w:sz="0" w:space="0" w:color="auto"/>
            <w:right w:val="none" w:sz="0" w:space="0" w:color="auto"/>
          </w:divBdr>
          <w:divsChild>
            <w:div w:id="635721929">
              <w:marLeft w:val="0"/>
              <w:marRight w:val="0"/>
              <w:marTop w:val="0"/>
              <w:marBottom w:val="0"/>
              <w:divBdr>
                <w:top w:val="none" w:sz="0" w:space="0" w:color="auto"/>
                <w:left w:val="none" w:sz="0" w:space="0" w:color="auto"/>
                <w:bottom w:val="none" w:sz="0" w:space="0" w:color="auto"/>
                <w:right w:val="none" w:sz="0" w:space="0" w:color="auto"/>
              </w:divBdr>
            </w:div>
          </w:divsChild>
        </w:div>
        <w:div w:id="1189105447">
          <w:marLeft w:val="0"/>
          <w:marRight w:val="0"/>
          <w:marTop w:val="0"/>
          <w:marBottom w:val="0"/>
          <w:divBdr>
            <w:top w:val="none" w:sz="0" w:space="0" w:color="auto"/>
            <w:left w:val="none" w:sz="0" w:space="0" w:color="auto"/>
            <w:bottom w:val="none" w:sz="0" w:space="0" w:color="auto"/>
            <w:right w:val="none" w:sz="0" w:space="0" w:color="auto"/>
          </w:divBdr>
          <w:divsChild>
            <w:div w:id="1446191855">
              <w:marLeft w:val="0"/>
              <w:marRight w:val="0"/>
              <w:marTop w:val="0"/>
              <w:marBottom w:val="0"/>
              <w:divBdr>
                <w:top w:val="none" w:sz="0" w:space="0" w:color="auto"/>
                <w:left w:val="none" w:sz="0" w:space="0" w:color="auto"/>
                <w:bottom w:val="none" w:sz="0" w:space="0" w:color="auto"/>
                <w:right w:val="none" w:sz="0" w:space="0" w:color="auto"/>
              </w:divBdr>
            </w:div>
          </w:divsChild>
        </w:div>
        <w:div w:id="1199854135">
          <w:marLeft w:val="0"/>
          <w:marRight w:val="0"/>
          <w:marTop w:val="0"/>
          <w:marBottom w:val="0"/>
          <w:divBdr>
            <w:top w:val="none" w:sz="0" w:space="0" w:color="auto"/>
            <w:left w:val="none" w:sz="0" w:space="0" w:color="auto"/>
            <w:bottom w:val="none" w:sz="0" w:space="0" w:color="auto"/>
            <w:right w:val="none" w:sz="0" w:space="0" w:color="auto"/>
          </w:divBdr>
          <w:divsChild>
            <w:div w:id="1877039716">
              <w:marLeft w:val="0"/>
              <w:marRight w:val="0"/>
              <w:marTop w:val="0"/>
              <w:marBottom w:val="0"/>
              <w:divBdr>
                <w:top w:val="none" w:sz="0" w:space="0" w:color="auto"/>
                <w:left w:val="none" w:sz="0" w:space="0" w:color="auto"/>
                <w:bottom w:val="none" w:sz="0" w:space="0" w:color="auto"/>
                <w:right w:val="none" w:sz="0" w:space="0" w:color="auto"/>
              </w:divBdr>
            </w:div>
          </w:divsChild>
        </w:div>
        <w:div w:id="1237327925">
          <w:marLeft w:val="0"/>
          <w:marRight w:val="0"/>
          <w:marTop w:val="0"/>
          <w:marBottom w:val="0"/>
          <w:divBdr>
            <w:top w:val="none" w:sz="0" w:space="0" w:color="auto"/>
            <w:left w:val="none" w:sz="0" w:space="0" w:color="auto"/>
            <w:bottom w:val="none" w:sz="0" w:space="0" w:color="auto"/>
            <w:right w:val="none" w:sz="0" w:space="0" w:color="auto"/>
          </w:divBdr>
          <w:divsChild>
            <w:div w:id="1366901686">
              <w:marLeft w:val="0"/>
              <w:marRight w:val="0"/>
              <w:marTop w:val="0"/>
              <w:marBottom w:val="0"/>
              <w:divBdr>
                <w:top w:val="none" w:sz="0" w:space="0" w:color="auto"/>
                <w:left w:val="none" w:sz="0" w:space="0" w:color="auto"/>
                <w:bottom w:val="none" w:sz="0" w:space="0" w:color="auto"/>
                <w:right w:val="none" w:sz="0" w:space="0" w:color="auto"/>
              </w:divBdr>
            </w:div>
          </w:divsChild>
        </w:div>
        <w:div w:id="1333872412">
          <w:marLeft w:val="0"/>
          <w:marRight w:val="0"/>
          <w:marTop w:val="0"/>
          <w:marBottom w:val="0"/>
          <w:divBdr>
            <w:top w:val="none" w:sz="0" w:space="0" w:color="auto"/>
            <w:left w:val="none" w:sz="0" w:space="0" w:color="auto"/>
            <w:bottom w:val="none" w:sz="0" w:space="0" w:color="auto"/>
            <w:right w:val="none" w:sz="0" w:space="0" w:color="auto"/>
          </w:divBdr>
          <w:divsChild>
            <w:div w:id="141120546">
              <w:marLeft w:val="0"/>
              <w:marRight w:val="0"/>
              <w:marTop w:val="0"/>
              <w:marBottom w:val="0"/>
              <w:divBdr>
                <w:top w:val="none" w:sz="0" w:space="0" w:color="auto"/>
                <w:left w:val="none" w:sz="0" w:space="0" w:color="auto"/>
                <w:bottom w:val="none" w:sz="0" w:space="0" w:color="auto"/>
                <w:right w:val="none" w:sz="0" w:space="0" w:color="auto"/>
              </w:divBdr>
            </w:div>
          </w:divsChild>
        </w:div>
        <w:div w:id="1361055013">
          <w:marLeft w:val="0"/>
          <w:marRight w:val="0"/>
          <w:marTop w:val="0"/>
          <w:marBottom w:val="0"/>
          <w:divBdr>
            <w:top w:val="none" w:sz="0" w:space="0" w:color="auto"/>
            <w:left w:val="none" w:sz="0" w:space="0" w:color="auto"/>
            <w:bottom w:val="none" w:sz="0" w:space="0" w:color="auto"/>
            <w:right w:val="none" w:sz="0" w:space="0" w:color="auto"/>
          </w:divBdr>
          <w:divsChild>
            <w:div w:id="1983004031">
              <w:marLeft w:val="0"/>
              <w:marRight w:val="0"/>
              <w:marTop w:val="0"/>
              <w:marBottom w:val="0"/>
              <w:divBdr>
                <w:top w:val="none" w:sz="0" w:space="0" w:color="auto"/>
                <w:left w:val="none" w:sz="0" w:space="0" w:color="auto"/>
                <w:bottom w:val="none" w:sz="0" w:space="0" w:color="auto"/>
                <w:right w:val="none" w:sz="0" w:space="0" w:color="auto"/>
              </w:divBdr>
            </w:div>
          </w:divsChild>
        </w:div>
        <w:div w:id="1459108896">
          <w:marLeft w:val="0"/>
          <w:marRight w:val="0"/>
          <w:marTop w:val="0"/>
          <w:marBottom w:val="0"/>
          <w:divBdr>
            <w:top w:val="none" w:sz="0" w:space="0" w:color="auto"/>
            <w:left w:val="none" w:sz="0" w:space="0" w:color="auto"/>
            <w:bottom w:val="none" w:sz="0" w:space="0" w:color="auto"/>
            <w:right w:val="none" w:sz="0" w:space="0" w:color="auto"/>
          </w:divBdr>
          <w:divsChild>
            <w:div w:id="739405117">
              <w:marLeft w:val="0"/>
              <w:marRight w:val="0"/>
              <w:marTop w:val="0"/>
              <w:marBottom w:val="0"/>
              <w:divBdr>
                <w:top w:val="none" w:sz="0" w:space="0" w:color="auto"/>
                <w:left w:val="none" w:sz="0" w:space="0" w:color="auto"/>
                <w:bottom w:val="none" w:sz="0" w:space="0" w:color="auto"/>
                <w:right w:val="none" w:sz="0" w:space="0" w:color="auto"/>
              </w:divBdr>
            </w:div>
          </w:divsChild>
        </w:div>
        <w:div w:id="1513715566">
          <w:marLeft w:val="0"/>
          <w:marRight w:val="0"/>
          <w:marTop w:val="0"/>
          <w:marBottom w:val="0"/>
          <w:divBdr>
            <w:top w:val="none" w:sz="0" w:space="0" w:color="auto"/>
            <w:left w:val="none" w:sz="0" w:space="0" w:color="auto"/>
            <w:bottom w:val="none" w:sz="0" w:space="0" w:color="auto"/>
            <w:right w:val="none" w:sz="0" w:space="0" w:color="auto"/>
          </w:divBdr>
          <w:divsChild>
            <w:div w:id="1772819503">
              <w:marLeft w:val="0"/>
              <w:marRight w:val="0"/>
              <w:marTop w:val="0"/>
              <w:marBottom w:val="0"/>
              <w:divBdr>
                <w:top w:val="none" w:sz="0" w:space="0" w:color="auto"/>
                <w:left w:val="none" w:sz="0" w:space="0" w:color="auto"/>
                <w:bottom w:val="none" w:sz="0" w:space="0" w:color="auto"/>
                <w:right w:val="none" w:sz="0" w:space="0" w:color="auto"/>
              </w:divBdr>
            </w:div>
          </w:divsChild>
        </w:div>
        <w:div w:id="1540580793">
          <w:marLeft w:val="0"/>
          <w:marRight w:val="0"/>
          <w:marTop w:val="0"/>
          <w:marBottom w:val="0"/>
          <w:divBdr>
            <w:top w:val="none" w:sz="0" w:space="0" w:color="auto"/>
            <w:left w:val="none" w:sz="0" w:space="0" w:color="auto"/>
            <w:bottom w:val="none" w:sz="0" w:space="0" w:color="auto"/>
            <w:right w:val="none" w:sz="0" w:space="0" w:color="auto"/>
          </w:divBdr>
          <w:divsChild>
            <w:div w:id="715546399">
              <w:marLeft w:val="0"/>
              <w:marRight w:val="0"/>
              <w:marTop w:val="0"/>
              <w:marBottom w:val="0"/>
              <w:divBdr>
                <w:top w:val="none" w:sz="0" w:space="0" w:color="auto"/>
                <w:left w:val="none" w:sz="0" w:space="0" w:color="auto"/>
                <w:bottom w:val="none" w:sz="0" w:space="0" w:color="auto"/>
                <w:right w:val="none" w:sz="0" w:space="0" w:color="auto"/>
              </w:divBdr>
            </w:div>
          </w:divsChild>
        </w:div>
        <w:div w:id="1583635807">
          <w:marLeft w:val="0"/>
          <w:marRight w:val="0"/>
          <w:marTop w:val="0"/>
          <w:marBottom w:val="0"/>
          <w:divBdr>
            <w:top w:val="none" w:sz="0" w:space="0" w:color="auto"/>
            <w:left w:val="none" w:sz="0" w:space="0" w:color="auto"/>
            <w:bottom w:val="none" w:sz="0" w:space="0" w:color="auto"/>
            <w:right w:val="none" w:sz="0" w:space="0" w:color="auto"/>
          </w:divBdr>
          <w:divsChild>
            <w:div w:id="1353264040">
              <w:marLeft w:val="0"/>
              <w:marRight w:val="0"/>
              <w:marTop w:val="0"/>
              <w:marBottom w:val="0"/>
              <w:divBdr>
                <w:top w:val="none" w:sz="0" w:space="0" w:color="auto"/>
                <w:left w:val="none" w:sz="0" w:space="0" w:color="auto"/>
                <w:bottom w:val="none" w:sz="0" w:space="0" w:color="auto"/>
                <w:right w:val="none" w:sz="0" w:space="0" w:color="auto"/>
              </w:divBdr>
            </w:div>
          </w:divsChild>
        </w:div>
        <w:div w:id="1607080754">
          <w:marLeft w:val="0"/>
          <w:marRight w:val="0"/>
          <w:marTop w:val="0"/>
          <w:marBottom w:val="0"/>
          <w:divBdr>
            <w:top w:val="none" w:sz="0" w:space="0" w:color="auto"/>
            <w:left w:val="none" w:sz="0" w:space="0" w:color="auto"/>
            <w:bottom w:val="none" w:sz="0" w:space="0" w:color="auto"/>
            <w:right w:val="none" w:sz="0" w:space="0" w:color="auto"/>
          </w:divBdr>
          <w:divsChild>
            <w:div w:id="1137646076">
              <w:marLeft w:val="0"/>
              <w:marRight w:val="0"/>
              <w:marTop w:val="0"/>
              <w:marBottom w:val="0"/>
              <w:divBdr>
                <w:top w:val="none" w:sz="0" w:space="0" w:color="auto"/>
                <w:left w:val="none" w:sz="0" w:space="0" w:color="auto"/>
                <w:bottom w:val="none" w:sz="0" w:space="0" w:color="auto"/>
                <w:right w:val="none" w:sz="0" w:space="0" w:color="auto"/>
              </w:divBdr>
            </w:div>
          </w:divsChild>
        </w:div>
        <w:div w:id="1716000261">
          <w:marLeft w:val="0"/>
          <w:marRight w:val="0"/>
          <w:marTop w:val="0"/>
          <w:marBottom w:val="0"/>
          <w:divBdr>
            <w:top w:val="none" w:sz="0" w:space="0" w:color="auto"/>
            <w:left w:val="none" w:sz="0" w:space="0" w:color="auto"/>
            <w:bottom w:val="none" w:sz="0" w:space="0" w:color="auto"/>
            <w:right w:val="none" w:sz="0" w:space="0" w:color="auto"/>
          </w:divBdr>
          <w:divsChild>
            <w:div w:id="899482927">
              <w:marLeft w:val="0"/>
              <w:marRight w:val="0"/>
              <w:marTop w:val="0"/>
              <w:marBottom w:val="0"/>
              <w:divBdr>
                <w:top w:val="none" w:sz="0" w:space="0" w:color="auto"/>
                <w:left w:val="none" w:sz="0" w:space="0" w:color="auto"/>
                <w:bottom w:val="none" w:sz="0" w:space="0" w:color="auto"/>
                <w:right w:val="none" w:sz="0" w:space="0" w:color="auto"/>
              </w:divBdr>
            </w:div>
          </w:divsChild>
        </w:div>
        <w:div w:id="1821997470">
          <w:marLeft w:val="0"/>
          <w:marRight w:val="0"/>
          <w:marTop w:val="0"/>
          <w:marBottom w:val="0"/>
          <w:divBdr>
            <w:top w:val="none" w:sz="0" w:space="0" w:color="auto"/>
            <w:left w:val="none" w:sz="0" w:space="0" w:color="auto"/>
            <w:bottom w:val="none" w:sz="0" w:space="0" w:color="auto"/>
            <w:right w:val="none" w:sz="0" w:space="0" w:color="auto"/>
          </w:divBdr>
          <w:divsChild>
            <w:div w:id="996693448">
              <w:marLeft w:val="0"/>
              <w:marRight w:val="0"/>
              <w:marTop w:val="0"/>
              <w:marBottom w:val="0"/>
              <w:divBdr>
                <w:top w:val="none" w:sz="0" w:space="0" w:color="auto"/>
                <w:left w:val="none" w:sz="0" w:space="0" w:color="auto"/>
                <w:bottom w:val="none" w:sz="0" w:space="0" w:color="auto"/>
                <w:right w:val="none" w:sz="0" w:space="0" w:color="auto"/>
              </w:divBdr>
            </w:div>
          </w:divsChild>
        </w:div>
        <w:div w:id="1862746327">
          <w:marLeft w:val="0"/>
          <w:marRight w:val="0"/>
          <w:marTop w:val="0"/>
          <w:marBottom w:val="0"/>
          <w:divBdr>
            <w:top w:val="none" w:sz="0" w:space="0" w:color="auto"/>
            <w:left w:val="none" w:sz="0" w:space="0" w:color="auto"/>
            <w:bottom w:val="none" w:sz="0" w:space="0" w:color="auto"/>
            <w:right w:val="none" w:sz="0" w:space="0" w:color="auto"/>
          </w:divBdr>
          <w:divsChild>
            <w:div w:id="1423603430">
              <w:marLeft w:val="0"/>
              <w:marRight w:val="0"/>
              <w:marTop w:val="0"/>
              <w:marBottom w:val="0"/>
              <w:divBdr>
                <w:top w:val="none" w:sz="0" w:space="0" w:color="auto"/>
                <w:left w:val="none" w:sz="0" w:space="0" w:color="auto"/>
                <w:bottom w:val="none" w:sz="0" w:space="0" w:color="auto"/>
                <w:right w:val="none" w:sz="0" w:space="0" w:color="auto"/>
              </w:divBdr>
            </w:div>
          </w:divsChild>
        </w:div>
        <w:div w:id="1908493694">
          <w:marLeft w:val="0"/>
          <w:marRight w:val="0"/>
          <w:marTop w:val="0"/>
          <w:marBottom w:val="0"/>
          <w:divBdr>
            <w:top w:val="none" w:sz="0" w:space="0" w:color="auto"/>
            <w:left w:val="none" w:sz="0" w:space="0" w:color="auto"/>
            <w:bottom w:val="none" w:sz="0" w:space="0" w:color="auto"/>
            <w:right w:val="none" w:sz="0" w:space="0" w:color="auto"/>
          </w:divBdr>
          <w:divsChild>
            <w:div w:id="1435205190">
              <w:marLeft w:val="0"/>
              <w:marRight w:val="0"/>
              <w:marTop w:val="0"/>
              <w:marBottom w:val="0"/>
              <w:divBdr>
                <w:top w:val="none" w:sz="0" w:space="0" w:color="auto"/>
                <w:left w:val="none" w:sz="0" w:space="0" w:color="auto"/>
                <w:bottom w:val="none" w:sz="0" w:space="0" w:color="auto"/>
                <w:right w:val="none" w:sz="0" w:space="0" w:color="auto"/>
              </w:divBdr>
            </w:div>
          </w:divsChild>
        </w:div>
        <w:div w:id="1913395448">
          <w:marLeft w:val="0"/>
          <w:marRight w:val="0"/>
          <w:marTop w:val="0"/>
          <w:marBottom w:val="0"/>
          <w:divBdr>
            <w:top w:val="none" w:sz="0" w:space="0" w:color="auto"/>
            <w:left w:val="none" w:sz="0" w:space="0" w:color="auto"/>
            <w:bottom w:val="none" w:sz="0" w:space="0" w:color="auto"/>
            <w:right w:val="none" w:sz="0" w:space="0" w:color="auto"/>
          </w:divBdr>
          <w:divsChild>
            <w:div w:id="1645813845">
              <w:marLeft w:val="0"/>
              <w:marRight w:val="0"/>
              <w:marTop w:val="0"/>
              <w:marBottom w:val="0"/>
              <w:divBdr>
                <w:top w:val="none" w:sz="0" w:space="0" w:color="auto"/>
                <w:left w:val="none" w:sz="0" w:space="0" w:color="auto"/>
                <w:bottom w:val="none" w:sz="0" w:space="0" w:color="auto"/>
                <w:right w:val="none" w:sz="0" w:space="0" w:color="auto"/>
              </w:divBdr>
            </w:div>
          </w:divsChild>
        </w:div>
        <w:div w:id="1936940331">
          <w:marLeft w:val="0"/>
          <w:marRight w:val="0"/>
          <w:marTop w:val="0"/>
          <w:marBottom w:val="0"/>
          <w:divBdr>
            <w:top w:val="none" w:sz="0" w:space="0" w:color="auto"/>
            <w:left w:val="none" w:sz="0" w:space="0" w:color="auto"/>
            <w:bottom w:val="none" w:sz="0" w:space="0" w:color="auto"/>
            <w:right w:val="none" w:sz="0" w:space="0" w:color="auto"/>
          </w:divBdr>
          <w:divsChild>
            <w:div w:id="285357189">
              <w:marLeft w:val="0"/>
              <w:marRight w:val="0"/>
              <w:marTop w:val="0"/>
              <w:marBottom w:val="0"/>
              <w:divBdr>
                <w:top w:val="none" w:sz="0" w:space="0" w:color="auto"/>
                <w:left w:val="none" w:sz="0" w:space="0" w:color="auto"/>
                <w:bottom w:val="none" w:sz="0" w:space="0" w:color="auto"/>
                <w:right w:val="none" w:sz="0" w:space="0" w:color="auto"/>
              </w:divBdr>
            </w:div>
          </w:divsChild>
        </w:div>
        <w:div w:id="1989018240">
          <w:marLeft w:val="0"/>
          <w:marRight w:val="0"/>
          <w:marTop w:val="0"/>
          <w:marBottom w:val="0"/>
          <w:divBdr>
            <w:top w:val="none" w:sz="0" w:space="0" w:color="auto"/>
            <w:left w:val="none" w:sz="0" w:space="0" w:color="auto"/>
            <w:bottom w:val="none" w:sz="0" w:space="0" w:color="auto"/>
            <w:right w:val="none" w:sz="0" w:space="0" w:color="auto"/>
          </w:divBdr>
          <w:divsChild>
            <w:div w:id="1990943183">
              <w:marLeft w:val="0"/>
              <w:marRight w:val="0"/>
              <w:marTop w:val="0"/>
              <w:marBottom w:val="0"/>
              <w:divBdr>
                <w:top w:val="none" w:sz="0" w:space="0" w:color="auto"/>
                <w:left w:val="none" w:sz="0" w:space="0" w:color="auto"/>
                <w:bottom w:val="none" w:sz="0" w:space="0" w:color="auto"/>
                <w:right w:val="none" w:sz="0" w:space="0" w:color="auto"/>
              </w:divBdr>
            </w:div>
          </w:divsChild>
        </w:div>
        <w:div w:id="2009403865">
          <w:marLeft w:val="0"/>
          <w:marRight w:val="0"/>
          <w:marTop w:val="0"/>
          <w:marBottom w:val="0"/>
          <w:divBdr>
            <w:top w:val="none" w:sz="0" w:space="0" w:color="auto"/>
            <w:left w:val="none" w:sz="0" w:space="0" w:color="auto"/>
            <w:bottom w:val="none" w:sz="0" w:space="0" w:color="auto"/>
            <w:right w:val="none" w:sz="0" w:space="0" w:color="auto"/>
          </w:divBdr>
          <w:divsChild>
            <w:div w:id="5442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4410">
      <w:bodyDiv w:val="1"/>
      <w:marLeft w:val="0"/>
      <w:marRight w:val="0"/>
      <w:marTop w:val="0"/>
      <w:marBottom w:val="0"/>
      <w:divBdr>
        <w:top w:val="none" w:sz="0" w:space="0" w:color="auto"/>
        <w:left w:val="none" w:sz="0" w:space="0" w:color="auto"/>
        <w:bottom w:val="none" w:sz="0" w:space="0" w:color="auto"/>
        <w:right w:val="none" w:sz="0" w:space="0" w:color="auto"/>
      </w:divBdr>
      <w:divsChild>
        <w:div w:id="286930515">
          <w:marLeft w:val="0"/>
          <w:marRight w:val="0"/>
          <w:marTop w:val="0"/>
          <w:marBottom w:val="0"/>
          <w:divBdr>
            <w:top w:val="none" w:sz="0" w:space="0" w:color="auto"/>
            <w:left w:val="none" w:sz="0" w:space="0" w:color="auto"/>
            <w:bottom w:val="none" w:sz="0" w:space="0" w:color="auto"/>
            <w:right w:val="none" w:sz="0" w:space="0" w:color="auto"/>
          </w:divBdr>
        </w:div>
        <w:div w:id="293416251">
          <w:marLeft w:val="0"/>
          <w:marRight w:val="0"/>
          <w:marTop w:val="0"/>
          <w:marBottom w:val="0"/>
          <w:divBdr>
            <w:top w:val="none" w:sz="0" w:space="0" w:color="auto"/>
            <w:left w:val="none" w:sz="0" w:space="0" w:color="auto"/>
            <w:bottom w:val="none" w:sz="0" w:space="0" w:color="auto"/>
            <w:right w:val="none" w:sz="0" w:space="0" w:color="auto"/>
          </w:divBdr>
        </w:div>
        <w:div w:id="476649946">
          <w:marLeft w:val="0"/>
          <w:marRight w:val="0"/>
          <w:marTop w:val="0"/>
          <w:marBottom w:val="0"/>
          <w:divBdr>
            <w:top w:val="none" w:sz="0" w:space="0" w:color="auto"/>
            <w:left w:val="none" w:sz="0" w:space="0" w:color="auto"/>
            <w:bottom w:val="none" w:sz="0" w:space="0" w:color="auto"/>
            <w:right w:val="none" w:sz="0" w:space="0" w:color="auto"/>
          </w:divBdr>
        </w:div>
        <w:div w:id="510219083">
          <w:marLeft w:val="0"/>
          <w:marRight w:val="0"/>
          <w:marTop w:val="0"/>
          <w:marBottom w:val="0"/>
          <w:divBdr>
            <w:top w:val="none" w:sz="0" w:space="0" w:color="auto"/>
            <w:left w:val="none" w:sz="0" w:space="0" w:color="auto"/>
            <w:bottom w:val="none" w:sz="0" w:space="0" w:color="auto"/>
            <w:right w:val="none" w:sz="0" w:space="0" w:color="auto"/>
          </w:divBdr>
        </w:div>
        <w:div w:id="520431746">
          <w:marLeft w:val="0"/>
          <w:marRight w:val="0"/>
          <w:marTop w:val="0"/>
          <w:marBottom w:val="0"/>
          <w:divBdr>
            <w:top w:val="none" w:sz="0" w:space="0" w:color="auto"/>
            <w:left w:val="none" w:sz="0" w:space="0" w:color="auto"/>
            <w:bottom w:val="none" w:sz="0" w:space="0" w:color="auto"/>
            <w:right w:val="none" w:sz="0" w:space="0" w:color="auto"/>
          </w:divBdr>
        </w:div>
        <w:div w:id="765808905">
          <w:marLeft w:val="0"/>
          <w:marRight w:val="0"/>
          <w:marTop w:val="0"/>
          <w:marBottom w:val="0"/>
          <w:divBdr>
            <w:top w:val="none" w:sz="0" w:space="0" w:color="auto"/>
            <w:left w:val="none" w:sz="0" w:space="0" w:color="auto"/>
            <w:bottom w:val="none" w:sz="0" w:space="0" w:color="auto"/>
            <w:right w:val="none" w:sz="0" w:space="0" w:color="auto"/>
          </w:divBdr>
        </w:div>
        <w:div w:id="838739180">
          <w:marLeft w:val="0"/>
          <w:marRight w:val="0"/>
          <w:marTop w:val="0"/>
          <w:marBottom w:val="0"/>
          <w:divBdr>
            <w:top w:val="none" w:sz="0" w:space="0" w:color="auto"/>
            <w:left w:val="none" w:sz="0" w:space="0" w:color="auto"/>
            <w:bottom w:val="none" w:sz="0" w:space="0" w:color="auto"/>
            <w:right w:val="none" w:sz="0" w:space="0" w:color="auto"/>
          </w:divBdr>
        </w:div>
        <w:div w:id="900595930">
          <w:marLeft w:val="0"/>
          <w:marRight w:val="0"/>
          <w:marTop w:val="0"/>
          <w:marBottom w:val="0"/>
          <w:divBdr>
            <w:top w:val="none" w:sz="0" w:space="0" w:color="auto"/>
            <w:left w:val="none" w:sz="0" w:space="0" w:color="auto"/>
            <w:bottom w:val="none" w:sz="0" w:space="0" w:color="auto"/>
            <w:right w:val="none" w:sz="0" w:space="0" w:color="auto"/>
          </w:divBdr>
        </w:div>
        <w:div w:id="958799690">
          <w:marLeft w:val="0"/>
          <w:marRight w:val="0"/>
          <w:marTop w:val="0"/>
          <w:marBottom w:val="0"/>
          <w:divBdr>
            <w:top w:val="none" w:sz="0" w:space="0" w:color="auto"/>
            <w:left w:val="none" w:sz="0" w:space="0" w:color="auto"/>
            <w:bottom w:val="none" w:sz="0" w:space="0" w:color="auto"/>
            <w:right w:val="none" w:sz="0" w:space="0" w:color="auto"/>
          </w:divBdr>
        </w:div>
        <w:div w:id="981075778">
          <w:marLeft w:val="0"/>
          <w:marRight w:val="0"/>
          <w:marTop w:val="0"/>
          <w:marBottom w:val="0"/>
          <w:divBdr>
            <w:top w:val="none" w:sz="0" w:space="0" w:color="auto"/>
            <w:left w:val="none" w:sz="0" w:space="0" w:color="auto"/>
            <w:bottom w:val="none" w:sz="0" w:space="0" w:color="auto"/>
            <w:right w:val="none" w:sz="0" w:space="0" w:color="auto"/>
          </w:divBdr>
        </w:div>
        <w:div w:id="1030955891">
          <w:marLeft w:val="0"/>
          <w:marRight w:val="0"/>
          <w:marTop w:val="0"/>
          <w:marBottom w:val="0"/>
          <w:divBdr>
            <w:top w:val="none" w:sz="0" w:space="0" w:color="auto"/>
            <w:left w:val="none" w:sz="0" w:space="0" w:color="auto"/>
            <w:bottom w:val="none" w:sz="0" w:space="0" w:color="auto"/>
            <w:right w:val="none" w:sz="0" w:space="0" w:color="auto"/>
          </w:divBdr>
        </w:div>
        <w:div w:id="1040131806">
          <w:marLeft w:val="0"/>
          <w:marRight w:val="0"/>
          <w:marTop w:val="0"/>
          <w:marBottom w:val="0"/>
          <w:divBdr>
            <w:top w:val="none" w:sz="0" w:space="0" w:color="auto"/>
            <w:left w:val="none" w:sz="0" w:space="0" w:color="auto"/>
            <w:bottom w:val="none" w:sz="0" w:space="0" w:color="auto"/>
            <w:right w:val="none" w:sz="0" w:space="0" w:color="auto"/>
          </w:divBdr>
        </w:div>
        <w:div w:id="1364939186">
          <w:marLeft w:val="0"/>
          <w:marRight w:val="0"/>
          <w:marTop w:val="0"/>
          <w:marBottom w:val="0"/>
          <w:divBdr>
            <w:top w:val="none" w:sz="0" w:space="0" w:color="auto"/>
            <w:left w:val="none" w:sz="0" w:space="0" w:color="auto"/>
            <w:bottom w:val="none" w:sz="0" w:space="0" w:color="auto"/>
            <w:right w:val="none" w:sz="0" w:space="0" w:color="auto"/>
          </w:divBdr>
        </w:div>
        <w:div w:id="1376540556">
          <w:marLeft w:val="0"/>
          <w:marRight w:val="0"/>
          <w:marTop w:val="0"/>
          <w:marBottom w:val="0"/>
          <w:divBdr>
            <w:top w:val="none" w:sz="0" w:space="0" w:color="auto"/>
            <w:left w:val="none" w:sz="0" w:space="0" w:color="auto"/>
            <w:bottom w:val="none" w:sz="0" w:space="0" w:color="auto"/>
            <w:right w:val="none" w:sz="0" w:space="0" w:color="auto"/>
          </w:divBdr>
        </w:div>
        <w:div w:id="1422288310">
          <w:marLeft w:val="0"/>
          <w:marRight w:val="0"/>
          <w:marTop w:val="0"/>
          <w:marBottom w:val="0"/>
          <w:divBdr>
            <w:top w:val="none" w:sz="0" w:space="0" w:color="auto"/>
            <w:left w:val="none" w:sz="0" w:space="0" w:color="auto"/>
            <w:bottom w:val="none" w:sz="0" w:space="0" w:color="auto"/>
            <w:right w:val="none" w:sz="0" w:space="0" w:color="auto"/>
          </w:divBdr>
        </w:div>
        <w:div w:id="1503398147">
          <w:marLeft w:val="0"/>
          <w:marRight w:val="0"/>
          <w:marTop w:val="0"/>
          <w:marBottom w:val="0"/>
          <w:divBdr>
            <w:top w:val="none" w:sz="0" w:space="0" w:color="auto"/>
            <w:left w:val="none" w:sz="0" w:space="0" w:color="auto"/>
            <w:bottom w:val="none" w:sz="0" w:space="0" w:color="auto"/>
            <w:right w:val="none" w:sz="0" w:space="0" w:color="auto"/>
          </w:divBdr>
        </w:div>
        <w:div w:id="1597013759">
          <w:marLeft w:val="0"/>
          <w:marRight w:val="0"/>
          <w:marTop w:val="0"/>
          <w:marBottom w:val="0"/>
          <w:divBdr>
            <w:top w:val="none" w:sz="0" w:space="0" w:color="auto"/>
            <w:left w:val="none" w:sz="0" w:space="0" w:color="auto"/>
            <w:bottom w:val="none" w:sz="0" w:space="0" w:color="auto"/>
            <w:right w:val="none" w:sz="0" w:space="0" w:color="auto"/>
          </w:divBdr>
        </w:div>
        <w:div w:id="1794786110">
          <w:marLeft w:val="0"/>
          <w:marRight w:val="0"/>
          <w:marTop w:val="0"/>
          <w:marBottom w:val="0"/>
          <w:divBdr>
            <w:top w:val="none" w:sz="0" w:space="0" w:color="auto"/>
            <w:left w:val="none" w:sz="0" w:space="0" w:color="auto"/>
            <w:bottom w:val="none" w:sz="0" w:space="0" w:color="auto"/>
            <w:right w:val="none" w:sz="0" w:space="0" w:color="auto"/>
          </w:divBdr>
        </w:div>
        <w:div w:id="1814061331">
          <w:marLeft w:val="0"/>
          <w:marRight w:val="0"/>
          <w:marTop w:val="0"/>
          <w:marBottom w:val="0"/>
          <w:divBdr>
            <w:top w:val="none" w:sz="0" w:space="0" w:color="auto"/>
            <w:left w:val="none" w:sz="0" w:space="0" w:color="auto"/>
            <w:bottom w:val="none" w:sz="0" w:space="0" w:color="auto"/>
            <w:right w:val="none" w:sz="0" w:space="0" w:color="auto"/>
          </w:divBdr>
        </w:div>
        <w:div w:id="1899823650">
          <w:marLeft w:val="0"/>
          <w:marRight w:val="0"/>
          <w:marTop w:val="0"/>
          <w:marBottom w:val="0"/>
          <w:divBdr>
            <w:top w:val="none" w:sz="0" w:space="0" w:color="auto"/>
            <w:left w:val="none" w:sz="0" w:space="0" w:color="auto"/>
            <w:bottom w:val="none" w:sz="0" w:space="0" w:color="auto"/>
            <w:right w:val="none" w:sz="0" w:space="0" w:color="auto"/>
          </w:divBdr>
        </w:div>
        <w:div w:id="1925256353">
          <w:marLeft w:val="0"/>
          <w:marRight w:val="0"/>
          <w:marTop w:val="0"/>
          <w:marBottom w:val="0"/>
          <w:divBdr>
            <w:top w:val="none" w:sz="0" w:space="0" w:color="auto"/>
            <w:left w:val="none" w:sz="0" w:space="0" w:color="auto"/>
            <w:bottom w:val="none" w:sz="0" w:space="0" w:color="auto"/>
            <w:right w:val="none" w:sz="0" w:space="0" w:color="auto"/>
          </w:divBdr>
        </w:div>
        <w:div w:id="2047102579">
          <w:marLeft w:val="0"/>
          <w:marRight w:val="0"/>
          <w:marTop w:val="0"/>
          <w:marBottom w:val="0"/>
          <w:divBdr>
            <w:top w:val="none" w:sz="0" w:space="0" w:color="auto"/>
            <w:left w:val="none" w:sz="0" w:space="0" w:color="auto"/>
            <w:bottom w:val="none" w:sz="0" w:space="0" w:color="auto"/>
            <w:right w:val="none" w:sz="0" w:space="0" w:color="auto"/>
          </w:divBdr>
        </w:div>
      </w:divsChild>
    </w:div>
    <w:div w:id="1986931910">
      <w:bodyDiv w:val="1"/>
      <w:marLeft w:val="0"/>
      <w:marRight w:val="0"/>
      <w:marTop w:val="0"/>
      <w:marBottom w:val="0"/>
      <w:divBdr>
        <w:top w:val="none" w:sz="0" w:space="0" w:color="auto"/>
        <w:left w:val="none" w:sz="0" w:space="0" w:color="auto"/>
        <w:bottom w:val="none" w:sz="0" w:space="0" w:color="auto"/>
        <w:right w:val="none" w:sz="0" w:space="0" w:color="auto"/>
      </w:divBdr>
    </w:div>
    <w:div w:id="1990790502">
      <w:bodyDiv w:val="1"/>
      <w:marLeft w:val="0"/>
      <w:marRight w:val="0"/>
      <w:marTop w:val="0"/>
      <w:marBottom w:val="0"/>
      <w:divBdr>
        <w:top w:val="none" w:sz="0" w:space="0" w:color="auto"/>
        <w:left w:val="none" w:sz="0" w:space="0" w:color="auto"/>
        <w:bottom w:val="none" w:sz="0" w:space="0" w:color="auto"/>
        <w:right w:val="none" w:sz="0" w:space="0" w:color="auto"/>
      </w:divBdr>
    </w:div>
    <w:div w:id="1998459463">
      <w:bodyDiv w:val="1"/>
      <w:marLeft w:val="0"/>
      <w:marRight w:val="0"/>
      <w:marTop w:val="0"/>
      <w:marBottom w:val="0"/>
      <w:divBdr>
        <w:top w:val="none" w:sz="0" w:space="0" w:color="auto"/>
        <w:left w:val="none" w:sz="0" w:space="0" w:color="auto"/>
        <w:bottom w:val="none" w:sz="0" w:space="0" w:color="auto"/>
        <w:right w:val="none" w:sz="0" w:space="0" w:color="auto"/>
      </w:divBdr>
      <w:divsChild>
        <w:div w:id="360326705">
          <w:marLeft w:val="0"/>
          <w:marRight w:val="0"/>
          <w:marTop w:val="0"/>
          <w:marBottom w:val="0"/>
          <w:divBdr>
            <w:top w:val="none" w:sz="0" w:space="0" w:color="auto"/>
            <w:left w:val="none" w:sz="0" w:space="0" w:color="auto"/>
            <w:bottom w:val="none" w:sz="0" w:space="0" w:color="auto"/>
            <w:right w:val="none" w:sz="0" w:space="0" w:color="auto"/>
          </w:divBdr>
        </w:div>
        <w:div w:id="534343970">
          <w:marLeft w:val="0"/>
          <w:marRight w:val="0"/>
          <w:marTop w:val="0"/>
          <w:marBottom w:val="0"/>
          <w:divBdr>
            <w:top w:val="none" w:sz="0" w:space="0" w:color="auto"/>
            <w:left w:val="none" w:sz="0" w:space="0" w:color="auto"/>
            <w:bottom w:val="none" w:sz="0" w:space="0" w:color="auto"/>
            <w:right w:val="none" w:sz="0" w:space="0" w:color="auto"/>
          </w:divBdr>
        </w:div>
        <w:div w:id="1177841400">
          <w:marLeft w:val="0"/>
          <w:marRight w:val="0"/>
          <w:marTop w:val="0"/>
          <w:marBottom w:val="0"/>
          <w:divBdr>
            <w:top w:val="none" w:sz="0" w:space="0" w:color="auto"/>
            <w:left w:val="none" w:sz="0" w:space="0" w:color="auto"/>
            <w:bottom w:val="none" w:sz="0" w:space="0" w:color="auto"/>
            <w:right w:val="none" w:sz="0" w:space="0" w:color="auto"/>
          </w:divBdr>
        </w:div>
        <w:div w:id="1197350277">
          <w:marLeft w:val="0"/>
          <w:marRight w:val="0"/>
          <w:marTop w:val="0"/>
          <w:marBottom w:val="0"/>
          <w:divBdr>
            <w:top w:val="none" w:sz="0" w:space="0" w:color="auto"/>
            <w:left w:val="none" w:sz="0" w:space="0" w:color="auto"/>
            <w:bottom w:val="none" w:sz="0" w:space="0" w:color="auto"/>
            <w:right w:val="none" w:sz="0" w:space="0" w:color="auto"/>
          </w:divBdr>
        </w:div>
        <w:div w:id="1254977264">
          <w:marLeft w:val="0"/>
          <w:marRight w:val="0"/>
          <w:marTop w:val="0"/>
          <w:marBottom w:val="0"/>
          <w:divBdr>
            <w:top w:val="none" w:sz="0" w:space="0" w:color="auto"/>
            <w:left w:val="none" w:sz="0" w:space="0" w:color="auto"/>
            <w:bottom w:val="none" w:sz="0" w:space="0" w:color="auto"/>
            <w:right w:val="none" w:sz="0" w:space="0" w:color="auto"/>
          </w:divBdr>
        </w:div>
      </w:divsChild>
    </w:div>
    <w:div w:id="2002811034">
      <w:bodyDiv w:val="1"/>
      <w:marLeft w:val="0"/>
      <w:marRight w:val="0"/>
      <w:marTop w:val="0"/>
      <w:marBottom w:val="0"/>
      <w:divBdr>
        <w:top w:val="none" w:sz="0" w:space="0" w:color="auto"/>
        <w:left w:val="none" w:sz="0" w:space="0" w:color="auto"/>
        <w:bottom w:val="none" w:sz="0" w:space="0" w:color="auto"/>
        <w:right w:val="none" w:sz="0" w:space="0" w:color="auto"/>
      </w:divBdr>
    </w:div>
    <w:div w:id="2025397204">
      <w:bodyDiv w:val="1"/>
      <w:marLeft w:val="0"/>
      <w:marRight w:val="0"/>
      <w:marTop w:val="0"/>
      <w:marBottom w:val="0"/>
      <w:divBdr>
        <w:top w:val="none" w:sz="0" w:space="0" w:color="auto"/>
        <w:left w:val="none" w:sz="0" w:space="0" w:color="auto"/>
        <w:bottom w:val="none" w:sz="0" w:space="0" w:color="auto"/>
        <w:right w:val="none" w:sz="0" w:space="0" w:color="auto"/>
      </w:divBdr>
      <w:divsChild>
        <w:div w:id="925042185">
          <w:marLeft w:val="130"/>
          <w:marRight w:val="0"/>
          <w:marTop w:val="0"/>
          <w:marBottom w:val="0"/>
          <w:divBdr>
            <w:top w:val="none" w:sz="0" w:space="0" w:color="auto"/>
            <w:left w:val="none" w:sz="0" w:space="0" w:color="auto"/>
            <w:bottom w:val="none" w:sz="0" w:space="0" w:color="auto"/>
            <w:right w:val="none" w:sz="0" w:space="0" w:color="auto"/>
          </w:divBdr>
        </w:div>
        <w:div w:id="1095398435">
          <w:marLeft w:val="130"/>
          <w:marRight w:val="0"/>
          <w:marTop w:val="0"/>
          <w:marBottom w:val="0"/>
          <w:divBdr>
            <w:top w:val="none" w:sz="0" w:space="0" w:color="auto"/>
            <w:left w:val="none" w:sz="0" w:space="0" w:color="auto"/>
            <w:bottom w:val="none" w:sz="0" w:space="0" w:color="auto"/>
            <w:right w:val="none" w:sz="0" w:space="0" w:color="auto"/>
          </w:divBdr>
        </w:div>
        <w:div w:id="1144278886">
          <w:marLeft w:val="130"/>
          <w:marRight w:val="0"/>
          <w:marTop w:val="0"/>
          <w:marBottom w:val="0"/>
          <w:divBdr>
            <w:top w:val="none" w:sz="0" w:space="0" w:color="auto"/>
            <w:left w:val="none" w:sz="0" w:space="0" w:color="auto"/>
            <w:bottom w:val="none" w:sz="0" w:space="0" w:color="auto"/>
            <w:right w:val="none" w:sz="0" w:space="0" w:color="auto"/>
          </w:divBdr>
        </w:div>
        <w:div w:id="1519542342">
          <w:marLeft w:val="130"/>
          <w:marRight w:val="0"/>
          <w:marTop w:val="0"/>
          <w:marBottom w:val="0"/>
          <w:divBdr>
            <w:top w:val="none" w:sz="0" w:space="0" w:color="auto"/>
            <w:left w:val="none" w:sz="0" w:space="0" w:color="auto"/>
            <w:bottom w:val="none" w:sz="0" w:space="0" w:color="auto"/>
            <w:right w:val="none" w:sz="0" w:space="0" w:color="auto"/>
          </w:divBdr>
        </w:div>
        <w:div w:id="2004508804">
          <w:marLeft w:val="130"/>
          <w:marRight w:val="0"/>
          <w:marTop w:val="0"/>
          <w:marBottom w:val="0"/>
          <w:divBdr>
            <w:top w:val="none" w:sz="0" w:space="0" w:color="auto"/>
            <w:left w:val="none" w:sz="0" w:space="0" w:color="auto"/>
            <w:bottom w:val="none" w:sz="0" w:space="0" w:color="auto"/>
            <w:right w:val="none" w:sz="0" w:space="0" w:color="auto"/>
          </w:divBdr>
        </w:div>
      </w:divsChild>
    </w:div>
    <w:div w:id="2032603303">
      <w:bodyDiv w:val="1"/>
      <w:marLeft w:val="0"/>
      <w:marRight w:val="0"/>
      <w:marTop w:val="0"/>
      <w:marBottom w:val="0"/>
      <w:divBdr>
        <w:top w:val="none" w:sz="0" w:space="0" w:color="auto"/>
        <w:left w:val="none" w:sz="0" w:space="0" w:color="auto"/>
        <w:bottom w:val="none" w:sz="0" w:space="0" w:color="auto"/>
        <w:right w:val="none" w:sz="0" w:space="0" w:color="auto"/>
      </w:divBdr>
      <w:divsChild>
        <w:div w:id="40441676">
          <w:marLeft w:val="0"/>
          <w:marRight w:val="0"/>
          <w:marTop w:val="0"/>
          <w:marBottom w:val="0"/>
          <w:divBdr>
            <w:top w:val="none" w:sz="0" w:space="0" w:color="auto"/>
            <w:left w:val="none" w:sz="0" w:space="0" w:color="auto"/>
            <w:bottom w:val="none" w:sz="0" w:space="0" w:color="auto"/>
            <w:right w:val="none" w:sz="0" w:space="0" w:color="auto"/>
          </w:divBdr>
        </w:div>
        <w:div w:id="47582713">
          <w:marLeft w:val="0"/>
          <w:marRight w:val="0"/>
          <w:marTop w:val="0"/>
          <w:marBottom w:val="0"/>
          <w:divBdr>
            <w:top w:val="none" w:sz="0" w:space="0" w:color="auto"/>
            <w:left w:val="none" w:sz="0" w:space="0" w:color="auto"/>
            <w:bottom w:val="none" w:sz="0" w:space="0" w:color="auto"/>
            <w:right w:val="none" w:sz="0" w:space="0" w:color="auto"/>
          </w:divBdr>
        </w:div>
        <w:div w:id="116684851">
          <w:marLeft w:val="0"/>
          <w:marRight w:val="0"/>
          <w:marTop w:val="0"/>
          <w:marBottom w:val="0"/>
          <w:divBdr>
            <w:top w:val="none" w:sz="0" w:space="0" w:color="auto"/>
            <w:left w:val="none" w:sz="0" w:space="0" w:color="auto"/>
            <w:bottom w:val="none" w:sz="0" w:space="0" w:color="auto"/>
            <w:right w:val="none" w:sz="0" w:space="0" w:color="auto"/>
          </w:divBdr>
        </w:div>
        <w:div w:id="249698276">
          <w:marLeft w:val="0"/>
          <w:marRight w:val="0"/>
          <w:marTop w:val="0"/>
          <w:marBottom w:val="0"/>
          <w:divBdr>
            <w:top w:val="none" w:sz="0" w:space="0" w:color="auto"/>
            <w:left w:val="none" w:sz="0" w:space="0" w:color="auto"/>
            <w:bottom w:val="none" w:sz="0" w:space="0" w:color="auto"/>
            <w:right w:val="none" w:sz="0" w:space="0" w:color="auto"/>
          </w:divBdr>
        </w:div>
        <w:div w:id="332994487">
          <w:marLeft w:val="0"/>
          <w:marRight w:val="0"/>
          <w:marTop w:val="0"/>
          <w:marBottom w:val="0"/>
          <w:divBdr>
            <w:top w:val="none" w:sz="0" w:space="0" w:color="auto"/>
            <w:left w:val="none" w:sz="0" w:space="0" w:color="auto"/>
            <w:bottom w:val="none" w:sz="0" w:space="0" w:color="auto"/>
            <w:right w:val="none" w:sz="0" w:space="0" w:color="auto"/>
          </w:divBdr>
        </w:div>
        <w:div w:id="370961879">
          <w:marLeft w:val="0"/>
          <w:marRight w:val="0"/>
          <w:marTop w:val="0"/>
          <w:marBottom w:val="0"/>
          <w:divBdr>
            <w:top w:val="none" w:sz="0" w:space="0" w:color="auto"/>
            <w:left w:val="none" w:sz="0" w:space="0" w:color="auto"/>
            <w:bottom w:val="none" w:sz="0" w:space="0" w:color="auto"/>
            <w:right w:val="none" w:sz="0" w:space="0" w:color="auto"/>
          </w:divBdr>
        </w:div>
        <w:div w:id="499926892">
          <w:marLeft w:val="0"/>
          <w:marRight w:val="0"/>
          <w:marTop w:val="0"/>
          <w:marBottom w:val="0"/>
          <w:divBdr>
            <w:top w:val="none" w:sz="0" w:space="0" w:color="auto"/>
            <w:left w:val="none" w:sz="0" w:space="0" w:color="auto"/>
            <w:bottom w:val="none" w:sz="0" w:space="0" w:color="auto"/>
            <w:right w:val="none" w:sz="0" w:space="0" w:color="auto"/>
          </w:divBdr>
        </w:div>
        <w:div w:id="540704170">
          <w:marLeft w:val="0"/>
          <w:marRight w:val="0"/>
          <w:marTop w:val="0"/>
          <w:marBottom w:val="0"/>
          <w:divBdr>
            <w:top w:val="none" w:sz="0" w:space="0" w:color="auto"/>
            <w:left w:val="none" w:sz="0" w:space="0" w:color="auto"/>
            <w:bottom w:val="none" w:sz="0" w:space="0" w:color="auto"/>
            <w:right w:val="none" w:sz="0" w:space="0" w:color="auto"/>
          </w:divBdr>
        </w:div>
        <w:div w:id="562835830">
          <w:marLeft w:val="0"/>
          <w:marRight w:val="0"/>
          <w:marTop w:val="0"/>
          <w:marBottom w:val="0"/>
          <w:divBdr>
            <w:top w:val="none" w:sz="0" w:space="0" w:color="auto"/>
            <w:left w:val="none" w:sz="0" w:space="0" w:color="auto"/>
            <w:bottom w:val="none" w:sz="0" w:space="0" w:color="auto"/>
            <w:right w:val="none" w:sz="0" w:space="0" w:color="auto"/>
          </w:divBdr>
        </w:div>
        <w:div w:id="610287640">
          <w:marLeft w:val="0"/>
          <w:marRight w:val="0"/>
          <w:marTop w:val="0"/>
          <w:marBottom w:val="0"/>
          <w:divBdr>
            <w:top w:val="none" w:sz="0" w:space="0" w:color="auto"/>
            <w:left w:val="none" w:sz="0" w:space="0" w:color="auto"/>
            <w:bottom w:val="none" w:sz="0" w:space="0" w:color="auto"/>
            <w:right w:val="none" w:sz="0" w:space="0" w:color="auto"/>
          </w:divBdr>
        </w:div>
        <w:div w:id="635337582">
          <w:marLeft w:val="0"/>
          <w:marRight w:val="0"/>
          <w:marTop w:val="0"/>
          <w:marBottom w:val="0"/>
          <w:divBdr>
            <w:top w:val="none" w:sz="0" w:space="0" w:color="auto"/>
            <w:left w:val="none" w:sz="0" w:space="0" w:color="auto"/>
            <w:bottom w:val="none" w:sz="0" w:space="0" w:color="auto"/>
            <w:right w:val="none" w:sz="0" w:space="0" w:color="auto"/>
          </w:divBdr>
        </w:div>
        <w:div w:id="836650298">
          <w:marLeft w:val="0"/>
          <w:marRight w:val="0"/>
          <w:marTop w:val="0"/>
          <w:marBottom w:val="0"/>
          <w:divBdr>
            <w:top w:val="none" w:sz="0" w:space="0" w:color="auto"/>
            <w:left w:val="none" w:sz="0" w:space="0" w:color="auto"/>
            <w:bottom w:val="none" w:sz="0" w:space="0" w:color="auto"/>
            <w:right w:val="none" w:sz="0" w:space="0" w:color="auto"/>
          </w:divBdr>
        </w:div>
        <w:div w:id="868447480">
          <w:marLeft w:val="0"/>
          <w:marRight w:val="0"/>
          <w:marTop w:val="0"/>
          <w:marBottom w:val="0"/>
          <w:divBdr>
            <w:top w:val="none" w:sz="0" w:space="0" w:color="auto"/>
            <w:left w:val="none" w:sz="0" w:space="0" w:color="auto"/>
            <w:bottom w:val="none" w:sz="0" w:space="0" w:color="auto"/>
            <w:right w:val="none" w:sz="0" w:space="0" w:color="auto"/>
          </w:divBdr>
        </w:div>
        <w:div w:id="1292246471">
          <w:marLeft w:val="0"/>
          <w:marRight w:val="0"/>
          <w:marTop w:val="0"/>
          <w:marBottom w:val="0"/>
          <w:divBdr>
            <w:top w:val="none" w:sz="0" w:space="0" w:color="auto"/>
            <w:left w:val="none" w:sz="0" w:space="0" w:color="auto"/>
            <w:bottom w:val="none" w:sz="0" w:space="0" w:color="auto"/>
            <w:right w:val="none" w:sz="0" w:space="0" w:color="auto"/>
          </w:divBdr>
        </w:div>
        <w:div w:id="1330673509">
          <w:marLeft w:val="0"/>
          <w:marRight w:val="0"/>
          <w:marTop w:val="0"/>
          <w:marBottom w:val="0"/>
          <w:divBdr>
            <w:top w:val="none" w:sz="0" w:space="0" w:color="auto"/>
            <w:left w:val="none" w:sz="0" w:space="0" w:color="auto"/>
            <w:bottom w:val="none" w:sz="0" w:space="0" w:color="auto"/>
            <w:right w:val="none" w:sz="0" w:space="0" w:color="auto"/>
          </w:divBdr>
        </w:div>
        <w:div w:id="1532231699">
          <w:marLeft w:val="0"/>
          <w:marRight w:val="0"/>
          <w:marTop w:val="0"/>
          <w:marBottom w:val="0"/>
          <w:divBdr>
            <w:top w:val="none" w:sz="0" w:space="0" w:color="auto"/>
            <w:left w:val="none" w:sz="0" w:space="0" w:color="auto"/>
            <w:bottom w:val="none" w:sz="0" w:space="0" w:color="auto"/>
            <w:right w:val="none" w:sz="0" w:space="0" w:color="auto"/>
          </w:divBdr>
        </w:div>
        <w:div w:id="1666207300">
          <w:marLeft w:val="0"/>
          <w:marRight w:val="0"/>
          <w:marTop w:val="0"/>
          <w:marBottom w:val="0"/>
          <w:divBdr>
            <w:top w:val="none" w:sz="0" w:space="0" w:color="auto"/>
            <w:left w:val="none" w:sz="0" w:space="0" w:color="auto"/>
            <w:bottom w:val="none" w:sz="0" w:space="0" w:color="auto"/>
            <w:right w:val="none" w:sz="0" w:space="0" w:color="auto"/>
          </w:divBdr>
        </w:div>
        <w:div w:id="1811553045">
          <w:marLeft w:val="0"/>
          <w:marRight w:val="0"/>
          <w:marTop w:val="0"/>
          <w:marBottom w:val="0"/>
          <w:divBdr>
            <w:top w:val="none" w:sz="0" w:space="0" w:color="auto"/>
            <w:left w:val="none" w:sz="0" w:space="0" w:color="auto"/>
            <w:bottom w:val="none" w:sz="0" w:space="0" w:color="auto"/>
            <w:right w:val="none" w:sz="0" w:space="0" w:color="auto"/>
          </w:divBdr>
        </w:div>
        <w:div w:id="1922787829">
          <w:marLeft w:val="0"/>
          <w:marRight w:val="0"/>
          <w:marTop w:val="0"/>
          <w:marBottom w:val="0"/>
          <w:divBdr>
            <w:top w:val="none" w:sz="0" w:space="0" w:color="auto"/>
            <w:left w:val="none" w:sz="0" w:space="0" w:color="auto"/>
            <w:bottom w:val="none" w:sz="0" w:space="0" w:color="auto"/>
            <w:right w:val="none" w:sz="0" w:space="0" w:color="auto"/>
          </w:divBdr>
        </w:div>
        <w:div w:id="1988198356">
          <w:marLeft w:val="0"/>
          <w:marRight w:val="0"/>
          <w:marTop w:val="0"/>
          <w:marBottom w:val="0"/>
          <w:divBdr>
            <w:top w:val="none" w:sz="0" w:space="0" w:color="auto"/>
            <w:left w:val="none" w:sz="0" w:space="0" w:color="auto"/>
            <w:bottom w:val="none" w:sz="0" w:space="0" w:color="auto"/>
            <w:right w:val="none" w:sz="0" w:space="0" w:color="auto"/>
          </w:divBdr>
        </w:div>
        <w:div w:id="2009940399">
          <w:marLeft w:val="0"/>
          <w:marRight w:val="0"/>
          <w:marTop w:val="0"/>
          <w:marBottom w:val="0"/>
          <w:divBdr>
            <w:top w:val="none" w:sz="0" w:space="0" w:color="auto"/>
            <w:left w:val="none" w:sz="0" w:space="0" w:color="auto"/>
            <w:bottom w:val="none" w:sz="0" w:space="0" w:color="auto"/>
            <w:right w:val="none" w:sz="0" w:space="0" w:color="auto"/>
          </w:divBdr>
        </w:div>
        <w:div w:id="2032490513">
          <w:marLeft w:val="0"/>
          <w:marRight w:val="0"/>
          <w:marTop w:val="0"/>
          <w:marBottom w:val="0"/>
          <w:divBdr>
            <w:top w:val="none" w:sz="0" w:space="0" w:color="auto"/>
            <w:left w:val="none" w:sz="0" w:space="0" w:color="auto"/>
            <w:bottom w:val="none" w:sz="0" w:space="0" w:color="auto"/>
            <w:right w:val="none" w:sz="0" w:space="0" w:color="auto"/>
          </w:divBdr>
        </w:div>
      </w:divsChild>
    </w:div>
    <w:div w:id="2034262841">
      <w:bodyDiv w:val="1"/>
      <w:marLeft w:val="0"/>
      <w:marRight w:val="0"/>
      <w:marTop w:val="0"/>
      <w:marBottom w:val="0"/>
      <w:divBdr>
        <w:top w:val="none" w:sz="0" w:space="0" w:color="auto"/>
        <w:left w:val="none" w:sz="0" w:space="0" w:color="auto"/>
        <w:bottom w:val="none" w:sz="0" w:space="0" w:color="auto"/>
        <w:right w:val="none" w:sz="0" w:space="0" w:color="auto"/>
      </w:divBdr>
    </w:div>
    <w:div w:id="2043243159">
      <w:bodyDiv w:val="1"/>
      <w:marLeft w:val="0"/>
      <w:marRight w:val="0"/>
      <w:marTop w:val="0"/>
      <w:marBottom w:val="0"/>
      <w:divBdr>
        <w:top w:val="none" w:sz="0" w:space="0" w:color="auto"/>
        <w:left w:val="none" w:sz="0" w:space="0" w:color="auto"/>
        <w:bottom w:val="none" w:sz="0" w:space="0" w:color="auto"/>
        <w:right w:val="none" w:sz="0" w:space="0" w:color="auto"/>
      </w:divBdr>
      <w:divsChild>
        <w:div w:id="1266887322">
          <w:marLeft w:val="0"/>
          <w:marRight w:val="0"/>
          <w:marTop w:val="83"/>
          <w:marBottom w:val="0"/>
          <w:divBdr>
            <w:top w:val="none" w:sz="0" w:space="0" w:color="auto"/>
            <w:left w:val="none" w:sz="0" w:space="0" w:color="auto"/>
            <w:bottom w:val="none" w:sz="0" w:space="0" w:color="auto"/>
            <w:right w:val="none" w:sz="0" w:space="0" w:color="auto"/>
          </w:divBdr>
          <w:divsChild>
            <w:div w:id="12533515">
              <w:marLeft w:val="0"/>
              <w:marRight w:val="0"/>
              <w:marTop w:val="83"/>
              <w:marBottom w:val="0"/>
              <w:divBdr>
                <w:top w:val="none" w:sz="0" w:space="0" w:color="auto"/>
                <w:left w:val="none" w:sz="0" w:space="0" w:color="auto"/>
                <w:bottom w:val="none" w:sz="0" w:space="0" w:color="auto"/>
                <w:right w:val="none" w:sz="0" w:space="0" w:color="auto"/>
              </w:divBdr>
            </w:div>
            <w:div w:id="655955087">
              <w:marLeft w:val="0"/>
              <w:marRight w:val="0"/>
              <w:marTop w:val="83"/>
              <w:marBottom w:val="0"/>
              <w:divBdr>
                <w:top w:val="none" w:sz="0" w:space="0" w:color="auto"/>
                <w:left w:val="none" w:sz="0" w:space="0" w:color="auto"/>
                <w:bottom w:val="none" w:sz="0" w:space="0" w:color="auto"/>
                <w:right w:val="none" w:sz="0" w:space="0" w:color="auto"/>
              </w:divBdr>
            </w:div>
            <w:div w:id="1221017905">
              <w:marLeft w:val="0"/>
              <w:marRight w:val="0"/>
              <w:marTop w:val="83"/>
              <w:marBottom w:val="0"/>
              <w:divBdr>
                <w:top w:val="none" w:sz="0" w:space="0" w:color="auto"/>
                <w:left w:val="none" w:sz="0" w:space="0" w:color="auto"/>
                <w:bottom w:val="none" w:sz="0" w:space="0" w:color="auto"/>
                <w:right w:val="none" w:sz="0" w:space="0" w:color="auto"/>
              </w:divBdr>
            </w:div>
          </w:divsChild>
        </w:div>
        <w:div w:id="1507481065">
          <w:marLeft w:val="0"/>
          <w:marRight w:val="0"/>
          <w:marTop w:val="83"/>
          <w:marBottom w:val="0"/>
          <w:divBdr>
            <w:top w:val="none" w:sz="0" w:space="0" w:color="auto"/>
            <w:left w:val="none" w:sz="0" w:space="0" w:color="auto"/>
            <w:bottom w:val="none" w:sz="0" w:space="0" w:color="auto"/>
            <w:right w:val="none" w:sz="0" w:space="0" w:color="auto"/>
          </w:divBdr>
        </w:div>
        <w:div w:id="1885022160">
          <w:marLeft w:val="0"/>
          <w:marRight w:val="0"/>
          <w:marTop w:val="83"/>
          <w:marBottom w:val="0"/>
          <w:divBdr>
            <w:top w:val="none" w:sz="0" w:space="0" w:color="auto"/>
            <w:left w:val="none" w:sz="0" w:space="0" w:color="auto"/>
            <w:bottom w:val="none" w:sz="0" w:space="0" w:color="auto"/>
            <w:right w:val="none" w:sz="0" w:space="0" w:color="auto"/>
          </w:divBdr>
        </w:div>
        <w:div w:id="1970819006">
          <w:marLeft w:val="0"/>
          <w:marRight w:val="0"/>
          <w:marTop w:val="83"/>
          <w:marBottom w:val="0"/>
          <w:divBdr>
            <w:top w:val="none" w:sz="0" w:space="0" w:color="auto"/>
            <w:left w:val="none" w:sz="0" w:space="0" w:color="auto"/>
            <w:bottom w:val="none" w:sz="0" w:space="0" w:color="auto"/>
            <w:right w:val="none" w:sz="0" w:space="0" w:color="auto"/>
          </w:divBdr>
          <w:divsChild>
            <w:div w:id="1692680954">
              <w:marLeft w:val="0"/>
              <w:marRight w:val="0"/>
              <w:marTop w:val="83"/>
              <w:marBottom w:val="0"/>
              <w:divBdr>
                <w:top w:val="none" w:sz="0" w:space="0" w:color="auto"/>
                <w:left w:val="none" w:sz="0" w:space="0" w:color="auto"/>
                <w:bottom w:val="none" w:sz="0" w:space="0" w:color="auto"/>
                <w:right w:val="none" w:sz="0" w:space="0" w:color="auto"/>
              </w:divBdr>
            </w:div>
            <w:div w:id="21366305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8748265">
      <w:bodyDiv w:val="1"/>
      <w:marLeft w:val="0"/>
      <w:marRight w:val="0"/>
      <w:marTop w:val="0"/>
      <w:marBottom w:val="0"/>
      <w:divBdr>
        <w:top w:val="none" w:sz="0" w:space="0" w:color="auto"/>
        <w:left w:val="none" w:sz="0" w:space="0" w:color="auto"/>
        <w:bottom w:val="none" w:sz="0" w:space="0" w:color="auto"/>
        <w:right w:val="none" w:sz="0" w:space="0" w:color="auto"/>
      </w:divBdr>
    </w:div>
    <w:div w:id="2083526007">
      <w:bodyDiv w:val="1"/>
      <w:marLeft w:val="0"/>
      <w:marRight w:val="0"/>
      <w:marTop w:val="0"/>
      <w:marBottom w:val="0"/>
      <w:divBdr>
        <w:top w:val="none" w:sz="0" w:space="0" w:color="auto"/>
        <w:left w:val="none" w:sz="0" w:space="0" w:color="auto"/>
        <w:bottom w:val="none" w:sz="0" w:space="0" w:color="auto"/>
        <w:right w:val="none" w:sz="0" w:space="0" w:color="auto"/>
      </w:divBdr>
      <w:divsChild>
        <w:div w:id="462964932">
          <w:marLeft w:val="0"/>
          <w:marRight w:val="0"/>
          <w:marTop w:val="0"/>
          <w:marBottom w:val="0"/>
          <w:divBdr>
            <w:top w:val="none" w:sz="0" w:space="0" w:color="auto"/>
            <w:left w:val="none" w:sz="0" w:space="0" w:color="auto"/>
            <w:bottom w:val="none" w:sz="0" w:space="0" w:color="auto"/>
            <w:right w:val="none" w:sz="0" w:space="0" w:color="auto"/>
          </w:divBdr>
        </w:div>
        <w:div w:id="664019674">
          <w:marLeft w:val="0"/>
          <w:marRight w:val="0"/>
          <w:marTop w:val="0"/>
          <w:marBottom w:val="0"/>
          <w:divBdr>
            <w:top w:val="none" w:sz="0" w:space="0" w:color="auto"/>
            <w:left w:val="none" w:sz="0" w:space="0" w:color="auto"/>
            <w:bottom w:val="none" w:sz="0" w:space="0" w:color="auto"/>
            <w:right w:val="none" w:sz="0" w:space="0" w:color="auto"/>
          </w:divBdr>
        </w:div>
        <w:div w:id="794249081">
          <w:marLeft w:val="0"/>
          <w:marRight w:val="0"/>
          <w:marTop w:val="0"/>
          <w:marBottom w:val="0"/>
          <w:divBdr>
            <w:top w:val="none" w:sz="0" w:space="0" w:color="auto"/>
            <w:left w:val="none" w:sz="0" w:space="0" w:color="auto"/>
            <w:bottom w:val="none" w:sz="0" w:space="0" w:color="auto"/>
            <w:right w:val="none" w:sz="0" w:space="0" w:color="auto"/>
          </w:divBdr>
        </w:div>
      </w:divsChild>
    </w:div>
    <w:div w:id="2085181500">
      <w:bodyDiv w:val="1"/>
      <w:marLeft w:val="0"/>
      <w:marRight w:val="0"/>
      <w:marTop w:val="0"/>
      <w:marBottom w:val="0"/>
      <w:divBdr>
        <w:top w:val="none" w:sz="0" w:space="0" w:color="auto"/>
        <w:left w:val="none" w:sz="0" w:space="0" w:color="auto"/>
        <w:bottom w:val="none" w:sz="0" w:space="0" w:color="auto"/>
        <w:right w:val="none" w:sz="0" w:space="0" w:color="auto"/>
      </w:divBdr>
    </w:div>
    <w:div w:id="2117409818">
      <w:bodyDiv w:val="1"/>
      <w:marLeft w:val="0"/>
      <w:marRight w:val="0"/>
      <w:marTop w:val="0"/>
      <w:marBottom w:val="0"/>
      <w:divBdr>
        <w:top w:val="none" w:sz="0" w:space="0" w:color="auto"/>
        <w:left w:val="none" w:sz="0" w:space="0" w:color="auto"/>
        <w:bottom w:val="none" w:sz="0" w:space="0" w:color="auto"/>
        <w:right w:val="none" w:sz="0" w:space="0" w:color="auto"/>
      </w:divBdr>
      <w:divsChild>
        <w:div w:id="1783610">
          <w:marLeft w:val="0"/>
          <w:marRight w:val="0"/>
          <w:marTop w:val="0"/>
          <w:marBottom w:val="0"/>
          <w:divBdr>
            <w:top w:val="none" w:sz="0" w:space="0" w:color="auto"/>
            <w:left w:val="none" w:sz="0" w:space="0" w:color="auto"/>
            <w:bottom w:val="none" w:sz="0" w:space="0" w:color="auto"/>
            <w:right w:val="none" w:sz="0" w:space="0" w:color="auto"/>
          </w:divBdr>
          <w:divsChild>
            <w:div w:id="1984500430">
              <w:marLeft w:val="0"/>
              <w:marRight w:val="0"/>
              <w:marTop w:val="0"/>
              <w:marBottom w:val="0"/>
              <w:divBdr>
                <w:top w:val="none" w:sz="0" w:space="0" w:color="auto"/>
                <w:left w:val="none" w:sz="0" w:space="0" w:color="auto"/>
                <w:bottom w:val="none" w:sz="0" w:space="0" w:color="auto"/>
                <w:right w:val="none" w:sz="0" w:space="0" w:color="auto"/>
              </w:divBdr>
            </w:div>
          </w:divsChild>
        </w:div>
        <w:div w:id="3291696">
          <w:marLeft w:val="0"/>
          <w:marRight w:val="0"/>
          <w:marTop w:val="0"/>
          <w:marBottom w:val="0"/>
          <w:divBdr>
            <w:top w:val="none" w:sz="0" w:space="0" w:color="auto"/>
            <w:left w:val="none" w:sz="0" w:space="0" w:color="auto"/>
            <w:bottom w:val="none" w:sz="0" w:space="0" w:color="auto"/>
            <w:right w:val="none" w:sz="0" w:space="0" w:color="auto"/>
          </w:divBdr>
          <w:divsChild>
            <w:div w:id="1824196078">
              <w:marLeft w:val="0"/>
              <w:marRight w:val="0"/>
              <w:marTop w:val="0"/>
              <w:marBottom w:val="0"/>
              <w:divBdr>
                <w:top w:val="none" w:sz="0" w:space="0" w:color="auto"/>
                <w:left w:val="none" w:sz="0" w:space="0" w:color="auto"/>
                <w:bottom w:val="none" w:sz="0" w:space="0" w:color="auto"/>
                <w:right w:val="none" w:sz="0" w:space="0" w:color="auto"/>
              </w:divBdr>
            </w:div>
          </w:divsChild>
        </w:div>
        <w:div w:id="3631112">
          <w:marLeft w:val="0"/>
          <w:marRight w:val="0"/>
          <w:marTop w:val="0"/>
          <w:marBottom w:val="0"/>
          <w:divBdr>
            <w:top w:val="none" w:sz="0" w:space="0" w:color="auto"/>
            <w:left w:val="none" w:sz="0" w:space="0" w:color="auto"/>
            <w:bottom w:val="none" w:sz="0" w:space="0" w:color="auto"/>
            <w:right w:val="none" w:sz="0" w:space="0" w:color="auto"/>
          </w:divBdr>
          <w:divsChild>
            <w:div w:id="2011444865">
              <w:marLeft w:val="0"/>
              <w:marRight w:val="0"/>
              <w:marTop w:val="0"/>
              <w:marBottom w:val="0"/>
              <w:divBdr>
                <w:top w:val="none" w:sz="0" w:space="0" w:color="auto"/>
                <w:left w:val="none" w:sz="0" w:space="0" w:color="auto"/>
                <w:bottom w:val="none" w:sz="0" w:space="0" w:color="auto"/>
                <w:right w:val="none" w:sz="0" w:space="0" w:color="auto"/>
              </w:divBdr>
            </w:div>
          </w:divsChild>
        </w:div>
        <w:div w:id="19011330">
          <w:marLeft w:val="0"/>
          <w:marRight w:val="0"/>
          <w:marTop w:val="0"/>
          <w:marBottom w:val="0"/>
          <w:divBdr>
            <w:top w:val="none" w:sz="0" w:space="0" w:color="auto"/>
            <w:left w:val="none" w:sz="0" w:space="0" w:color="auto"/>
            <w:bottom w:val="none" w:sz="0" w:space="0" w:color="auto"/>
            <w:right w:val="none" w:sz="0" w:space="0" w:color="auto"/>
          </w:divBdr>
          <w:divsChild>
            <w:div w:id="1409766623">
              <w:marLeft w:val="0"/>
              <w:marRight w:val="0"/>
              <w:marTop w:val="0"/>
              <w:marBottom w:val="0"/>
              <w:divBdr>
                <w:top w:val="none" w:sz="0" w:space="0" w:color="auto"/>
                <w:left w:val="none" w:sz="0" w:space="0" w:color="auto"/>
                <w:bottom w:val="none" w:sz="0" w:space="0" w:color="auto"/>
                <w:right w:val="none" w:sz="0" w:space="0" w:color="auto"/>
              </w:divBdr>
            </w:div>
          </w:divsChild>
        </w:div>
        <w:div w:id="25641227">
          <w:marLeft w:val="0"/>
          <w:marRight w:val="0"/>
          <w:marTop w:val="0"/>
          <w:marBottom w:val="0"/>
          <w:divBdr>
            <w:top w:val="none" w:sz="0" w:space="0" w:color="auto"/>
            <w:left w:val="none" w:sz="0" w:space="0" w:color="auto"/>
            <w:bottom w:val="none" w:sz="0" w:space="0" w:color="auto"/>
            <w:right w:val="none" w:sz="0" w:space="0" w:color="auto"/>
          </w:divBdr>
          <w:divsChild>
            <w:div w:id="331026573">
              <w:marLeft w:val="0"/>
              <w:marRight w:val="0"/>
              <w:marTop w:val="0"/>
              <w:marBottom w:val="0"/>
              <w:divBdr>
                <w:top w:val="none" w:sz="0" w:space="0" w:color="auto"/>
                <w:left w:val="none" w:sz="0" w:space="0" w:color="auto"/>
                <w:bottom w:val="none" w:sz="0" w:space="0" w:color="auto"/>
                <w:right w:val="none" w:sz="0" w:space="0" w:color="auto"/>
              </w:divBdr>
            </w:div>
          </w:divsChild>
        </w:div>
        <w:div w:id="33620223">
          <w:marLeft w:val="0"/>
          <w:marRight w:val="0"/>
          <w:marTop w:val="0"/>
          <w:marBottom w:val="0"/>
          <w:divBdr>
            <w:top w:val="none" w:sz="0" w:space="0" w:color="auto"/>
            <w:left w:val="none" w:sz="0" w:space="0" w:color="auto"/>
            <w:bottom w:val="none" w:sz="0" w:space="0" w:color="auto"/>
            <w:right w:val="none" w:sz="0" w:space="0" w:color="auto"/>
          </w:divBdr>
          <w:divsChild>
            <w:div w:id="1335298132">
              <w:marLeft w:val="0"/>
              <w:marRight w:val="0"/>
              <w:marTop w:val="0"/>
              <w:marBottom w:val="0"/>
              <w:divBdr>
                <w:top w:val="none" w:sz="0" w:space="0" w:color="auto"/>
                <w:left w:val="none" w:sz="0" w:space="0" w:color="auto"/>
                <w:bottom w:val="none" w:sz="0" w:space="0" w:color="auto"/>
                <w:right w:val="none" w:sz="0" w:space="0" w:color="auto"/>
              </w:divBdr>
            </w:div>
          </w:divsChild>
        </w:div>
        <w:div w:id="49497283">
          <w:marLeft w:val="0"/>
          <w:marRight w:val="0"/>
          <w:marTop w:val="0"/>
          <w:marBottom w:val="0"/>
          <w:divBdr>
            <w:top w:val="none" w:sz="0" w:space="0" w:color="auto"/>
            <w:left w:val="none" w:sz="0" w:space="0" w:color="auto"/>
            <w:bottom w:val="none" w:sz="0" w:space="0" w:color="auto"/>
            <w:right w:val="none" w:sz="0" w:space="0" w:color="auto"/>
          </w:divBdr>
          <w:divsChild>
            <w:div w:id="1886481175">
              <w:marLeft w:val="0"/>
              <w:marRight w:val="0"/>
              <w:marTop w:val="0"/>
              <w:marBottom w:val="0"/>
              <w:divBdr>
                <w:top w:val="none" w:sz="0" w:space="0" w:color="auto"/>
                <w:left w:val="none" w:sz="0" w:space="0" w:color="auto"/>
                <w:bottom w:val="none" w:sz="0" w:space="0" w:color="auto"/>
                <w:right w:val="none" w:sz="0" w:space="0" w:color="auto"/>
              </w:divBdr>
            </w:div>
          </w:divsChild>
        </w:div>
        <w:div w:id="50033606">
          <w:marLeft w:val="0"/>
          <w:marRight w:val="0"/>
          <w:marTop w:val="0"/>
          <w:marBottom w:val="0"/>
          <w:divBdr>
            <w:top w:val="none" w:sz="0" w:space="0" w:color="auto"/>
            <w:left w:val="none" w:sz="0" w:space="0" w:color="auto"/>
            <w:bottom w:val="none" w:sz="0" w:space="0" w:color="auto"/>
            <w:right w:val="none" w:sz="0" w:space="0" w:color="auto"/>
          </w:divBdr>
          <w:divsChild>
            <w:div w:id="1548755497">
              <w:marLeft w:val="0"/>
              <w:marRight w:val="0"/>
              <w:marTop w:val="0"/>
              <w:marBottom w:val="0"/>
              <w:divBdr>
                <w:top w:val="none" w:sz="0" w:space="0" w:color="auto"/>
                <w:left w:val="none" w:sz="0" w:space="0" w:color="auto"/>
                <w:bottom w:val="none" w:sz="0" w:space="0" w:color="auto"/>
                <w:right w:val="none" w:sz="0" w:space="0" w:color="auto"/>
              </w:divBdr>
            </w:div>
          </w:divsChild>
        </w:div>
        <w:div w:id="60376437">
          <w:marLeft w:val="0"/>
          <w:marRight w:val="0"/>
          <w:marTop w:val="0"/>
          <w:marBottom w:val="0"/>
          <w:divBdr>
            <w:top w:val="none" w:sz="0" w:space="0" w:color="auto"/>
            <w:left w:val="none" w:sz="0" w:space="0" w:color="auto"/>
            <w:bottom w:val="none" w:sz="0" w:space="0" w:color="auto"/>
            <w:right w:val="none" w:sz="0" w:space="0" w:color="auto"/>
          </w:divBdr>
          <w:divsChild>
            <w:div w:id="169299096">
              <w:marLeft w:val="0"/>
              <w:marRight w:val="0"/>
              <w:marTop w:val="0"/>
              <w:marBottom w:val="0"/>
              <w:divBdr>
                <w:top w:val="none" w:sz="0" w:space="0" w:color="auto"/>
                <w:left w:val="none" w:sz="0" w:space="0" w:color="auto"/>
                <w:bottom w:val="none" w:sz="0" w:space="0" w:color="auto"/>
                <w:right w:val="none" w:sz="0" w:space="0" w:color="auto"/>
              </w:divBdr>
            </w:div>
          </w:divsChild>
        </w:div>
        <w:div w:id="64838526">
          <w:marLeft w:val="0"/>
          <w:marRight w:val="0"/>
          <w:marTop w:val="0"/>
          <w:marBottom w:val="0"/>
          <w:divBdr>
            <w:top w:val="none" w:sz="0" w:space="0" w:color="auto"/>
            <w:left w:val="none" w:sz="0" w:space="0" w:color="auto"/>
            <w:bottom w:val="none" w:sz="0" w:space="0" w:color="auto"/>
            <w:right w:val="none" w:sz="0" w:space="0" w:color="auto"/>
          </w:divBdr>
          <w:divsChild>
            <w:div w:id="1848670787">
              <w:marLeft w:val="0"/>
              <w:marRight w:val="0"/>
              <w:marTop w:val="0"/>
              <w:marBottom w:val="0"/>
              <w:divBdr>
                <w:top w:val="none" w:sz="0" w:space="0" w:color="auto"/>
                <w:left w:val="none" w:sz="0" w:space="0" w:color="auto"/>
                <w:bottom w:val="none" w:sz="0" w:space="0" w:color="auto"/>
                <w:right w:val="none" w:sz="0" w:space="0" w:color="auto"/>
              </w:divBdr>
            </w:div>
          </w:divsChild>
        </w:div>
        <w:div w:id="70665524">
          <w:marLeft w:val="0"/>
          <w:marRight w:val="0"/>
          <w:marTop w:val="0"/>
          <w:marBottom w:val="0"/>
          <w:divBdr>
            <w:top w:val="none" w:sz="0" w:space="0" w:color="auto"/>
            <w:left w:val="none" w:sz="0" w:space="0" w:color="auto"/>
            <w:bottom w:val="none" w:sz="0" w:space="0" w:color="auto"/>
            <w:right w:val="none" w:sz="0" w:space="0" w:color="auto"/>
          </w:divBdr>
          <w:divsChild>
            <w:div w:id="1644310168">
              <w:marLeft w:val="0"/>
              <w:marRight w:val="0"/>
              <w:marTop w:val="0"/>
              <w:marBottom w:val="0"/>
              <w:divBdr>
                <w:top w:val="none" w:sz="0" w:space="0" w:color="auto"/>
                <w:left w:val="none" w:sz="0" w:space="0" w:color="auto"/>
                <w:bottom w:val="none" w:sz="0" w:space="0" w:color="auto"/>
                <w:right w:val="none" w:sz="0" w:space="0" w:color="auto"/>
              </w:divBdr>
            </w:div>
          </w:divsChild>
        </w:div>
        <w:div w:id="72164006">
          <w:marLeft w:val="0"/>
          <w:marRight w:val="0"/>
          <w:marTop w:val="0"/>
          <w:marBottom w:val="0"/>
          <w:divBdr>
            <w:top w:val="none" w:sz="0" w:space="0" w:color="auto"/>
            <w:left w:val="none" w:sz="0" w:space="0" w:color="auto"/>
            <w:bottom w:val="none" w:sz="0" w:space="0" w:color="auto"/>
            <w:right w:val="none" w:sz="0" w:space="0" w:color="auto"/>
          </w:divBdr>
          <w:divsChild>
            <w:div w:id="1979407550">
              <w:marLeft w:val="0"/>
              <w:marRight w:val="0"/>
              <w:marTop w:val="0"/>
              <w:marBottom w:val="0"/>
              <w:divBdr>
                <w:top w:val="none" w:sz="0" w:space="0" w:color="auto"/>
                <w:left w:val="none" w:sz="0" w:space="0" w:color="auto"/>
                <w:bottom w:val="none" w:sz="0" w:space="0" w:color="auto"/>
                <w:right w:val="none" w:sz="0" w:space="0" w:color="auto"/>
              </w:divBdr>
            </w:div>
          </w:divsChild>
        </w:div>
        <w:div w:id="75368234">
          <w:marLeft w:val="0"/>
          <w:marRight w:val="0"/>
          <w:marTop w:val="0"/>
          <w:marBottom w:val="0"/>
          <w:divBdr>
            <w:top w:val="none" w:sz="0" w:space="0" w:color="auto"/>
            <w:left w:val="none" w:sz="0" w:space="0" w:color="auto"/>
            <w:bottom w:val="none" w:sz="0" w:space="0" w:color="auto"/>
            <w:right w:val="none" w:sz="0" w:space="0" w:color="auto"/>
          </w:divBdr>
          <w:divsChild>
            <w:div w:id="1114129896">
              <w:marLeft w:val="0"/>
              <w:marRight w:val="0"/>
              <w:marTop w:val="0"/>
              <w:marBottom w:val="0"/>
              <w:divBdr>
                <w:top w:val="none" w:sz="0" w:space="0" w:color="auto"/>
                <w:left w:val="none" w:sz="0" w:space="0" w:color="auto"/>
                <w:bottom w:val="none" w:sz="0" w:space="0" w:color="auto"/>
                <w:right w:val="none" w:sz="0" w:space="0" w:color="auto"/>
              </w:divBdr>
            </w:div>
          </w:divsChild>
        </w:div>
        <w:div w:id="77480759">
          <w:marLeft w:val="0"/>
          <w:marRight w:val="0"/>
          <w:marTop w:val="0"/>
          <w:marBottom w:val="0"/>
          <w:divBdr>
            <w:top w:val="none" w:sz="0" w:space="0" w:color="auto"/>
            <w:left w:val="none" w:sz="0" w:space="0" w:color="auto"/>
            <w:bottom w:val="none" w:sz="0" w:space="0" w:color="auto"/>
            <w:right w:val="none" w:sz="0" w:space="0" w:color="auto"/>
          </w:divBdr>
          <w:divsChild>
            <w:div w:id="1155220768">
              <w:marLeft w:val="0"/>
              <w:marRight w:val="0"/>
              <w:marTop w:val="0"/>
              <w:marBottom w:val="0"/>
              <w:divBdr>
                <w:top w:val="none" w:sz="0" w:space="0" w:color="auto"/>
                <w:left w:val="none" w:sz="0" w:space="0" w:color="auto"/>
                <w:bottom w:val="none" w:sz="0" w:space="0" w:color="auto"/>
                <w:right w:val="none" w:sz="0" w:space="0" w:color="auto"/>
              </w:divBdr>
            </w:div>
          </w:divsChild>
        </w:div>
        <w:div w:id="86507527">
          <w:marLeft w:val="0"/>
          <w:marRight w:val="0"/>
          <w:marTop w:val="0"/>
          <w:marBottom w:val="0"/>
          <w:divBdr>
            <w:top w:val="none" w:sz="0" w:space="0" w:color="auto"/>
            <w:left w:val="none" w:sz="0" w:space="0" w:color="auto"/>
            <w:bottom w:val="none" w:sz="0" w:space="0" w:color="auto"/>
            <w:right w:val="none" w:sz="0" w:space="0" w:color="auto"/>
          </w:divBdr>
          <w:divsChild>
            <w:div w:id="498152759">
              <w:marLeft w:val="0"/>
              <w:marRight w:val="0"/>
              <w:marTop w:val="0"/>
              <w:marBottom w:val="0"/>
              <w:divBdr>
                <w:top w:val="none" w:sz="0" w:space="0" w:color="auto"/>
                <w:left w:val="none" w:sz="0" w:space="0" w:color="auto"/>
                <w:bottom w:val="none" w:sz="0" w:space="0" w:color="auto"/>
                <w:right w:val="none" w:sz="0" w:space="0" w:color="auto"/>
              </w:divBdr>
            </w:div>
          </w:divsChild>
        </w:div>
        <w:div w:id="86998485">
          <w:marLeft w:val="0"/>
          <w:marRight w:val="0"/>
          <w:marTop w:val="0"/>
          <w:marBottom w:val="0"/>
          <w:divBdr>
            <w:top w:val="none" w:sz="0" w:space="0" w:color="auto"/>
            <w:left w:val="none" w:sz="0" w:space="0" w:color="auto"/>
            <w:bottom w:val="none" w:sz="0" w:space="0" w:color="auto"/>
            <w:right w:val="none" w:sz="0" w:space="0" w:color="auto"/>
          </w:divBdr>
          <w:divsChild>
            <w:div w:id="1989820737">
              <w:marLeft w:val="0"/>
              <w:marRight w:val="0"/>
              <w:marTop w:val="0"/>
              <w:marBottom w:val="0"/>
              <w:divBdr>
                <w:top w:val="none" w:sz="0" w:space="0" w:color="auto"/>
                <w:left w:val="none" w:sz="0" w:space="0" w:color="auto"/>
                <w:bottom w:val="none" w:sz="0" w:space="0" w:color="auto"/>
                <w:right w:val="none" w:sz="0" w:space="0" w:color="auto"/>
              </w:divBdr>
            </w:div>
          </w:divsChild>
        </w:div>
        <w:div w:id="93400359">
          <w:marLeft w:val="0"/>
          <w:marRight w:val="0"/>
          <w:marTop w:val="0"/>
          <w:marBottom w:val="0"/>
          <w:divBdr>
            <w:top w:val="none" w:sz="0" w:space="0" w:color="auto"/>
            <w:left w:val="none" w:sz="0" w:space="0" w:color="auto"/>
            <w:bottom w:val="none" w:sz="0" w:space="0" w:color="auto"/>
            <w:right w:val="none" w:sz="0" w:space="0" w:color="auto"/>
          </w:divBdr>
          <w:divsChild>
            <w:div w:id="539898510">
              <w:marLeft w:val="0"/>
              <w:marRight w:val="0"/>
              <w:marTop w:val="0"/>
              <w:marBottom w:val="0"/>
              <w:divBdr>
                <w:top w:val="none" w:sz="0" w:space="0" w:color="auto"/>
                <w:left w:val="none" w:sz="0" w:space="0" w:color="auto"/>
                <w:bottom w:val="none" w:sz="0" w:space="0" w:color="auto"/>
                <w:right w:val="none" w:sz="0" w:space="0" w:color="auto"/>
              </w:divBdr>
            </w:div>
          </w:divsChild>
        </w:div>
        <w:div w:id="111023089">
          <w:marLeft w:val="0"/>
          <w:marRight w:val="0"/>
          <w:marTop w:val="0"/>
          <w:marBottom w:val="0"/>
          <w:divBdr>
            <w:top w:val="none" w:sz="0" w:space="0" w:color="auto"/>
            <w:left w:val="none" w:sz="0" w:space="0" w:color="auto"/>
            <w:bottom w:val="none" w:sz="0" w:space="0" w:color="auto"/>
            <w:right w:val="none" w:sz="0" w:space="0" w:color="auto"/>
          </w:divBdr>
          <w:divsChild>
            <w:div w:id="1174877792">
              <w:marLeft w:val="0"/>
              <w:marRight w:val="0"/>
              <w:marTop w:val="0"/>
              <w:marBottom w:val="0"/>
              <w:divBdr>
                <w:top w:val="none" w:sz="0" w:space="0" w:color="auto"/>
                <w:left w:val="none" w:sz="0" w:space="0" w:color="auto"/>
                <w:bottom w:val="none" w:sz="0" w:space="0" w:color="auto"/>
                <w:right w:val="none" w:sz="0" w:space="0" w:color="auto"/>
              </w:divBdr>
            </w:div>
          </w:divsChild>
        </w:div>
        <w:div w:id="117183475">
          <w:marLeft w:val="0"/>
          <w:marRight w:val="0"/>
          <w:marTop w:val="0"/>
          <w:marBottom w:val="0"/>
          <w:divBdr>
            <w:top w:val="none" w:sz="0" w:space="0" w:color="auto"/>
            <w:left w:val="none" w:sz="0" w:space="0" w:color="auto"/>
            <w:bottom w:val="none" w:sz="0" w:space="0" w:color="auto"/>
            <w:right w:val="none" w:sz="0" w:space="0" w:color="auto"/>
          </w:divBdr>
          <w:divsChild>
            <w:div w:id="1640963795">
              <w:marLeft w:val="0"/>
              <w:marRight w:val="0"/>
              <w:marTop w:val="0"/>
              <w:marBottom w:val="0"/>
              <w:divBdr>
                <w:top w:val="none" w:sz="0" w:space="0" w:color="auto"/>
                <w:left w:val="none" w:sz="0" w:space="0" w:color="auto"/>
                <w:bottom w:val="none" w:sz="0" w:space="0" w:color="auto"/>
                <w:right w:val="none" w:sz="0" w:space="0" w:color="auto"/>
              </w:divBdr>
            </w:div>
          </w:divsChild>
        </w:div>
        <w:div w:id="121849741">
          <w:marLeft w:val="0"/>
          <w:marRight w:val="0"/>
          <w:marTop w:val="0"/>
          <w:marBottom w:val="0"/>
          <w:divBdr>
            <w:top w:val="none" w:sz="0" w:space="0" w:color="auto"/>
            <w:left w:val="none" w:sz="0" w:space="0" w:color="auto"/>
            <w:bottom w:val="none" w:sz="0" w:space="0" w:color="auto"/>
            <w:right w:val="none" w:sz="0" w:space="0" w:color="auto"/>
          </w:divBdr>
          <w:divsChild>
            <w:div w:id="1581713545">
              <w:marLeft w:val="0"/>
              <w:marRight w:val="0"/>
              <w:marTop w:val="0"/>
              <w:marBottom w:val="0"/>
              <w:divBdr>
                <w:top w:val="none" w:sz="0" w:space="0" w:color="auto"/>
                <w:left w:val="none" w:sz="0" w:space="0" w:color="auto"/>
                <w:bottom w:val="none" w:sz="0" w:space="0" w:color="auto"/>
                <w:right w:val="none" w:sz="0" w:space="0" w:color="auto"/>
              </w:divBdr>
            </w:div>
          </w:divsChild>
        </w:div>
        <w:div w:id="122231260">
          <w:marLeft w:val="0"/>
          <w:marRight w:val="0"/>
          <w:marTop w:val="0"/>
          <w:marBottom w:val="0"/>
          <w:divBdr>
            <w:top w:val="none" w:sz="0" w:space="0" w:color="auto"/>
            <w:left w:val="none" w:sz="0" w:space="0" w:color="auto"/>
            <w:bottom w:val="none" w:sz="0" w:space="0" w:color="auto"/>
            <w:right w:val="none" w:sz="0" w:space="0" w:color="auto"/>
          </w:divBdr>
          <w:divsChild>
            <w:div w:id="1278874195">
              <w:marLeft w:val="0"/>
              <w:marRight w:val="0"/>
              <w:marTop w:val="0"/>
              <w:marBottom w:val="0"/>
              <w:divBdr>
                <w:top w:val="none" w:sz="0" w:space="0" w:color="auto"/>
                <w:left w:val="none" w:sz="0" w:space="0" w:color="auto"/>
                <w:bottom w:val="none" w:sz="0" w:space="0" w:color="auto"/>
                <w:right w:val="none" w:sz="0" w:space="0" w:color="auto"/>
              </w:divBdr>
            </w:div>
          </w:divsChild>
        </w:div>
        <w:div w:id="152062922">
          <w:marLeft w:val="0"/>
          <w:marRight w:val="0"/>
          <w:marTop w:val="0"/>
          <w:marBottom w:val="0"/>
          <w:divBdr>
            <w:top w:val="none" w:sz="0" w:space="0" w:color="auto"/>
            <w:left w:val="none" w:sz="0" w:space="0" w:color="auto"/>
            <w:bottom w:val="none" w:sz="0" w:space="0" w:color="auto"/>
            <w:right w:val="none" w:sz="0" w:space="0" w:color="auto"/>
          </w:divBdr>
          <w:divsChild>
            <w:div w:id="1802578497">
              <w:marLeft w:val="0"/>
              <w:marRight w:val="0"/>
              <w:marTop w:val="0"/>
              <w:marBottom w:val="0"/>
              <w:divBdr>
                <w:top w:val="none" w:sz="0" w:space="0" w:color="auto"/>
                <w:left w:val="none" w:sz="0" w:space="0" w:color="auto"/>
                <w:bottom w:val="none" w:sz="0" w:space="0" w:color="auto"/>
                <w:right w:val="none" w:sz="0" w:space="0" w:color="auto"/>
              </w:divBdr>
            </w:div>
          </w:divsChild>
        </w:div>
        <w:div w:id="152184660">
          <w:marLeft w:val="0"/>
          <w:marRight w:val="0"/>
          <w:marTop w:val="0"/>
          <w:marBottom w:val="0"/>
          <w:divBdr>
            <w:top w:val="none" w:sz="0" w:space="0" w:color="auto"/>
            <w:left w:val="none" w:sz="0" w:space="0" w:color="auto"/>
            <w:bottom w:val="none" w:sz="0" w:space="0" w:color="auto"/>
            <w:right w:val="none" w:sz="0" w:space="0" w:color="auto"/>
          </w:divBdr>
          <w:divsChild>
            <w:div w:id="1219902338">
              <w:marLeft w:val="0"/>
              <w:marRight w:val="0"/>
              <w:marTop w:val="0"/>
              <w:marBottom w:val="0"/>
              <w:divBdr>
                <w:top w:val="none" w:sz="0" w:space="0" w:color="auto"/>
                <w:left w:val="none" w:sz="0" w:space="0" w:color="auto"/>
                <w:bottom w:val="none" w:sz="0" w:space="0" w:color="auto"/>
                <w:right w:val="none" w:sz="0" w:space="0" w:color="auto"/>
              </w:divBdr>
            </w:div>
          </w:divsChild>
        </w:div>
        <w:div w:id="154494208">
          <w:marLeft w:val="0"/>
          <w:marRight w:val="0"/>
          <w:marTop w:val="0"/>
          <w:marBottom w:val="0"/>
          <w:divBdr>
            <w:top w:val="none" w:sz="0" w:space="0" w:color="auto"/>
            <w:left w:val="none" w:sz="0" w:space="0" w:color="auto"/>
            <w:bottom w:val="none" w:sz="0" w:space="0" w:color="auto"/>
            <w:right w:val="none" w:sz="0" w:space="0" w:color="auto"/>
          </w:divBdr>
          <w:divsChild>
            <w:div w:id="1903518083">
              <w:marLeft w:val="0"/>
              <w:marRight w:val="0"/>
              <w:marTop w:val="0"/>
              <w:marBottom w:val="0"/>
              <w:divBdr>
                <w:top w:val="none" w:sz="0" w:space="0" w:color="auto"/>
                <w:left w:val="none" w:sz="0" w:space="0" w:color="auto"/>
                <w:bottom w:val="none" w:sz="0" w:space="0" w:color="auto"/>
                <w:right w:val="none" w:sz="0" w:space="0" w:color="auto"/>
              </w:divBdr>
            </w:div>
          </w:divsChild>
        </w:div>
        <w:div w:id="158926226">
          <w:marLeft w:val="0"/>
          <w:marRight w:val="0"/>
          <w:marTop w:val="0"/>
          <w:marBottom w:val="0"/>
          <w:divBdr>
            <w:top w:val="none" w:sz="0" w:space="0" w:color="auto"/>
            <w:left w:val="none" w:sz="0" w:space="0" w:color="auto"/>
            <w:bottom w:val="none" w:sz="0" w:space="0" w:color="auto"/>
            <w:right w:val="none" w:sz="0" w:space="0" w:color="auto"/>
          </w:divBdr>
          <w:divsChild>
            <w:div w:id="245193061">
              <w:marLeft w:val="0"/>
              <w:marRight w:val="0"/>
              <w:marTop w:val="0"/>
              <w:marBottom w:val="0"/>
              <w:divBdr>
                <w:top w:val="none" w:sz="0" w:space="0" w:color="auto"/>
                <w:left w:val="none" w:sz="0" w:space="0" w:color="auto"/>
                <w:bottom w:val="none" w:sz="0" w:space="0" w:color="auto"/>
                <w:right w:val="none" w:sz="0" w:space="0" w:color="auto"/>
              </w:divBdr>
            </w:div>
          </w:divsChild>
        </w:div>
        <w:div w:id="160776319">
          <w:marLeft w:val="0"/>
          <w:marRight w:val="0"/>
          <w:marTop w:val="0"/>
          <w:marBottom w:val="0"/>
          <w:divBdr>
            <w:top w:val="none" w:sz="0" w:space="0" w:color="auto"/>
            <w:left w:val="none" w:sz="0" w:space="0" w:color="auto"/>
            <w:bottom w:val="none" w:sz="0" w:space="0" w:color="auto"/>
            <w:right w:val="none" w:sz="0" w:space="0" w:color="auto"/>
          </w:divBdr>
          <w:divsChild>
            <w:div w:id="906960234">
              <w:marLeft w:val="0"/>
              <w:marRight w:val="0"/>
              <w:marTop w:val="0"/>
              <w:marBottom w:val="0"/>
              <w:divBdr>
                <w:top w:val="none" w:sz="0" w:space="0" w:color="auto"/>
                <w:left w:val="none" w:sz="0" w:space="0" w:color="auto"/>
                <w:bottom w:val="none" w:sz="0" w:space="0" w:color="auto"/>
                <w:right w:val="none" w:sz="0" w:space="0" w:color="auto"/>
              </w:divBdr>
            </w:div>
          </w:divsChild>
        </w:div>
        <w:div w:id="188418162">
          <w:marLeft w:val="0"/>
          <w:marRight w:val="0"/>
          <w:marTop w:val="0"/>
          <w:marBottom w:val="0"/>
          <w:divBdr>
            <w:top w:val="none" w:sz="0" w:space="0" w:color="auto"/>
            <w:left w:val="none" w:sz="0" w:space="0" w:color="auto"/>
            <w:bottom w:val="none" w:sz="0" w:space="0" w:color="auto"/>
            <w:right w:val="none" w:sz="0" w:space="0" w:color="auto"/>
          </w:divBdr>
          <w:divsChild>
            <w:div w:id="252393886">
              <w:marLeft w:val="0"/>
              <w:marRight w:val="0"/>
              <w:marTop w:val="0"/>
              <w:marBottom w:val="0"/>
              <w:divBdr>
                <w:top w:val="none" w:sz="0" w:space="0" w:color="auto"/>
                <w:left w:val="none" w:sz="0" w:space="0" w:color="auto"/>
                <w:bottom w:val="none" w:sz="0" w:space="0" w:color="auto"/>
                <w:right w:val="none" w:sz="0" w:space="0" w:color="auto"/>
              </w:divBdr>
            </w:div>
          </w:divsChild>
        </w:div>
        <w:div w:id="199637290">
          <w:marLeft w:val="0"/>
          <w:marRight w:val="0"/>
          <w:marTop w:val="0"/>
          <w:marBottom w:val="0"/>
          <w:divBdr>
            <w:top w:val="none" w:sz="0" w:space="0" w:color="auto"/>
            <w:left w:val="none" w:sz="0" w:space="0" w:color="auto"/>
            <w:bottom w:val="none" w:sz="0" w:space="0" w:color="auto"/>
            <w:right w:val="none" w:sz="0" w:space="0" w:color="auto"/>
          </w:divBdr>
          <w:divsChild>
            <w:div w:id="1950500586">
              <w:marLeft w:val="0"/>
              <w:marRight w:val="0"/>
              <w:marTop w:val="0"/>
              <w:marBottom w:val="0"/>
              <w:divBdr>
                <w:top w:val="none" w:sz="0" w:space="0" w:color="auto"/>
                <w:left w:val="none" w:sz="0" w:space="0" w:color="auto"/>
                <w:bottom w:val="none" w:sz="0" w:space="0" w:color="auto"/>
                <w:right w:val="none" w:sz="0" w:space="0" w:color="auto"/>
              </w:divBdr>
            </w:div>
          </w:divsChild>
        </w:div>
        <w:div w:id="204293197">
          <w:marLeft w:val="0"/>
          <w:marRight w:val="0"/>
          <w:marTop w:val="0"/>
          <w:marBottom w:val="0"/>
          <w:divBdr>
            <w:top w:val="none" w:sz="0" w:space="0" w:color="auto"/>
            <w:left w:val="none" w:sz="0" w:space="0" w:color="auto"/>
            <w:bottom w:val="none" w:sz="0" w:space="0" w:color="auto"/>
            <w:right w:val="none" w:sz="0" w:space="0" w:color="auto"/>
          </w:divBdr>
          <w:divsChild>
            <w:div w:id="477264034">
              <w:marLeft w:val="0"/>
              <w:marRight w:val="0"/>
              <w:marTop w:val="0"/>
              <w:marBottom w:val="0"/>
              <w:divBdr>
                <w:top w:val="none" w:sz="0" w:space="0" w:color="auto"/>
                <w:left w:val="none" w:sz="0" w:space="0" w:color="auto"/>
                <w:bottom w:val="none" w:sz="0" w:space="0" w:color="auto"/>
                <w:right w:val="none" w:sz="0" w:space="0" w:color="auto"/>
              </w:divBdr>
            </w:div>
          </w:divsChild>
        </w:div>
        <w:div w:id="207884888">
          <w:marLeft w:val="0"/>
          <w:marRight w:val="0"/>
          <w:marTop w:val="0"/>
          <w:marBottom w:val="0"/>
          <w:divBdr>
            <w:top w:val="none" w:sz="0" w:space="0" w:color="auto"/>
            <w:left w:val="none" w:sz="0" w:space="0" w:color="auto"/>
            <w:bottom w:val="none" w:sz="0" w:space="0" w:color="auto"/>
            <w:right w:val="none" w:sz="0" w:space="0" w:color="auto"/>
          </w:divBdr>
          <w:divsChild>
            <w:div w:id="1089543961">
              <w:marLeft w:val="0"/>
              <w:marRight w:val="0"/>
              <w:marTop w:val="0"/>
              <w:marBottom w:val="0"/>
              <w:divBdr>
                <w:top w:val="none" w:sz="0" w:space="0" w:color="auto"/>
                <w:left w:val="none" w:sz="0" w:space="0" w:color="auto"/>
                <w:bottom w:val="none" w:sz="0" w:space="0" w:color="auto"/>
                <w:right w:val="none" w:sz="0" w:space="0" w:color="auto"/>
              </w:divBdr>
            </w:div>
          </w:divsChild>
        </w:div>
        <w:div w:id="216745723">
          <w:marLeft w:val="0"/>
          <w:marRight w:val="0"/>
          <w:marTop w:val="0"/>
          <w:marBottom w:val="0"/>
          <w:divBdr>
            <w:top w:val="none" w:sz="0" w:space="0" w:color="auto"/>
            <w:left w:val="none" w:sz="0" w:space="0" w:color="auto"/>
            <w:bottom w:val="none" w:sz="0" w:space="0" w:color="auto"/>
            <w:right w:val="none" w:sz="0" w:space="0" w:color="auto"/>
          </w:divBdr>
          <w:divsChild>
            <w:div w:id="1101758363">
              <w:marLeft w:val="0"/>
              <w:marRight w:val="0"/>
              <w:marTop w:val="0"/>
              <w:marBottom w:val="0"/>
              <w:divBdr>
                <w:top w:val="none" w:sz="0" w:space="0" w:color="auto"/>
                <w:left w:val="none" w:sz="0" w:space="0" w:color="auto"/>
                <w:bottom w:val="none" w:sz="0" w:space="0" w:color="auto"/>
                <w:right w:val="none" w:sz="0" w:space="0" w:color="auto"/>
              </w:divBdr>
            </w:div>
          </w:divsChild>
        </w:div>
        <w:div w:id="223369788">
          <w:marLeft w:val="0"/>
          <w:marRight w:val="0"/>
          <w:marTop w:val="0"/>
          <w:marBottom w:val="0"/>
          <w:divBdr>
            <w:top w:val="none" w:sz="0" w:space="0" w:color="auto"/>
            <w:left w:val="none" w:sz="0" w:space="0" w:color="auto"/>
            <w:bottom w:val="none" w:sz="0" w:space="0" w:color="auto"/>
            <w:right w:val="none" w:sz="0" w:space="0" w:color="auto"/>
          </w:divBdr>
          <w:divsChild>
            <w:div w:id="1278831247">
              <w:marLeft w:val="0"/>
              <w:marRight w:val="0"/>
              <w:marTop w:val="0"/>
              <w:marBottom w:val="0"/>
              <w:divBdr>
                <w:top w:val="none" w:sz="0" w:space="0" w:color="auto"/>
                <w:left w:val="none" w:sz="0" w:space="0" w:color="auto"/>
                <w:bottom w:val="none" w:sz="0" w:space="0" w:color="auto"/>
                <w:right w:val="none" w:sz="0" w:space="0" w:color="auto"/>
              </w:divBdr>
            </w:div>
          </w:divsChild>
        </w:div>
        <w:div w:id="232204709">
          <w:marLeft w:val="0"/>
          <w:marRight w:val="0"/>
          <w:marTop w:val="0"/>
          <w:marBottom w:val="0"/>
          <w:divBdr>
            <w:top w:val="none" w:sz="0" w:space="0" w:color="auto"/>
            <w:left w:val="none" w:sz="0" w:space="0" w:color="auto"/>
            <w:bottom w:val="none" w:sz="0" w:space="0" w:color="auto"/>
            <w:right w:val="none" w:sz="0" w:space="0" w:color="auto"/>
          </w:divBdr>
          <w:divsChild>
            <w:div w:id="2068841259">
              <w:marLeft w:val="0"/>
              <w:marRight w:val="0"/>
              <w:marTop w:val="0"/>
              <w:marBottom w:val="0"/>
              <w:divBdr>
                <w:top w:val="none" w:sz="0" w:space="0" w:color="auto"/>
                <w:left w:val="none" w:sz="0" w:space="0" w:color="auto"/>
                <w:bottom w:val="none" w:sz="0" w:space="0" w:color="auto"/>
                <w:right w:val="none" w:sz="0" w:space="0" w:color="auto"/>
              </w:divBdr>
            </w:div>
          </w:divsChild>
        </w:div>
        <w:div w:id="239564778">
          <w:marLeft w:val="0"/>
          <w:marRight w:val="0"/>
          <w:marTop w:val="0"/>
          <w:marBottom w:val="0"/>
          <w:divBdr>
            <w:top w:val="none" w:sz="0" w:space="0" w:color="auto"/>
            <w:left w:val="none" w:sz="0" w:space="0" w:color="auto"/>
            <w:bottom w:val="none" w:sz="0" w:space="0" w:color="auto"/>
            <w:right w:val="none" w:sz="0" w:space="0" w:color="auto"/>
          </w:divBdr>
          <w:divsChild>
            <w:div w:id="1510103383">
              <w:marLeft w:val="0"/>
              <w:marRight w:val="0"/>
              <w:marTop w:val="0"/>
              <w:marBottom w:val="0"/>
              <w:divBdr>
                <w:top w:val="none" w:sz="0" w:space="0" w:color="auto"/>
                <w:left w:val="none" w:sz="0" w:space="0" w:color="auto"/>
                <w:bottom w:val="none" w:sz="0" w:space="0" w:color="auto"/>
                <w:right w:val="none" w:sz="0" w:space="0" w:color="auto"/>
              </w:divBdr>
            </w:div>
          </w:divsChild>
        </w:div>
        <w:div w:id="248081985">
          <w:marLeft w:val="0"/>
          <w:marRight w:val="0"/>
          <w:marTop w:val="0"/>
          <w:marBottom w:val="0"/>
          <w:divBdr>
            <w:top w:val="none" w:sz="0" w:space="0" w:color="auto"/>
            <w:left w:val="none" w:sz="0" w:space="0" w:color="auto"/>
            <w:bottom w:val="none" w:sz="0" w:space="0" w:color="auto"/>
            <w:right w:val="none" w:sz="0" w:space="0" w:color="auto"/>
          </w:divBdr>
          <w:divsChild>
            <w:div w:id="1208641650">
              <w:marLeft w:val="0"/>
              <w:marRight w:val="0"/>
              <w:marTop w:val="0"/>
              <w:marBottom w:val="0"/>
              <w:divBdr>
                <w:top w:val="none" w:sz="0" w:space="0" w:color="auto"/>
                <w:left w:val="none" w:sz="0" w:space="0" w:color="auto"/>
                <w:bottom w:val="none" w:sz="0" w:space="0" w:color="auto"/>
                <w:right w:val="none" w:sz="0" w:space="0" w:color="auto"/>
              </w:divBdr>
            </w:div>
          </w:divsChild>
        </w:div>
        <w:div w:id="252051735">
          <w:marLeft w:val="0"/>
          <w:marRight w:val="0"/>
          <w:marTop w:val="0"/>
          <w:marBottom w:val="0"/>
          <w:divBdr>
            <w:top w:val="none" w:sz="0" w:space="0" w:color="auto"/>
            <w:left w:val="none" w:sz="0" w:space="0" w:color="auto"/>
            <w:bottom w:val="none" w:sz="0" w:space="0" w:color="auto"/>
            <w:right w:val="none" w:sz="0" w:space="0" w:color="auto"/>
          </w:divBdr>
          <w:divsChild>
            <w:div w:id="2031835149">
              <w:marLeft w:val="0"/>
              <w:marRight w:val="0"/>
              <w:marTop w:val="0"/>
              <w:marBottom w:val="0"/>
              <w:divBdr>
                <w:top w:val="none" w:sz="0" w:space="0" w:color="auto"/>
                <w:left w:val="none" w:sz="0" w:space="0" w:color="auto"/>
                <w:bottom w:val="none" w:sz="0" w:space="0" w:color="auto"/>
                <w:right w:val="none" w:sz="0" w:space="0" w:color="auto"/>
              </w:divBdr>
            </w:div>
          </w:divsChild>
        </w:div>
        <w:div w:id="266692776">
          <w:marLeft w:val="0"/>
          <w:marRight w:val="0"/>
          <w:marTop w:val="0"/>
          <w:marBottom w:val="0"/>
          <w:divBdr>
            <w:top w:val="none" w:sz="0" w:space="0" w:color="auto"/>
            <w:left w:val="none" w:sz="0" w:space="0" w:color="auto"/>
            <w:bottom w:val="none" w:sz="0" w:space="0" w:color="auto"/>
            <w:right w:val="none" w:sz="0" w:space="0" w:color="auto"/>
          </w:divBdr>
          <w:divsChild>
            <w:div w:id="391268564">
              <w:marLeft w:val="0"/>
              <w:marRight w:val="0"/>
              <w:marTop w:val="0"/>
              <w:marBottom w:val="0"/>
              <w:divBdr>
                <w:top w:val="none" w:sz="0" w:space="0" w:color="auto"/>
                <w:left w:val="none" w:sz="0" w:space="0" w:color="auto"/>
                <w:bottom w:val="none" w:sz="0" w:space="0" w:color="auto"/>
                <w:right w:val="none" w:sz="0" w:space="0" w:color="auto"/>
              </w:divBdr>
            </w:div>
          </w:divsChild>
        </w:div>
        <w:div w:id="270598875">
          <w:marLeft w:val="0"/>
          <w:marRight w:val="0"/>
          <w:marTop w:val="0"/>
          <w:marBottom w:val="0"/>
          <w:divBdr>
            <w:top w:val="none" w:sz="0" w:space="0" w:color="auto"/>
            <w:left w:val="none" w:sz="0" w:space="0" w:color="auto"/>
            <w:bottom w:val="none" w:sz="0" w:space="0" w:color="auto"/>
            <w:right w:val="none" w:sz="0" w:space="0" w:color="auto"/>
          </w:divBdr>
          <w:divsChild>
            <w:div w:id="1739790845">
              <w:marLeft w:val="0"/>
              <w:marRight w:val="0"/>
              <w:marTop w:val="0"/>
              <w:marBottom w:val="0"/>
              <w:divBdr>
                <w:top w:val="none" w:sz="0" w:space="0" w:color="auto"/>
                <w:left w:val="none" w:sz="0" w:space="0" w:color="auto"/>
                <w:bottom w:val="none" w:sz="0" w:space="0" w:color="auto"/>
                <w:right w:val="none" w:sz="0" w:space="0" w:color="auto"/>
              </w:divBdr>
            </w:div>
          </w:divsChild>
        </w:div>
        <w:div w:id="271281786">
          <w:marLeft w:val="0"/>
          <w:marRight w:val="0"/>
          <w:marTop w:val="0"/>
          <w:marBottom w:val="0"/>
          <w:divBdr>
            <w:top w:val="none" w:sz="0" w:space="0" w:color="auto"/>
            <w:left w:val="none" w:sz="0" w:space="0" w:color="auto"/>
            <w:bottom w:val="none" w:sz="0" w:space="0" w:color="auto"/>
            <w:right w:val="none" w:sz="0" w:space="0" w:color="auto"/>
          </w:divBdr>
          <w:divsChild>
            <w:div w:id="1340157362">
              <w:marLeft w:val="0"/>
              <w:marRight w:val="0"/>
              <w:marTop w:val="0"/>
              <w:marBottom w:val="0"/>
              <w:divBdr>
                <w:top w:val="none" w:sz="0" w:space="0" w:color="auto"/>
                <w:left w:val="none" w:sz="0" w:space="0" w:color="auto"/>
                <w:bottom w:val="none" w:sz="0" w:space="0" w:color="auto"/>
                <w:right w:val="none" w:sz="0" w:space="0" w:color="auto"/>
              </w:divBdr>
            </w:div>
          </w:divsChild>
        </w:div>
        <w:div w:id="280264365">
          <w:marLeft w:val="0"/>
          <w:marRight w:val="0"/>
          <w:marTop w:val="0"/>
          <w:marBottom w:val="0"/>
          <w:divBdr>
            <w:top w:val="none" w:sz="0" w:space="0" w:color="auto"/>
            <w:left w:val="none" w:sz="0" w:space="0" w:color="auto"/>
            <w:bottom w:val="none" w:sz="0" w:space="0" w:color="auto"/>
            <w:right w:val="none" w:sz="0" w:space="0" w:color="auto"/>
          </w:divBdr>
          <w:divsChild>
            <w:div w:id="1811090883">
              <w:marLeft w:val="0"/>
              <w:marRight w:val="0"/>
              <w:marTop w:val="0"/>
              <w:marBottom w:val="0"/>
              <w:divBdr>
                <w:top w:val="none" w:sz="0" w:space="0" w:color="auto"/>
                <w:left w:val="none" w:sz="0" w:space="0" w:color="auto"/>
                <w:bottom w:val="none" w:sz="0" w:space="0" w:color="auto"/>
                <w:right w:val="none" w:sz="0" w:space="0" w:color="auto"/>
              </w:divBdr>
            </w:div>
          </w:divsChild>
        </w:div>
        <w:div w:id="307439087">
          <w:marLeft w:val="0"/>
          <w:marRight w:val="0"/>
          <w:marTop w:val="0"/>
          <w:marBottom w:val="0"/>
          <w:divBdr>
            <w:top w:val="none" w:sz="0" w:space="0" w:color="auto"/>
            <w:left w:val="none" w:sz="0" w:space="0" w:color="auto"/>
            <w:bottom w:val="none" w:sz="0" w:space="0" w:color="auto"/>
            <w:right w:val="none" w:sz="0" w:space="0" w:color="auto"/>
          </w:divBdr>
          <w:divsChild>
            <w:div w:id="1056320512">
              <w:marLeft w:val="0"/>
              <w:marRight w:val="0"/>
              <w:marTop w:val="0"/>
              <w:marBottom w:val="0"/>
              <w:divBdr>
                <w:top w:val="none" w:sz="0" w:space="0" w:color="auto"/>
                <w:left w:val="none" w:sz="0" w:space="0" w:color="auto"/>
                <w:bottom w:val="none" w:sz="0" w:space="0" w:color="auto"/>
                <w:right w:val="none" w:sz="0" w:space="0" w:color="auto"/>
              </w:divBdr>
            </w:div>
          </w:divsChild>
        </w:div>
        <w:div w:id="308561877">
          <w:marLeft w:val="0"/>
          <w:marRight w:val="0"/>
          <w:marTop w:val="0"/>
          <w:marBottom w:val="0"/>
          <w:divBdr>
            <w:top w:val="none" w:sz="0" w:space="0" w:color="auto"/>
            <w:left w:val="none" w:sz="0" w:space="0" w:color="auto"/>
            <w:bottom w:val="none" w:sz="0" w:space="0" w:color="auto"/>
            <w:right w:val="none" w:sz="0" w:space="0" w:color="auto"/>
          </w:divBdr>
          <w:divsChild>
            <w:div w:id="162595143">
              <w:marLeft w:val="0"/>
              <w:marRight w:val="0"/>
              <w:marTop w:val="0"/>
              <w:marBottom w:val="0"/>
              <w:divBdr>
                <w:top w:val="none" w:sz="0" w:space="0" w:color="auto"/>
                <w:left w:val="none" w:sz="0" w:space="0" w:color="auto"/>
                <w:bottom w:val="none" w:sz="0" w:space="0" w:color="auto"/>
                <w:right w:val="none" w:sz="0" w:space="0" w:color="auto"/>
              </w:divBdr>
            </w:div>
          </w:divsChild>
        </w:div>
        <w:div w:id="330530322">
          <w:marLeft w:val="0"/>
          <w:marRight w:val="0"/>
          <w:marTop w:val="0"/>
          <w:marBottom w:val="0"/>
          <w:divBdr>
            <w:top w:val="none" w:sz="0" w:space="0" w:color="auto"/>
            <w:left w:val="none" w:sz="0" w:space="0" w:color="auto"/>
            <w:bottom w:val="none" w:sz="0" w:space="0" w:color="auto"/>
            <w:right w:val="none" w:sz="0" w:space="0" w:color="auto"/>
          </w:divBdr>
          <w:divsChild>
            <w:div w:id="228612006">
              <w:marLeft w:val="0"/>
              <w:marRight w:val="0"/>
              <w:marTop w:val="0"/>
              <w:marBottom w:val="0"/>
              <w:divBdr>
                <w:top w:val="none" w:sz="0" w:space="0" w:color="auto"/>
                <w:left w:val="none" w:sz="0" w:space="0" w:color="auto"/>
                <w:bottom w:val="none" w:sz="0" w:space="0" w:color="auto"/>
                <w:right w:val="none" w:sz="0" w:space="0" w:color="auto"/>
              </w:divBdr>
            </w:div>
          </w:divsChild>
        </w:div>
        <w:div w:id="333723299">
          <w:marLeft w:val="0"/>
          <w:marRight w:val="0"/>
          <w:marTop w:val="0"/>
          <w:marBottom w:val="0"/>
          <w:divBdr>
            <w:top w:val="none" w:sz="0" w:space="0" w:color="auto"/>
            <w:left w:val="none" w:sz="0" w:space="0" w:color="auto"/>
            <w:bottom w:val="none" w:sz="0" w:space="0" w:color="auto"/>
            <w:right w:val="none" w:sz="0" w:space="0" w:color="auto"/>
          </w:divBdr>
          <w:divsChild>
            <w:div w:id="1151488206">
              <w:marLeft w:val="0"/>
              <w:marRight w:val="0"/>
              <w:marTop w:val="0"/>
              <w:marBottom w:val="0"/>
              <w:divBdr>
                <w:top w:val="none" w:sz="0" w:space="0" w:color="auto"/>
                <w:left w:val="none" w:sz="0" w:space="0" w:color="auto"/>
                <w:bottom w:val="none" w:sz="0" w:space="0" w:color="auto"/>
                <w:right w:val="none" w:sz="0" w:space="0" w:color="auto"/>
              </w:divBdr>
            </w:div>
          </w:divsChild>
        </w:div>
        <w:div w:id="337345409">
          <w:marLeft w:val="0"/>
          <w:marRight w:val="0"/>
          <w:marTop w:val="0"/>
          <w:marBottom w:val="0"/>
          <w:divBdr>
            <w:top w:val="none" w:sz="0" w:space="0" w:color="auto"/>
            <w:left w:val="none" w:sz="0" w:space="0" w:color="auto"/>
            <w:bottom w:val="none" w:sz="0" w:space="0" w:color="auto"/>
            <w:right w:val="none" w:sz="0" w:space="0" w:color="auto"/>
          </w:divBdr>
          <w:divsChild>
            <w:div w:id="2120103523">
              <w:marLeft w:val="0"/>
              <w:marRight w:val="0"/>
              <w:marTop w:val="0"/>
              <w:marBottom w:val="0"/>
              <w:divBdr>
                <w:top w:val="none" w:sz="0" w:space="0" w:color="auto"/>
                <w:left w:val="none" w:sz="0" w:space="0" w:color="auto"/>
                <w:bottom w:val="none" w:sz="0" w:space="0" w:color="auto"/>
                <w:right w:val="none" w:sz="0" w:space="0" w:color="auto"/>
              </w:divBdr>
            </w:div>
          </w:divsChild>
        </w:div>
        <w:div w:id="360396055">
          <w:marLeft w:val="0"/>
          <w:marRight w:val="0"/>
          <w:marTop w:val="0"/>
          <w:marBottom w:val="0"/>
          <w:divBdr>
            <w:top w:val="none" w:sz="0" w:space="0" w:color="auto"/>
            <w:left w:val="none" w:sz="0" w:space="0" w:color="auto"/>
            <w:bottom w:val="none" w:sz="0" w:space="0" w:color="auto"/>
            <w:right w:val="none" w:sz="0" w:space="0" w:color="auto"/>
          </w:divBdr>
          <w:divsChild>
            <w:div w:id="1000698635">
              <w:marLeft w:val="0"/>
              <w:marRight w:val="0"/>
              <w:marTop w:val="0"/>
              <w:marBottom w:val="0"/>
              <w:divBdr>
                <w:top w:val="none" w:sz="0" w:space="0" w:color="auto"/>
                <w:left w:val="none" w:sz="0" w:space="0" w:color="auto"/>
                <w:bottom w:val="none" w:sz="0" w:space="0" w:color="auto"/>
                <w:right w:val="none" w:sz="0" w:space="0" w:color="auto"/>
              </w:divBdr>
            </w:div>
          </w:divsChild>
        </w:div>
        <w:div w:id="361832123">
          <w:marLeft w:val="0"/>
          <w:marRight w:val="0"/>
          <w:marTop w:val="0"/>
          <w:marBottom w:val="0"/>
          <w:divBdr>
            <w:top w:val="none" w:sz="0" w:space="0" w:color="auto"/>
            <w:left w:val="none" w:sz="0" w:space="0" w:color="auto"/>
            <w:bottom w:val="none" w:sz="0" w:space="0" w:color="auto"/>
            <w:right w:val="none" w:sz="0" w:space="0" w:color="auto"/>
          </w:divBdr>
          <w:divsChild>
            <w:div w:id="848835461">
              <w:marLeft w:val="0"/>
              <w:marRight w:val="0"/>
              <w:marTop w:val="0"/>
              <w:marBottom w:val="0"/>
              <w:divBdr>
                <w:top w:val="none" w:sz="0" w:space="0" w:color="auto"/>
                <w:left w:val="none" w:sz="0" w:space="0" w:color="auto"/>
                <w:bottom w:val="none" w:sz="0" w:space="0" w:color="auto"/>
                <w:right w:val="none" w:sz="0" w:space="0" w:color="auto"/>
              </w:divBdr>
            </w:div>
          </w:divsChild>
        </w:div>
        <w:div w:id="363215566">
          <w:marLeft w:val="0"/>
          <w:marRight w:val="0"/>
          <w:marTop w:val="0"/>
          <w:marBottom w:val="0"/>
          <w:divBdr>
            <w:top w:val="none" w:sz="0" w:space="0" w:color="auto"/>
            <w:left w:val="none" w:sz="0" w:space="0" w:color="auto"/>
            <w:bottom w:val="none" w:sz="0" w:space="0" w:color="auto"/>
            <w:right w:val="none" w:sz="0" w:space="0" w:color="auto"/>
          </w:divBdr>
          <w:divsChild>
            <w:div w:id="1742438029">
              <w:marLeft w:val="0"/>
              <w:marRight w:val="0"/>
              <w:marTop w:val="0"/>
              <w:marBottom w:val="0"/>
              <w:divBdr>
                <w:top w:val="none" w:sz="0" w:space="0" w:color="auto"/>
                <w:left w:val="none" w:sz="0" w:space="0" w:color="auto"/>
                <w:bottom w:val="none" w:sz="0" w:space="0" w:color="auto"/>
                <w:right w:val="none" w:sz="0" w:space="0" w:color="auto"/>
              </w:divBdr>
            </w:div>
          </w:divsChild>
        </w:div>
        <w:div w:id="364596626">
          <w:marLeft w:val="0"/>
          <w:marRight w:val="0"/>
          <w:marTop w:val="0"/>
          <w:marBottom w:val="0"/>
          <w:divBdr>
            <w:top w:val="none" w:sz="0" w:space="0" w:color="auto"/>
            <w:left w:val="none" w:sz="0" w:space="0" w:color="auto"/>
            <w:bottom w:val="none" w:sz="0" w:space="0" w:color="auto"/>
            <w:right w:val="none" w:sz="0" w:space="0" w:color="auto"/>
          </w:divBdr>
          <w:divsChild>
            <w:div w:id="1712420519">
              <w:marLeft w:val="0"/>
              <w:marRight w:val="0"/>
              <w:marTop w:val="0"/>
              <w:marBottom w:val="0"/>
              <w:divBdr>
                <w:top w:val="none" w:sz="0" w:space="0" w:color="auto"/>
                <w:left w:val="none" w:sz="0" w:space="0" w:color="auto"/>
                <w:bottom w:val="none" w:sz="0" w:space="0" w:color="auto"/>
                <w:right w:val="none" w:sz="0" w:space="0" w:color="auto"/>
              </w:divBdr>
            </w:div>
          </w:divsChild>
        </w:div>
        <w:div w:id="371149409">
          <w:marLeft w:val="0"/>
          <w:marRight w:val="0"/>
          <w:marTop w:val="0"/>
          <w:marBottom w:val="0"/>
          <w:divBdr>
            <w:top w:val="none" w:sz="0" w:space="0" w:color="auto"/>
            <w:left w:val="none" w:sz="0" w:space="0" w:color="auto"/>
            <w:bottom w:val="none" w:sz="0" w:space="0" w:color="auto"/>
            <w:right w:val="none" w:sz="0" w:space="0" w:color="auto"/>
          </w:divBdr>
          <w:divsChild>
            <w:div w:id="54740390">
              <w:marLeft w:val="0"/>
              <w:marRight w:val="0"/>
              <w:marTop w:val="0"/>
              <w:marBottom w:val="0"/>
              <w:divBdr>
                <w:top w:val="none" w:sz="0" w:space="0" w:color="auto"/>
                <w:left w:val="none" w:sz="0" w:space="0" w:color="auto"/>
                <w:bottom w:val="none" w:sz="0" w:space="0" w:color="auto"/>
                <w:right w:val="none" w:sz="0" w:space="0" w:color="auto"/>
              </w:divBdr>
            </w:div>
          </w:divsChild>
        </w:div>
        <w:div w:id="387076712">
          <w:marLeft w:val="0"/>
          <w:marRight w:val="0"/>
          <w:marTop w:val="0"/>
          <w:marBottom w:val="0"/>
          <w:divBdr>
            <w:top w:val="none" w:sz="0" w:space="0" w:color="auto"/>
            <w:left w:val="none" w:sz="0" w:space="0" w:color="auto"/>
            <w:bottom w:val="none" w:sz="0" w:space="0" w:color="auto"/>
            <w:right w:val="none" w:sz="0" w:space="0" w:color="auto"/>
          </w:divBdr>
          <w:divsChild>
            <w:div w:id="1319843277">
              <w:marLeft w:val="0"/>
              <w:marRight w:val="0"/>
              <w:marTop w:val="0"/>
              <w:marBottom w:val="0"/>
              <w:divBdr>
                <w:top w:val="none" w:sz="0" w:space="0" w:color="auto"/>
                <w:left w:val="none" w:sz="0" w:space="0" w:color="auto"/>
                <w:bottom w:val="none" w:sz="0" w:space="0" w:color="auto"/>
                <w:right w:val="none" w:sz="0" w:space="0" w:color="auto"/>
              </w:divBdr>
            </w:div>
          </w:divsChild>
        </w:div>
        <w:div w:id="387146547">
          <w:marLeft w:val="0"/>
          <w:marRight w:val="0"/>
          <w:marTop w:val="0"/>
          <w:marBottom w:val="0"/>
          <w:divBdr>
            <w:top w:val="none" w:sz="0" w:space="0" w:color="auto"/>
            <w:left w:val="none" w:sz="0" w:space="0" w:color="auto"/>
            <w:bottom w:val="none" w:sz="0" w:space="0" w:color="auto"/>
            <w:right w:val="none" w:sz="0" w:space="0" w:color="auto"/>
          </w:divBdr>
          <w:divsChild>
            <w:div w:id="1682202201">
              <w:marLeft w:val="0"/>
              <w:marRight w:val="0"/>
              <w:marTop w:val="0"/>
              <w:marBottom w:val="0"/>
              <w:divBdr>
                <w:top w:val="none" w:sz="0" w:space="0" w:color="auto"/>
                <w:left w:val="none" w:sz="0" w:space="0" w:color="auto"/>
                <w:bottom w:val="none" w:sz="0" w:space="0" w:color="auto"/>
                <w:right w:val="none" w:sz="0" w:space="0" w:color="auto"/>
              </w:divBdr>
            </w:div>
          </w:divsChild>
        </w:div>
        <w:div w:id="420613902">
          <w:marLeft w:val="0"/>
          <w:marRight w:val="0"/>
          <w:marTop w:val="0"/>
          <w:marBottom w:val="0"/>
          <w:divBdr>
            <w:top w:val="none" w:sz="0" w:space="0" w:color="auto"/>
            <w:left w:val="none" w:sz="0" w:space="0" w:color="auto"/>
            <w:bottom w:val="none" w:sz="0" w:space="0" w:color="auto"/>
            <w:right w:val="none" w:sz="0" w:space="0" w:color="auto"/>
          </w:divBdr>
          <w:divsChild>
            <w:div w:id="1143277235">
              <w:marLeft w:val="0"/>
              <w:marRight w:val="0"/>
              <w:marTop w:val="0"/>
              <w:marBottom w:val="0"/>
              <w:divBdr>
                <w:top w:val="none" w:sz="0" w:space="0" w:color="auto"/>
                <w:left w:val="none" w:sz="0" w:space="0" w:color="auto"/>
                <w:bottom w:val="none" w:sz="0" w:space="0" w:color="auto"/>
                <w:right w:val="none" w:sz="0" w:space="0" w:color="auto"/>
              </w:divBdr>
            </w:div>
          </w:divsChild>
        </w:div>
        <w:div w:id="424306972">
          <w:marLeft w:val="0"/>
          <w:marRight w:val="0"/>
          <w:marTop w:val="0"/>
          <w:marBottom w:val="0"/>
          <w:divBdr>
            <w:top w:val="none" w:sz="0" w:space="0" w:color="auto"/>
            <w:left w:val="none" w:sz="0" w:space="0" w:color="auto"/>
            <w:bottom w:val="none" w:sz="0" w:space="0" w:color="auto"/>
            <w:right w:val="none" w:sz="0" w:space="0" w:color="auto"/>
          </w:divBdr>
          <w:divsChild>
            <w:div w:id="919828943">
              <w:marLeft w:val="0"/>
              <w:marRight w:val="0"/>
              <w:marTop w:val="0"/>
              <w:marBottom w:val="0"/>
              <w:divBdr>
                <w:top w:val="none" w:sz="0" w:space="0" w:color="auto"/>
                <w:left w:val="none" w:sz="0" w:space="0" w:color="auto"/>
                <w:bottom w:val="none" w:sz="0" w:space="0" w:color="auto"/>
                <w:right w:val="none" w:sz="0" w:space="0" w:color="auto"/>
              </w:divBdr>
            </w:div>
          </w:divsChild>
        </w:div>
        <w:div w:id="427623365">
          <w:marLeft w:val="0"/>
          <w:marRight w:val="0"/>
          <w:marTop w:val="0"/>
          <w:marBottom w:val="0"/>
          <w:divBdr>
            <w:top w:val="none" w:sz="0" w:space="0" w:color="auto"/>
            <w:left w:val="none" w:sz="0" w:space="0" w:color="auto"/>
            <w:bottom w:val="none" w:sz="0" w:space="0" w:color="auto"/>
            <w:right w:val="none" w:sz="0" w:space="0" w:color="auto"/>
          </w:divBdr>
          <w:divsChild>
            <w:div w:id="1699044336">
              <w:marLeft w:val="0"/>
              <w:marRight w:val="0"/>
              <w:marTop w:val="0"/>
              <w:marBottom w:val="0"/>
              <w:divBdr>
                <w:top w:val="none" w:sz="0" w:space="0" w:color="auto"/>
                <w:left w:val="none" w:sz="0" w:space="0" w:color="auto"/>
                <w:bottom w:val="none" w:sz="0" w:space="0" w:color="auto"/>
                <w:right w:val="none" w:sz="0" w:space="0" w:color="auto"/>
              </w:divBdr>
            </w:div>
          </w:divsChild>
        </w:div>
        <w:div w:id="430440564">
          <w:marLeft w:val="0"/>
          <w:marRight w:val="0"/>
          <w:marTop w:val="0"/>
          <w:marBottom w:val="0"/>
          <w:divBdr>
            <w:top w:val="none" w:sz="0" w:space="0" w:color="auto"/>
            <w:left w:val="none" w:sz="0" w:space="0" w:color="auto"/>
            <w:bottom w:val="none" w:sz="0" w:space="0" w:color="auto"/>
            <w:right w:val="none" w:sz="0" w:space="0" w:color="auto"/>
          </w:divBdr>
          <w:divsChild>
            <w:div w:id="1411266388">
              <w:marLeft w:val="0"/>
              <w:marRight w:val="0"/>
              <w:marTop w:val="0"/>
              <w:marBottom w:val="0"/>
              <w:divBdr>
                <w:top w:val="none" w:sz="0" w:space="0" w:color="auto"/>
                <w:left w:val="none" w:sz="0" w:space="0" w:color="auto"/>
                <w:bottom w:val="none" w:sz="0" w:space="0" w:color="auto"/>
                <w:right w:val="none" w:sz="0" w:space="0" w:color="auto"/>
              </w:divBdr>
            </w:div>
          </w:divsChild>
        </w:div>
        <w:div w:id="449475640">
          <w:marLeft w:val="0"/>
          <w:marRight w:val="0"/>
          <w:marTop w:val="0"/>
          <w:marBottom w:val="0"/>
          <w:divBdr>
            <w:top w:val="none" w:sz="0" w:space="0" w:color="auto"/>
            <w:left w:val="none" w:sz="0" w:space="0" w:color="auto"/>
            <w:bottom w:val="none" w:sz="0" w:space="0" w:color="auto"/>
            <w:right w:val="none" w:sz="0" w:space="0" w:color="auto"/>
          </w:divBdr>
          <w:divsChild>
            <w:div w:id="1745838027">
              <w:marLeft w:val="0"/>
              <w:marRight w:val="0"/>
              <w:marTop w:val="0"/>
              <w:marBottom w:val="0"/>
              <w:divBdr>
                <w:top w:val="none" w:sz="0" w:space="0" w:color="auto"/>
                <w:left w:val="none" w:sz="0" w:space="0" w:color="auto"/>
                <w:bottom w:val="none" w:sz="0" w:space="0" w:color="auto"/>
                <w:right w:val="none" w:sz="0" w:space="0" w:color="auto"/>
              </w:divBdr>
            </w:div>
          </w:divsChild>
        </w:div>
        <w:div w:id="454249605">
          <w:marLeft w:val="0"/>
          <w:marRight w:val="0"/>
          <w:marTop w:val="0"/>
          <w:marBottom w:val="0"/>
          <w:divBdr>
            <w:top w:val="none" w:sz="0" w:space="0" w:color="auto"/>
            <w:left w:val="none" w:sz="0" w:space="0" w:color="auto"/>
            <w:bottom w:val="none" w:sz="0" w:space="0" w:color="auto"/>
            <w:right w:val="none" w:sz="0" w:space="0" w:color="auto"/>
          </w:divBdr>
          <w:divsChild>
            <w:div w:id="438331540">
              <w:marLeft w:val="0"/>
              <w:marRight w:val="0"/>
              <w:marTop w:val="0"/>
              <w:marBottom w:val="0"/>
              <w:divBdr>
                <w:top w:val="none" w:sz="0" w:space="0" w:color="auto"/>
                <w:left w:val="none" w:sz="0" w:space="0" w:color="auto"/>
                <w:bottom w:val="none" w:sz="0" w:space="0" w:color="auto"/>
                <w:right w:val="none" w:sz="0" w:space="0" w:color="auto"/>
              </w:divBdr>
            </w:div>
          </w:divsChild>
        </w:div>
        <w:div w:id="464126387">
          <w:marLeft w:val="0"/>
          <w:marRight w:val="0"/>
          <w:marTop w:val="0"/>
          <w:marBottom w:val="0"/>
          <w:divBdr>
            <w:top w:val="none" w:sz="0" w:space="0" w:color="auto"/>
            <w:left w:val="none" w:sz="0" w:space="0" w:color="auto"/>
            <w:bottom w:val="none" w:sz="0" w:space="0" w:color="auto"/>
            <w:right w:val="none" w:sz="0" w:space="0" w:color="auto"/>
          </w:divBdr>
          <w:divsChild>
            <w:div w:id="1876428941">
              <w:marLeft w:val="0"/>
              <w:marRight w:val="0"/>
              <w:marTop w:val="0"/>
              <w:marBottom w:val="0"/>
              <w:divBdr>
                <w:top w:val="none" w:sz="0" w:space="0" w:color="auto"/>
                <w:left w:val="none" w:sz="0" w:space="0" w:color="auto"/>
                <w:bottom w:val="none" w:sz="0" w:space="0" w:color="auto"/>
                <w:right w:val="none" w:sz="0" w:space="0" w:color="auto"/>
              </w:divBdr>
            </w:div>
          </w:divsChild>
        </w:div>
        <w:div w:id="466094504">
          <w:marLeft w:val="0"/>
          <w:marRight w:val="0"/>
          <w:marTop w:val="0"/>
          <w:marBottom w:val="0"/>
          <w:divBdr>
            <w:top w:val="none" w:sz="0" w:space="0" w:color="auto"/>
            <w:left w:val="none" w:sz="0" w:space="0" w:color="auto"/>
            <w:bottom w:val="none" w:sz="0" w:space="0" w:color="auto"/>
            <w:right w:val="none" w:sz="0" w:space="0" w:color="auto"/>
          </w:divBdr>
          <w:divsChild>
            <w:div w:id="380786715">
              <w:marLeft w:val="0"/>
              <w:marRight w:val="0"/>
              <w:marTop w:val="0"/>
              <w:marBottom w:val="0"/>
              <w:divBdr>
                <w:top w:val="none" w:sz="0" w:space="0" w:color="auto"/>
                <w:left w:val="none" w:sz="0" w:space="0" w:color="auto"/>
                <w:bottom w:val="none" w:sz="0" w:space="0" w:color="auto"/>
                <w:right w:val="none" w:sz="0" w:space="0" w:color="auto"/>
              </w:divBdr>
            </w:div>
          </w:divsChild>
        </w:div>
        <w:div w:id="467209573">
          <w:marLeft w:val="0"/>
          <w:marRight w:val="0"/>
          <w:marTop w:val="0"/>
          <w:marBottom w:val="0"/>
          <w:divBdr>
            <w:top w:val="none" w:sz="0" w:space="0" w:color="auto"/>
            <w:left w:val="none" w:sz="0" w:space="0" w:color="auto"/>
            <w:bottom w:val="none" w:sz="0" w:space="0" w:color="auto"/>
            <w:right w:val="none" w:sz="0" w:space="0" w:color="auto"/>
          </w:divBdr>
          <w:divsChild>
            <w:div w:id="263541733">
              <w:marLeft w:val="0"/>
              <w:marRight w:val="0"/>
              <w:marTop w:val="0"/>
              <w:marBottom w:val="0"/>
              <w:divBdr>
                <w:top w:val="none" w:sz="0" w:space="0" w:color="auto"/>
                <w:left w:val="none" w:sz="0" w:space="0" w:color="auto"/>
                <w:bottom w:val="none" w:sz="0" w:space="0" w:color="auto"/>
                <w:right w:val="none" w:sz="0" w:space="0" w:color="auto"/>
              </w:divBdr>
            </w:div>
          </w:divsChild>
        </w:div>
        <w:div w:id="483854683">
          <w:marLeft w:val="0"/>
          <w:marRight w:val="0"/>
          <w:marTop w:val="0"/>
          <w:marBottom w:val="0"/>
          <w:divBdr>
            <w:top w:val="none" w:sz="0" w:space="0" w:color="auto"/>
            <w:left w:val="none" w:sz="0" w:space="0" w:color="auto"/>
            <w:bottom w:val="none" w:sz="0" w:space="0" w:color="auto"/>
            <w:right w:val="none" w:sz="0" w:space="0" w:color="auto"/>
          </w:divBdr>
          <w:divsChild>
            <w:div w:id="1084952521">
              <w:marLeft w:val="0"/>
              <w:marRight w:val="0"/>
              <w:marTop w:val="0"/>
              <w:marBottom w:val="0"/>
              <w:divBdr>
                <w:top w:val="none" w:sz="0" w:space="0" w:color="auto"/>
                <w:left w:val="none" w:sz="0" w:space="0" w:color="auto"/>
                <w:bottom w:val="none" w:sz="0" w:space="0" w:color="auto"/>
                <w:right w:val="none" w:sz="0" w:space="0" w:color="auto"/>
              </w:divBdr>
            </w:div>
          </w:divsChild>
        </w:div>
        <w:div w:id="487793305">
          <w:marLeft w:val="0"/>
          <w:marRight w:val="0"/>
          <w:marTop w:val="0"/>
          <w:marBottom w:val="0"/>
          <w:divBdr>
            <w:top w:val="none" w:sz="0" w:space="0" w:color="auto"/>
            <w:left w:val="none" w:sz="0" w:space="0" w:color="auto"/>
            <w:bottom w:val="none" w:sz="0" w:space="0" w:color="auto"/>
            <w:right w:val="none" w:sz="0" w:space="0" w:color="auto"/>
          </w:divBdr>
          <w:divsChild>
            <w:div w:id="1646004796">
              <w:marLeft w:val="0"/>
              <w:marRight w:val="0"/>
              <w:marTop w:val="0"/>
              <w:marBottom w:val="0"/>
              <w:divBdr>
                <w:top w:val="none" w:sz="0" w:space="0" w:color="auto"/>
                <w:left w:val="none" w:sz="0" w:space="0" w:color="auto"/>
                <w:bottom w:val="none" w:sz="0" w:space="0" w:color="auto"/>
                <w:right w:val="none" w:sz="0" w:space="0" w:color="auto"/>
              </w:divBdr>
            </w:div>
          </w:divsChild>
        </w:div>
        <w:div w:id="488711318">
          <w:marLeft w:val="0"/>
          <w:marRight w:val="0"/>
          <w:marTop w:val="0"/>
          <w:marBottom w:val="0"/>
          <w:divBdr>
            <w:top w:val="none" w:sz="0" w:space="0" w:color="auto"/>
            <w:left w:val="none" w:sz="0" w:space="0" w:color="auto"/>
            <w:bottom w:val="none" w:sz="0" w:space="0" w:color="auto"/>
            <w:right w:val="none" w:sz="0" w:space="0" w:color="auto"/>
          </w:divBdr>
          <w:divsChild>
            <w:div w:id="395471667">
              <w:marLeft w:val="0"/>
              <w:marRight w:val="0"/>
              <w:marTop w:val="0"/>
              <w:marBottom w:val="0"/>
              <w:divBdr>
                <w:top w:val="none" w:sz="0" w:space="0" w:color="auto"/>
                <w:left w:val="none" w:sz="0" w:space="0" w:color="auto"/>
                <w:bottom w:val="none" w:sz="0" w:space="0" w:color="auto"/>
                <w:right w:val="none" w:sz="0" w:space="0" w:color="auto"/>
              </w:divBdr>
            </w:div>
          </w:divsChild>
        </w:div>
        <w:div w:id="492381279">
          <w:marLeft w:val="0"/>
          <w:marRight w:val="0"/>
          <w:marTop w:val="0"/>
          <w:marBottom w:val="0"/>
          <w:divBdr>
            <w:top w:val="none" w:sz="0" w:space="0" w:color="auto"/>
            <w:left w:val="none" w:sz="0" w:space="0" w:color="auto"/>
            <w:bottom w:val="none" w:sz="0" w:space="0" w:color="auto"/>
            <w:right w:val="none" w:sz="0" w:space="0" w:color="auto"/>
          </w:divBdr>
          <w:divsChild>
            <w:div w:id="275061102">
              <w:marLeft w:val="0"/>
              <w:marRight w:val="0"/>
              <w:marTop w:val="0"/>
              <w:marBottom w:val="0"/>
              <w:divBdr>
                <w:top w:val="none" w:sz="0" w:space="0" w:color="auto"/>
                <w:left w:val="none" w:sz="0" w:space="0" w:color="auto"/>
                <w:bottom w:val="none" w:sz="0" w:space="0" w:color="auto"/>
                <w:right w:val="none" w:sz="0" w:space="0" w:color="auto"/>
              </w:divBdr>
            </w:div>
          </w:divsChild>
        </w:div>
        <w:div w:id="503396069">
          <w:marLeft w:val="0"/>
          <w:marRight w:val="0"/>
          <w:marTop w:val="0"/>
          <w:marBottom w:val="0"/>
          <w:divBdr>
            <w:top w:val="none" w:sz="0" w:space="0" w:color="auto"/>
            <w:left w:val="none" w:sz="0" w:space="0" w:color="auto"/>
            <w:bottom w:val="none" w:sz="0" w:space="0" w:color="auto"/>
            <w:right w:val="none" w:sz="0" w:space="0" w:color="auto"/>
          </w:divBdr>
          <w:divsChild>
            <w:div w:id="260262528">
              <w:marLeft w:val="0"/>
              <w:marRight w:val="0"/>
              <w:marTop w:val="0"/>
              <w:marBottom w:val="0"/>
              <w:divBdr>
                <w:top w:val="none" w:sz="0" w:space="0" w:color="auto"/>
                <w:left w:val="none" w:sz="0" w:space="0" w:color="auto"/>
                <w:bottom w:val="none" w:sz="0" w:space="0" w:color="auto"/>
                <w:right w:val="none" w:sz="0" w:space="0" w:color="auto"/>
              </w:divBdr>
            </w:div>
          </w:divsChild>
        </w:div>
        <w:div w:id="509755169">
          <w:marLeft w:val="0"/>
          <w:marRight w:val="0"/>
          <w:marTop w:val="0"/>
          <w:marBottom w:val="0"/>
          <w:divBdr>
            <w:top w:val="none" w:sz="0" w:space="0" w:color="auto"/>
            <w:left w:val="none" w:sz="0" w:space="0" w:color="auto"/>
            <w:bottom w:val="none" w:sz="0" w:space="0" w:color="auto"/>
            <w:right w:val="none" w:sz="0" w:space="0" w:color="auto"/>
          </w:divBdr>
          <w:divsChild>
            <w:div w:id="68188042">
              <w:marLeft w:val="0"/>
              <w:marRight w:val="0"/>
              <w:marTop w:val="0"/>
              <w:marBottom w:val="0"/>
              <w:divBdr>
                <w:top w:val="none" w:sz="0" w:space="0" w:color="auto"/>
                <w:left w:val="none" w:sz="0" w:space="0" w:color="auto"/>
                <w:bottom w:val="none" w:sz="0" w:space="0" w:color="auto"/>
                <w:right w:val="none" w:sz="0" w:space="0" w:color="auto"/>
              </w:divBdr>
            </w:div>
          </w:divsChild>
        </w:div>
        <w:div w:id="512190517">
          <w:marLeft w:val="0"/>
          <w:marRight w:val="0"/>
          <w:marTop w:val="0"/>
          <w:marBottom w:val="0"/>
          <w:divBdr>
            <w:top w:val="none" w:sz="0" w:space="0" w:color="auto"/>
            <w:left w:val="none" w:sz="0" w:space="0" w:color="auto"/>
            <w:bottom w:val="none" w:sz="0" w:space="0" w:color="auto"/>
            <w:right w:val="none" w:sz="0" w:space="0" w:color="auto"/>
          </w:divBdr>
          <w:divsChild>
            <w:div w:id="1641232062">
              <w:marLeft w:val="0"/>
              <w:marRight w:val="0"/>
              <w:marTop w:val="0"/>
              <w:marBottom w:val="0"/>
              <w:divBdr>
                <w:top w:val="none" w:sz="0" w:space="0" w:color="auto"/>
                <w:left w:val="none" w:sz="0" w:space="0" w:color="auto"/>
                <w:bottom w:val="none" w:sz="0" w:space="0" w:color="auto"/>
                <w:right w:val="none" w:sz="0" w:space="0" w:color="auto"/>
              </w:divBdr>
            </w:div>
          </w:divsChild>
        </w:div>
        <w:div w:id="521747940">
          <w:marLeft w:val="0"/>
          <w:marRight w:val="0"/>
          <w:marTop w:val="0"/>
          <w:marBottom w:val="0"/>
          <w:divBdr>
            <w:top w:val="none" w:sz="0" w:space="0" w:color="auto"/>
            <w:left w:val="none" w:sz="0" w:space="0" w:color="auto"/>
            <w:bottom w:val="none" w:sz="0" w:space="0" w:color="auto"/>
            <w:right w:val="none" w:sz="0" w:space="0" w:color="auto"/>
          </w:divBdr>
          <w:divsChild>
            <w:div w:id="195385711">
              <w:marLeft w:val="0"/>
              <w:marRight w:val="0"/>
              <w:marTop w:val="0"/>
              <w:marBottom w:val="0"/>
              <w:divBdr>
                <w:top w:val="none" w:sz="0" w:space="0" w:color="auto"/>
                <w:left w:val="none" w:sz="0" w:space="0" w:color="auto"/>
                <w:bottom w:val="none" w:sz="0" w:space="0" w:color="auto"/>
                <w:right w:val="none" w:sz="0" w:space="0" w:color="auto"/>
              </w:divBdr>
            </w:div>
          </w:divsChild>
        </w:div>
        <w:div w:id="523983242">
          <w:marLeft w:val="0"/>
          <w:marRight w:val="0"/>
          <w:marTop w:val="0"/>
          <w:marBottom w:val="0"/>
          <w:divBdr>
            <w:top w:val="none" w:sz="0" w:space="0" w:color="auto"/>
            <w:left w:val="none" w:sz="0" w:space="0" w:color="auto"/>
            <w:bottom w:val="none" w:sz="0" w:space="0" w:color="auto"/>
            <w:right w:val="none" w:sz="0" w:space="0" w:color="auto"/>
          </w:divBdr>
          <w:divsChild>
            <w:div w:id="163513622">
              <w:marLeft w:val="0"/>
              <w:marRight w:val="0"/>
              <w:marTop w:val="0"/>
              <w:marBottom w:val="0"/>
              <w:divBdr>
                <w:top w:val="none" w:sz="0" w:space="0" w:color="auto"/>
                <w:left w:val="none" w:sz="0" w:space="0" w:color="auto"/>
                <w:bottom w:val="none" w:sz="0" w:space="0" w:color="auto"/>
                <w:right w:val="none" w:sz="0" w:space="0" w:color="auto"/>
              </w:divBdr>
            </w:div>
          </w:divsChild>
        </w:div>
        <w:div w:id="527108002">
          <w:marLeft w:val="0"/>
          <w:marRight w:val="0"/>
          <w:marTop w:val="0"/>
          <w:marBottom w:val="0"/>
          <w:divBdr>
            <w:top w:val="none" w:sz="0" w:space="0" w:color="auto"/>
            <w:left w:val="none" w:sz="0" w:space="0" w:color="auto"/>
            <w:bottom w:val="none" w:sz="0" w:space="0" w:color="auto"/>
            <w:right w:val="none" w:sz="0" w:space="0" w:color="auto"/>
          </w:divBdr>
          <w:divsChild>
            <w:div w:id="182790838">
              <w:marLeft w:val="0"/>
              <w:marRight w:val="0"/>
              <w:marTop w:val="0"/>
              <w:marBottom w:val="0"/>
              <w:divBdr>
                <w:top w:val="none" w:sz="0" w:space="0" w:color="auto"/>
                <w:left w:val="none" w:sz="0" w:space="0" w:color="auto"/>
                <w:bottom w:val="none" w:sz="0" w:space="0" w:color="auto"/>
                <w:right w:val="none" w:sz="0" w:space="0" w:color="auto"/>
              </w:divBdr>
            </w:div>
          </w:divsChild>
        </w:div>
        <w:div w:id="540826330">
          <w:marLeft w:val="0"/>
          <w:marRight w:val="0"/>
          <w:marTop w:val="0"/>
          <w:marBottom w:val="0"/>
          <w:divBdr>
            <w:top w:val="none" w:sz="0" w:space="0" w:color="auto"/>
            <w:left w:val="none" w:sz="0" w:space="0" w:color="auto"/>
            <w:bottom w:val="none" w:sz="0" w:space="0" w:color="auto"/>
            <w:right w:val="none" w:sz="0" w:space="0" w:color="auto"/>
          </w:divBdr>
          <w:divsChild>
            <w:div w:id="207450287">
              <w:marLeft w:val="0"/>
              <w:marRight w:val="0"/>
              <w:marTop w:val="0"/>
              <w:marBottom w:val="0"/>
              <w:divBdr>
                <w:top w:val="none" w:sz="0" w:space="0" w:color="auto"/>
                <w:left w:val="none" w:sz="0" w:space="0" w:color="auto"/>
                <w:bottom w:val="none" w:sz="0" w:space="0" w:color="auto"/>
                <w:right w:val="none" w:sz="0" w:space="0" w:color="auto"/>
              </w:divBdr>
            </w:div>
          </w:divsChild>
        </w:div>
        <w:div w:id="542786450">
          <w:marLeft w:val="0"/>
          <w:marRight w:val="0"/>
          <w:marTop w:val="0"/>
          <w:marBottom w:val="0"/>
          <w:divBdr>
            <w:top w:val="none" w:sz="0" w:space="0" w:color="auto"/>
            <w:left w:val="none" w:sz="0" w:space="0" w:color="auto"/>
            <w:bottom w:val="none" w:sz="0" w:space="0" w:color="auto"/>
            <w:right w:val="none" w:sz="0" w:space="0" w:color="auto"/>
          </w:divBdr>
          <w:divsChild>
            <w:div w:id="444662498">
              <w:marLeft w:val="0"/>
              <w:marRight w:val="0"/>
              <w:marTop w:val="0"/>
              <w:marBottom w:val="0"/>
              <w:divBdr>
                <w:top w:val="none" w:sz="0" w:space="0" w:color="auto"/>
                <w:left w:val="none" w:sz="0" w:space="0" w:color="auto"/>
                <w:bottom w:val="none" w:sz="0" w:space="0" w:color="auto"/>
                <w:right w:val="none" w:sz="0" w:space="0" w:color="auto"/>
              </w:divBdr>
            </w:div>
          </w:divsChild>
        </w:div>
        <w:div w:id="592862550">
          <w:marLeft w:val="0"/>
          <w:marRight w:val="0"/>
          <w:marTop w:val="0"/>
          <w:marBottom w:val="0"/>
          <w:divBdr>
            <w:top w:val="none" w:sz="0" w:space="0" w:color="auto"/>
            <w:left w:val="none" w:sz="0" w:space="0" w:color="auto"/>
            <w:bottom w:val="none" w:sz="0" w:space="0" w:color="auto"/>
            <w:right w:val="none" w:sz="0" w:space="0" w:color="auto"/>
          </w:divBdr>
          <w:divsChild>
            <w:div w:id="22875445">
              <w:marLeft w:val="0"/>
              <w:marRight w:val="0"/>
              <w:marTop w:val="0"/>
              <w:marBottom w:val="0"/>
              <w:divBdr>
                <w:top w:val="none" w:sz="0" w:space="0" w:color="auto"/>
                <w:left w:val="none" w:sz="0" w:space="0" w:color="auto"/>
                <w:bottom w:val="none" w:sz="0" w:space="0" w:color="auto"/>
                <w:right w:val="none" w:sz="0" w:space="0" w:color="auto"/>
              </w:divBdr>
            </w:div>
          </w:divsChild>
        </w:div>
        <w:div w:id="614212995">
          <w:marLeft w:val="0"/>
          <w:marRight w:val="0"/>
          <w:marTop w:val="0"/>
          <w:marBottom w:val="0"/>
          <w:divBdr>
            <w:top w:val="none" w:sz="0" w:space="0" w:color="auto"/>
            <w:left w:val="none" w:sz="0" w:space="0" w:color="auto"/>
            <w:bottom w:val="none" w:sz="0" w:space="0" w:color="auto"/>
            <w:right w:val="none" w:sz="0" w:space="0" w:color="auto"/>
          </w:divBdr>
          <w:divsChild>
            <w:div w:id="2065332080">
              <w:marLeft w:val="0"/>
              <w:marRight w:val="0"/>
              <w:marTop w:val="0"/>
              <w:marBottom w:val="0"/>
              <w:divBdr>
                <w:top w:val="none" w:sz="0" w:space="0" w:color="auto"/>
                <w:left w:val="none" w:sz="0" w:space="0" w:color="auto"/>
                <w:bottom w:val="none" w:sz="0" w:space="0" w:color="auto"/>
                <w:right w:val="none" w:sz="0" w:space="0" w:color="auto"/>
              </w:divBdr>
            </w:div>
          </w:divsChild>
        </w:div>
        <w:div w:id="622275269">
          <w:marLeft w:val="0"/>
          <w:marRight w:val="0"/>
          <w:marTop w:val="0"/>
          <w:marBottom w:val="0"/>
          <w:divBdr>
            <w:top w:val="none" w:sz="0" w:space="0" w:color="auto"/>
            <w:left w:val="none" w:sz="0" w:space="0" w:color="auto"/>
            <w:bottom w:val="none" w:sz="0" w:space="0" w:color="auto"/>
            <w:right w:val="none" w:sz="0" w:space="0" w:color="auto"/>
          </w:divBdr>
          <w:divsChild>
            <w:div w:id="1465005257">
              <w:marLeft w:val="0"/>
              <w:marRight w:val="0"/>
              <w:marTop w:val="0"/>
              <w:marBottom w:val="0"/>
              <w:divBdr>
                <w:top w:val="none" w:sz="0" w:space="0" w:color="auto"/>
                <w:left w:val="none" w:sz="0" w:space="0" w:color="auto"/>
                <w:bottom w:val="none" w:sz="0" w:space="0" w:color="auto"/>
                <w:right w:val="none" w:sz="0" w:space="0" w:color="auto"/>
              </w:divBdr>
            </w:div>
          </w:divsChild>
        </w:div>
        <w:div w:id="623391913">
          <w:marLeft w:val="0"/>
          <w:marRight w:val="0"/>
          <w:marTop w:val="0"/>
          <w:marBottom w:val="0"/>
          <w:divBdr>
            <w:top w:val="none" w:sz="0" w:space="0" w:color="auto"/>
            <w:left w:val="none" w:sz="0" w:space="0" w:color="auto"/>
            <w:bottom w:val="none" w:sz="0" w:space="0" w:color="auto"/>
            <w:right w:val="none" w:sz="0" w:space="0" w:color="auto"/>
          </w:divBdr>
          <w:divsChild>
            <w:div w:id="11075845">
              <w:marLeft w:val="0"/>
              <w:marRight w:val="0"/>
              <w:marTop w:val="0"/>
              <w:marBottom w:val="0"/>
              <w:divBdr>
                <w:top w:val="none" w:sz="0" w:space="0" w:color="auto"/>
                <w:left w:val="none" w:sz="0" w:space="0" w:color="auto"/>
                <w:bottom w:val="none" w:sz="0" w:space="0" w:color="auto"/>
                <w:right w:val="none" w:sz="0" w:space="0" w:color="auto"/>
              </w:divBdr>
            </w:div>
          </w:divsChild>
        </w:div>
        <w:div w:id="626280866">
          <w:marLeft w:val="0"/>
          <w:marRight w:val="0"/>
          <w:marTop w:val="0"/>
          <w:marBottom w:val="0"/>
          <w:divBdr>
            <w:top w:val="none" w:sz="0" w:space="0" w:color="auto"/>
            <w:left w:val="none" w:sz="0" w:space="0" w:color="auto"/>
            <w:bottom w:val="none" w:sz="0" w:space="0" w:color="auto"/>
            <w:right w:val="none" w:sz="0" w:space="0" w:color="auto"/>
          </w:divBdr>
          <w:divsChild>
            <w:div w:id="924529608">
              <w:marLeft w:val="0"/>
              <w:marRight w:val="0"/>
              <w:marTop w:val="0"/>
              <w:marBottom w:val="0"/>
              <w:divBdr>
                <w:top w:val="none" w:sz="0" w:space="0" w:color="auto"/>
                <w:left w:val="none" w:sz="0" w:space="0" w:color="auto"/>
                <w:bottom w:val="none" w:sz="0" w:space="0" w:color="auto"/>
                <w:right w:val="none" w:sz="0" w:space="0" w:color="auto"/>
              </w:divBdr>
            </w:div>
          </w:divsChild>
        </w:div>
        <w:div w:id="628559639">
          <w:marLeft w:val="0"/>
          <w:marRight w:val="0"/>
          <w:marTop w:val="0"/>
          <w:marBottom w:val="0"/>
          <w:divBdr>
            <w:top w:val="none" w:sz="0" w:space="0" w:color="auto"/>
            <w:left w:val="none" w:sz="0" w:space="0" w:color="auto"/>
            <w:bottom w:val="none" w:sz="0" w:space="0" w:color="auto"/>
            <w:right w:val="none" w:sz="0" w:space="0" w:color="auto"/>
          </w:divBdr>
          <w:divsChild>
            <w:div w:id="1613240279">
              <w:marLeft w:val="0"/>
              <w:marRight w:val="0"/>
              <w:marTop w:val="0"/>
              <w:marBottom w:val="0"/>
              <w:divBdr>
                <w:top w:val="none" w:sz="0" w:space="0" w:color="auto"/>
                <w:left w:val="none" w:sz="0" w:space="0" w:color="auto"/>
                <w:bottom w:val="none" w:sz="0" w:space="0" w:color="auto"/>
                <w:right w:val="none" w:sz="0" w:space="0" w:color="auto"/>
              </w:divBdr>
            </w:div>
          </w:divsChild>
        </w:div>
        <w:div w:id="638924692">
          <w:marLeft w:val="0"/>
          <w:marRight w:val="0"/>
          <w:marTop w:val="0"/>
          <w:marBottom w:val="0"/>
          <w:divBdr>
            <w:top w:val="none" w:sz="0" w:space="0" w:color="auto"/>
            <w:left w:val="none" w:sz="0" w:space="0" w:color="auto"/>
            <w:bottom w:val="none" w:sz="0" w:space="0" w:color="auto"/>
            <w:right w:val="none" w:sz="0" w:space="0" w:color="auto"/>
          </w:divBdr>
          <w:divsChild>
            <w:div w:id="1634169221">
              <w:marLeft w:val="0"/>
              <w:marRight w:val="0"/>
              <w:marTop w:val="0"/>
              <w:marBottom w:val="0"/>
              <w:divBdr>
                <w:top w:val="none" w:sz="0" w:space="0" w:color="auto"/>
                <w:left w:val="none" w:sz="0" w:space="0" w:color="auto"/>
                <w:bottom w:val="none" w:sz="0" w:space="0" w:color="auto"/>
                <w:right w:val="none" w:sz="0" w:space="0" w:color="auto"/>
              </w:divBdr>
            </w:div>
          </w:divsChild>
        </w:div>
        <w:div w:id="646057480">
          <w:marLeft w:val="0"/>
          <w:marRight w:val="0"/>
          <w:marTop w:val="0"/>
          <w:marBottom w:val="0"/>
          <w:divBdr>
            <w:top w:val="none" w:sz="0" w:space="0" w:color="auto"/>
            <w:left w:val="none" w:sz="0" w:space="0" w:color="auto"/>
            <w:bottom w:val="none" w:sz="0" w:space="0" w:color="auto"/>
            <w:right w:val="none" w:sz="0" w:space="0" w:color="auto"/>
          </w:divBdr>
          <w:divsChild>
            <w:div w:id="901137597">
              <w:marLeft w:val="0"/>
              <w:marRight w:val="0"/>
              <w:marTop w:val="0"/>
              <w:marBottom w:val="0"/>
              <w:divBdr>
                <w:top w:val="none" w:sz="0" w:space="0" w:color="auto"/>
                <w:left w:val="none" w:sz="0" w:space="0" w:color="auto"/>
                <w:bottom w:val="none" w:sz="0" w:space="0" w:color="auto"/>
                <w:right w:val="none" w:sz="0" w:space="0" w:color="auto"/>
              </w:divBdr>
            </w:div>
          </w:divsChild>
        </w:div>
        <w:div w:id="655961874">
          <w:marLeft w:val="0"/>
          <w:marRight w:val="0"/>
          <w:marTop w:val="0"/>
          <w:marBottom w:val="0"/>
          <w:divBdr>
            <w:top w:val="none" w:sz="0" w:space="0" w:color="auto"/>
            <w:left w:val="none" w:sz="0" w:space="0" w:color="auto"/>
            <w:bottom w:val="none" w:sz="0" w:space="0" w:color="auto"/>
            <w:right w:val="none" w:sz="0" w:space="0" w:color="auto"/>
          </w:divBdr>
          <w:divsChild>
            <w:div w:id="1769543836">
              <w:marLeft w:val="0"/>
              <w:marRight w:val="0"/>
              <w:marTop w:val="0"/>
              <w:marBottom w:val="0"/>
              <w:divBdr>
                <w:top w:val="none" w:sz="0" w:space="0" w:color="auto"/>
                <w:left w:val="none" w:sz="0" w:space="0" w:color="auto"/>
                <w:bottom w:val="none" w:sz="0" w:space="0" w:color="auto"/>
                <w:right w:val="none" w:sz="0" w:space="0" w:color="auto"/>
              </w:divBdr>
            </w:div>
          </w:divsChild>
        </w:div>
        <w:div w:id="658193115">
          <w:marLeft w:val="0"/>
          <w:marRight w:val="0"/>
          <w:marTop w:val="0"/>
          <w:marBottom w:val="0"/>
          <w:divBdr>
            <w:top w:val="none" w:sz="0" w:space="0" w:color="auto"/>
            <w:left w:val="none" w:sz="0" w:space="0" w:color="auto"/>
            <w:bottom w:val="none" w:sz="0" w:space="0" w:color="auto"/>
            <w:right w:val="none" w:sz="0" w:space="0" w:color="auto"/>
          </w:divBdr>
          <w:divsChild>
            <w:div w:id="734594643">
              <w:marLeft w:val="0"/>
              <w:marRight w:val="0"/>
              <w:marTop w:val="0"/>
              <w:marBottom w:val="0"/>
              <w:divBdr>
                <w:top w:val="none" w:sz="0" w:space="0" w:color="auto"/>
                <w:left w:val="none" w:sz="0" w:space="0" w:color="auto"/>
                <w:bottom w:val="none" w:sz="0" w:space="0" w:color="auto"/>
                <w:right w:val="none" w:sz="0" w:space="0" w:color="auto"/>
              </w:divBdr>
            </w:div>
          </w:divsChild>
        </w:div>
        <w:div w:id="659506068">
          <w:marLeft w:val="0"/>
          <w:marRight w:val="0"/>
          <w:marTop w:val="0"/>
          <w:marBottom w:val="0"/>
          <w:divBdr>
            <w:top w:val="none" w:sz="0" w:space="0" w:color="auto"/>
            <w:left w:val="none" w:sz="0" w:space="0" w:color="auto"/>
            <w:bottom w:val="none" w:sz="0" w:space="0" w:color="auto"/>
            <w:right w:val="none" w:sz="0" w:space="0" w:color="auto"/>
          </w:divBdr>
          <w:divsChild>
            <w:div w:id="55862190">
              <w:marLeft w:val="0"/>
              <w:marRight w:val="0"/>
              <w:marTop w:val="0"/>
              <w:marBottom w:val="0"/>
              <w:divBdr>
                <w:top w:val="none" w:sz="0" w:space="0" w:color="auto"/>
                <w:left w:val="none" w:sz="0" w:space="0" w:color="auto"/>
                <w:bottom w:val="none" w:sz="0" w:space="0" w:color="auto"/>
                <w:right w:val="none" w:sz="0" w:space="0" w:color="auto"/>
              </w:divBdr>
            </w:div>
          </w:divsChild>
        </w:div>
        <w:div w:id="661616042">
          <w:marLeft w:val="0"/>
          <w:marRight w:val="0"/>
          <w:marTop w:val="0"/>
          <w:marBottom w:val="0"/>
          <w:divBdr>
            <w:top w:val="none" w:sz="0" w:space="0" w:color="auto"/>
            <w:left w:val="none" w:sz="0" w:space="0" w:color="auto"/>
            <w:bottom w:val="none" w:sz="0" w:space="0" w:color="auto"/>
            <w:right w:val="none" w:sz="0" w:space="0" w:color="auto"/>
          </w:divBdr>
          <w:divsChild>
            <w:div w:id="377704471">
              <w:marLeft w:val="0"/>
              <w:marRight w:val="0"/>
              <w:marTop w:val="0"/>
              <w:marBottom w:val="0"/>
              <w:divBdr>
                <w:top w:val="none" w:sz="0" w:space="0" w:color="auto"/>
                <w:left w:val="none" w:sz="0" w:space="0" w:color="auto"/>
                <w:bottom w:val="none" w:sz="0" w:space="0" w:color="auto"/>
                <w:right w:val="none" w:sz="0" w:space="0" w:color="auto"/>
              </w:divBdr>
            </w:div>
          </w:divsChild>
        </w:div>
        <w:div w:id="665786708">
          <w:marLeft w:val="0"/>
          <w:marRight w:val="0"/>
          <w:marTop w:val="0"/>
          <w:marBottom w:val="0"/>
          <w:divBdr>
            <w:top w:val="none" w:sz="0" w:space="0" w:color="auto"/>
            <w:left w:val="none" w:sz="0" w:space="0" w:color="auto"/>
            <w:bottom w:val="none" w:sz="0" w:space="0" w:color="auto"/>
            <w:right w:val="none" w:sz="0" w:space="0" w:color="auto"/>
          </w:divBdr>
          <w:divsChild>
            <w:div w:id="1982953671">
              <w:marLeft w:val="0"/>
              <w:marRight w:val="0"/>
              <w:marTop w:val="0"/>
              <w:marBottom w:val="0"/>
              <w:divBdr>
                <w:top w:val="none" w:sz="0" w:space="0" w:color="auto"/>
                <w:left w:val="none" w:sz="0" w:space="0" w:color="auto"/>
                <w:bottom w:val="none" w:sz="0" w:space="0" w:color="auto"/>
                <w:right w:val="none" w:sz="0" w:space="0" w:color="auto"/>
              </w:divBdr>
            </w:div>
          </w:divsChild>
        </w:div>
        <w:div w:id="674382585">
          <w:marLeft w:val="0"/>
          <w:marRight w:val="0"/>
          <w:marTop w:val="0"/>
          <w:marBottom w:val="0"/>
          <w:divBdr>
            <w:top w:val="none" w:sz="0" w:space="0" w:color="auto"/>
            <w:left w:val="none" w:sz="0" w:space="0" w:color="auto"/>
            <w:bottom w:val="none" w:sz="0" w:space="0" w:color="auto"/>
            <w:right w:val="none" w:sz="0" w:space="0" w:color="auto"/>
          </w:divBdr>
          <w:divsChild>
            <w:div w:id="1065026211">
              <w:marLeft w:val="0"/>
              <w:marRight w:val="0"/>
              <w:marTop w:val="0"/>
              <w:marBottom w:val="0"/>
              <w:divBdr>
                <w:top w:val="none" w:sz="0" w:space="0" w:color="auto"/>
                <w:left w:val="none" w:sz="0" w:space="0" w:color="auto"/>
                <w:bottom w:val="none" w:sz="0" w:space="0" w:color="auto"/>
                <w:right w:val="none" w:sz="0" w:space="0" w:color="auto"/>
              </w:divBdr>
            </w:div>
          </w:divsChild>
        </w:div>
        <w:div w:id="676620478">
          <w:marLeft w:val="0"/>
          <w:marRight w:val="0"/>
          <w:marTop w:val="0"/>
          <w:marBottom w:val="0"/>
          <w:divBdr>
            <w:top w:val="none" w:sz="0" w:space="0" w:color="auto"/>
            <w:left w:val="none" w:sz="0" w:space="0" w:color="auto"/>
            <w:bottom w:val="none" w:sz="0" w:space="0" w:color="auto"/>
            <w:right w:val="none" w:sz="0" w:space="0" w:color="auto"/>
          </w:divBdr>
          <w:divsChild>
            <w:div w:id="607006521">
              <w:marLeft w:val="0"/>
              <w:marRight w:val="0"/>
              <w:marTop w:val="0"/>
              <w:marBottom w:val="0"/>
              <w:divBdr>
                <w:top w:val="none" w:sz="0" w:space="0" w:color="auto"/>
                <w:left w:val="none" w:sz="0" w:space="0" w:color="auto"/>
                <w:bottom w:val="none" w:sz="0" w:space="0" w:color="auto"/>
                <w:right w:val="none" w:sz="0" w:space="0" w:color="auto"/>
              </w:divBdr>
            </w:div>
          </w:divsChild>
        </w:div>
        <w:div w:id="691304323">
          <w:marLeft w:val="0"/>
          <w:marRight w:val="0"/>
          <w:marTop w:val="0"/>
          <w:marBottom w:val="0"/>
          <w:divBdr>
            <w:top w:val="none" w:sz="0" w:space="0" w:color="auto"/>
            <w:left w:val="none" w:sz="0" w:space="0" w:color="auto"/>
            <w:bottom w:val="none" w:sz="0" w:space="0" w:color="auto"/>
            <w:right w:val="none" w:sz="0" w:space="0" w:color="auto"/>
          </w:divBdr>
          <w:divsChild>
            <w:div w:id="48966066">
              <w:marLeft w:val="0"/>
              <w:marRight w:val="0"/>
              <w:marTop w:val="0"/>
              <w:marBottom w:val="0"/>
              <w:divBdr>
                <w:top w:val="none" w:sz="0" w:space="0" w:color="auto"/>
                <w:left w:val="none" w:sz="0" w:space="0" w:color="auto"/>
                <w:bottom w:val="none" w:sz="0" w:space="0" w:color="auto"/>
                <w:right w:val="none" w:sz="0" w:space="0" w:color="auto"/>
              </w:divBdr>
            </w:div>
          </w:divsChild>
        </w:div>
        <w:div w:id="695234593">
          <w:marLeft w:val="0"/>
          <w:marRight w:val="0"/>
          <w:marTop w:val="0"/>
          <w:marBottom w:val="0"/>
          <w:divBdr>
            <w:top w:val="none" w:sz="0" w:space="0" w:color="auto"/>
            <w:left w:val="none" w:sz="0" w:space="0" w:color="auto"/>
            <w:bottom w:val="none" w:sz="0" w:space="0" w:color="auto"/>
            <w:right w:val="none" w:sz="0" w:space="0" w:color="auto"/>
          </w:divBdr>
          <w:divsChild>
            <w:div w:id="389614794">
              <w:marLeft w:val="0"/>
              <w:marRight w:val="0"/>
              <w:marTop w:val="0"/>
              <w:marBottom w:val="0"/>
              <w:divBdr>
                <w:top w:val="none" w:sz="0" w:space="0" w:color="auto"/>
                <w:left w:val="none" w:sz="0" w:space="0" w:color="auto"/>
                <w:bottom w:val="none" w:sz="0" w:space="0" w:color="auto"/>
                <w:right w:val="none" w:sz="0" w:space="0" w:color="auto"/>
              </w:divBdr>
            </w:div>
          </w:divsChild>
        </w:div>
        <w:div w:id="700013974">
          <w:marLeft w:val="0"/>
          <w:marRight w:val="0"/>
          <w:marTop w:val="0"/>
          <w:marBottom w:val="0"/>
          <w:divBdr>
            <w:top w:val="none" w:sz="0" w:space="0" w:color="auto"/>
            <w:left w:val="none" w:sz="0" w:space="0" w:color="auto"/>
            <w:bottom w:val="none" w:sz="0" w:space="0" w:color="auto"/>
            <w:right w:val="none" w:sz="0" w:space="0" w:color="auto"/>
          </w:divBdr>
          <w:divsChild>
            <w:div w:id="630551948">
              <w:marLeft w:val="0"/>
              <w:marRight w:val="0"/>
              <w:marTop w:val="0"/>
              <w:marBottom w:val="0"/>
              <w:divBdr>
                <w:top w:val="none" w:sz="0" w:space="0" w:color="auto"/>
                <w:left w:val="none" w:sz="0" w:space="0" w:color="auto"/>
                <w:bottom w:val="none" w:sz="0" w:space="0" w:color="auto"/>
                <w:right w:val="none" w:sz="0" w:space="0" w:color="auto"/>
              </w:divBdr>
            </w:div>
          </w:divsChild>
        </w:div>
        <w:div w:id="708191774">
          <w:marLeft w:val="0"/>
          <w:marRight w:val="0"/>
          <w:marTop w:val="0"/>
          <w:marBottom w:val="0"/>
          <w:divBdr>
            <w:top w:val="none" w:sz="0" w:space="0" w:color="auto"/>
            <w:left w:val="none" w:sz="0" w:space="0" w:color="auto"/>
            <w:bottom w:val="none" w:sz="0" w:space="0" w:color="auto"/>
            <w:right w:val="none" w:sz="0" w:space="0" w:color="auto"/>
          </w:divBdr>
          <w:divsChild>
            <w:div w:id="1051347507">
              <w:marLeft w:val="0"/>
              <w:marRight w:val="0"/>
              <w:marTop w:val="0"/>
              <w:marBottom w:val="0"/>
              <w:divBdr>
                <w:top w:val="none" w:sz="0" w:space="0" w:color="auto"/>
                <w:left w:val="none" w:sz="0" w:space="0" w:color="auto"/>
                <w:bottom w:val="none" w:sz="0" w:space="0" w:color="auto"/>
                <w:right w:val="none" w:sz="0" w:space="0" w:color="auto"/>
              </w:divBdr>
            </w:div>
          </w:divsChild>
        </w:div>
        <w:div w:id="719979560">
          <w:marLeft w:val="0"/>
          <w:marRight w:val="0"/>
          <w:marTop w:val="0"/>
          <w:marBottom w:val="0"/>
          <w:divBdr>
            <w:top w:val="none" w:sz="0" w:space="0" w:color="auto"/>
            <w:left w:val="none" w:sz="0" w:space="0" w:color="auto"/>
            <w:bottom w:val="none" w:sz="0" w:space="0" w:color="auto"/>
            <w:right w:val="none" w:sz="0" w:space="0" w:color="auto"/>
          </w:divBdr>
          <w:divsChild>
            <w:div w:id="2044480795">
              <w:marLeft w:val="0"/>
              <w:marRight w:val="0"/>
              <w:marTop w:val="0"/>
              <w:marBottom w:val="0"/>
              <w:divBdr>
                <w:top w:val="none" w:sz="0" w:space="0" w:color="auto"/>
                <w:left w:val="none" w:sz="0" w:space="0" w:color="auto"/>
                <w:bottom w:val="none" w:sz="0" w:space="0" w:color="auto"/>
                <w:right w:val="none" w:sz="0" w:space="0" w:color="auto"/>
              </w:divBdr>
            </w:div>
          </w:divsChild>
        </w:div>
        <w:div w:id="725493062">
          <w:marLeft w:val="0"/>
          <w:marRight w:val="0"/>
          <w:marTop w:val="0"/>
          <w:marBottom w:val="0"/>
          <w:divBdr>
            <w:top w:val="none" w:sz="0" w:space="0" w:color="auto"/>
            <w:left w:val="none" w:sz="0" w:space="0" w:color="auto"/>
            <w:bottom w:val="none" w:sz="0" w:space="0" w:color="auto"/>
            <w:right w:val="none" w:sz="0" w:space="0" w:color="auto"/>
          </w:divBdr>
          <w:divsChild>
            <w:div w:id="364596210">
              <w:marLeft w:val="0"/>
              <w:marRight w:val="0"/>
              <w:marTop w:val="0"/>
              <w:marBottom w:val="0"/>
              <w:divBdr>
                <w:top w:val="none" w:sz="0" w:space="0" w:color="auto"/>
                <w:left w:val="none" w:sz="0" w:space="0" w:color="auto"/>
                <w:bottom w:val="none" w:sz="0" w:space="0" w:color="auto"/>
                <w:right w:val="none" w:sz="0" w:space="0" w:color="auto"/>
              </w:divBdr>
            </w:div>
          </w:divsChild>
        </w:div>
        <w:div w:id="729352269">
          <w:marLeft w:val="0"/>
          <w:marRight w:val="0"/>
          <w:marTop w:val="0"/>
          <w:marBottom w:val="0"/>
          <w:divBdr>
            <w:top w:val="none" w:sz="0" w:space="0" w:color="auto"/>
            <w:left w:val="none" w:sz="0" w:space="0" w:color="auto"/>
            <w:bottom w:val="none" w:sz="0" w:space="0" w:color="auto"/>
            <w:right w:val="none" w:sz="0" w:space="0" w:color="auto"/>
          </w:divBdr>
          <w:divsChild>
            <w:div w:id="1383745879">
              <w:marLeft w:val="0"/>
              <w:marRight w:val="0"/>
              <w:marTop w:val="0"/>
              <w:marBottom w:val="0"/>
              <w:divBdr>
                <w:top w:val="none" w:sz="0" w:space="0" w:color="auto"/>
                <w:left w:val="none" w:sz="0" w:space="0" w:color="auto"/>
                <w:bottom w:val="none" w:sz="0" w:space="0" w:color="auto"/>
                <w:right w:val="none" w:sz="0" w:space="0" w:color="auto"/>
              </w:divBdr>
            </w:div>
          </w:divsChild>
        </w:div>
        <w:div w:id="744298401">
          <w:marLeft w:val="0"/>
          <w:marRight w:val="0"/>
          <w:marTop w:val="0"/>
          <w:marBottom w:val="0"/>
          <w:divBdr>
            <w:top w:val="none" w:sz="0" w:space="0" w:color="auto"/>
            <w:left w:val="none" w:sz="0" w:space="0" w:color="auto"/>
            <w:bottom w:val="none" w:sz="0" w:space="0" w:color="auto"/>
            <w:right w:val="none" w:sz="0" w:space="0" w:color="auto"/>
          </w:divBdr>
          <w:divsChild>
            <w:div w:id="1560745870">
              <w:marLeft w:val="0"/>
              <w:marRight w:val="0"/>
              <w:marTop w:val="0"/>
              <w:marBottom w:val="0"/>
              <w:divBdr>
                <w:top w:val="none" w:sz="0" w:space="0" w:color="auto"/>
                <w:left w:val="none" w:sz="0" w:space="0" w:color="auto"/>
                <w:bottom w:val="none" w:sz="0" w:space="0" w:color="auto"/>
                <w:right w:val="none" w:sz="0" w:space="0" w:color="auto"/>
              </w:divBdr>
            </w:div>
          </w:divsChild>
        </w:div>
        <w:div w:id="746154071">
          <w:marLeft w:val="0"/>
          <w:marRight w:val="0"/>
          <w:marTop w:val="0"/>
          <w:marBottom w:val="0"/>
          <w:divBdr>
            <w:top w:val="none" w:sz="0" w:space="0" w:color="auto"/>
            <w:left w:val="none" w:sz="0" w:space="0" w:color="auto"/>
            <w:bottom w:val="none" w:sz="0" w:space="0" w:color="auto"/>
            <w:right w:val="none" w:sz="0" w:space="0" w:color="auto"/>
          </w:divBdr>
          <w:divsChild>
            <w:div w:id="1589580852">
              <w:marLeft w:val="0"/>
              <w:marRight w:val="0"/>
              <w:marTop w:val="0"/>
              <w:marBottom w:val="0"/>
              <w:divBdr>
                <w:top w:val="none" w:sz="0" w:space="0" w:color="auto"/>
                <w:left w:val="none" w:sz="0" w:space="0" w:color="auto"/>
                <w:bottom w:val="none" w:sz="0" w:space="0" w:color="auto"/>
                <w:right w:val="none" w:sz="0" w:space="0" w:color="auto"/>
              </w:divBdr>
            </w:div>
          </w:divsChild>
        </w:div>
        <w:div w:id="746927883">
          <w:marLeft w:val="0"/>
          <w:marRight w:val="0"/>
          <w:marTop w:val="0"/>
          <w:marBottom w:val="0"/>
          <w:divBdr>
            <w:top w:val="none" w:sz="0" w:space="0" w:color="auto"/>
            <w:left w:val="none" w:sz="0" w:space="0" w:color="auto"/>
            <w:bottom w:val="none" w:sz="0" w:space="0" w:color="auto"/>
            <w:right w:val="none" w:sz="0" w:space="0" w:color="auto"/>
          </w:divBdr>
          <w:divsChild>
            <w:div w:id="1504273119">
              <w:marLeft w:val="0"/>
              <w:marRight w:val="0"/>
              <w:marTop w:val="0"/>
              <w:marBottom w:val="0"/>
              <w:divBdr>
                <w:top w:val="none" w:sz="0" w:space="0" w:color="auto"/>
                <w:left w:val="none" w:sz="0" w:space="0" w:color="auto"/>
                <w:bottom w:val="none" w:sz="0" w:space="0" w:color="auto"/>
                <w:right w:val="none" w:sz="0" w:space="0" w:color="auto"/>
              </w:divBdr>
            </w:div>
          </w:divsChild>
        </w:div>
        <w:div w:id="763644372">
          <w:marLeft w:val="0"/>
          <w:marRight w:val="0"/>
          <w:marTop w:val="0"/>
          <w:marBottom w:val="0"/>
          <w:divBdr>
            <w:top w:val="none" w:sz="0" w:space="0" w:color="auto"/>
            <w:left w:val="none" w:sz="0" w:space="0" w:color="auto"/>
            <w:bottom w:val="none" w:sz="0" w:space="0" w:color="auto"/>
            <w:right w:val="none" w:sz="0" w:space="0" w:color="auto"/>
          </w:divBdr>
          <w:divsChild>
            <w:div w:id="852113320">
              <w:marLeft w:val="0"/>
              <w:marRight w:val="0"/>
              <w:marTop w:val="0"/>
              <w:marBottom w:val="0"/>
              <w:divBdr>
                <w:top w:val="none" w:sz="0" w:space="0" w:color="auto"/>
                <w:left w:val="none" w:sz="0" w:space="0" w:color="auto"/>
                <w:bottom w:val="none" w:sz="0" w:space="0" w:color="auto"/>
                <w:right w:val="none" w:sz="0" w:space="0" w:color="auto"/>
              </w:divBdr>
            </w:div>
          </w:divsChild>
        </w:div>
        <w:div w:id="771784533">
          <w:marLeft w:val="0"/>
          <w:marRight w:val="0"/>
          <w:marTop w:val="0"/>
          <w:marBottom w:val="0"/>
          <w:divBdr>
            <w:top w:val="none" w:sz="0" w:space="0" w:color="auto"/>
            <w:left w:val="none" w:sz="0" w:space="0" w:color="auto"/>
            <w:bottom w:val="none" w:sz="0" w:space="0" w:color="auto"/>
            <w:right w:val="none" w:sz="0" w:space="0" w:color="auto"/>
          </w:divBdr>
          <w:divsChild>
            <w:div w:id="401871738">
              <w:marLeft w:val="0"/>
              <w:marRight w:val="0"/>
              <w:marTop w:val="0"/>
              <w:marBottom w:val="0"/>
              <w:divBdr>
                <w:top w:val="none" w:sz="0" w:space="0" w:color="auto"/>
                <w:left w:val="none" w:sz="0" w:space="0" w:color="auto"/>
                <w:bottom w:val="none" w:sz="0" w:space="0" w:color="auto"/>
                <w:right w:val="none" w:sz="0" w:space="0" w:color="auto"/>
              </w:divBdr>
            </w:div>
          </w:divsChild>
        </w:div>
        <w:div w:id="797990403">
          <w:marLeft w:val="0"/>
          <w:marRight w:val="0"/>
          <w:marTop w:val="0"/>
          <w:marBottom w:val="0"/>
          <w:divBdr>
            <w:top w:val="none" w:sz="0" w:space="0" w:color="auto"/>
            <w:left w:val="none" w:sz="0" w:space="0" w:color="auto"/>
            <w:bottom w:val="none" w:sz="0" w:space="0" w:color="auto"/>
            <w:right w:val="none" w:sz="0" w:space="0" w:color="auto"/>
          </w:divBdr>
          <w:divsChild>
            <w:div w:id="985234619">
              <w:marLeft w:val="0"/>
              <w:marRight w:val="0"/>
              <w:marTop w:val="0"/>
              <w:marBottom w:val="0"/>
              <w:divBdr>
                <w:top w:val="none" w:sz="0" w:space="0" w:color="auto"/>
                <w:left w:val="none" w:sz="0" w:space="0" w:color="auto"/>
                <w:bottom w:val="none" w:sz="0" w:space="0" w:color="auto"/>
                <w:right w:val="none" w:sz="0" w:space="0" w:color="auto"/>
              </w:divBdr>
            </w:div>
          </w:divsChild>
        </w:div>
        <w:div w:id="800809381">
          <w:marLeft w:val="0"/>
          <w:marRight w:val="0"/>
          <w:marTop w:val="0"/>
          <w:marBottom w:val="0"/>
          <w:divBdr>
            <w:top w:val="none" w:sz="0" w:space="0" w:color="auto"/>
            <w:left w:val="none" w:sz="0" w:space="0" w:color="auto"/>
            <w:bottom w:val="none" w:sz="0" w:space="0" w:color="auto"/>
            <w:right w:val="none" w:sz="0" w:space="0" w:color="auto"/>
          </w:divBdr>
          <w:divsChild>
            <w:div w:id="1377585071">
              <w:marLeft w:val="0"/>
              <w:marRight w:val="0"/>
              <w:marTop w:val="0"/>
              <w:marBottom w:val="0"/>
              <w:divBdr>
                <w:top w:val="none" w:sz="0" w:space="0" w:color="auto"/>
                <w:left w:val="none" w:sz="0" w:space="0" w:color="auto"/>
                <w:bottom w:val="none" w:sz="0" w:space="0" w:color="auto"/>
                <w:right w:val="none" w:sz="0" w:space="0" w:color="auto"/>
              </w:divBdr>
            </w:div>
          </w:divsChild>
        </w:div>
        <w:div w:id="816531261">
          <w:marLeft w:val="0"/>
          <w:marRight w:val="0"/>
          <w:marTop w:val="0"/>
          <w:marBottom w:val="0"/>
          <w:divBdr>
            <w:top w:val="none" w:sz="0" w:space="0" w:color="auto"/>
            <w:left w:val="none" w:sz="0" w:space="0" w:color="auto"/>
            <w:bottom w:val="none" w:sz="0" w:space="0" w:color="auto"/>
            <w:right w:val="none" w:sz="0" w:space="0" w:color="auto"/>
          </w:divBdr>
          <w:divsChild>
            <w:div w:id="817066674">
              <w:marLeft w:val="0"/>
              <w:marRight w:val="0"/>
              <w:marTop w:val="0"/>
              <w:marBottom w:val="0"/>
              <w:divBdr>
                <w:top w:val="none" w:sz="0" w:space="0" w:color="auto"/>
                <w:left w:val="none" w:sz="0" w:space="0" w:color="auto"/>
                <w:bottom w:val="none" w:sz="0" w:space="0" w:color="auto"/>
                <w:right w:val="none" w:sz="0" w:space="0" w:color="auto"/>
              </w:divBdr>
            </w:div>
          </w:divsChild>
        </w:div>
        <w:div w:id="819737671">
          <w:marLeft w:val="0"/>
          <w:marRight w:val="0"/>
          <w:marTop w:val="0"/>
          <w:marBottom w:val="0"/>
          <w:divBdr>
            <w:top w:val="none" w:sz="0" w:space="0" w:color="auto"/>
            <w:left w:val="none" w:sz="0" w:space="0" w:color="auto"/>
            <w:bottom w:val="none" w:sz="0" w:space="0" w:color="auto"/>
            <w:right w:val="none" w:sz="0" w:space="0" w:color="auto"/>
          </w:divBdr>
          <w:divsChild>
            <w:div w:id="543719217">
              <w:marLeft w:val="0"/>
              <w:marRight w:val="0"/>
              <w:marTop w:val="0"/>
              <w:marBottom w:val="0"/>
              <w:divBdr>
                <w:top w:val="none" w:sz="0" w:space="0" w:color="auto"/>
                <w:left w:val="none" w:sz="0" w:space="0" w:color="auto"/>
                <w:bottom w:val="none" w:sz="0" w:space="0" w:color="auto"/>
                <w:right w:val="none" w:sz="0" w:space="0" w:color="auto"/>
              </w:divBdr>
            </w:div>
          </w:divsChild>
        </w:div>
        <w:div w:id="821577962">
          <w:marLeft w:val="0"/>
          <w:marRight w:val="0"/>
          <w:marTop w:val="0"/>
          <w:marBottom w:val="0"/>
          <w:divBdr>
            <w:top w:val="none" w:sz="0" w:space="0" w:color="auto"/>
            <w:left w:val="none" w:sz="0" w:space="0" w:color="auto"/>
            <w:bottom w:val="none" w:sz="0" w:space="0" w:color="auto"/>
            <w:right w:val="none" w:sz="0" w:space="0" w:color="auto"/>
          </w:divBdr>
          <w:divsChild>
            <w:div w:id="1235316471">
              <w:marLeft w:val="0"/>
              <w:marRight w:val="0"/>
              <w:marTop w:val="0"/>
              <w:marBottom w:val="0"/>
              <w:divBdr>
                <w:top w:val="none" w:sz="0" w:space="0" w:color="auto"/>
                <w:left w:val="none" w:sz="0" w:space="0" w:color="auto"/>
                <w:bottom w:val="none" w:sz="0" w:space="0" w:color="auto"/>
                <w:right w:val="none" w:sz="0" w:space="0" w:color="auto"/>
              </w:divBdr>
            </w:div>
          </w:divsChild>
        </w:div>
        <w:div w:id="825432980">
          <w:marLeft w:val="0"/>
          <w:marRight w:val="0"/>
          <w:marTop w:val="0"/>
          <w:marBottom w:val="0"/>
          <w:divBdr>
            <w:top w:val="none" w:sz="0" w:space="0" w:color="auto"/>
            <w:left w:val="none" w:sz="0" w:space="0" w:color="auto"/>
            <w:bottom w:val="none" w:sz="0" w:space="0" w:color="auto"/>
            <w:right w:val="none" w:sz="0" w:space="0" w:color="auto"/>
          </w:divBdr>
          <w:divsChild>
            <w:div w:id="2096584041">
              <w:marLeft w:val="0"/>
              <w:marRight w:val="0"/>
              <w:marTop w:val="0"/>
              <w:marBottom w:val="0"/>
              <w:divBdr>
                <w:top w:val="none" w:sz="0" w:space="0" w:color="auto"/>
                <w:left w:val="none" w:sz="0" w:space="0" w:color="auto"/>
                <w:bottom w:val="none" w:sz="0" w:space="0" w:color="auto"/>
                <w:right w:val="none" w:sz="0" w:space="0" w:color="auto"/>
              </w:divBdr>
            </w:div>
          </w:divsChild>
        </w:div>
        <w:div w:id="829104279">
          <w:marLeft w:val="0"/>
          <w:marRight w:val="0"/>
          <w:marTop w:val="0"/>
          <w:marBottom w:val="0"/>
          <w:divBdr>
            <w:top w:val="none" w:sz="0" w:space="0" w:color="auto"/>
            <w:left w:val="none" w:sz="0" w:space="0" w:color="auto"/>
            <w:bottom w:val="none" w:sz="0" w:space="0" w:color="auto"/>
            <w:right w:val="none" w:sz="0" w:space="0" w:color="auto"/>
          </w:divBdr>
          <w:divsChild>
            <w:div w:id="1011375459">
              <w:marLeft w:val="0"/>
              <w:marRight w:val="0"/>
              <w:marTop w:val="0"/>
              <w:marBottom w:val="0"/>
              <w:divBdr>
                <w:top w:val="none" w:sz="0" w:space="0" w:color="auto"/>
                <w:left w:val="none" w:sz="0" w:space="0" w:color="auto"/>
                <w:bottom w:val="none" w:sz="0" w:space="0" w:color="auto"/>
                <w:right w:val="none" w:sz="0" w:space="0" w:color="auto"/>
              </w:divBdr>
            </w:div>
          </w:divsChild>
        </w:div>
        <w:div w:id="835262460">
          <w:marLeft w:val="0"/>
          <w:marRight w:val="0"/>
          <w:marTop w:val="0"/>
          <w:marBottom w:val="0"/>
          <w:divBdr>
            <w:top w:val="none" w:sz="0" w:space="0" w:color="auto"/>
            <w:left w:val="none" w:sz="0" w:space="0" w:color="auto"/>
            <w:bottom w:val="none" w:sz="0" w:space="0" w:color="auto"/>
            <w:right w:val="none" w:sz="0" w:space="0" w:color="auto"/>
          </w:divBdr>
          <w:divsChild>
            <w:div w:id="227349136">
              <w:marLeft w:val="0"/>
              <w:marRight w:val="0"/>
              <w:marTop w:val="0"/>
              <w:marBottom w:val="0"/>
              <w:divBdr>
                <w:top w:val="none" w:sz="0" w:space="0" w:color="auto"/>
                <w:left w:val="none" w:sz="0" w:space="0" w:color="auto"/>
                <w:bottom w:val="none" w:sz="0" w:space="0" w:color="auto"/>
                <w:right w:val="none" w:sz="0" w:space="0" w:color="auto"/>
              </w:divBdr>
            </w:div>
          </w:divsChild>
        </w:div>
        <w:div w:id="837116254">
          <w:marLeft w:val="0"/>
          <w:marRight w:val="0"/>
          <w:marTop w:val="0"/>
          <w:marBottom w:val="0"/>
          <w:divBdr>
            <w:top w:val="none" w:sz="0" w:space="0" w:color="auto"/>
            <w:left w:val="none" w:sz="0" w:space="0" w:color="auto"/>
            <w:bottom w:val="none" w:sz="0" w:space="0" w:color="auto"/>
            <w:right w:val="none" w:sz="0" w:space="0" w:color="auto"/>
          </w:divBdr>
          <w:divsChild>
            <w:div w:id="1409843180">
              <w:marLeft w:val="0"/>
              <w:marRight w:val="0"/>
              <w:marTop w:val="0"/>
              <w:marBottom w:val="0"/>
              <w:divBdr>
                <w:top w:val="none" w:sz="0" w:space="0" w:color="auto"/>
                <w:left w:val="none" w:sz="0" w:space="0" w:color="auto"/>
                <w:bottom w:val="none" w:sz="0" w:space="0" w:color="auto"/>
                <w:right w:val="none" w:sz="0" w:space="0" w:color="auto"/>
              </w:divBdr>
            </w:div>
          </w:divsChild>
        </w:div>
        <w:div w:id="848830242">
          <w:marLeft w:val="0"/>
          <w:marRight w:val="0"/>
          <w:marTop w:val="0"/>
          <w:marBottom w:val="0"/>
          <w:divBdr>
            <w:top w:val="none" w:sz="0" w:space="0" w:color="auto"/>
            <w:left w:val="none" w:sz="0" w:space="0" w:color="auto"/>
            <w:bottom w:val="none" w:sz="0" w:space="0" w:color="auto"/>
            <w:right w:val="none" w:sz="0" w:space="0" w:color="auto"/>
          </w:divBdr>
          <w:divsChild>
            <w:div w:id="623535039">
              <w:marLeft w:val="0"/>
              <w:marRight w:val="0"/>
              <w:marTop w:val="0"/>
              <w:marBottom w:val="0"/>
              <w:divBdr>
                <w:top w:val="none" w:sz="0" w:space="0" w:color="auto"/>
                <w:left w:val="none" w:sz="0" w:space="0" w:color="auto"/>
                <w:bottom w:val="none" w:sz="0" w:space="0" w:color="auto"/>
                <w:right w:val="none" w:sz="0" w:space="0" w:color="auto"/>
              </w:divBdr>
            </w:div>
          </w:divsChild>
        </w:div>
        <w:div w:id="857155376">
          <w:marLeft w:val="0"/>
          <w:marRight w:val="0"/>
          <w:marTop w:val="0"/>
          <w:marBottom w:val="0"/>
          <w:divBdr>
            <w:top w:val="none" w:sz="0" w:space="0" w:color="auto"/>
            <w:left w:val="none" w:sz="0" w:space="0" w:color="auto"/>
            <w:bottom w:val="none" w:sz="0" w:space="0" w:color="auto"/>
            <w:right w:val="none" w:sz="0" w:space="0" w:color="auto"/>
          </w:divBdr>
          <w:divsChild>
            <w:div w:id="3946471">
              <w:marLeft w:val="0"/>
              <w:marRight w:val="0"/>
              <w:marTop w:val="0"/>
              <w:marBottom w:val="0"/>
              <w:divBdr>
                <w:top w:val="none" w:sz="0" w:space="0" w:color="auto"/>
                <w:left w:val="none" w:sz="0" w:space="0" w:color="auto"/>
                <w:bottom w:val="none" w:sz="0" w:space="0" w:color="auto"/>
                <w:right w:val="none" w:sz="0" w:space="0" w:color="auto"/>
              </w:divBdr>
            </w:div>
          </w:divsChild>
        </w:div>
        <w:div w:id="863010362">
          <w:marLeft w:val="0"/>
          <w:marRight w:val="0"/>
          <w:marTop w:val="0"/>
          <w:marBottom w:val="0"/>
          <w:divBdr>
            <w:top w:val="none" w:sz="0" w:space="0" w:color="auto"/>
            <w:left w:val="none" w:sz="0" w:space="0" w:color="auto"/>
            <w:bottom w:val="none" w:sz="0" w:space="0" w:color="auto"/>
            <w:right w:val="none" w:sz="0" w:space="0" w:color="auto"/>
          </w:divBdr>
          <w:divsChild>
            <w:div w:id="2087066190">
              <w:marLeft w:val="0"/>
              <w:marRight w:val="0"/>
              <w:marTop w:val="0"/>
              <w:marBottom w:val="0"/>
              <w:divBdr>
                <w:top w:val="none" w:sz="0" w:space="0" w:color="auto"/>
                <w:left w:val="none" w:sz="0" w:space="0" w:color="auto"/>
                <w:bottom w:val="none" w:sz="0" w:space="0" w:color="auto"/>
                <w:right w:val="none" w:sz="0" w:space="0" w:color="auto"/>
              </w:divBdr>
            </w:div>
          </w:divsChild>
        </w:div>
        <w:div w:id="863444981">
          <w:marLeft w:val="0"/>
          <w:marRight w:val="0"/>
          <w:marTop w:val="0"/>
          <w:marBottom w:val="0"/>
          <w:divBdr>
            <w:top w:val="none" w:sz="0" w:space="0" w:color="auto"/>
            <w:left w:val="none" w:sz="0" w:space="0" w:color="auto"/>
            <w:bottom w:val="none" w:sz="0" w:space="0" w:color="auto"/>
            <w:right w:val="none" w:sz="0" w:space="0" w:color="auto"/>
          </w:divBdr>
          <w:divsChild>
            <w:div w:id="431364569">
              <w:marLeft w:val="0"/>
              <w:marRight w:val="0"/>
              <w:marTop w:val="0"/>
              <w:marBottom w:val="0"/>
              <w:divBdr>
                <w:top w:val="none" w:sz="0" w:space="0" w:color="auto"/>
                <w:left w:val="none" w:sz="0" w:space="0" w:color="auto"/>
                <w:bottom w:val="none" w:sz="0" w:space="0" w:color="auto"/>
                <w:right w:val="none" w:sz="0" w:space="0" w:color="auto"/>
              </w:divBdr>
            </w:div>
          </w:divsChild>
        </w:div>
        <w:div w:id="868644346">
          <w:marLeft w:val="0"/>
          <w:marRight w:val="0"/>
          <w:marTop w:val="0"/>
          <w:marBottom w:val="0"/>
          <w:divBdr>
            <w:top w:val="none" w:sz="0" w:space="0" w:color="auto"/>
            <w:left w:val="none" w:sz="0" w:space="0" w:color="auto"/>
            <w:bottom w:val="none" w:sz="0" w:space="0" w:color="auto"/>
            <w:right w:val="none" w:sz="0" w:space="0" w:color="auto"/>
          </w:divBdr>
          <w:divsChild>
            <w:div w:id="2145344259">
              <w:marLeft w:val="0"/>
              <w:marRight w:val="0"/>
              <w:marTop w:val="0"/>
              <w:marBottom w:val="0"/>
              <w:divBdr>
                <w:top w:val="none" w:sz="0" w:space="0" w:color="auto"/>
                <w:left w:val="none" w:sz="0" w:space="0" w:color="auto"/>
                <w:bottom w:val="none" w:sz="0" w:space="0" w:color="auto"/>
                <w:right w:val="none" w:sz="0" w:space="0" w:color="auto"/>
              </w:divBdr>
            </w:div>
          </w:divsChild>
        </w:div>
        <w:div w:id="890918058">
          <w:marLeft w:val="0"/>
          <w:marRight w:val="0"/>
          <w:marTop w:val="0"/>
          <w:marBottom w:val="0"/>
          <w:divBdr>
            <w:top w:val="none" w:sz="0" w:space="0" w:color="auto"/>
            <w:left w:val="none" w:sz="0" w:space="0" w:color="auto"/>
            <w:bottom w:val="none" w:sz="0" w:space="0" w:color="auto"/>
            <w:right w:val="none" w:sz="0" w:space="0" w:color="auto"/>
          </w:divBdr>
          <w:divsChild>
            <w:div w:id="554005056">
              <w:marLeft w:val="0"/>
              <w:marRight w:val="0"/>
              <w:marTop w:val="0"/>
              <w:marBottom w:val="0"/>
              <w:divBdr>
                <w:top w:val="none" w:sz="0" w:space="0" w:color="auto"/>
                <w:left w:val="none" w:sz="0" w:space="0" w:color="auto"/>
                <w:bottom w:val="none" w:sz="0" w:space="0" w:color="auto"/>
                <w:right w:val="none" w:sz="0" w:space="0" w:color="auto"/>
              </w:divBdr>
            </w:div>
          </w:divsChild>
        </w:div>
        <w:div w:id="892273759">
          <w:marLeft w:val="0"/>
          <w:marRight w:val="0"/>
          <w:marTop w:val="0"/>
          <w:marBottom w:val="0"/>
          <w:divBdr>
            <w:top w:val="none" w:sz="0" w:space="0" w:color="auto"/>
            <w:left w:val="none" w:sz="0" w:space="0" w:color="auto"/>
            <w:bottom w:val="none" w:sz="0" w:space="0" w:color="auto"/>
            <w:right w:val="none" w:sz="0" w:space="0" w:color="auto"/>
          </w:divBdr>
          <w:divsChild>
            <w:div w:id="1122462328">
              <w:marLeft w:val="0"/>
              <w:marRight w:val="0"/>
              <w:marTop w:val="0"/>
              <w:marBottom w:val="0"/>
              <w:divBdr>
                <w:top w:val="none" w:sz="0" w:space="0" w:color="auto"/>
                <w:left w:val="none" w:sz="0" w:space="0" w:color="auto"/>
                <w:bottom w:val="none" w:sz="0" w:space="0" w:color="auto"/>
                <w:right w:val="none" w:sz="0" w:space="0" w:color="auto"/>
              </w:divBdr>
            </w:div>
          </w:divsChild>
        </w:div>
        <w:div w:id="901523056">
          <w:marLeft w:val="0"/>
          <w:marRight w:val="0"/>
          <w:marTop w:val="0"/>
          <w:marBottom w:val="0"/>
          <w:divBdr>
            <w:top w:val="none" w:sz="0" w:space="0" w:color="auto"/>
            <w:left w:val="none" w:sz="0" w:space="0" w:color="auto"/>
            <w:bottom w:val="none" w:sz="0" w:space="0" w:color="auto"/>
            <w:right w:val="none" w:sz="0" w:space="0" w:color="auto"/>
          </w:divBdr>
          <w:divsChild>
            <w:div w:id="79062034">
              <w:marLeft w:val="0"/>
              <w:marRight w:val="0"/>
              <w:marTop w:val="0"/>
              <w:marBottom w:val="0"/>
              <w:divBdr>
                <w:top w:val="none" w:sz="0" w:space="0" w:color="auto"/>
                <w:left w:val="none" w:sz="0" w:space="0" w:color="auto"/>
                <w:bottom w:val="none" w:sz="0" w:space="0" w:color="auto"/>
                <w:right w:val="none" w:sz="0" w:space="0" w:color="auto"/>
              </w:divBdr>
            </w:div>
          </w:divsChild>
        </w:div>
        <w:div w:id="919406255">
          <w:marLeft w:val="0"/>
          <w:marRight w:val="0"/>
          <w:marTop w:val="0"/>
          <w:marBottom w:val="0"/>
          <w:divBdr>
            <w:top w:val="none" w:sz="0" w:space="0" w:color="auto"/>
            <w:left w:val="none" w:sz="0" w:space="0" w:color="auto"/>
            <w:bottom w:val="none" w:sz="0" w:space="0" w:color="auto"/>
            <w:right w:val="none" w:sz="0" w:space="0" w:color="auto"/>
          </w:divBdr>
          <w:divsChild>
            <w:div w:id="672950391">
              <w:marLeft w:val="0"/>
              <w:marRight w:val="0"/>
              <w:marTop w:val="0"/>
              <w:marBottom w:val="0"/>
              <w:divBdr>
                <w:top w:val="none" w:sz="0" w:space="0" w:color="auto"/>
                <w:left w:val="none" w:sz="0" w:space="0" w:color="auto"/>
                <w:bottom w:val="none" w:sz="0" w:space="0" w:color="auto"/>
                <w:right w:val="none" w:sz="0" w:space="0" w:color="auto"/>
              </w:divBdr>
            </w:div>
          </w:divsChild>
        </w:div>
        <w:div w:id="925773860">
          <w:marLeft w:val="0"/>
          <w:marRight w:val="0"/>
          <w:marTop w:val="0"/>
          <w:marBottom w:val="0"/>
          <w:divBdr>
            <w:top w:val="none" w:sz="0" w:space="0" w:color="auto"/>
            <w:left w:val="none" w:sz="0" w:space="0" w:color="auto"/>
            <w:bottom w:val="none" w:sz="0" w:space="0" w:color="auto"/>
            <w:right w:val="none" w:sz="0" w:space="0" w:color="auto"/>
          </w:divBdr>
          <w:divsChild>
            <w:div w:id="1102454898">
              <w:marLeft w:val="0"/>
              <w:marRight w:val="0"/>
              <w:marTop w:val="0"/>
              <w:marBottom w:val="0"/>
              <w:divBdr>
                <w:top w:val="none" w:sz="0" w:space="0" w:color="auto"/>
                <w:left w:val="none" w:sz="0" w:space="0" w:color="auto"/>
                <w:bottom w:val="none" w:sz="0" w:space="0" w:color="auto"/>
                <w:right w:val="none" w:sz="0" w:space="0" w:color="auto"/>
              </w:divBdr>
            </w:div>
          </w:divsChild>
        </w:div>
        <w:div w:id="933588971">
          <w:marLeft w:val="0"/>
          <w:marRight w:val="0"/>
          <w:marTop w:val="0"/>
          <w:marBottom w:val="0"/>
          <w:divBdr>
            <w:top w:val="none" w:sz="0" w:space="0" w:color="auto"/>
            <w:left w:val="none" w:sz="0" w:space="0" w:color="auto"/>
            <w:bottom w:val="none" w:sz="0" w:space="0" w:color="auto"/>
            <w:right w:val="none" w:sz="0" w:space="0" w:color="auto"/>
          </w:divBdr>
          <w:divsChild>
            <w:div w:id="884953385">
              <w:marLeft w:val="0"/>
              <w:marRight w:val="0"/>
              <w:marTop w:val="0"/>
              <w:marBottom w:val="0"/>
              <w:divBdr>
                <w:top w:val="none" w:sz="0" w:space="0" w:color="auto"/>
                <w:left w:val="none" w:sz="0" w:space="0" w:color="auto"/>
                <w:bottom w:val="none" w:sz="0" w:space="0" w:color="auto"/>
                <w:right w:val="none" w:sz="0" w:space="0" w:color="auto"/>
              </w:divBdr>
            </w:div>
          </w:divsChild>
        </w:div>
        <w:div w:id="948202323">
          <w:marLeft w:val="0"/>
          <w:marRight w:val="0"/>
          <w:marTop w:val="0"/>
          <w:marBottom w:val="0"/>
          <w:divBdr>
            <w:top w:val="none" w:sz="0" w:space="0" w:color="auto"/>
            <w:left w:val="none" w:sz="0" w:space="0" w:color="auto"/>
            <w:bottom w:val="none" w:sz="0" w:space="0" w:color="auto"/>
            <w:right w:val="none" w:sz="0" w:space="0" w:color="auto"/>
          </w:divBdr>
          <w:divsChild>
            <w:div w:id="147943093">
              <w:marLeft w:val="0"/>
              <w:marRight w:val="0"/>
              <w:marTop w:val="0"/>
              <w:marBottom w:val="0"/>
              <w:divBdr>
                <w:top w:val="none" w:sz="0" w:space="0" w:color="auto"/>
                <w:left w:val="none" w:sz="0" w:space="0" w:color="auto"/>
                <w:bottom w:val="none" w:sz="0" w:space="0" w:color="auto"/>
                <w:right w:val="none" w:sz="0" w:space="0" w:color="auto"/>
              </w:divBdr>
            </w:div>
          </w:divsChild>
        </w:div>
        <w:div w:id="949778830">
          <w:marLeft w:val="0"/>
          <w:marRight w:val="0"/>
          <w:marTop w:val="0"/>
          <w:marBottom w:val="0"/>
          <w:divBdr>
            <w:top w:val="none" w:sz="0" w:space="0" w:color="auto"/>
            <w:left w:val="none" w:sz="0" w:space="0" w:color="auto"/>
            <w:bottom w:val="none" w:sz="0" w:space="0" w:color="auto"/>
            <w:right w:val="none" w:sz="0" w:space="0" w:color="auto"/>
          </w:divBdr>
          <w:divsChild>
            <w:div w:id="923296723">
              <w:marLeft w:val="0"/>
              <w:marRight w:val="0"/>
              <w:marTop w:val="0"/>
              <w:marBottom w:val="0"/>
              <w:divBdr>
                <w:top w:val="none" w:sz="0" w:space="0" w:color="auto"/>
                <w:left w:val="none" w:sz="0" w:space="0" w:color="auto"/>
                <w:bottom w:val="none" w:sz="0" w:space="0" w:color="auto"/>
                <w:right w:val="none" w:sz="0" w:space="0" w:color="auto"/>
              </w:divBdr>
            </w:div>
          </w:divsChild>
        </w:div>
        <w:div w:id="960265422">
          <w:marLeft w:val="0"/>
          <w:marRight w:val="0"/>
          <w:marTop w:val="0"/>
          <w:marBottom w:val="0"/>
          <w:divBdr>
            <w:top w:val="none" w:sz="0" w:space="0" w:color="auto"/>
            <w:left w:val="none" w:sz="0" w:space="0" w:color="auto"/>
            <w:bottom w:val="none" w:sz="0" w:space="0" w:color="auto"/>
            <w:right w:val="none" w:sz="0" w:space="0" w:color="auto"/>
          </w:divBdr>
          <w:divsChild>
            <w:div w:id="1721902347">
              <w:marLeft w:val="0"/>
              <w:marRight w:val="0"/>
              <w:marTop w:val="0"/>
              <w:marBottom w:val="0"/>
              <w:divBdr>
                <w:top w:val="none" w:sz="0" w:space="0" w:color="auto"/>
                <w:left w:val="none" w:sz="0" w:space="0" w:color="auto"/>
                <w:bottom w:val="none" w:sz="0" w:space="0" w:color="auto"/>
                <w:right w:val="none" w:sz="0" w:space="0" w:color="auto"/>
              </w:divBdr>
            </w:div>
          </w:divsChild>
        </w:div>
        <w:div w:id="965893136">
          <w:marLeft w:val="0"/>
          <w:marRight w:val="0"/>
          <w:marTop w:val="0"/>
          <w:marBottom w:val="0"/>
          <w:divBdr>
            <w:top w:val="none" w:sz="0" w:space="0" w:color="auto"/>
            <w:left w:val="none" w:sz="0" w:space="0" w:color="auto"/>
            <w:bottom w:val="none" w:sz="0" w:space="0" w:color="auto"/>
            <w:right w:val="none" w:sz="0" w:space="0" w:color="auto"/>
          </w:divBdr>
          <w:divsChild>
            <w:div w:id="1406608775">
              <w:marLeft w:val="0"/>
              <w:marRight w:val="0"/>
              <w:marTop w:val="0"/>
              <w:marBottom w:val="0"/>
              <w:divBdr>
                <w:top w:val="none" w:sz="0" w:space="0" w:color="auto"/>
                <w:left w:val="none" w:sz="0" w:space="0" w:color="auto"/>
                <w:bottom w:val="none" w:sz="0" w:space="0" w:color="auto"/>
                <w:right w:val="none" w:sz="0" w:space="0" w:color="auto"/>
              </w:divBdr>
            </w:div>
          </w:divsChild>
        </w:div>
        <w:div w:id="975839418">
          <w:marLeft w:val="0"/>
          <w:marRight w:val="0"/>
          <w:marTop w:val="0"/>
          <w:marBottom w:val="0"/>
          <w:divBdr>
            <w:top w:val="none" w:sz="0" w:space="0" w:color="auto"/>
            <w:left w:val="none" w:sz="0" w:space="0" w:color="auto"/>
            <w:bottom w:val="none" w:sz="0" w:space="0" w:color="auto"/>
            <w:right w:val="none" w:sz="0" w:space="0" w:color="auto"/>
          </w:divBdr>
          <w:divsChild>
            <w:div w:id="1555316071">
              <w:marLeft w:val="0"/>
              <w:marRight w:val="0"/>
              <w:marTop w:val="0"/>
              <w:marBottom w:val="0"/>
              <w:divBdr>
                <w:top w:val="none" w:sz="0" w:space="0" w:color="auto"/>
                <w:left w:val="none" w:sz="0" w:space="0" w:color="auto"/>
                <w:bottom w:val="none" w:sz="0" w:space="0" w:color="auto"/>
                <w:right w:val="none" w:sz="0" w:space="0" w:color="auto"/>
              </w:divBdr>
            </w:div>
          </w:divsChild>
        </w:div>
        <w:div w:id="978268685">
          <w:marLeft w:val="0"/>
          <w:marRight w:val="0"/>
          <w:marTop w:val="0"/>
          <w:marBottom w:val="0"/>
          <w:divBdr>
            <w:top w:val="none" w:sz="0" w:space="0" w:color="auto"/>
            <w:left w:val="none" w:sz="0" w:space="0" w:color="auto"/>
            <w:bottom w:val="none" w:sz="0" w:space="0" w:color="auto"/>
            <w:right w:val="none" w:sz="0" w:space="0" w:color="auto"/>
          </w:divBdr>
          <w:divsChild>
            <w:div w:id="1778670790">
              <w:marLeft w:val="0"/>
              <w:marRight w:val="0"/>
              <w:marTop w:val="0"/>
              <w:marBottom w:val="0"/>
              <w:divBdr>
                <w:top w:val="none" w:sz="0" w:space="0" w:color="auto"/>
                <w:left w:val="none" w:sz="0" w:space="0" w:color="auto"/>
                <w:bottom w:val="none" w:sz="0" w:space="0" w:color="auto"/>
                <w:right w:val="none" w:sz="0" w:space="0" w:color="auto"/>
              </w:divBdr>
            </w:div>
          </w:divsChild>
        </w:div>
        <w:div w:id="980309843">
          <w:marLeft w:val="0"/>
          <w:marRight w:val="0"/>
          <w:marTop w:val="0"/>
          <w:marBottom w:val="0"/>
          <w:divBdr>
            <w:top w:val="none" w:sz="0" w:space="0" w:color="auto"/>
            <w:left w:val="none" w:sz="0" w:space="0" w:color="auto"/>
            <w:bottom w:val="none" w:sz="0" w:space="0" w:color="auto"/>
            <w:right w:val="none" w:sz="0" w:space="0" w:color="auto"/>
          </w:divBdr>
          <w:divsChild>
            <w:div w:id="1739789411">
              <w:marLeft w:val="0"/>
              <w:marRight w:val="0"/>
              <w:marTop w:val="0"/>
              <w:marBottom w:val="0"/>
              <w:divBdr>
                <w:top w:val="none" w:sz="0" w:space="0" w:color="auto"/>
                <w:left w:val="none" w:sz="0" w:space="0" w:color="auto"/>
                <w:bottom w:val="none" w:sz="0" w:space="0" w:color="auto"/>
                <w:right w:val="none" w:sz="0" w:space="0" w:color="auto"/>
              </w:divBdr>
            </w:div>
          </w:divsChild>
        </w:div>
        <w:div w:id="981153738">
          <w:marLeft w:val="0"/>
          <w:marRight w:val="0"/>
          <w:marTop w:val="0"/>
          <w:marBottom w:val="0"/>
          <w:divBdr>
            <w:top w:val="none" w:sz="0" w:space="0" w:color="auto"/>
            <w:left w:val="none" w:sz="0" w:space="0" w:color="auto"/>
            <w:bottom w:val="none" w:sz="0" w:space="0" w:color="auto"/>
            <w:right w:val="none" w:sz="0" w:space="0" w:color="auto"/>
          </w:divBdr>
          <w:divsChild>
            <w:div w:id="1631400741">
              <w:marLeft w:val="0"/>
              <w:marRight w:val="0"/>
              <w:marTop w:val="0"/>
              <w:marBottom w:val="0"/>
              <w:divBdr>
                <w:top w:val="none" w:sz="0" w:space="0" w:color="auto"/>
                <w:left w:val="none" w:sz="0" w:space="0" w:color="auto"/>
                <w:bottom w:val="none" w:sz="0" w:space="0" w:color="auto"/>
                <w:right w:val="none" w:sz="0" w:space="0" w:color="auto"/>
              </w:divBdr>
            </w:div>
          </w:divsChild>
        </w:div>
        <w:div w:id="989333698">
          <w:marLeft w:val="0"/>
          <w:marRight w:val="0"/>
          <w:marTop w:val="0"/>
          <w:marBottom w:val="0"/>
          <w:divBdr>
            <w:top w:val="none" w:sz="0" w:space="0" w:color="auto"/>
            <w:left w:val="none" w:sz="0" w:space="0" w:color="auto"/>
            <w:bottom w:val="none" w:sz="0" w:space="0" w:color="auto"/>
            <w:right w:val="none" w:sz="0" w:space="0" w:color="auto"/>
          </w:divBdr>
          <w:divsChild>
            <w:div w:id="103506425">
              <w:marLeft w:val="0"/>
              <w:marRight w:val="0"/>
              <w:marTop w:val="0"/>
              <w:marBottom w:val="0"/>
              <w:divBdr>
                <w:top w:val="none" w:sz="0" w:space="0" w:color="auto"/>
                <w:left w:val="none" w:sz="0" w:space="0" w:color="auto"/>
                <w:bottom w:val="none" w:sz="0" w:space="0" w:color="auto"/>
                <w:right w:val="none" w:sz="0" w:space="0" w:color="auto"/>
              </w:divBdr>
            </w:div>
          </w:divsChild>
        </w:div>
        <w:div w:id="989868405">
          <w:marLeft w:val="0"/>
          <w:marRight w:val="0"/>
          <w:marTop w:val="0"/>
          <w:marBottom w:val="0"/>
          <w:divBdr>
            <w:top w:val="none" w:sz="0" w:space="0" w:color="auto"/>
            <w:left w:val="none" w:sz="0" w:space="0" w:color="auto"/>
            <w:bottom w:val="none" w:sz="0" w:space="0" w:color="auto"/>
            <w:right w:val="none" w:sz="0" w:space="0" w:color="auto"/>
          </w:divBdr>
          <w:divsChild>
            <w:div w:id="320625345">
              <w:marLeft w:val="0"/>
              <w:marRight w:val="0"/>
              <w:marTop w:val="0"/>
              <w:marBottom w:val="0"/>
              <w:divBdr>
                <w:top w:val="none" w:sz="0" w:space="0" w:color="auto"/>
                <w:left w:val="none" w:sz="0" w:space="0" w:color="auto"/>
                <w:bottom w:val="none" w:sz="0" w:space="0" w:color="auto"/>
                <w:right w:val="none" w:sz="0" w:space="0" w:color="auto"/>
              </w:divBdr>
            </w:div>
          </w:divsChild>
        </w:div>
        <w:div w:id="990446900">
          <w:marLeft w:val="0"/>
          <w:marRight w:val="0"/>
          <w:marTop w:val="0"/>
          <w:marBottom w:val="0"/>
          <w:divBdr>
            <w:top w:val="none" w:sz="0" w:space="0" w:color="auto"/>
            <w:left w:val="none" w:sz="0" w:space="0" w:color="auto"/>
            <w:bottom w:val="none" w:sz="0" w:space="0" w:color="auto"/>
            <w:right w:val="none" w:sz="0" w:space="0" w:color="auto"/>
          </w:divBdr>
          <w:divsChild>
            <w:div w:id="119152397">
              <w:marLeft w:val="0"/>
              <w:marRight w:val="0"/>
              <w:marTop w:val="0"/>
              <w:marBottom w:val="0"/>
              <w:divBdr>
                <w:top w:val="none" w:sz="0" w:space="0" w:color="auto"/>
                <w:left w:val="none" w:sz="0" w:space="0" w:color="auto"/>
                <w:bottom w:val="none" w:sz="0" w:space="0" w:color="auto"/>
                <w:right w:val="none" w:sz="0" w:space="0" w:color="auto"/>
              </w:divBdr>
            </w:div>
          </w:divsChild>
        </w:div>
        <w:div w:id="994262551">
          <w:marLeft w:val="0"/>
          <w:marRight w:val="0"/>
          <w:marTop w:val="0"/>
          <w:marBottom w:val="0"/>
          <w:divBdr>
            <w:top w:val="none" w:sz="0" w:space="0" w:color="auto"/>
            <w:left w:val="none" w:sz="0" w:space="0" w:color="auto"/>
            <w:bottom w:val="none" w:sz="0" w:space="0" w:color="auto"/>
            <w:right w:val="none" w:sz="0" w:space="0" w:color="auto"/>
          </w:divBdr>
          <w:divsChild>
            <w:div w:id="2090156738">
              <w:marLeft w:val="0"/>
              <w:marRight w:val="0"/>
              <w:marTop w:val="0"/>
              <w:marBottom w:val="0"/>
              <w:divBdr>
                <w:top w:val="none" w:sz="0" w:space="0" w:color="auto"/>
                <w:left w:val="none" w:sz="0" w:space="0" w:color="auto"/>
                <w:bottom w:val="none" w:sz="0" w:space="0" w:color="auto"/>
                <w:right w:val="none" w:sz="0" w:space="0" w:color="auto"/>
              </w:divBdr>
            </w:div>
          </w:divsChild>
        </w:div>
        <w:div w:id="998734894">
          <w:marLeft w:val="0"/>
          <w:marRight w:val="0"/>
          <w:marTop w:val="0"/>
          <w:marBottom w:val="0"/>
          <w:divBdr>
            <w:top w:val="none" w:sz="0" w:space="0" w:color="auto"/>
            <w:left w:val="none" w:sz="0" w:space="0" w:color="auto"/>
            <w:bottom w:val="none" w:sz="0" w:space="0" w:color="auto"/>
            <w:right w:val="none" w:sz="0" w:space="0" w:color="auto"/>
          </w:divBdr>
          <w:divsChild>
            <w:div w:id="1945961964">
              <w:marLeft w:val="0"/>
              <w:marRight w:val="0"/>
              <w:marTop w:val="0"/>
              <w:marBottom w:val="0"/>
              <w:divBdr>
                <w:top w:val="none" w:sz="0" w:space="0" w:color="auto"/>
                <w:left w:val="none" w:sz="0" w:space="0" w:color="auto"/>
                <w:bottom w:val="none" w:sz="0" w:space="0" w:color="auto"/>
                <w:right w:val="none" w:sz="0" w:space="0" w:color="auto"/>
              </w:divBdr>
            </w:div>
          </w:divsChild>
        </w:div>
        <w:div w:id="1006789346">
          <w:marLeft w:val="0"/>
          <w:marRight w:val="0"/>
          <w:marTop w:val="0"/>
          <w:marBottom w:val="0"/>
          <w:divBdr>
            <w:top w:val="none" w:sz="0" w:space="0" w:color="auto"/>
            <w:left w:val="none" w:sz="0" w:space="0" w:color="auto"/>
            <w:bottom w:val="none" w:sz="0" w:space="0" w:color="auto"/>
            <w:right w:val="none" w:sz="0" w:space="0" w:color="auto"/>
          </w:divBdr>
          <w:divsChild>
            <w:div w:id="1205214872">
              <w:marLeft w:val="0"/>
              <w:marRight w:val="0"/>
              <w:marTop w:val="0"/>
              <w:marBottom w:val="0"/>
              <w:divBdr>
                <w:top w:val="none" w:sz="0" w:space="0" w:color="auto"/>
                <w:left w:val="none" w:sz="0" w:space="0" w:color="auto"/>
                <w:bottom w:val="none" w:sz="0" w:space="0" w:color="auto"/>
                <w:right w:val="none" w:sz="0" w:space="0" w:color="auto"/>
              </w:divBdr>
            </w:div>
          </w:divsChild>
        </w:div>
        <w:div w:id="1006980601">
          <w:marLeft w:val="0"/>
          <w:marRight w:val="0"/>
          <w:marTop w:val="0"/>
          <w:marBottom w:val="0"/>
          <w:divBdr>
            <w:top w:val="none" w:sz="0" w:space="0" w:color="auto"/>
            <w:left w:val="none" w:sz="0" w:space="0" w:color="auto"/>
            <w:bottom w:val="none" w:sz="0" w:space="0" w:color="auto"/>
            <w:right w:val="none" w:sz="0" w:space="0" w:color="auto"/>
          </w:divBdr>
          <w:divsChild>
            <w:div w:id="1949508165">
              <w:marLeft w:val="0"/>
              <w:marRight w:val="0"/>
              <w:marTop w:val="0"/>
              <w:marBottom w:val="0"/>
              <w:divBdr>
                <w:top w:val="none" w:sz="0" w:space="0" w:color="auto"/>
                <w:left w:val="none" w:sz="0" w:space="0" w:color="auto"/>
                <w:bottom w:val="none" w:sz="0" w:space="0" w:color="auto"/>
                <w:right w:val="none" w:sz="0" w:space="0" w:color="auto"/>
              </w:divBdr>
            </w:div>
          </w:divsChild>
        </w:div>
        <w:div w:id="1012219534">
          <w:marLeft w:val="0"/>
          <w:marRight w:val="0"/>
          <w:marTop w:val="0"/>
          <w:marBottom w:val="0"/>
          <w:divBdr>
            <w:top w:val="none" w:sz="0" w:space="0" w:color="auto"/>
            <w:left w:val="none" w:sz="0" w:space="0" w:color="auto"/>
            <w:bottom w:val="none" w:sz="0" w:space="0" w:color="auto"/>
            <w:right w:val="none" w:sz="0" w:space="0" w:color="auto"/>
          </w:divBdr>
          <w:divsChild>
            <w:div w:id="1278180395">
              <w:marLeft w:val="0"/>
              <w:marRight w:val="0"/>
              <w:marTop w:val="0"/>
              <w:marBottom w:val="0"/>
              <w:divBdr>
                <w:top w:val="none" w:sz="0" w:space="0" w:color="auto"/>
                <w:left w:val="none" w:sz="0" w:space="0" w:color="auto"/>
                <w:bottom w:val="none" w:sz="0" w:space="0" w:color="auto"/>
                <w:right w:val="none" w:sz="0" w:space="0" w:color="auto"/>
              </w:divBdr>
            </w:div>
          </w:divsChild>
        </w:div>
        <w:div w:id="1013646394">
          <w:marLeft w:val="0"/>
          <w:marRight w:val="0"/>
          <w:marTop w:val="0"/>
          <w:marBottom w:val="0"/>
          <w:divBdr>
            <w:top w:val="none" w:sz="0" w:space="0" w:color="auto"/>
            <w:left w:val="none" w:sz="0" w:space="0" w:color="auto"/>
            <w:bottom w:val="none" w:sz="0" w:space="0" w:color="auto"/>
            <w:right w:val="none" w:sz="0" w:space="0" w:color="auto"/>
          </w:divBdr>
          <w:divsChild>
            <w:div w:id="1179200250">
              <w:marLeft w:val="0"/>
              <w:marRight w:val="0"/>
              <w:marTop w:val="0"/>
              <w:marBottom w:val="0"/>
              <w:divBdr>
                <w:top w:val="none" w:sz="0" w:space="0" w:color="auto"/>
                <w:left w:val="none" w:sz="0" w:space="0" w:color="auto"/>
                <w:bottom w:val="none" w:sz="0" w:space="0" w:color="auto"/>
                <w:right w:val="none" w:sz="0" w:space="0" w:color="auto"/>
              </w:divBdr>
            </w:div>
          </w:divsChild>
        </w:div>
        <w:div w:id="1023366055">
          <w:marLeft w:val="0"/>
          <w:marRight w:val="0"/>
          <w:marTop w:val="0"/>
          <w:marBottom w:val="0"/>
          <w:divBdr>
            <w:top w:val="none" w:sz="0" w:space="0" w:color="auto"/>
            <w:left w:val="none" w:sz="0" w:space="0" w:color="auto"/>
            <w:bottom w:val="none" w:sz="0" w:space="0" w:color="auto"/>
            <w:right w:val="none" w:sz="0" w:space="0" w:color="auto"/>
          </w:divBdr>
          <w:divsChild>
            <w:div w:id="1833523244">
              <w:marLeft w:val="0"/>
              <w:marRight w:val="0"/>
              <w:marTop w:val="0"/>
              <w:marBottom w:val="0"/>
              <w:divBdr>
                <w:top w:val="none" w:sz="0" w:space="0" w:color="auto"/>
                <w:left w:val="none" w:sz="0" w:space="0" w:color="auto"/>
                <w:bottom w:val="none" w:sz="0" w:space="0" w:color="auto"/>
                <w:right w:val="none" w:sz="0" w:space="0" w:color="auto"/>
              </w:divBdr>
            </w:div>
          </w:divsChild>
        </w:div>
        <w:div w:id="1027490841">
          <w:marLeft w:val="0"/>
          <w:marRight w:val="0"/>
          <w:marTop w:val="0"/>
          <w:marBottom w:val="0"/>
          <w:divBdr>
            <w:top w:val="none" w:sz="0" w:space="0" w:color="auto"/>
            <w:left w:val="none" w:sz="0" w:space="0" w:color="auto"/>
            <w:bottom w:val="none" w:sz="0" w:space="0" w:color="auto"/>
            <w:right w:val="none" w:sz="0" w:space="0" w:color="auto"/>
          </w:divBdr>
          <w:divsChild>
            <w:div w:id="1079323492">
              <w:marLeft w:val="0"/>
              <w:marRight w:val="0"/>
              <w:marTop w:val="0"/>
              <w:marBottom w:val="0"/>
              <w:divBdr>
                <w:top w:val="none" w:sz="0" w:space="0" w:color="auto"/>
                <w:left w:val="none" w:sz="0" w:space="0" w:color="auto"/>
                <w:bottom w:val="none" w:sz="0" w:space="0" w:color="auto"/>
                <w:right w:val="none" w:sz="0" w:space="0" w:color="auto"/>
              </w:divBdr>
            </w:div>
          </w:divsChild>
        </w:div>
        <w:div w:id="1037008519">
          <w:marLeft w:val="0"/>
          <w:marRight w:val="0"/>
          <w:marTop w:val="0"/>
          <w:marBottom w:val="0"/>
          <w:divBdr>
            <w:top w:val="none" w:sz="0" w:space="0" w:color="auto"/>
            <w:left w:val="none" w:sz="0" w:space="0" w:color="auto"/>
            <w:bottom w:val="none" w:sz="0" w:space="0" w:color="auto"/>
            <w:right w:val="none" w:sz="0" w:space="0" w:color="auto"/>
          </w:divBdr>
          <w:divsChild>
            <w:div w:id="1886596441">
              <w:marLeft w:val="0"/>
              <w:marRight w:val="0"/>
              <w:marTop w:val="0"/>
              <w:marBottom w:val="0"/>
              <w:divBdr>
                <w:top w:val="none" w:sz="0" w:space="0" w:color="auto"/>
                <w:left w:val="none" w:sz="0" w:space="0" w:color="auto"/>
                <w:bottom w:val="none" w:sz="0" w:space="0" w:color="auto"/>
                <w:right w:val="none" w:sz="0" w:space="0" w:color="auto"/>
              </w:divBdr>
            </w:div>
          </w:divsChild>
        </w:div>
        <w:div w:id="1040666132">
          <w:marLeft w:val="0"/>
          <w:marRight w:val="0"/>
          <w:marTop w:val="0"/>
          <w:marBottom w:val="0"/>
          <w:divBdr>
            <w:top w:val="none" w:sz="0" w:space="0" w:color="auto"/>
            <w:left w:val="none" w:sz="0" w:space="0" w:color="auto"/>
            <w:bottom w:val="none" w:sz="0" w:space="0" w:color="auto"/>
            <w:right w:val="none" w:sz="0" w:space="0" w:color="auto"/>
          </w:divBdr>
          <w:divsChild>
            <w:div w:id="926502288">
              <w:marLeft w:val="0"/>
              <w:marRight w:val="0"/>
              <w:marTop w:val="0"/>
              <w:marBottom w:val="0"/>
              <w:divBdr>
                <w:top w:val="none" w:sz="0" w:space="0" w:color="auto"/>
                <w:left w:val="none" w:sz="0" w:space="0" w:color="auto"/>
                <w:bottom w:val="none" w:sz="0" w:space="0" w:color="auto"/>
                <w:right w:val="none" w:sz="0" w:space="0" w:color="auto"/>
              </w:divBdr>
            </w:div>
          </w:divsChild>
        </w:div>
        <w:div w:id="1052001159">
          <w:marLeft w:val="0"/>
          <w:marRight w:val="0"/>
          <w:marTop w:val="0"/>
          <w:marBottom w:val="0"/>
          <w:divBdr>
            <w:top w:val="none" w:sz="0" w:space="0" w:color="auto"/>
            <w:left w:val="none" w:sz="0" w:space="0" w:color="auto"/>
            <w:bottom w:val="none" w:sz="0" w:space="0" w:color="auto"/>
            <w:right w:val="none" w:sz="0" w:space="0" w:color="auto"/>
          </w:divBdr>
          <w:divsChild>
            <w:div w:id="144519106">
              <w:marLeft w:val="0"/>
              <w:marRight w:val="0"/>
              <w:marTop w:val="0"/>
              <w:marBottom w:val="0"/>
              <w:divBdr>
                <w:top w:val="none" w:sz="0" w:space="0" w:color="auto"/>
                <w:left w:val="none" w:sz="0" w:space="0" w:color="auto"/>
                <w:bottom w:val="none" w:sz="0" w:space="0" w:color="auto"/>
                <w:right w:val="none" w:sz="0" w:space="0" w:color="auto"/>
              </w:divBdr>
            </w:div>
          </w:divsChild>
        </w:div>
        <w:div w:id="1057818669">
          <w:marLeft w:val="0"/>
          <w:marRight w:val="0"/>
          <w:marTop w:val="0"/>
          <w:marBottom w:val="0"/>
          <w:divBdr>
            <w:top w:val="none" w:sz="0" w:space="0" w:color="auto"/>
            <w:left w:val="none" w:sz="0" w:space="0" w:color="auto"/>
            <w:bottom w:val="none" w:sz="0" w:space="0" w:color="auto"/>
            <w:right w:val="none" w:sz="0" w:space="0" w:color="auto"/>
          </w:divBdr>
          <w:divsChild>
            <w:div w:id="2046516459">
              <w:marLeft w:val="0"/>
              <w:marRight w:val="0"/>
              <w:marTop w:val="0"/>
              <w:marBottom w:val="0"/>
              <w:divBdr>
                <w:top w:val="none" w:sz="0" w:space="0" w:color="auto"/>
                <w:left w:val="none" w:sz="0" w:space="0" w:color="auto"/>
                <w:bottom w:val="none" w:sz="0" w:space="0" w:color="auto"/>
                <w:right w:val="none" w:sz="0" w:space="0" w:color="auto"/>
              </w:divBdr>
            </w:div>
          </w:divsChild>
        </w:div>
        <w:div w:id="1058750225">
          <w:marLeft w:val="0"/>
          <w:marRight w:val="0"/>
          <w:marTop w:val="0"/>
          <w:marBottom w:val="0"/>
          <w:divBdr>
            <w:top w:val="none" w:sz="0" w:space="0" w:color="auto"/>
            <w:left w:val="none" w:sz="0" w:space="0" w:color="auto"/>
            <w:bottom w:val="none" w:sz="0" w:space="0" w:color="auto"/>
            <w:right w:val="none" w:sz="0" w:space="0" w:color="auto"/>
          </w:divBdr>
          <w:divsChild>
            <w:div w:id="1594894207">
              <w:marLeft w:val="0"/>
              <w:marRight w:val="0"/>
              <w:marTop w:val="0"/>
              <w:marBottom w:val="0"/>
              <w:divBdr>
                <w:top w:val="none" w:sz="0" w:space="0" w:color="auto"/>
                <w:left w:val="none" w:sz="0" w:space="0" w:color="auto"/>
                <w:bottom w:val="none" w:sz="0" w:space="0" w:color="auto"/>
                <w:right w:val="none" w:sz="0" w:space="0" w:color="auto"/>
              </w:divBdr>
            </w:div>
          </w:divsChild>
        </w:div>
        <w:div w:id="1060594818">
          <w:marLeft w:val="0"/>
          <w:marRight w:val="0"/>
          <w:marTop w:val="0"/>
          <w:marBottom w:val="0"/>
          <w:divBdr>
            <w:top w:val="none" w:sz="0" w:space="0" w:color="auto"/>
            <w:left w:val="none" w:sz="0" w:space="0" w:color="auto"/>
            <w:bottom w:val="none" w:sz="0" w:space="0" w:color="auto"/>
            <w:right w:val="none" w:sz="0" w:space="0" w:color="auto"/>
          </w:divBdr>
          <w:divsChild>
            <w:div w:id="1272856178">
              <w:marLeft w:val="0"/>
              <w:marRight w:val="0"/>
              <w:marTop w:val="0"/>
              <w:marBottom w:val="0"/>
              <w:divBdr>
                <w:top w:val="none" w:sz="0" w:space="0" w:color="auto"/>
                <w:left w:val="none" w:sz="0" w:space="0" w:color="auto"/>
                <w:bottom w:val="none" w:sz="0" w:space="0" w:color="auto"/>
                <w:right w:val="none" w:sz="0" w:space="0" w:color="auto"/>
              </w:divBdr>
            </w:div>
          </w:divsChild>
        </w:div>
        <w:div w:id="1080563990">
          <w:marLeft w:val="0"/>
          <w:marRight w:val="0"/>
          <w:marTop w:val="0"/>
          <w:marBottom w:val="0"/>
          <w:divBdr>
            <w:top w:val="none" w:sz="0" w:space="0" w:color="auto"/>
            <w:left w:val="none" w:sz="0" w:space="0" w:color="auto"/>
            <w:bottom w:val="none" w:sz="0" w:space="0" w:color="auto"/>
            <w:right w:val="none" w:sz="0" w:space="0" w:color="auto"/>
          </w:divBdr>
          <w:divsChild>
            <w:div w:id="2135056632">
              <w:marLeft w:val="0"/>
              <w:marRight w:val="0"/>
              <w:marTop w:val="0"/>
              <w:marBottom w:val="0"/>
              <w:divBdr>
                <w:top w:val="none" w:sz="0" w:space="0" w:color="auto"/>
                <w:left w:val="none" w:sz="0" w:space="0" w:color="auto"/>
                <w:bottom w:val="none" w:sz="0" w:space="0" w:color="auto"/>
                <w:right w:val="none" w:sz="0" w:space="0" w:color="auto"/>
              </w:divBdr>
            </w:div>
          </w:divsChild>
        </w:div>
        <w:div w:id="1088038771">
          <w:marLeft w:val="0"/>
          <w:marRight w:val="0"/>
          <w:marTop w:val="0"/>
          <w:marBottom w:val="0"/>
          <w:divBdr>
            <w:top w:val="none" w:sz="0" w:space="0" w:color="auto"/>
            <w:left w:val="none" w:sz="0" w:space="0" w:color="auto"/>
            <w:bottom w:val="none" w:sz="0" w:space="0" w:color="auto"/>
            <w:right w:val="none" w:sz="0" w:space="0" w:color="auto"/>
          </w:divBdr>
          <w:divsChild>
            <w:div w:id="1765220676">
              <w:marLeft w:val="0"/>
              <w:marRight w:val="0"/>
              <w:marTop w:val="0"/>
              <w:marBottom w:val="0"/>
              <w:divBdr>
                <w:top w:val="none" w:sz="0" w:space="0" w:color="auto"/>
                <w:left w:val="none" w:sz="0" w:space="0" w:color="auto"/>
                <w:bottom w:val="none" w:sz="0" w:space="0" w:color="auto"/>
                <w:right w:val="none" w:sz="0" w:space="0" w:color="auto"/>
              </w:divBdr>
            </w:div>
          </w:divsChild>
        </w:div>
        <w:div w:id="1095248362">
          <w:marLeft w:val="0"/>
          <w:marRight w:val="0"/>
          <w:marTop w:val="0"/>
          <w:marBottom w:val="0"/>
          <w:divBdr>
            <w:top w:val="none" w:sz="0" w:space="0" w:color="auto"/>
            <w:left w:val="none" w:sz="0" w:space="0" w:color="auto"/>
            <w:bottom w:val="none" w:sz="0" w:space="0" w:color="auto"/>
            <w:right w:val="none" w:sz="0" w:space="0" w:color="auto"/>
          </w:divBdr>
          <w:divsChild>
            <w:div w:id="1011374228">
              <w:marLeft w:val="0"/>
              <w:marRight w:val="0"/>
              <w:marTop w:val="0"/>
              <w:marBottom w:val="0"/>
              <w:divBdr>
                <w:top w:val="none" w:sz="0" w:space="0" w:color="auto"/>
                <w:left w:val="none" w:sz="0" w:space="0" w:color="auto"/>
                <w:bottom w:val="none" w:sz="0" w:space="0" w:color="auto"/>
                <w:right w:val="none" w:sz="0" w:space="0" w:color="auto"/>
              </w:divBdr>
            </w:div>
          </w:divsChild>
        </w:div>
        <w:div w:id="1111316878">
          <w:marLeft w:val="0"/>
          <w:marRight w:val="0"/>
          <w:marTop w:val="0"/>
          <w:marBottom w:val="0"/>
          <w:divBdr>
            <w:top w:val="none" w:sz="0" w:space="0" w:color="auto"/>
            <w:left w:val="none" w:sz="0" w:space="0" w:color="auto"/>
            <w:bottom w:val="none" w:sz="0" w:space="0" w:color="auto"/>
            <w:right w:val="none" w:sz="0" w:space="0" w:color="auto"/>
          </w:divBdr>
          <w:divsChild>
            <w:div w:id="2009557058">
              <w:marLeft w:val="0"/>
              <w:marRight w:val="0"/>
              <w:marTop w:val="0"/>
              <w:marBottom w:val="0"/>
              <w:divBdr>
                <w:top w:val="none" w:sz="0" w:space="0" w:color="auto"/>
                <w:left w:val="none" w:sz="0" w:space="0" w:color="auto"/>
                <w:bottom w:val="none" w:sz="0" w:space="0" w:color="auto"/>
                <w:right w:val="none" w:sz="0" w:space="0" w:color="auto"/>
              </w:divBdr>
            </w:div>
          </w:divsChild>
        </w:div>
        <w:div w:id="1119766439">
          <w:marLeft w:val="0"/>
          <w:marRight w:val="0"/>
          <w:marTop w:val="0"/>
          <w:marBottom w:val="0"/>
          <w:divBdr>
            <w:top w:val="none" w:sz="0" w:space="0" w:color="auto"/>
            <w:left w:val="none" w:sz="0" w:space="0" w:color="auto"/>
            <w:bottom w:val="none" w:sz="0" w:space="0" w:color="auto"/>
            <w:right w:val="none" w:sz="0" w:space="0" w:color="auto"/>
          </w:divBdr>
          <w:divsChild>
            <w:div w:id="117997192">
              <w:marLeft w:val="0"/>
              <w:marRight w:val="0"/>
              <w:marTop w:val="0"/>
              <w:marBottom w:val="0"/>
              <w:divBdr>
                <w:top w:val="none" w:sz="0" w:space="0" w:color="auto"/>
                <w:left w:val="none" w:sz="0" w:space="0" w:color="auto"/>
                <w:bottom w:val="none" w:sz="0" w:space="0" w:color="auto"/>
                <w:right w:val="none" w:sz="0" w:space="0" w:color="auto"/>
              </w:divBdr>
            </w:div>
          </w:divsChild>
        </w:div>
        <w:div w:id="1128400842">
          <w:marLeft w:val="0"/>
          <w:marRight w:val="0"/>
          <w:marTop w:val="0"/>
          <w:marBottom w:val="0"/>
          <w:divBdr>
            <w:top w:val="none" w:sz="0" w:space="0" w:color="auto"/>
            <w:left w:val="none" w:sz="0" w:space="0" w:color="auto"/>
            <w:bottom w:val="none" w:sz="0" w:space="0" w:color="auto"/>
            <w:right w:val="none" w:sz="0" w:space="0" w:color="auto"/>
          </w:divBdr>
          <w:divsChild>
            <w:div w:id="1588539360">
              <w:marLeft w:val="0"/>
              <w:marRight w:val="0"/>
              <w:marTop w:val="0"/>
              <w:marBottom w:val="0"/>
              <w:divBdr>
                <w:top w:val="none" w:sz="0" w:space="0" w:color="auto"/>
                <w:left w:val="none" w:sz="0" w:space="0" w:color="auto"/>
                <w:bottom w:val="none" w:sz="0" w:space="0" w:color="auto"/>
                <w:right w:val="none" w:sz="0" w:space="0" w:color="auto"/>
              </w:divBdr>
            </w:div>
          </w:divsChild>
        </w:div>
        <w:div w:id="1135441355">
          <w:marLeft w:val="0"/>
          <w:marRight w:val="0"/>
          <w:marTop w:val="0"/>
          <w:marBottom w:val="0"/>
          <w:divBdr>
            <w:top w:val="none" w:sz="0" w:space="0" w:color="auto"/>
            <w:left w:val="none" w:sz="0" w:space="0" w:color="auto"/>
            <w:bottom w:val="none" w:sz="0" w:space="0" w:color="auto"/>
            <w:right w:val="none" w:sz="0" w:space="0" w:color="auto"/>
          </w:divBdr>
          <w:divsChild>
            <w:div w:id="961106384">
              <w:marLeft w:val="0"/>
              <w:marRight w:val="0"/>
              <w:marTop w:val="0"/>
              <w:marBottom w:val="0"/>
              <w:divBdr>
                <w:top w:val="none" w:sz="0" w:space="0" w:color="auto"/>
                <w:left w:val="none" w:sz="0" w:space="0" w:color="auto"/>
                <w:bottom w:val="none" w:sz="0" w:space="0" w:color="auto"/>
                <w:right w:val="none" w:sz="0" w:space="0" w:color="auto"/>
              </w:divBdr>
            </w:div>
          </w:divsChild>
        </w:div>
        <w:div w:id="1145967841">
          <w:marLeft w:val="0"/>
          <w:marRight w:val="0"/>
          <w:marTop w:val="0"/>
          <w:marBottom w:val="0"/>
          <w:divBdr>
            <w:top w:val="none" w:sz="0" w:space="0" w:color="auto"/>
            <w:left w:val="none" w:sz="0" w:space="0" w:color="auto"/>
            <w:bottom w:val="none" w:sz="0" w:space="0" w:color="auto"/>
            <w:right w:val="none" w:sz="0" w:space="0" w:color="auto"/>
          </w:divBdr>
          <w:divsChild>
            <w:div w:id="1580864445">
              <w:marLeft w:val="0"/>
              <w:marRight w:val="0"/>
              <w:marTop w:val="0"/>
              <w:marBottom w:val="0"/>
              <w:divBdr>
                <w:top w:val="none" w:sz="0" w:space="0" w:color="auto"/>
                <w:left w:val="none" w:sz="0" w:space="0" w:color="auto"/>
                <w:bottom w:val="none" w:sz="0" w:space="0" w:color="auto"/>
                <w:right w:val="none" w:sz="0" w:space="0" w:color="auto"/>
              </w:divBdr>
            </w:div>
          </w:divsChild>
        </w:div>
        <w:div w:id="1148479155">
          <w:marLeft w:val="0"/>
          <w:marRight w:val="0"/>
          <w:marTop w:val="0"/>
          <w:marBottom w:val="0"/>
          <w:divBdr>
            <w:top w:val="none" w:sz="0" w:space="0" w:color="auto"/>
            <w:left w:val="none" w:sz="0" w:space="0" w:color="auto"/>
            <w:bottom w:val="none" w:sz="0" w:space="0" w:color="auto"/>
            <w:right w:val="none" w:sz="0" w:space="0" w:color="auto"/>
          </w:divBdr>
          <w:divsChild>
            <w:div w:id="1588462661">
              <w:marLeft w:val="0"/>
              <w:marRight w:val="0"/>
              <w:marTop w:val="0"/>
              <w:marBottom w:val="0"/>
              <w:divBdr>
                <w:top w:val="none" w:sz="0" w:space="0" w:color="auto"/>
                <w:left w:val="none" w:sz="0" w:space="0" w:color="auto"/>
                <w:bottom w:val="none" w:sz="0" w:space="0" w:color="auto"/>
                <w:right w:val="none" w:sz="0" w:space="0" w:color="auto"/>
              </w:divBdr>
            </w:div>
          </w:divsChild>
        </w:div>
        <w:div w:id="1154684171">
          <w:marLeft w:val="0"/>
          <w:marRight w:val="0"/>
          <w:marTop w:val="0"/>
          <w:marBottom w:val="0"/>
          <w:divBdr>
            <w:top w:val="none" w:sz="0" w:space="0" w:color="auto"/>
            <w:left w:val="none" w:sz="0" w:space="0" w:color="auto"/>
            <w:bottom w:val="none" w:sz="0" w:space="0" w:color="auto"/>
            <w:right w:val="none" w:sz="0" w:space="0" w:color="auto"/>
          </w:divBdr>
          <w:divsChild>
            <w:div w:id="1418289824">
              <w:marLeft w:val="0"/>
              <w:marRight w:val="0"/>
              <w:marTop w:val="0"/>
              <w:marBottom w:val="0"/>
              <w:divBdr>
                <w:top w:val="none" w:sz="0" w:space="0" w:color="auto"/>
                <w:left w:val="none" w:sz="0" w:space="0" w:color="auto"/>
                <w:bottom w:val="none" w:sz="0" w:space="0" w:color="auto"/>
                <w:right w:val="none" w:sz="0" w:space="0" w:color="auto"/>
              </w:divBdr>
            </w:div>
          </w:divsChild>
        </w:div>
        <w:div w:id="1155873599">
          <w:marLeft w:val="0"/>
          <w:marRight w:val="0"/>
          <w:marTop w:val="0"/>
          <w:marBottom w:val="0"/>
          <w:divBdr>
            <w:top w:val="none" w:sz="0" w:space="0" w:color="auto"/>
            <w:left w:val="none" w:sz="0" w:space="0" w:color="auto"/>
            <w:bottom w:val="none" w:sz="0" w:space="0" w:color="auto"/>
            <w:right w:val="none" w:sz="0" w:space="0" w:color="auto"/>
          </w:divBdr>
          <w:divsChild>
            <w:div w:id="1162552077">
              <w:marLeft w:val="0"/>
              <w:marRight w:val="0"/>
              <w:marTop w:val="0"/>
              <w:marBottom w:val="0"/>
              <w:divBdr>
                <w:top w:val="none" w:sz="0" w:space="0" w:color="auto"/>
                <w:left w:val="none" w:sz="0" w:space="0" w:color="auto"/>
                <w:bottom w:val="none" w:sz="0" w:space="0" w:color="auto"/>
                <w:right w:val="none" w:sz="0" w:space="0" w:color="auto"/>
              </w:divBdr>
            </w:div>
          </w:divsChild>
        </w:div>
        <w:div w:id="1160735606">
          <w:marLeft w:val="0"/>
          <w:marRight w:val="0"/>
          <w:marTop w:val="0"/>
          <w:marBottom w:val="0"/>
          <w:divBdr>
            <w:top w:val="none" w:sz="0" w:space="0" w:color="auto"/>
            <w:left w:val="none" w:sz="0" w:space="0" w:color="auto"/>
            <w:bottom w:val="none" w:sz="0" w:space="0" w:color="auto"/>
            <w:right w:val="none" w:sz="0" w:space="0" w:color="auto"/>
          </w:divBdr>
          <w:divsChild>
            <w:div w:id="2072926593">
              <w:marLeft w:val="0"/>
              <w:marRight w:val="0"/>
              <w:marTop w:val="0"/>
              <w:marBottom w:val="0"/>
              <w:divBdr>
                <w:top w:val="none" w:sz="0" w:space="0" w:color="auto"/>
                <w:left w:val="none" w:sz="0" w:space="0" w:color="auto"/>
                <w:bottom w:val="none" w:sz="0" w:space="0" w:color="auto"/>
                <w:right w:val="none" w:sz="0" w:space="0" w:color="auto"/>
              </w:divBdr>
            </w:div>
          </w:divsChild>
        </w:div>
        <w:div w:id="1171992934">
          <w:marLeft w:val="0"/>
          <w:marRight w:val="0"/>
          <w:marTop w:val="0"/>
          <w:marBottom w:val="0"/>
          <w:divBdr>
            <w:top w:val="none" w:sz="0" w:space="0" w:color="auto"/>
            <w:left w:val="none" w:sz="0" w:space="0" w:color="auto"/>
            <w:bottom w:val="none" w:sz="0" w:space="0" w:color="auto"/>
            <w:right w:val="none" w:sz="0" w:space="0" w:color="auto"/>
          </w:divBdr>
          <w:divsChild>
            <w:div w:id="726993856">
              <w:marLeft w:val="0"/>
              <w:marRight w:val="0"/>
              <w:marTop w:val="0"/>
              <w:marBottom w:val="0"/>
              <w:divBdr>
                <w:top w:val="none" w:sz="0" w:space="0" w:color="auto"/>
                <w:left w:val="none" w:sz="0" w:space="0" w:color="auto"/>
                <w:bottom w:val="none" w:sz="0" w:space="0" w:color="auto"/>
                <w:right w:val="none" w:sz="0" w:space="0" w:color="auto"/>
              </w:divBdr>
            </w:div>
          </w:divsChild>
        </w:div>
        <w:div w:id="1183278606">
          <w:marLeft w:val="0"/>
          <w:marRight w:val="0"/>
          <w:marTop w:val="0"/>
          <w:marBottom w:val="0"/>
          <w:divBdr>
            <w:top w:val="none" w:sz="0" w:space="0" w:color="auto"/>
            <w:left w:val="none" w:sz="0" w:space="0" w:color="auto"/>
            <w:bottom w:val="none" w:sz="0" w:space="0" w:color="auto"/>
            <w:right w:val="none" w:sz="0" w:space="0" w:color="auto"/>
          </w:divBdr>
          <w:divsChild>
            <w:div w:id="914974115">
              <w:marLeft w:val="0"/>
              <w:marRight w:val="0"/>
              <w:marTop w:val="0"/>
              <w:marBottom w:val="0"/>
              <w:divBdr>
                <w:top w:val="none" w:sz="0" w:space="0" w:color="auto"/>
                <w:left w:val="none" w:sz="0" w:space="0" w:color="auto"/>
                <w:bottom w:val="none" w:sz="0" w:space="0" w:color="auto"/>
                <w:right w:val="none" w:sz="0" w:space="0" w:color="auto"/>
              </w:divBdr>
            </w:div>
          </w:divsChild>
        </w:div>
        <w:div w:id="1183979870">
          <w:marLeft w:val="0"/>
          <w:marRight w:val="0"/>
          <w:marTop w:val="0"/>
          <w:marBottom w:val="0"/>
          <w:divBdr>
            <w:top w:val="none" w:sz="0" w:space="0" w:color="auto"/>
            <w:left w:val="none" w:sz="0" w:space="0" w:color="auto"/>
            <w:bottom w:val="none" w:sz="0" w:space="0" w:color="auto"/>
            <w:right w:val="none" w:sz="0" w:space="0" w:color="auto"/>
          </w:divBdr>
          <w:divsChild>
            <w:div w:id="1507793620">
              <w:marLeft w:val="0"/>
              <w:marRight w:val="0"/>
              <w:marTop w:val="0"/>
              <w:marBottom w:val="0"/>
              <w:divBdr>
                <w:top w:val="none" w:sz="0" w:space="0" w:color="auto"/>
                <w:left w:val="none" w:sz="0" w:space="0" w:color="auto"/>
                <w:bottom w:val="none" w:sz="0" w:space="0" w:color="auto"/>
                <w:right w:val="none" w:sz="0" w:space="0" w:color="auto"/>
              </w:divBdr>
            </w:div>
          </w:divsChild>
        </w:div>
        <w:div w:id="1202746394">
          <w:marLeft w:val="0"/>
          <w:marRight w:val="0"/>
          <w:marTop w:val="0"/>
          <w:marBottom w:val="0"/>
          <w:divBdr>
            <w:top w:val="none" w:sz="0" w:space="0" w:color="auto"/>
            <w:left w:val="none" w:sz="0" w:space="0" w:color="auto"/>
            <w:bottom w:val="none" w:sz="0" w:space="0" w:color="auto"/>
            <w:right w:val="none" w:sz="0" w:space="0" w:color="auto"/>
          </w:divBdr>
          <w:divsChild>
            <w:div w:id="178935482">
              <w:marLeft w:val="0"/>
              <w:marRight w:val="0"/>
              <w:marTop w:val="0"/>
              <w:marBottom w:val="0"/>
              <w:divBdr>
                <w:top w:val="none" w:sz="0" w:space="0" w:color="auto"/>
                <w:left w:val="none" w:sz="0" w:space="0" w:color="auto"/>
                <w:bottom w:val="none" w:sz="0" w:space="0" w:color="auto"/>
                <w:right w:val="none" w:sz="0" w:space="0" w:color="auto"/>
              </w:divBdr>
            </w:div>
          </w:divsChild>
        </w:div>
        <w:div w:id="1227374626">
          <w:marLeft w:val="0"/>
          <w:marRight w:val="0"/>
          <w:marTop w:val="0"/>
          <w:marBottom w:val="0"/>
          <w:divBdr>
            <w:top w:val="none" w:sz="0" w:space="0" w:color="auto"/>
            <w:left w:val="none" w:sz="0" w:space="0" w:color="auto"/>
            <w:bottom w:val="none" w:sz="0" w:space="0" w:color="auto"/>
            <w:right w:val="none" w:sz="0" w:space="0" w:color="auto"/>
          </w:divBdr>
          <w:divsChild>
            <w:div w:id="709381791">
              <w:marLeft w:val="0"/>
              <w:marRight w:val="0"/>
              <w:marTop w:val="0"/>
              <w:marBottom w:val="0"/>
              <w:divBdr>
                <w:top w:val="none" w:sz="0" w:space="0" w:color="auto"/>
                <w:left w:val="none" w:sz="0" w:space="0" w:color="auto"/>
                <w:bottom w:val="none" w:sz="0" w:space="0" w:color="auto"/>
                <w:right w:val="none" w:sz="0" w:space="0" w:color="auto"/>
              </w:divBdr>
            </w:div>
          </w:divsChild>
        </w:div>
        <w:div w:id="1229455909">
          <w:marLeft w:val="0"/>
          <w:marRight w:val="0"/>
          <w:marTop w:val="0"/>
          <w:marBottom w:val="0"/>
          <w:divBdr>
            <w:top w:val="none" w:sz="0" w:space="0" w:color="auto"/>
            <w:left w:val="none" w:sz="0" w:space="0" w:color="auto"/>
            <w:bottom w:val="none" w:sz="0" w:space="0" w:color="auto"/>
            <w:right w:val="none" w:sz="0" w:space="0" w:color="auto"/>
          </w:divBdr>
          <w:divsChild>
            <w:div w:id="255480226">
              <w:marLeft w:val="0"/>
              <w:marRight w:val="0"/>
              <w:marTop w:val="0"/>
              <w:marBottom w:val="0"/>
              <w:divBdr>
                <w:top w:val="none" w:sz="0" w:space="0" w:color="auto"/>
                <w:left w:val="none" w:sz="0" w:space="0" w:color="auto"/>
                <w:bottom w:val="none" w:sz="0" w:space="0" w:color="auto"/>
                <w:right w:val="none" w:sz="0" w:space="0" w:color="auto"/>
              </w:divBdr>
            </w:div>
          </w:divsChild>
        </w:div>
        <w:div w:id="1232420707">
          <w:marLeft w:val="0"/>
          <w:marRight w:val="0"/>
          <w:marTop w:val="0"/>
          <w:marBottom w:val="0"/>
          <w:divBdr>
            <w:top w:val="none" w:sz="0" w:space="0" w:color="auto"/>
            <w:left w:val="none" w:sz="0" w:space="0" w:color="auto"/>
            <w:bottom w:val="none" w:sz="0" w:space="0" w:color="auto"/>
            <w:right w:val="none" w:sz="0" w:space="0" w:color="auto"/>
          </w:divBdr>
          <w:divsChild>
            <w:div w:id="870995339">
              <w:marLeft w:val="0"/>
              <w:marRight w:val="0"/>
              <w:marTop w:val="0"/>
              <w:marBottom w:val="0"/>
              <w:divBdr>
                <w:top w:val="none" w:sz="0" w:space="0" w:color="auto"/>
                <w:left w:val="none" w:sz="0" w:space="0" w:color="auto"/>
                <w:bottom w:val="none" w:sz="0" w:space="0" w:color="auto"/>
                <w:right w:val="none" w:sz="0" w:space="0" w:color="auto"/>
              </w:divBdr>
            </w:div>
          </w:divsChild>
        </w:div>
        <w:div w:id="1246183273">
          <w:marLeft w:val="0"/>
          <w:marRight w:val="0"/>
          <w:marTop w:val="0"/>
          <w:marBottom w:val="0"/>
          <w:divBdr>
            <w:top w:val="none" w:sz="0" w:space="0" w:color="auto"/>
            <w:left w:val="none" w:sz="0" w:space="0" w:color="auto"/>
            <w:bottom w:val="none" w:sz="0" w:space="0" w:color="auto"/>
            <w:right w:val="none" w:sz="0" w:space="0" w:color="auto"/>
          </w:divBdr>
          <w:divsChild>
            <w:div w:id="240676640">
              <w:marLeft w:val="0"/>
              <w:marRight w:val="0"/>
              <w:marTop w:val="0"/>
              <w:marBottom w:val="0"/>
              <w:divBdr>
                <w:top w:val="none" w:sz="0" w:space="0" w:color="auto"/>
                <w:left w:val="none" w:sz="0" w:space="0" w:color="auto"/>
                <w:bottom w:val="none" w:sz="0" w:space="0" w:color="auto"/>
                <w:right w:val="none" w:sz="0" w:space="0" w:color="auto"/>
              </w:divBdr>
            </w:div>
          </w:divsChild>
        </w:div>
        <w:div w:id="1247961569">
          <w:marLeft w:val="0"/>
          <w:marRight w:val="0"/>
          <w:marTop w:val="0"/>
          <w:marBottom w:val="0"/>
          <w:divBdr>
            <w:top w:val="none" w:sz="0" w:space="0" w:color="auto"/>
            <w:left w:val="none" w:sz="0" w:space="0" w:color="auto"/>
            <w:bottom w:val="none" w:sz="0" w:space="0" w:color="auto"/>
            <w:right w:val="none" w:sz="0" w:space="0" w:color="auto"/>
          </w:divBdr>
          <w:divsChild>
            <w:div w:id="721947931">
              <w:marLeft w:val="0"/>
              <w:marRight w:val="0"/>
              <w:marTop w:val="0"/>
              <w:marBottom w:val="0"/>
              <w:divBdr>
                <w:top w:val="none" w:sz="0" w:space="0" w:color="auto"/>
                <w:left w:val="none" w:sz="0" w:space="0" w:color="auto"/>
                <w:bottom w:val="none" w:sz="0" w:space="0" w:color="auto"/>
                <w:right w:val="none" w:sz="0" w:space="0" w:color="auto"/>
              </w:divBdr>
            </w:div>
          </w:divsChild>
        </w:div>
        <w:div w:id="1277329259">
          <w:marLeft w:val="0"/>
          <w:marRight w:val="0"/>
          <w:marTop w:val="0"/>
          <w:marBottom w:val="0"/>
          <w:divBdr>
            <w:top w:val="none" w:sz="0" w:space="0" w:color="auto"/>
            <w:left w:val="none" w:sz="0" w:space="0" w:color="auto"/>
            <w:bottom w:val="none" w:sz="0" w:space="0" w:color="auto"/>
            <w:right w:val="none" w:sz="0" w:space="0" w:color="auto"/>
          </w:divBdr>
          <w:divsChild>
            <w:div w:id="643898398">
              <w:marLeft w:val="0"/>
              <w:marRight w:val="0"/>
              <w:marTop w:val="0"/>
              <w:marBottom w:val="0"/>
              <w:divBdr>
                <w:top w:val="none" w:sz="0" w:space="0" w:color="auto"/>
                <w:left w:val="none" w:sz="0" w:space="0" w:color="auto"/>
                <w:bottom w:val="none" w:sz="0" w:space="0" w:color="auto"/>
                <w:right w:val="none" w:sz="0" w:space="0" w:color="auto"/>
              </w:divBdr>
            </w:div>
          </w:divsChild>
        </w:div>
        <w:div w:id="1285037474">
          <w:marLeft w:val="0"/>
          <w:marRight w:val="0"/>
          <w:marTop w:val="0"/>
          <w:marBottom w:val="0"/>
          <w:divBdr>
            <w:top w:val="none" w:sz="0" w:space="0" w:color="auto"/>
            <w:left w:val="none" w:sz="0" w:space="0" w:color="auto"/>
            <w:bottom w:val="none" w:sz="0" w:space="0" w:color="auto"/>
            <w:right w:val="none" w:sz="0" w:space="0" w:color="auto"/>
          </w:divBdr>
          <w:divsChild>
            <w:div w:id="2029677904">
              <w:marLeft w:val="0"/>
              <w:marRight w:val="0"/>
              <w:marTop w:val="0"/>
              <w:marBottom w:val="0"/>
              <w:divBdr>
                <w:top w:val="none" w:sz="0" w:space="0" w:color="auto"/>
                <w:left w:val="none" w:sz="0" w:space="0" w:color="auto"/>
                <w:bottom w:val="none" w:sz="0" w:space="0" w:color="auto"/>
                <w:right w:val="none" w:sz="0" w:space="0" w:color="auto"/>
              </w:divBdr>
            </w:div>
          </w:divsChild>
        </w:div>
        <w:div w:id="1285893491">
          <w:marLeft w:val="0"/>
          <w:marRight w:val="0"/>
          <w:marTop w:val="0"/>
          <w:marBottom w:val="0"/>
          <w:divBdr>
            <w:top w:val="none" w:sz="0" w:space="0" w:color="auto"/>
            <w:left w:val="none" w:sz="0" w:space="0" w:color="auto"/>
            <w:bottom w:val="none" w:sz="0" w:space="0" w:color="auto"/>
            <w:right w:val="none" w:sz="0" w:space="0" w:color="auto"/>
          </w:divBdr>
          <w:divsChild>
            <w:div w:id="562375308">
              <w:marLeft w:val="0"/>
              <w:marRight w:val="0"/>
              <w:marTop w:val="0"/>
              <w:marBottom w:val="0"/>
              <w:divBdr>
                <w:top w:val="none" w:sz="0" w:space="0" w:color="auto"/>
                <w:left w:val="none" w:sz="0" w:space="0" w:color="auto"/>
                <w:bottom w:val="none" w:sz="0" w:space="0" w:color="auto"/>
                <w:right w:val="none" w:sz="0" w:space="0" w:color="auto"/>
              </w:divBdr>
            </w:div>
          </w:divsChild>
        </w:div>
        <w:div w:id="1294675602">
          <w:marLeft w:val="0"/>
          <w:marRight w:val="0"/>
          <w:marTop w:val="0"/>
          <w:marBottom w:val="0"/>
          <w:divBdr>
            <w:top w:val="none" w:sz="0" w:space="0" w:color="auto"/>
            <w:left w:val="none" w:sz="0" w:space="0" w:color="auto"/>
            <w:bottom w:val="none" w:sz="0" w:space="0" w:color="auto"/>
            <w:right w:val="none" w:sz="0" w:space="0" w:color="auto"/>
          </w:divBdr>
          <w:divsChild>
            <w:div w:id="209340933">
              <w:marLeft w:val="0"/>
              <w:marRight w:val="0"/>
              <w:marTop w:val="0"/>
              <w:marBottom w:val="0"/>
              <w:divBdr>
                <w:top w:val="none" w:sz="0" w:space="0" w:color="auto"/>
                <w:left w:val="none" w:sz="0" w:space="0" w:color="auto"/>
                <w:bottom w:val="none" w:sz="0" w:space="0" w:color="auto"/>
                <w:right w:val="none" w:sz="0" w:space="0" w:color="auto"/>
              </w:divBdr>
            </w:div>
          </w:divsChild>
        </w:div>
        <w:div w:id="1297301629">
          <w:marLeft w:val="0"/>
          <w:marRight w:val="0"/>
          <w:marTop w:val="0"/>
          <w:marBottom w:val="0"/>
          <w:divBdr>
            <w:top w:val="none" w:sz="0" w:space="0" w:color="auto"/>
            <w:left w:val="none" w:sz="0" w:space="0" w:color="auto"/>
            <w:bottom w:val="none" w:sz="0" w:space="0" w:color="auto"/>
            <w:right w:val="none" w:sz="0" w:space="0" w:color="auto"/>
          </w:divBdr>
          <w:divsChild>
            <w:div w:id="154299842">
              <w:marLeft w:val="0"/>
              <w:marRight w:val="0"/>
              <w:marTop w:val="0"/>
              <w:marBottom w:val="0"/>
              <w:divBdr>
                <w:top w:val="none" w:sz="0" w:space="0" w:color="auto"/>
                <w:left w:val="none" w:sz="0" w:space="0" w:color="auto"/>
                <w:bottom w:val="none" w:sz="0" w:space="0" w:color="auto"/>
                <w:right w:val="none" w:sz="0" w:space="0" w:color="auto"/>
              </w:divBdr>
            </w:div>
          </w:divsChild>
        </w:div>
        <w:div w:id="1302273157">
          <w:marLeft w:val="0"/>
          <w:marRight w:val="0"/>
          <w:marTop w:val="0"/>
          <w:marBottom w:val="0"/>
          <w:divBdr>
            <w:top w:val="none" w:sz="0" w:space="0" w:color="auto"/>
            <w:left w:val="none" w:sz="0" w:space="0" w:color="auto"/>
            <w:bottom w:val="none" w:sz="0" w:space="0" w:color="auto"/>
            <w:right w:val="none" w:sz="0" w:space="0" w:color="auto"/>
          </w:divBdr>
          <w:divsChild>
            <w:div w:id="1684748314">
              <w:marLeft w:val="0"/>
              <w:marRight w:val="0"/>
              <w:marTop w:val="0"/>
              <w:marBottom w:val="0"/>
              <w:divBdr>
                <w:top w:val="none" w:sz="0" w:space="0" w:color="auto"/>
                <w:left w:val="none" w:sz="0" w:space="0" w:color="auto"/>
                <w:bottom w:val="none" w:sz="0" w:space="0" w:color="auto"/>
                <w:right w:val="none" w:sz="0" w:space="0" w:color="auto"/>
              </w:divBdr>
            </w:div>
          </w:divsChild>
        </w:div>
        <w:div w:id="1312707513">
          <w:marLeft w:val="0"/>
          <w:marRight w:val="0"/>
          <w:marTop w:val="0"/>
          <w:marBottom w:val="0"/>
          <w:divBdr>
            <w:top w:val="none" w:sz="0" w:space="0" w:color="auto"/>
            <w:left w:val="none" w:sz="0" w:space="0" w:color="auto"/>
            <w:bottom w:val="none" w:sz="0" w:space="0" w:color="auto"/>
            <w:right w:val="none" w:sz="0" w:space="0" w:color="auto"/>
          </w:divBdr>
          <w:divsChild>
            <w:div w:id="626156156">
              <w:marLeft w:val="0"/>
              <w:marRight w:val="0"/>
              <w:marTop w:val="0"/>
              <w:marBottom w:val="0"/>
              <w:divBdr>
                <w:top w:val="none" w:sz="0" w:space="0" w:color="auto"/>
                <w:left w:val="none" w:sz="0" w:space="0" w:color="auto"/>
                <w:bottom w:val="none" w:sz="0" w:space="0" w:color="auto"/>
                <w:right w:val="none" w:sz="0" w:space="0" w:color="auto"/>
              </w:divBdr>
            </w:div>
          </w:divsChild>
        </w:div>
        <w:div w:id="1314602048">
          <w:marLeft w:val="0"/>
          <w:marRight w:val="0"/>
          <w:marTop w:val="0"/>
          <w:marBottom w:val="0"/>
          <w:divBdr>
            <w:top w:val="none" w:sz="0" w:space="0" w:color="auto"/>
            <w:left w:val="none" w:sz="0" w:space="0" w:color="auto"/>
            <w:bottom w:val="none" w:sz="0" w:space="0" w:color="auto"/>
            <w:right w:val="none" w:sz="0" w:space="0" w:color="auto"/>
          </w:divBdr>
          <w:divsChild>
            <w:div w:id="1348219249">
              <w:marLeft w:val="0"/>
              <w:marRight w:val="0"/>
              <w:marTop w:val="0"/>
              <w:marBottom w:val="0"/>
              <w:divBdr>
                <w:top w:val="none" w:sz="0" w:space="0" w:color="auto"/>
                <w:left w:val="none" w:sz="0" w:space="0" w:color="auto"/>
                <w:bottom w:val="none" w:sz="0" w:space="0" w:color="auto"/>
                <w:right w:val="none" w:sz="0" w:space="0" w:color="auto"/>
              </w:divBdr>
            </w:div>
          </w:divsChild>
        </w:div>
        <w:div w:id="1315833769">
          <w:marLeft w:val="0"/>
          <w:marRight w:val="0"/>
          <w:marTop w:val="0"/>
          <w:marBottom w:val="0"/>
          <w:divBdr>
            <w:top w:val="none" w:sz="0" w:space="0" w:color="auto"/>
            <w:left w:val="none" w:sz="0" w:space="0" w:color="auto"/>
            <w:bottom w:val="none" w:sz="0" w:space="0" w:color="auto"/>
            <w:right w:val="none" w:sz="0" w:space="0" w:color="auto"/>
          </w:divBdr>
          <w:divsChild>
            <w:div w:id="1713923465">
              <w:marLeft w:val="0"/>
              <w:marRight w:val="0"/>
              <w:marTop w:val="0"/>
              <w:marBottom w:val="0"/>
              <w:divBdr>
                <w:top w:val="none" w:sz="0" w:space="0" w:color="auto"/>
                <w:left w:val="none" w:sz="0" w:space="0" w:color="auto"/>
                <w:bottom w:val="none" w:sz="0" w:space="0" w:color="auto"/>
                <w:right w:val="none" w:sz="0" w:space="0" w:color="auto"/>
              </w:divBdr>
            </w:div>
          </w:divsChild>
        </w:div>
        <w:div w:id="1345858454">
          <w:marLeft w:val="0"/>
          <w:marRight w:val="0"/>
          <w:marTop w:val="0"/>
          <w:marBottom w:val="0"/>
          <w:divBdr>
            <w:top w:val="none" w:sz="0" w:space="0" w:color="auto"/>
            <w:left w:val="none" w:sz="0" w:space="0" w:color="auto"/>
            <w:bottom w:val="none" w:sz="0" w:space="0" w:color="auto"/>
            <w:right w:val="none" w:sz="0" w:space="0" w:color="auto"/>
          </w:divBdr>
          <w:divsChild>
            <w:div w:id="847794033">
              <w:marLeft w:val="0"/>
              <w:marRight w:val="0"/>
              <w:marTop w:val="0"/>
              <w:marBottom w:val="0"/>
              <w:divBdr>
                <w:top w:val="none" w:sz="0" w:space="0" w:color="auto"/>
                <w:left w:val="none" w:sz="0" w:space="0" w:color="auto"/>
                <w:bottom w:val="none" w:sz="0" w:space="0" w:color="auto"/>
                <w:right w:val="none" w:sz="0" w:space="0" w:color="auto"/>
              </w:divBdr>
            </w:div>
          </w:divsChild>
        </w:div>
        <w:div w:id="1351757405">
          <w:marLeft w:val="0"/>
          <w:marRight w:val="0"/>
          <w:marTop w:val="0"/>
          <w:marBottom w:val="0"/>
          <w:divBdr>
            <w:top w:val="none" w:sz="0" w:space="0" w:color="auto"/>
            <w:left w:val="none" w:sz="0" w:space="0" w:color="auto"/>
            <w:bottom w:val="none" w:sz="0" w:space="0" w:color="auto"/>
            <w:right w:val="none" w:sz="0" w:space="0" w:color="auto"/>
          </w:divBdr>
          <w:divsChild>
            <w:div w:id="1286542102">
              <w:marLeft w:val="0"/>
              <w:marRight w:val="0"/>
              <w:marTop w:val="0"/>
              <w:marBottom w:val="0"/>
              <w:divBdr>
                <w:top w:val="none" w:sz="0" w:space="0" w:color="auto"/>
                <w:left w:val="none" w:sz="0" w:space="0" w:color="auto"/>
                <w:bottom w:val="none" w:sz="0" w:space="0" w:color="auto"/>
                <w:right w:val="none" w:sz="0" w:space="0" w:color="auto"/>
              </w:divBdr>
            </w:div>
          </w:divsChild>
        </w:div>
        <w:div w:id="1367215589">
          <w:marLeft w:val="0"/>
          <w:marRight w:val="0"/>
          <w:marTop w:val="0"/>
          <w:marBottom w:val="0"/>
          <w:divBdr>
            <w:top w:val="none" w:sz="0" w:space="0" w:color="auto"/>
            <w:left w:val="none" w:sz="0" w:space="0" w:color="auto"/>
            <w:bottom w:val="none" w:sz="0" w:space="0" w:color="auto"/>
            <w:right w:val="none" w:sz="0" w:space="0" w:color="auto"/>
          </w:divBdr>
          <w:divsChild>
            <w:div w:id="409274878">
              <w:marLeft w:val="0"/>
              <w:marRight w:val="0"/>
              <w:marTop w:val="0"/>
              <w:marBottom w:val="0"/>
              <w:divBdr>
                <w:top w:val="none" w:sz="0" w:space="0" w:color="auto"/>
                <w:left w:val="none" w:sz="0" w:space="0" w:color="auto"/>
                <w:bottom w:val="none" w:sz="0" w:space="0" w:color="auto"/>
                <w:right w:val="none" w:sz="0" w:space="0" w:color="auto"/>
              </w:divBdr>
            </w:div>
          </w:divsChild>
        </w:div>
        <w:div w:id="1373922815">
          <w:marLeft w:val="0"/>
          <w:marRight w:val="0"/>
          <w:marTop w:val="0"/>
          <w:marBottom w:val="0"/>
          <w:divBdr>
            <w:top w:val="none" w:sz="0" w:space="0" w:color="auto"/>
            <w:left w:val="none" w:sz="0" w:space="0" w:color="auto"/>
            <w:bottom w:val="none" w:sz="0" w:space="0" w:color="auto"/>
            <w:right w:val="none" w:sz="0" w:space="0" w:color="auto"/>
          </w:divBdr>
          <w:divsChild>
            <w:div w:id="2002195753">
              <w:marLeft w:val="0"/>
              <w:marRight w:val="0"/>
              <w:marTop w:val="0"/>
              <w:marBottom w:val="0"/>
              <w:divBdr>
                <w:top w:val="none" w:sz="0" w:space="0" w:color="auto"/>
                <w:left w:val="none" w:sz="0" w:space="0" w:color="auto"/>
                <w:bottom w:val="none" w:sz="0" w:space="0" w:color="auto"/>
                <w:right w:val="none" w:sz="0" w:space="0" w:color="auto"/>
              </w:divBdr>
            </w:div>
          </w:divsChild>
        </w:div>
        <w:div w:id="1375740493">
          <w:marLeft w:val="0"/>
          <w:marRight w:val="0"/>
          <w:marTop w:val="0"/>
          <w:marBottom w:val="0"/>
          <w:divBdr>
            <w:top w:val="none" w:sz="0" w:space="0" w:color="auto"/>
            <w:left w:val="none" w:sz="0" w:space="0" w:color="auto"/>
            <w:bottom w:val="none" w:sz="0" w:space="0" w:color="auto"/>
            <w:right w:val="none" w:sz="0" w:space="0" w:color="auto"/>
          </w:divBdr>
          <w:divsChild>
            <w:div w:id="236139209">
              <w:marLeft w:val="0"/>
              <w:marRight w:val="0"/>
              <w:marTop w:val="0"/>
              <w:marBottom w:val="0"/>
              <w:divBdr>
                <w:top w:val="none" w:sz="0" w:space="0" w:color="auto"/>
                <w:left w:val="none" w:sz="0" w:space="0" w:color="auto"/>
                <w:bottom w:val="none" w:sz="0" w:space="0" w:color="auto"/>
                <w:right w:val="none" w:sz="0" w:space="0" w:color="auto"/>
              </w:divBdr>
            </w:div>
          </w:divsChild>
        </w:div>
        <w:div w:id="1379819462">
          <w:marLeft w:val="0"/>
          <w:marRight w:val="0"/>
          <w:marTop w:val="0"/>
          <w:marBottom w:val="0"/>
          <w:divBdr>
            <w:top w:val="none" w:sz="0" w:space="0" w:color="auto"/>
            <w:left w:val="none" w:sz="0" w:space="0" w:color="auto"/>
            <w:bottom w:val="none" w:sz="0" w:space="0" w:color="auto"/>
            <w:right w:val="none" w:sz="0" w:space="0" w:color="auto"/>
          </w:divBdr>
          <w:divsChild>
            <w:div w:id="1406797666">
              <w:marLeft w:val="0"/>
              <w:marRight w:val="0"/>
              <w:marTop w:val="0"/>
              <w:marBottom w:val="0"/>
              <w:divBdr>
                <w:top w:val="none" w:sz="0" w:space="0" w:color="auto"/>
                <w:left w:val="none" w:sz="0" w:space="0" w:color="auto"/>
                <w:bottom w:val="none" w:sz="0" w:space="0" w:color="auto"/>
                <w:right w:val="none" w:sz="0" w:space="0" w:color="auto"/>
              </w:divBdr>
            </w:div>
          </w:divsChild>
        </w:div>
        <w:div w:id="1390500587">
          <w:marLeft w:val="0"/>
          <w:marRight w:val="0"/>
          <w:marTop w:val="0"/>
          <w:marBottom w:val="0"/>
          <w:divBdr>
            <w:top w:val="none" w:sz="0" w:space="0" w:color="auto"/>
            <w:left w:val="none" w:sz="0" w:space="0" w:color="auto"/>
            <w:bottom w:val="none" w:sz="0" w:space="0" w:color="auto"/>
            <w:right w:val="none" w:sz="0" w:space="0" w:color="auto"/>
          </w:divBdr>
          <w:divsChild>
            <w:div w:id="1804733273">
              <w:marLeft w:val="0"/>
              <w:marRight w:val="0"/>
              <w:marTop w:val="0"/>
              <w:marBottom w:val="0"/>
              <w:divBdr>
                <w:top w:val="none" w:sz="0" w:space="0" w:color="auto"/>
                <w:left w:val="none" w:sz="0" w:space="0" w:color="auto"/>
                <w:bottom w:val="none" w:sz="0" w:space="0" w:color="auto"/>
                <w:right w:val="none" w:sz="0" w:space="0" w:color="auto"/>
              </w:divBdr>
            </w:div>
          </w:divsChild>
        </w:div>
        <w:div w:id="1390570232">
          <w:marLeft w:val="0"/>
          <w:marRight w:val="0"/>
          <w:marTop w:val="0"/>
          <w:marBottom w:val="0"/>
          <w:divBdr>
            <w:top w:val="none" w:sz="0" w:space="0" w:color="auto"/>
            <w:left w:val="none" w:sz="0" w:space="0" w:color="auto"/>
            <w:bottom w:val="none" w:sz="0" w:space="0" w:color="auto"/>
            <w:right w:val="none" w:sz="0" w:space="0" w:color="auto"/>
          </w:divBdr>
          <w:divsChild>
            <w:div w:id="1630359366">
              <w:marLeft w:val="0"/>
              <w:marRight w:val="0"/>
              <w:marTop w:val="0"/>
              <w:marBottom w:val="0"/>
              <w:divBdr>
                <w:top w:val="none" w:sz="0" w:space="0" w:color="auto"/>
                <w:left w:val="none" w:sz="0" w:space="0" w:color="auto"/>
                <w:bottom w:val="none" w:sz="0" w:space="0" w:color="auto"/>
                <w:right w:val="none" w:sz="0" w:space="0" w:color="auto"/>
              </w:divBdr>
            </w:div>
          </w:divsChild>
        </w:div>
        <w:div w:id="1390572435">
          <w:marLeft w:val="0"/>
          <w:marRight w:val="0"/>
          <w:marTop w:val="0"/>
          <w:marBottom w:val="0"/>
          <w:divBdr>
            <w:top w:val="none" w:sz="0" w:space="0" w:color="auto"/>
            <w:left w:val="none" w:sz="0" w:space="0" w:color="auto"/>
            <w:bottom w:val="none" w:sz="0" w:space="0" w:color="auto"/>
            <w:right w:val="none" w:sz="0" w:space="0" w:color="auto"/>
          </w:divBdr>
          <w:divsChild>
            <w:div w:id="424885701">
              <w:marLeft w:val="0"/>
              <w:marRight w:val="0"/>
              <w:marTop w:val="0"/>
              <w:marBottom w:val="0"/>
              <w:divBdr>
                <w:top w:val="none" w:sz="0" w:space="0" w:color="auto"/>
                <w:left w:val="none" w:sz="0" w:space="0" w:color="auto"/>
                <w:bottom w:val="none" w:sz="0" w:space="0" w:color="auto"/>
                <w:right w:val="none" w:sz="0" w:space="0" w:color="auto"/>
              </w:divBdr>
            </w:div>
          </w:divsChild>
        </w:div>
        <w:div w:id="1416514210">
          <w:marLeft w:val="0"/>
          <w:marRight w:val="0"/>
          <w:marTop w:val="0"/>
          <w:marBottom w:val="0"/>
          <w:divBdr>
            <w:top w:val="none" w:sz="0" w:space="0" w:color="auto"/>
            <w:left w:val="none" w:sz="0" w:space="0" w:color="auto"/>
            <w:bottom w:val="none" w:sz="0" w:space="0" w:color="auto"/>
            <w:right w:val="none" w:sz="0" w:space="0" w:color="auto"/>
          </w:divBdr>
          <w:divsChild>
            <w:div w:id="237055328">
              <w:marLeft w:val="0"/>
              <w:marRight w:val="0"/>
              <w:marTop w:val="0"/>
              <w:marBottom w:val="0"/>
              <w:divBdr>
                <w:top w:val="none" w:sz="0" w:space="0" w:color="auto"/>
                <w:left w:val="none" w:sz="0" w:space="0" w:color="auto"/>
                <w:bottom w:val="none" w:sz="0" w:space="0" w:color="auto"/>
                <w:right w:val="none" w:sz="0" w:space="0" w:color="auto"/>
              </w:divBdr>
            </w:div>
          </w:divsChild>
        </w:div>
        <w:div w:id="1431006791">
          <w:marLeft w:val="0"/>
          <w:marRight w:val="0"/>
          <w:marTop w:val="0"/>
          <w:marBottom w:val="0"/>
          <w:divBdr>
            <w:top w:val="none" w:sz="0" w:space="0" w:color="auto"/>
            <w:left w:val="none" w:sz="0" w:space="0" w:color="auto"/>
            <w:bottom w:val="none" w:sz="0" w:space="0" w:color="auto"/>
            <w:right w:val="none" w:sz="0" w:space="0" w:color="auto"/>
          </w:divBdr>
          <w:divsChild>
            <w:div w:id="1579363286">
              <w:marLeft w:val="0"/>
              <w:marRight w:val="0"/>
              <w:marTop w:val="0"/>
              <w:marBottom w:val="0"/>
              <w:divBdr>
                <w:top w:val="none" w:sz="0" w:space="0" w:color="auto"/>
                <w:left w:val="none" w:sz="0" w:space="0" w:color="auto"/>
                <w:bottom w:val="none" w:sz="0" w:space="0" w:color="auto"/>
                <w:right w:val="none" w:sz="0" w:space="0" w:color="auto"/>
              </w:divBdr>
            </w:div>
          </w:divsChild>
        </w:div>
        <w:div w:id="1457986410">
          <w:marLeft w:val="0"/>
          <w:marRight w:val="0"/>
          <w:marTop w:val="0"/>
          <w:marBottom w:val="0"/>
          <w:divBdr>
            <w:top w:val="none" w:sz="0" w:space="0" w:color="auto"/>
            <w:left w:val="none" w:sz="0" w:space="0" w:color="auto"/>
            <w:bottom w:val="none" w:sz="0" w:space="0" w:color="auto"/>
            <w:right w:val="none" w:sz="0" w:space="0" w:color="auto"/>
          </w:divBdr>
          <w:divsChild>
            <w:div w:id="452752344">
              <w:marLeft w:val="0"/>
              <w:marRight w:val="0"/>
              <w:marTop w:val="0"/>
              <w:marBottom w:val="0"/>
              <w:divBdr>
                <w:top w:val="none" w:sz="0" w:space="0" w:color="auto"/>
                <w:left w:val="none" w:sz="0" w:space="0" w:color="auto"/>
                <w:bottom w:val="none" w:sz="0" w:space="0" w:color="auto"/>
                <w:right w:val="none" w:sz="0" w:space="0" w:color="auto"/>
              </w:divBdr>
            </w:div>
          </w:divsChild>
        </w:div>
        <w:div w:id="1459452524">
          <w:marLeft w:val="0"/>
          <w:marRight w:val="0"/>
          <w:marTop w:val="0"/>
          <w:marBottom w:val="0"/>
          <w:divBdr>
            <w:top w:val="none" w:sz="0" w:space="0" w:color="auto"/>
            <w:left w:val="none" w:sz="0" w:space="0" w:color="auto"/>
            <w:bottom w:val="none" w:sz="0" w:space="0" w:color="auto"/>
            <w:right w:val="none" w:sz="0" w:space="0" w:color="auto"/>
          </w:divBdr>
          <w:divsChild>
            <w:div w:id="1465200515">
              <w:marLeft w:val="0"/>
              <w:marRight w:val="0"/>
              <w:marTop w:val="0"/>
              <w:marBottom w:val="0"/>
              <w:divBdr>
                <w:top w:val="none" w:sz="0" w:space="0" w:color="auto"/>
                <w:left w:val="none" w:sz="0" w:space="0" w:color="auto"/>
                <w:bottom w:val="none" w:sz="0" w:space="0" w:color="auto"/>
                <w:right w:val="none" w:sz="0" w:space="0" w:color="auto"/>
              </w:divBdr>
            </w:div>
          </w:divsChild>
        </w:div>
        <w:div w:id="1462922398">
          <w:marLeft w:val="0"/>
          <w:marRight w:val="0"/>
          <w:marTop w:val="0"/>
          <w:marBottom w:val="0"/>
          <w:divBdr>
            <w:top w:val="none" w:sz="0" w:space="0" w:color="auto"/>
            <w:left w:val="none" w:sz="0" w:space="0" w:color="auto"/>
            <w:bottom w:val="none" w:sz="0" w:space="0" w:color="auto"/>
            <w:right w:val="none" w:sz="0" w:space="0" w:color="auto"/>
          </w:divBdr>
          <w:divsChild>
            <w:div w:id="525405370">
              <w:marLeft w:val="0"/>
              <w:marRight w:val="0"/>
              <w:marTop w:val="0"/>
              <w:marBottom w:val="0"/>
              <w:divBdr>
                <w:top w:val="none" w:sz="0" w:space="0" w:color="auto"/>
                <w:left w:val="none" w:sz="0" w:space="0" w:color="auto"/>
                <w:bottom w:val="none" w:sz="0" w:space="0" w:color="auto"/>
                <w:right w:val="none" w:sz="0" w:space="0" w:color="auto"/>
              </w:divBdr>
            </w:div>
          </w:divsChild>
        </w:div>
        <w:div w:id="1483082314">
          <w:marLeft w:val="0"/>
          <w:marRight w:val="0"/>
          <w:marTop w:val="0"/>
          <w:marBottom w:val="0"/>
          <w:divBdr>
            <w:top w:val="none" w:sz="0" w:space="0" w:color="auto"/>
            <w:left w:val="none" w:sz="0" w:space="0" w:color="auto"/>
            <w:bottom w:val="none" w:sz="0" w:space="0" w:color="auto"/>
            <w:right w:val="none" w:sz="0" w:space="0" w:color="auto"/>
          </w:divBdr>
          <w:divsChild>
            <w:div w:id="208567173">
              <w:marLeft w:val="0"/>
              <w:marRight w:val="0"/>
              <w:marTop w:val="0"/>
              <w:marBottom w:val="0"/>
              <w:divBdr>
                <w:top w:val="none" w:sz="0" w:space="0" w:color="auto"/>
                <w:left w:val="none" w:sz="0" w:space="0" w:color="auto"/>
                <w:bottom w:val="none" w:sz="0" w:space="0" w:color="auto"/>
                <w:right w:val="none" w:sz="0" w:space="0" w:color="auto"/>
              </w:divBdr>
            </w:div>
          </w:divsChild>
        </w:div>
        <w:div w:id="1490558314">
          <w:marLeft w:val="0"/>
          <w:marRight w:val="0"/>
          <w:marTop w:val="0"/>
          <w:marBottom w:val="0"/>
          <w:divBdr>
            <w:top w:val="none" w:sz="0" w:space="0" w:color="auto"/>
            <w:left w:val="none" w:sz="0" w:space="0" w:color="auto"/>
            <w:bottom w:val="none" w:sz="0" w:space="0" w:color="auto"/>
            <w:right w:val="none" w:sz="0" w:space="0" w:color="auto"/>
          </w:divBdr>
          <w:divsChild>
            <w:div w:id="397678809">
              <w:marLeft w:val="0"/>
              <w:marRight w:val="0"/>
              <w:marTop w:val="0"/>
              <w:marBottom w:val="0"/>
              <w:divBdr>
                <w:top w:val="none" w:sz="0" w:space="0" w:color="auto"/>
                <w:left w:val="none" w:sz="0" w:space="0" w:color="auto"/>
                <w:bottom w:val="none" w:sz="0" w:space="0" w:color="auto"/>
                <w:right w:val="none" w:sz="0" w:space="0" w:color="auto"/>
              </w:divBdr>
            </w:div>
          </w:divsChild>
        </w:div>
        <w:div w:id="1501844670">
          <w:marLeft w:val="0"/>
          <w:marRight w:val="0"/>
          <w:marTop w:val="0"/>
          <w:marBottom w:val="0"/>
          <w:divBdr>
            <w:top w:val="none" w:sz="0" w:space="0" w:color="auto"/>
            <w:left w:val="none" w:sz="0" w:space="0" w:color="auto"/>
            <w:bottom w:val="none" w:sz="0" w:space="0" w:color="auto"/>
            <w:right w:val="none" w:sz="0" w:space="0" w:color="auto"/>
          </w:divBdr>
          <w:divsChild>
            <w:div w:id="1565681030">
              <w:marLeft w:val="0"/>
              <w:marRight w:val="0"/>
              <w:marTop w:val="0"/>
              <w:marBottom w:val="0"/>
              <w:divBdr>
                <w:top w:val="none" w:sz="0" w:space="0" w:color="auto"/>
                <w:left w:val="none" w:sz="0" w:space="0" w:color="auto"/>
                <w:bottom w:val="none" w:sz="0" w:space="0" w:color="auto"/>
                <w:right w:val="none" w:sz="0" w:space="0" w:color="auto"/>
              </w:divBdr>
            </w:div>
          </w:divsChild>
        </w:div>
        <w:div w:id="1507281485">
          <w:marLeft w:val="0"/>
          <w:marRight w:val="0"/>
          <w:marTop w:val="0"/>
          <w:marBottom w:val="0"/>
          <w:divBdr>
            <w:top w:val="none" w:sz="0" w:space="0" w:color="auto"/>
            <w:left w:val="none" w:sz="0" w:space="0" w:color="auto"/>
            <w:bottom w:val="none" w:sz="0" w:space="0" w:color="auto"/>
            <w:right w:val="none" w:sz="0" w:space="0" w:color="auto"/>
          </w:divBdr>
          <w:divsChild>
            <w:div w:id="692420422">
              <w:marLeft w:val="0"/>
              <w:marRight w:val="0"/>
              <w:marTop w:val="0"/>
              <w:marBottom w:val="0"/>
              <w:divBdr>
                <w:top w:val="none" w:sz="0" w:space="0" w:color="auto"/>
                <w:left w:val="none" w:sz="0" w:space="0" w:color="auto"/>
                <w:bottom w:val="none" w:sz="0" w:space="0" w:color="auto"/>
                <w:right w:val="none" w:sz="0" w:space="0" w:color="auto"/>
              </w:divBdr>
            </w:div>
          </w:divsChild>
        </w:div>
        <w:div w:id="1524051868">
          <w:marLeft w:val="0"/>
          <w:marRight w:val="0"/>
          <w:marTop w:val="0"/>
          <w:marBottom w:val="0"/>
          <w:divBdr>
            <w:top w:val="none" w:sz="0" w:space="0" w:color="auto"/>
            <w:left w:val="none" w:sz="0" w:space="0" w:color="auto"/>
            <w:bottom w:val="none" w:sz="0" w:space="0" w:color="auto"/>
            <w:right w:val="none" w:sz="0" w:space="0" w:color="auto"/>
          </w:divBdr>
          <w:divsChild>
            <w:div w:id="1444112243">
              <w:marLeft w:val="0"/>
              <w:marRight w:val="0"/>
              <w:marTop w:val="0"/>
              <w:marBottom w:val="0"/>
              <w:divBdr>
                <w:top w:val="none" w:sz="0" w:space="0" w:color="auto"/>
                <w:left w:val="none" w:sz="0" w:space="0" w:color="auto"/>
                <w:bottom w:val="none" w:sz="0" w:space="0" w:color="auto"/>
                <w:right w:val="none" w:sz="0" w:space="0" w:color="auto"/>
              </w:divBdr>
            </w:div>
          </w:divsChild>
        </w:div>
        <w:div w:id="1529564830">
          <w:marLeft w:val="0"/>
          <w:marRight w:val="0"/>
          <w:marTop w:val="0"/>
          <w:marBottom w:val="0"/>
          <w:divBdr>
            <w:top w:val="none" w:sz="0" w:space="0" w:color="auto"/>
            <w:left w:val="none" w:sz="0" w:space="0" w:color="auto"/>
            <w:bottom w:val="none" w:sz="0" w:space="0" w:color="auto"/>
            <w:right w:val="none" w:sz="0" w:space="0" w:color="auto"/>
          </w:divBdr>
          <w:divsChild>
            <w:div w:id="1996914399">
              <w:marLeft w:val="0"/>
              <w:marRight w:val="0"/>
              <w:marTop w:val="0"/>
              <w:marBottom w:val="0"/>
              <w:divBdr>
                <w:top w:val="none" w:sz="0" w:space="0" w:color="auto"/>
                <w:left w:val="none" w:sz="0" w:space="0" w:color="auto"/>
                <w:bottom w:val="none" w:sz="0" w:space="0" w:color="auto"/>
                <w:right w:val="none" w:sz="0" w:space="0" w:color="auto"/>
              </w:divBdr>
            </w:div>
          </w:divsChild>
        </w:div>
        <w:div w:id="1534490561">
          <w:marLeft w:val="0"/>
          <w:marRight w:val="0"/>
          <w:marTop w:val="0"/>
          <w:marBottom w:val="0"/>
          <w:divBdr>
            <w:top w:val="none" w:sz="0" w:space="0" w:color="auto"/>
            <w:left w:val="none" w:sz="0" w:space="0" w:color="auto"/>
            <w:bottom w:val="none" w:sz="0" w:space="0" w:color="auto"/>
            <w:right w:val="none" w:sz="0" w:space="0" w:color="auto"/>
          </w:divBdr>
          <w:divsChild>
            <w:div w:id="1240947284">
              <w:marLeft w:val="0"/>
              <w:marRight w:val="0"/>
              <w:marTop w:val="0"/>
              <w:marBottom w:val="0"/>
              <w:divBdr>
                <w:top w:val="none" w:sz="0" w:space="0" w:color="auto"/>
                <w:left w:val="none" w:sz="0" w:space="0" w:color="auto"/>
                <w:bottom w:val="none" w:sz="0" w:space="0" w:color="auto"/>
                <w:right w:val="none" w:sz="0" w:space="0" w:color="auto"/>
              </w:divBdr>
            </w:div>
          </w:divsChild>
        </w:div>
        <w:div w:id="1544900992">
          <w:marLeft w:val="0"/>
          <w:marRight w:val="0"/>
          <w:marTop w:val="0"/>
          <w:marBottom w:val="0"/>
          <w:divBdr>
            <w:top w:val="none" w:sz="0" w:space="0" w:color="auto"/>
            <w:left w:val="none" w:sz="0" w:space="0" w:color="auto"/>
            <w:bottom w:val="none" w:sz="0" w:space="0" w:color="auto"/>
            <w:right w:val="none" w:sz="0" w:space="0" w:color="auto"/>
          </w:divBdr>
          <w:divsChild>
            <w:div w:id="599293923">
              <w:marLeft w:val="0"/>
              <w:marRight w:val="0"/>
              <w:marTop w:val="0"/>
              <w:marBottom w:val="0"/>
              <w:divBdr>
                <w:top w:val="none" w:sz="0" w:space="0" w:color="auto"/>
                <w:left w:val="none" w:sz="0" w:space="0" w:color="auto"/>
                <w:bottom w:val="none" w:sz="0" w:space="0" w:color="auto"/>
                <w:right w:val="none" w:sz="0" w:space="0" w:color="auto"/>
              </w:divBdr>
            </w:div>
          </w:divsChild>
        </w:div>
        <w:div w:id="1552497327">
          <w:marLeft w:val="0"/>
          <w:marRight w:val="0"/>
          <w:marTop w:val="0"/>
          <w:marBottom w:val="0"/>
          <w:divBdr>
            <w:top w:val="none" w:sz="0" w:space="0" w:color="auto"/>
            <w:left w:val="none" w:sz="0" w:space="0" w:color="auto"/>
            <w:bottom w:val="none" w:sz="0" w:space="0" w:color="auto"/>
            <w:right w:val="none" w:sz="0" w:space="0" w:color="auto"/>
          </w:divBdr>
          <w:divsChild>
            <w:div w:id="1682389772">
              <w:marLeft w:val="0"/>
              <w:marRight w:val="0"/>
              <w:marTop w:val="0"/>
              <w:marBottom w:val="0"/>
              <w:divBdr>
                <w:top w:val="none" w:sz="0" w:space="0" w:color="auto"/>
                <w:left w:val="none" w:sz="0" w:space="0" w:color="auto"/>
                <w:bottom w:val="none" w:sz="0" w:space="0" w:color="auto"/>
                <w:right w:val="none" w:sz="0" w:space="0" w:color="auto"/>
              </w:divBdr>
            </w:div>
          </w:divsChild>
        </w:div>
        <w:div w:id="1568884572">
          <w:marLeft w:val="0"/>
          <w:marRight w:val="0"/>
          <w:marTop w:val="0"/>
          <w:marBottom w:val="0"/>
          <w:divBdr>
            <w:top w:val="none" w:sz="0" w:space="0" w:color="auto"/>
            <w:left w:val="none" w:sz="0" w:space="0" w:color="auto"/>
            <w:bottom w:val="none" w:sz="0" w:space="0" w:color="auto"/>
            <w:right w:val="none" w:sz="0" w:space="0" w:color="auto"/>
          </w:divBdr>
          <w:divsChild>
            <w:div w:id="1893541172">
              <w:marLeft w:val="0"/>
              <w:marRight w:val="0"/>
              <w:marTop w:val="0"/>
              <w:marBottom w:val="0"/>
              <w:divBdr>
                <w:top w:val="none" w:sz="0" w:space="0" w:color="auto"/>
                <w:left w:val="none" w:sz="0" w:space="0" w:color="auto"/>
                <w:bottom w:val="none" w:sz="0" w:space="0" w:color="auto"/>
                <w:right w:val="none" w:sz="0" w:space="0" w:color="auto"/>
              </w:divBdr>
            </w:div>
          </w:divsChild>
        </w:div>
        <w:div w:id="1569152029">
          <w:marLeft w:val="0"/>
          <w:marRight w:val="0"/>
          <w:marTop w:val="0"/>
          <w:marBottom w:val="0"/>
          <w:divBdr>
            <w:top w:val="none" w:sz="0" w:space="0" w:color="auto"/>
            <w:left w:val="none" w:sz="0" w:space="0" w:color="auto"/>
            <w:bottom w:val="none" w:sz="0" w:space="0" w:color="auto"/>
            <w:right w:val="none" w:sz="0" w:space="0" w:color="auto"/>
          </w:divBdr>
          <w:divsChild>
            <w:div w:id="1759405479">
              <w:marLeft w:val="0"/>
              <w:marRight w:val="0"/>
              <w:marTop w:val="0"/>
              <w:marBottom w:val="0"/>
              <w:divBdr>
                <w:top w:val="none" w:sz="0" w:space="0" w:color="auto"/>
                <w:left w:val="none" w:sz="0" w:space="0" w:color="auto"/>
                <w:bottom w:val="none" w:sz="0" w:space="0" w:color="auto"/>
                <w:right w:val="none" w:sz="0" w:space="0" w:color="auto"/>
              </w:divBdr>
            </w:div>
          </w:divsChild>
        </w:div>
        <w:div w:id="1579558245">
          <w:marLeft w:val="0"/>
          <w:marRight w:val="0"/>
          <w:marTop w:val="0"/>
          <w:marBottom w:val="0"/>
          <w:divBdr>
            <w:top w:val="none" w:sz="0" w:space="0" w:color="auto"/>
            <w:left w:val="none" w:sz="0" w:space="0" w:color="auto"/>
            <w:bottom w:val="none" w:sz="0" w:space="0" w:color="auto"/>
            <w:right w:val="none" w:sz="0" w:space="0" w:color="auto"/>
          </w:divBdr>
          <w:divsChild>
            <w:div w:id="1480070521">
              <w:marLeft w:val="0"/>
              <w:marRight w:val="0"/>
              <w:marTop w:val="0"/>
              <w:marBottom w:val="0"/>
              <w:divBdr>
                <w:top w:val="none" w:sz="0" w:space="0" w:color="auto"/>
                <w:left w:val="none" w:sz="0" w:space="0" w:color="auto"/>
                <w:bottom w:val="none" w:sz="0" w:space="0" w:color="auto"/>
                <w:right w:val="none" w:sz="0" w:space="0" w:color="auto"/>
              </w:divBdr>
            </w:div>
          </w:divsChild>
        </w:div>
        <w:div w:id="1587415997">
          <w:marLeft w:val="0"/>
          <w:marRight w:val="0"/>
          <w:marTop w:val="0"/>
          <w:marBottom w:val="0"/>
          <w:divBdr>
            <w:top w:val="none" w:sz="0" w:space="0" w:color="auto"/>
            <w:left w:val="none" w:sz="0" w:space="0" w:color="auto"/>
            <w:bottom w:val="none" w:sz="0" w:space="0" w:color="auto"/>
            <w:right w:val="none" w:sz="0" w:space="0" w:color="auto"/>
          </w:divBdr>
          <w:divsChild>
            <w:div w:id="693652865">
              <w:marLeft w:val="0"/>
              <w:marRight w:val="0"/>
              <w:marTop w:val="0"/>
              <w:marBottom w:val="0"/>
              <w:divBdr>
                <w:top w:val="none" w:sz="0" w:space="0" w:color="auto"/>
                <w:left w:val="none" w:sz="0" w:space="0" w:color="auto"/>
                <w:bottom w:val="none" w:sz="0" w:space="0" w:color="auto"/>
                <w:right w:val="none" w:sz="0" w:space="0" w:color="auto"/>
              </w:divBdr>
            </w:div>
          </w:divsChild>
        </w:div>
        <w:div w:id="1589774799">
          <w:marLeft w:val="0"/>
          <w:marRight w:val="0"/>
          <w:marTop w:val="0"/>
          <w:marBottom w:val="0"/>
          <w:divBdr>
            <w:top w:val="none" w:sz="0" w:space="0" w:color="auto"/>
            <w:left w:val="none" w:sz="0" w:space="0" w:color="auto"/>
            <w:bottom w:val="none" w:sz="0" w:space="0" w:color="auto"/>
            <w:right w:val="none" w:sz="0" w:space="0" w:color="auto"/>
          </w:divBdr>
          <w:divsChild>
            <w:div w:id="374618418">
              <w:marLeft w:val="0"/>
              <w:marRight w:val="0"/>
              <w:marTop w:val="0"/>
              <w:marBottom w:val="0"/>
              <w:divBdr>
                <w:top w:val="none" w:sz="0" w:space="0" w:color="auto"/>
                <w:left w:val="none" w:sz="0" w:space="0" w:color="auto"/>
                <w:bottom w:val="none" w:sz="0" w:space="0" w:color="auto"/>
                <w:right w:val="none" w:sz="0" w:space="0" w:color="auto"/>
              </w:divBdr>
            </w:div>
          </w:divsChild>
        </w:div>
        <w:div w:id="1593663688">
          <w:marLeft w:val="0"/>
          <w:marRight w:val="0"/>
          <w:marTop w:val="0"/>
          <w:marBottom w:val="0"/>
          <w:divBdr>
            <w:top w:val="none" w:sz="0" w:space="0" w:color="auto"/>
            <w:left w:val="none" w:sz="0" w:space="0" w:color="auto"/>
            <w:bottom w:val="none" w:sz="0" w:space="0" w:color="auto"/>
            <w:right w:val="none" w:sz="0" w:space="0" w:color="auto"/>
          </w:divBdr>
          <w:divsChild>
            <w:div w:id="29766171">
              <w:marLeft w:val="0"/>
              <w:marRight w:val="0"/>
              <w:marTop w:val="0"/>
              <w:marBottom w:val="0"/>
              <w:divBdr>
                <w:top w:val="none" w:sz="0" w:space="0" w:color="auto"/>
                <w:left w:val="none" w:sz="0" w:space="0" w:color="auto"/>
                <w:bottom w:val="none" w:sz="0" w:space="0" w:color="auto"/>
                <w:right w:val="none" w:sz="0" w:space="0" w:color="auto"/>
              </w:divBdr>
            </w:div>
          </w:divsChild>
        </w:div>
        <w:div w:id="1597251796">
          <w:marLeft w:val="0"/>
          <w:marRight w:val="0"/>
          <w:marTop w:val="0"/>
          <w:marBottom w:val="0"/>
          <w:divBdr>
            <w:top w:val="none" w:sz="0" w:space="0" w:color="auto"/>
            <w:left w:val="none" w:sz="0" w:space="0" w:color="auto"/>
            <w:bottom w:val="none" w:sz="0" w:space="0" w:color="auto"/>
            <w:right w:val="none" w:sz="0" w:space="0" w:color="auto"/>
          </w:divBdr>
          <w:divsChild>
            <w:div w:id="32652515">
              <w:marLeft w:val="0"/>
              <w:marRight w:val="0"/>
              <w:marTop w:val="0"/>
              <w:marBottom w:val="0"/>
              <w:divBdr>
                <w:top w:val="none" w:sz="0" w:space="0" w:color="auto"/>
                <w:left w:val="none" w:sz="0" w:space="0" w:color="auto"/>
                <w:bottom w:val="none" w:sz="0" w:space="0" w:color="auto"/>
                <w:right w:val="none" w:sz="0" w:space="0" w:color="auto"/>
              </w:divBdr>
            </w:div>
          </w:divsChild>
        </w:div>
        <w:div w:id="1598057390">
          <w:marLeft w:val="0"/>
          <w:marRight w:val="0"/>
          <w:marTop w:val="0"/>
          <w:marBottom w:val="0"/>
          <w:divBdr>
            <w:top w:val="none" w:sz="0" w:space="0" w:color="auto"/>
            <w:left w:val="none" w:sz="0" w:space="0" w:color="auto"/>
            <w:bottom w:val="none" w:sz="0" w:space="0" w:color="auto"/>
            <w:right w:val="none" w:sz="0" w:space="0" w:color="auto"/>
          </w:divBdr>
          <w:divsChild>
            <w:div w:id="1335035687">
              <w:marLeft w:val="0"/>
              <w:marRight w:val="0"/>
              <w:marTop w:val="0"/>
              <w:marBottom w:val="0"/>
              <w:divBdr>
                <w:top w:val="none" w:sz="0" w:space="0" w:color="auto"/>
                <w:left w:val="none" w:sz="0" w:space="0" w:color="auto"/>
                <w:bottom w:val="none" w:sz="0" w:space="0" w:color="auto"/>
                <w:right w:val="none" w:sz="0" w:space="0" w:color="auto"/>
              </w:divBdr>
            </w:div>
          </w:divsChild>
        </w:div>
        <w:div w:id="1598362304">
          <w:marLeft w:val="0"/>
          <w:marRight w:val="0"/>
          <w:marTop w:val="0"/>
          <w:marBottom w:val="0"/>
          <w:divBdr>
            <w:top w:val="none" w:sz="0" w:space="0" w:color="auto"/>
            <w:left w:val="none" w:sz="0" w:space="0" w:color="auto"/>
            <w:bottom w:val="none" w:sz="0" w:space="0" w:color="auto"/>
            <w:right w:val="none" w:sz="0" w:space="0" w:color="auto"/>
          </w:divBdr>
          <w:divsChild>
            <w:div w:id="448932389">
              <w:marLeft w:val="0"/>
              <w:marRight w:val="0"/>
              <w:marTop w:val="0"/>
              <w:marBottom w:val="0"/>
              <w:divBdr>
                <w:top w:val="none" w:sz="0" w:space="0" w:color="auto"/>
                <w:left w:val="none" w:sz="0" w:space="0" w:color="auto"/>
                <w:bottom w:val="none" w:sz="0" w:space="0" w:color="auto"/>
                <w:right w:val="none" w:sz="0" w:space="0" w:color="auto"/>
              </w:divBdr>
            </w:div>
          </w:divsChild>
        </w:div>
        <w:div w:id="1615404246">
          <w:marLeft w:val="0"/>
          <w:marRight w:val="0"/>
          <w:marTop w:val="0"/>
          <w:marBottom w:val="0"/>
          <w:divBdr>
            <w:top w:val="none" w:sz="0" w:space="0" w:color="auto"/>
            <w:left w:val="none" w:sz="0" w:space="0" w:color="auto"/>
            <w:bottom w:val="none" w:sz="0" w:space="0" w:color="auto"/>
            <w:right w:val="none" w:sz="0" w:space="0" w:color="auto"/>
          </w:divBdr>
          <w:divsChild>
            <w:div w:id="1529828590">
              <w:marLeft w:val="0"/>
              <w:marRight w:val="0"/>
              <w:marTop w:val="0"/>
              <w:marBottom w:val="0"/>
              <w:divBdr>
                <w:top w:val="none" w:sz="0" w:space="0" w:color="auto"/>
                <w:left w:val="none" w:sz="0" w:space="0" w:color="auto"/>
                <w:bottom w:val="none" w:sz="0" w:space="0" w:color="auto"/>
                <w:right w:val="none" w:sz="0" w:space="0" w:color="auto"/>
              </w:divBdr>
            </w:div>
          </w:divsChild>
        </w:div>
        <w:div w:id="1629625571">
          <w:marLeft w:val="0"/>
          <w:marRight w:val="0"/>
          <w:marTop w:val="0"/>
          <w:marBottom w:val="0"/>
          <w:divBdr>
            <w:top w:val="none" w:sz="0" w:space="0" w:color="auto"/>
            <w:left w:val="none" w:sz="0" w:space="0" w:color="auto"/>
            <w:bottom w:val="none" w:sz="0" w:space="0" w:color="auto"/>
            <w:right w:val="none" w:sz="0" w:space="0" w:color="auto"/>
          </w:divBdr>
          <w:divsChild>
            <w:div w:id="716704731">
              <w:marLeft w:val="0"/>
              <w:marRight w:val="0"/>
              <w:marTop w:val="0"/>
              <w:marBottom w:val="0"/>
              <w:divBdr>
                <w:top w:val="none" w:sz="0" w:space="0" w:color="auto"/>
                <w:left w:val="none" w:sz="0" w:space="0" w:color="auto"/>
                <w:bottom w:val="none" w:sz="0" w:space="0" w:color="auto"/>
                <w:right w:val="none" w:sz="0" w:space="0" w:color="auto"/>
              </w:divBdr>
            </w:div>
          </w:divsChild>
        </w:div>
        <w:div w:id="1636519486">
          <w:marLeft w:val="0"/>
          <w:marRight w:val="0"/>
          <w:marTop w:val="0"/>
          <w:marBottom w:val="0"/>
          <w:divBdr>
            <w:top w:val="none" w:sz="0" w:space="0" w:color="auto"/>
            <w:left w:val="none" w:sz="0" w:space="0" w:color="auto"/>
            <w:bottom w:val="none" w:sz="0" w:space="0" w:color="auto"/>
            <w:right w:val="none" w:sz="0" w:space="0" w:color="auto"/>
          </w:divBdr>
          <w:divsChild>
            <w:div w:id="1838105871">
              <w:marLeft w:val="0"/>
              <w:marRight w:val="0"/>
              <w:marTop w:val="0"/>
              <w:marBottom w:val="0"/>
              <w:divBdr>
                <w:top w:val="none" w:sz="0" w:space="0" w:color="auto"/>
                <w:left w:val="none" w:sz="0" w:space="0" w:color="auto"/>
                <w:bottom w:val="none" w:sz="0" w:space="0" w:color="auto"/>
                <w:right w:val="none" w:sz="0" w:space="0" w:color="auto"/>
              </w:divBdr>
            </w:div>
          </w:divsChild>
        </w:div>
        <w:div w:id="1644892968">
          <w:marLeft w:val="0"/>
          <w:marRight w:val="0"/>
          <w:marTop w:val="0"/>
          <w:marBottom w:val="0"/>
          <w:divBdr>
            <w:top w:val="none" w:sz="0" w:space="0" w:color="auto"/>
            <w:left w:val="none" w:sz="0" w:space="0" w:color="auto"/>
            <w:bottom w:val="none" w:sz="0" w:space="0" w:color="auto"/>
            <w:right w:val="none" w:sz="0" w:space="0" w:color="auto"/>
          </w:divBdr>
          <w:divsChild>
            <w:div w:id="732658926">
              <w:marLeft w:val="0"/>
              <w:marRight w:val="0"/>
              <w:marTop w:val="0"/>
              <w:marBottom w:val="0"/>
              <w:divBdr>
                <w:top w:val="none" w:sz="0" w:space="0" w:color="auto"/>
                <w:left w:val="none" w:sz="0" w:space="0" w:color="auto"/>
                <w:bottom w:val="none" w:sz="0" w:space="0" w:color="auto"/>
                <w:right w:val="none" w:sz="0" w:space="0" w:color="auto"/>
              </w:divBdr>
            </w:div>
          </w:divsChild>
        </w:div>
        <w:div w:id="1676686291">
          <w:marLeft w:val="0"/>
          <w:marRight w:val="0"/>
          <w:marTop w:val="0"/>
          <w:marBottom w:val="0"/>
          <w:divBdr>
            <w:top w:val="none" w:sz="0" w:space="0" w:color="auto"/>
            <w:left w:val="none" w:sz="0" w:space="0" w:color="auto"/>
            <w:bottom w:val="none" w:sz="0" w:space="0" w:color="auto"/>
            <w:right w:val="none" w:sz="0" w:space="0" w:color="auto"/>
          </w:divBdr>
          <w:divsChild>
            <w:div w:id="1415318031">
              <w:marLeft w:val="0"/>
              <w:marRight w:val="0"/>
              <w:marTop w:val="0"/>
              <w:marBottom w:val="0"/>
              <w:divBdr>
                <w:top w:val="none" w:sz="0" w:space="0" w:color="auto"/>
                <w:left w:val="none" w:sz="0" w:space="0" w:color="auto"/>
                <w:bottom w:val="none" w:sz="0" w:space="0" w:color="auto"/>
                <w:right w:val="none" w:sz="0" w:space="0" w:color="auto"/>
              </w:divBdr>
            </w:div>
          </w:divsChild>
        </w:div>
        <w:div w:id="1678460575">
          <w:marLeft w:val="0"/>
          <w:marRight w:val="0"/>
          <w:marTop w:val="0"/>
          <w:marBottom w:val="0"/>
          <w:divBdr>
            <w:top w:val="none" w:sz="0" w:space="0" w:color="auto"/>
            <w:left w:val="none" w:sz="0" w:space="0" w:color="auto"/>
            <w:bottom w:val="none" w:sz="0" w:space="0" w:color="auto"/>
            <w:right w:val="none" w:sz="0" w:space="0" w:color="auto"/>
          </w:divBdr>
          <w:divsChild>
            <w:div w:id="457191206">
              <w:marLeft w:val="0"/>
              <w:marRight w:val="0"/>
              <w:marTop w:val="0"/>
              <w:marBottom w:val="0"/>
              <w:divBdr>
                <w:top w:val="none" w:sz="0" w:space="0" w:color="auto"/>
                <w:left w:val="none" w:sz="0" w:space="0" w:color="auto"/>
                <w:bottom w:val="none" w:sz="0" w:space="0" w:color="auto"/>
                <w:right w:val="none" w:sz="0" w:space="0" w:color="auto"/>
              </w:divBdr>
            </w:div>
          </w:divsChild>
        </w:div>
        <w:div w:id="1682119129">
          <w:marLeft w:val="0"/>
          <w:marRight w:val="0"/>
          <w:marTop w:val="0"/>
          <w:marBottom w:val="0"/>
          <w:divBdr>
            <w:top w:val="none" w:sz="0" w:space="0" w:color="auto"/>
            <w:left w:val="none" w:sz="0" w:space="0" w:color="auto"/>
            <w:bottom w:val="none" w:sz="0" w:space="0" w:color="auto"/>
            <w:right w:val="none" w:sz="0" w:space="0" w:color="auto"/>
          </w:divBdr>
          <w:divsChild>
            <w:div w:id="1670451240">
              <w:marLeft w:val="0"/>
              <w:marRight w:val="0"/>
              <w:marTop w:val="0"/>
              <w:marBottom w:val="0"/>
              <w:divBdr>
                <w:top w:val="none" w:sz="0" w:space="0" w:color="auto"/>
                <w:left w:val="none" w:sz="0" w:space="0" w:color="auto"/>
                <w:bottom w:val="none" w:sz="0" w:space="0" w:color="auto"/>
                <w:right w:val="none" w:sz="0" w:space="0" w:color="auto"/>
              </w:divBdr>
            </w:div>
          </w:divsChild>
        </w:div>
        <w:div w:id="1696035815">
          <w:marLeft w:val="0"/>
          <w:marRight w:val="0"/>
          <w:marTop w:val="0"/>
          <w:marBottom w:val="0"/>
          <w:divBdr>
            <w:top w:val="none" w:sz="0" w:space="0" w:color="auto"/>
            <w:left w:val="none" w:sz="0" w:space="0" w:color="auto"/>
            <w:bottom w:val="none" w:sz="0" w:space="0" w:color="auto"/>
            <w:right w:val="none" w:sz="0" w:space="0" w:color="auto"/>
          </w:divBdr>
          <w:divsChild>
            <w:div w:id="555359590">
              <w:marLeft w:val="0"/>
              <w:marRight w:val="0"/>
              <w:marTop w:val="0"/>
              <w:marBottom w:val="0"/>
              <w:divBdr>
                <w:top w:val="none" w:sz="0" w:space="0" w:color="auto"/>
                <w:left w:val="none" w:sz="0" w:space="0" w:color="auto"/>
                <w:bottom w:val="none" w:sz="0" w:space="0" w:color="auto"/>
                <w:right w:val="none" w:sz="0" w:space="0" w:color="auto"/>
              </w:divBdr>
            </w:div>
          </w:divsChild>
        </w:div>
        <w:div w:id="1720477847">
          <w:marLeft w:val="0"/>
          <w:marRight w:val="0"/>
          <w:marTop w:val="0"/>
          <w:marBottom w:val="0"/>
          <w:divBdr>
            <w:top w:val="none" w:sz="0" w:space="0" w:color="auto"/>
            <w:left w:val="none" w:sz="0" w:space="0" w:color="auto"/>
            <w:bottom w:val="none" w:sz="0" w:space="0" w:color="auto"/>
            <w:right w:val="none" w:sz="0" w:space="0" w:color="auto"/>
          </w:divBdr>
          <w:divsChild>
            <w:div w:id="526724315">
              <w:marLeft w:val="0"/>
              <w:marRight w:val="0"/>
              <w:marTop w:val="0"/>
              <w:marBottom w:val="0"/>
              <w:divBdr>
                <w:top w:val="none" w:sz="0" w:space="0" w:color="auto"/>
                <w:left w:val="none" w:sz="0" w:space="0" w:color="auto"/>
                <w:bottom w:val="none" w:sz="0" w:space="0" w:color="auto"/>
                <w:right w:val="none" w:sz="0" w:space="0" w:color="auto"/>
              </w:divBdr>
            </w:div>
          </w:divsChild>
        </w:div>
        <w:div w:id="1723214500">
          <w:marLeft w:val="0"/>
          <w:marRight w:val="0"/>
          <w:marTop w:val="0"/>
          <w:marBottom w:val="0"/>
          <w:divBdr>
            <w:top w:val="none" w:sz="0" w:space="0" w:color="auto"/>
            <w:left w:val="none" w:sz="0" w:space="0" w:color="auto"/>
            <w:bottom w:val="none" w:sz="0" w:space="0" w:color="auto"/>
            <w:right w:val="none" w:sz="0" w:space="0" w:color="auto"/>
          </w:divBdr>
          <w:divsChild>
            <w:div w:id="2063171355">
              <w:marLeft w:val="0"/>
              <w:marRight w:val="0"/>
              <w:marTop w:val="0"/>
              <w:marBottom w:val="0"/>
              <w:divBdr>
                <w:top w:val="none" w:sz="0" w:space="0" w:color="auto"/>
                <w:left w:val="none" w:sz="0" w:space="0" w:color="auto"/>
                <w:bottom w:val="none" w:sz="0" w:space="0" w:color="auto"/>
                <w:right w:val="none" w:sz="0" w:space="0" w:color="auto"/>
              </w:divBdr>
            </w:div>
          </w:divsChild>
        </w:div>
        <w:div w:id="1727337282">
          <w:marLeft w:val="0"/>
          <w:marRight w:val="0"/>
          <w:marTop w:val="0"/>
          <w:marBottom w:val="0"/>
          <w:divBdr>
            <w:top w:val="none" w:sz="0" w:space="0" w:color="auto"/>
            <w:left w:val="none" w:sz="0" w:space="0" w:color="auto"/>
            <w:bottom w:val="none" w:sz="0" w:space="0" w:color="auto"/>
            <w:right w:val="none" w:sz="0" w:space="0" w:color="auto"/>
          </w:divBdr>
          <w:divsChild>
            <w:div w:id="1565141718">
              <w:marLeft w:val="0"/>
              <w:marRight w:val="0"/>
              <w:marTop w:val="0"/>
              <w:marBottom w:val="0"/>
              <w:divBdr>
                <w:top w:val="none" w:sz="0" w:space="0" w:color="auto"/>
                <w:left w:val="none" w:sz="0" w:space="0" w:color="auto"/>
                <w:bottom w:val="none" w:sz="0" w:space="0" w:color="auto"/>
                <w:right w:val="none" w:sz="0" w:space="0" w:color="auto"/>
              </w:divBdr>
            </w:div>
          </w:divsChild>
        </w:div>
        <w:div w:id="1748917435">
          <w:marLeft w:val="0"/>
          <w:marRight w:val="0"/>
          <w:marTop w:val="0"/>
          <w:marBottom w:val="0"/>
          <w:divBdr>
            <w:top w:val="none" w:sz="0" w:space="0" w:color="auto"/>
            <w:left w:val="none" w:sz="0" w:space="0" w:color="auto"/>
            <w:bottom w:val="none" w:sz="0" w:space="0" w:color="auto"/>
            <w:right w:val="none" w:sz="0" w:space="0" w:color="auto"/>
          </w:divBdr>
          <w:divsChild>
            <w:div w:id="1752584671">
              <w:marLeft w:val="0"/>
              <w:marRight w:val="0"/>
              <w:marTop w:val="0"/>
              <w:marBottom w:val="0"/>
              <w:divBdr>
                <w:top w:val="none" w:sz="0" w:space="0" w:color="auto"/>
                <w:left w:val="none" w:sz="0" w:space="0" w:color="auto"/>
                <w:bottom w:val="none" w:sz="0" w:space="0" w:color="auto"/>
                <w:right w:val="none" w:sz="0" w:space="0" w:color="auto"/>
              </w:divBdr>
            </w:div>
          </w:divsChild>
        </w:div>
        <w:div w:id="1758744925">
          <w:marLeft w:val="0"/>
          <w:marRight w:val="0"/>
          <w:marTop w:val="0"/>
          <w:marBottom w:val="0"/>
          <w:divBdr>
            <w:top w:val="none" w:sz="0" w:space="0" w:color="auto"/>
            <w:left w:val="none" w:sz="0" w:space="0" w:color="auto"/>
            <w:bottom w:val="none" w:sz="0" w:space="0" w:color="auto"/>
            <w:right w:val="none" w:sz="0" w:space="0" w:color="auto"/>
          </w:divBdr>
          <w:divsChild>
            <w:div w:id="680159629">
              <w:marLeft w:val="0"/>
              <w:marRight w:val="0"/>
              <w:marTop w:val="0"/>
              <w:marBottom w:val="0"/>
              <w:divBdr>
                <w:top w:val="none" w:sz="0" w:space="0" w:color="auto"/>
                <w:left w:val="none" w:sz="0" w:space="0" w:color="auto"/>
                <w:bottom w:val="none" w:sz="0" w:space="0" w:color="auto"/>
                <w:right w:val="none" w:sz="0" w:space="0" w:color="auto"/>
              </w:divBdr>
            </w:div>
          </w:divsChild>
        </w:div>
        <w:div w:id="1775243525">
          <w:marLeft w:val="0"/>
          <w:marRight w:val="0"/>
          <w:marTop w:val="0"/>
          <w:marBottom w:val="0"/>
          <w:divBdr>
            <w:top w:val="none" w:sz="0" w:space="0" w:color="auto"/>
            <w:left w:val="none" w:sz="0" w:space="0" w:color="auto"/>
            <w:bottom w:val="none" w:sz="0" w:space="0" w:color="auto"/>
            <w:right w:val="none" w:sz="0" w:space="0" w:color="auto"/>
          </w:divBdr>
          <w:divsChild>
            <w:div w:id="1481462215">
              <w:marLeft w:val="0"/>
              <w:marRight w:val="0"/>
              <w:marTop w:val="0"/>
              <w:marBottom w:val="0"/>
              <w:divBdr>
                <w:top w:val="none" w:sz="0" w:space="0" w:color="auto"/>
                <w:left w:val="none" w:sz="0" w:space="0" w:color="auto"/>
                <w:bottom w:val="none" w:sz="0" w:space="0" w:color="auto"/>
                <w:right w:val="none" w:sz="0" w:space="0" w:color="auto"/>
              </w:divBdr>
            </w:div>
          </w:divsChild>
        </w:div>
        <w:div w:id="1776167985">
          <w:marLeft w:val="0"/>
          <w:marRight w:val="0"/>
          <w:marTop w:val="0"/>
          <w:marBottom w:val="0"/>
          <w:divBdr>
            <w:top w:val="none" w:sz="0" w:space="0" w:color="auto"/>
            <w:left w:val="none" w:sz="0" w:space="0" w:color="auto"/>
            <w:bottom w:val="none" w:sz="0" w:space="0" w:color="auto"/>
            <w:right w:val="none" w:sz="0" w:space="0" w:color="auto"/>
          </w:divBdr>
          <w:divsChild>
            <w:div w:id="595141013">
              <w:marLeft w:val="0"/>
              <w:marRight w:val="0"/>
              <w:marTop w:val="0"/>
              <w:marBottom w:val="0"/>
              <w:divBdr>
                <w:top w:val="none" w:sz="0" w:space="0" w:color="auto"/>
                <w:left w:val="none" w:sz="0" w:space="0" w:color="auto"/>
                <w:bottom w:val="none" w:sz="0" w:space="0" w:color="auto"/>
                <w:right w:val="none" w:sz="0" w:space="0" w:color="auto"/>
              </w:divBdr>
            </w:div>
          </w:divsChild>
        </w:div>
        <w:div w:id="1776175282">
          <w:marLeft w:val="0"/>
          <w:marRight w:val="0"/>
          <w:marTop w:val="0"/>
          <w:marBottom w:val="0"/>
          <w:divBdr>
            <w:top w:val="none" w:sz="0" w:space="0" w:color="auto"/>
            <w:left w:val="none" w:sz="0" w:space="0" w:color="auto"/>
            <w:bottom w:val="none" w:sz="0" w:space="0" w:color="auto"/>
            <w:right w:val="none" w:sz="0" w:space="0" w:color="auto"/>
          </w:divBdr>
          <w:divsChild>
            <w:div w:id="712655676">
              <w:marLeft w:val="0"/>
              <w:marRight w:val="0"/>
              <w:marTop w:val="0"/>
              <w:marBottom w:val="0"/>
              <w:divBdr>
                <w:top w:val="none" w:sz="0" w:space="0" w:color="auto"/>
                <w:left w:val="none" w:sz="0" w:space="0" w:color="auto"/>
                <w:bottom w:val="none" w:sz="0" w:space="0" w:color="auto"/>
                <w:right w:val="none" w:sz="0" w:space="0" w:color="auto"/>
              </w:divBdr>
            </w:div>
          </w:divsChild>
        </w:div>
        <w:div w:id="1788967425">
          <w:marLeft w:val="0"/>
          <w:marRight w:val="0"/>
          <w:marTop w:val="0"/>
          <w:marBottom w:val="0"/>
          <w:divBdr>
            <w:top w:val="none" w:sz="0" w:space="0" w:color="auto"/>
            <w:left w:val="none" w:sz="0" w:space="0" w:color="auto"/>
            <w:bottom w:val="none" w:sz="0" w:space="0" w:color="auto"/>
            <w:right w:val="none" w:sz="0" w:space="0" w:color="auto"/>
          </w:divBdr>
          <w:divsChild>
            <w:div w:id="1864174652">
              <w:marLeft w:val="0"/>
              <w:marRight w:val="0"/>
              <w:marTop w:val="0"/>
              <w:marBottom w:val="0"/>
              <w:divBdr>
                <w:top w:val="none" w:sz="0" w:space="0" w:color="auto"/>
                <w:left w:val="none" w:sz="0" w:space="0" w:color="auto"/>
                <w:bottom w:val="none" w:sz="0" w:space="0" w:color="auto"/>
                <w:right w:val="none" w:sz="0" w:space="0" w:color="auto"/>
              </w:divBdr>
            </w:div>
          </w:divsChild>
        </w:div>
        <w:div w:id="1805148872">
          <w:marLeft w:val="0"/>
          <w:marRight w:val="0"/>
          <w:marTop w:val="0"/>
          <w:marBottom w:val="0"/>
          <w:divBdr>
            <w:top w:val="none" w:sz="0" w:space="0" w:color="auto"/>
            <w:left w:val="none" w:sz="0" w:space="0" w:color="auto"/>
            <w:bottom w:val="none" w:sz="0" w:space="0" w:color="auto"/>
            <w:right w:val="none" w:sz="0" w:space="0" w:color="auto"/>
          </w:divBdr>
          <w:divsChild>
            <w:div w:id="1119453012">
              <w:marLeft w:val="0"/>
              <w:marRight w:val="0"/>
              <w:marTop w:val="0"/>
              <w:marBottom w:val="0"/>
              <w:divBdr>
                <w:top w:val="none" w:sz="0" w:space="0" w:color="auto"/>
                <w:left w:val="none" w:sz="0" w:space="0" w:color="auto"/>
                <w:bottom w:val="none" w:sz="0" w:space="0" w:color="auto"/>
                <w:right w:val="none" w:sz="0" w:space="0" w:color="auto"/>
              </w:divBdr>
            </w:div>
          </w:divsChild>
        </w:div>
        <w:div w:id="1807316710">
          <w:marLeft w:val="0"/>
          <w:marRight w:val="0"/>
          <w:marTop w:val="0"/>
          <w:marBottom w:val="0"/>
          <w:divBdr>
            <w:top w:val="none" w:sz="0" w:space="0" w:color="auto"/>
            <w:left w:val="none" w:sz="0" w:space="0" w:color="auto"/>
            <w:bottom w:val="none" w:sz="0" w:space="0" w:color="auto"/>
            <w:right w:val="none" w:sz="0" w:space="0" w:color="auto"/>
          </w:divBdr>
          <w:divsChild>
            <w:div w:id="566258188">
              <w:marLeft w:val="0"/>
              <w:marRight w:val="0"/>
              <w:marTop w:val="0"/>
              <w:marBottom w:val="0"/>
              <w:divBdr>
                <w:top w:val="none" w:sz="0" w:space="0" w:color="auto"/>
                <w:left w:val="none" w:sz="0" w:space="0" w:color="auto"/>
                <w:bottom w:val="none" w:sz="0" w:space="0" w:color="auto"/>
                <w:right w:val="none" w:sz="0" w:space="0" w:color="auto"/>
              </w:divBdr>
            </w:div>
          </w:divsChild>
        </w:div>
        <w:div w:id="1808863022">
          <w:marLeft w:val="0"/>
          <w:marRight w:val="0"/>
          <w:marTop w:val="0"/>
          <w:marBottom w:val="0"/>
          <w:divBdr>
            <w:top w:val="none" w:sz="0" w:space="0" w:color="auto"/>
            <w:left w:val="none" w:sz="0" w:space="0" w:color="auto"/>
            <w:bottom w:val="none" w:sz="0" w:space="0" w:color="auto"/>
            <w:right w:val="none" w:sz="0" w:space="0" w:color="auto"/>
          </w:divBdr>
          <w:divsChild>
            <w:div w:id="184829756">
              <w:marLeft w:val="0"/>
              <w:marRight w:val="0"/>
              <w:marTop w:val="0"/>
              <w:marBottom w:val="0"/>
              <w:divBdr>
                <w:top w:val="none" w:sz="0" w:space="0" w:color="auto"/>
                <w:left w:val="none" w:sz="0" w:space="0" w:color="auto"/>
                <w:bottom w:val="none" w:sz="0" w:space="0" w:color="auto"/>
                <w:right w:val="none" w:sz="0" w:space="0" w:color="auto"/>
              </w:divBdr>
            </w:div>
          </w:divsChild>
        </w:div>
        <w:div w:id="1826899749">
          <w:marLeft w:val="0"/>
          <w:marRight w:val="0"/>
          <w:marTop w:val="0"/>
          <w:marBottom w:val="0"/>
          <w:divBdr>
            <w:top w:val="none" w:sz="0" w:space="0" w:color="auto"/>
            <w:left w:val="none" w:sz="0" w:space="0" w:color="auto"/>
            <w:bottom w:val="none" w:sz="0" w:space="0" w:color="auto"/>
            <w:right w:val="none" w:sz="0" w:space="0" w:color="auto"/>
          </w:divBdr>
          <w:divsChild>
            <w:div w:id="2001762685">
              <w:marLeft w:val="0"/>
              <w:marRight w:val="0"/>
              <w:marTop w:val="0"/>
              <w:marBottom w:val="0"/>
              <w:divBdr>
                <w:top w:val="none" w:sz="0" w:space="0" w:color="auto"/>
                <w:left w:val="none" w:sz="0" w:space="0" w:color="auto"/>
                <w:bottom w:val="none" w:sz="0" w:space="0" w:color="auto"/>
                <w:right w:val="none" w:sz="0" w:space="0" w:color="auto"/>
              </w:divBdr>
            </w:div>
          </w:divsChild>
        </w:div>
        <w:div w:id="1833254884">
          <w:marLeft w:val="0"/>
          <w:marRight w:val="0"/>
          <w:marTop w:val="0"/>
          <w:marBottom w:val="0"/>
          <w:divBdr>
            <w:top w:val="none" w:sz="0" w:space="0" w:color="auto"/>
            <w:left w:val="none" w:sz="0" w:space="0" w:color="auto"/>
            <w:bottom w:val="none" w:sz="0" w:space="0" w:color="auto"/>
            <w:right w:val="none" w:sz="0" w:space="0" w:color="auto"/>
          </w:divBdr>
          <w:divsChild>
            <w:div w:id="1719666951">
              <w:marLeft w:val="0"/>
              <w:marRight w:val="0"/>
              <w:marTop w:val="0"/>
              <w:marBottom w:val="0"/>
              <w:divBdr>
                <w:top w:val="none" w:sz="0" w:space="0" w:color="auto"/>
                <w:left w:val="none" w:sz="0" w:space="0" w:color="auto"/>
                <w:bottom w:val="none" w:sz="0" w:space="0" w:color="auto"/>
                <w:right w:val="none" w:sz="0" w:space="0" w:color="auto"/>
              </w:divBdr>
            </w:div>
          </w:divsChild>
        </w:div>
        <w:div w:id="1848132972">
          <w:marLeft w:val="0"/>
          <w:marRight w:val="0"/>
          <w:marTop w:val="0"/>
          <w:marBottom w:val="0"/>
          <w:divBdr>
            <w:top w:val="none" w:sz="0" w:space="0" w:color="auto"/>
            <w:left w:val="none" w:sz="0" w:space="0" w:color="auto"/>
            <w:bottom w:val="none" w:sz="0" w:space="0" w:color="auto"/>
            <w:right w:val="none" w:sz="0" w:space="0" w:color="auto"/>
          </w:divBdr>
          <w:divsChild>
            <w:div w:id="1660036979">
              <w:marLeft w:val="0"/>
              <w:marRight w:val="0"/>
              <w:marTop w:val="0"/>
              <w:marBottom w:val="0"/>
              <w:divBdr>
                <w:top w:val="none" w:sz="0" w:space="0" w:color="auto"/>
                <w:left w:val="none" w:sz="0" w:space="0" w:color="auto"/>
                <w:bottom w:val="none" w:sz="0" w:space="0" w:color="auto"/>
                <w:right w:val="none" w:sz="0" w:space="0" w:color="auto"/>
              </w:divBdr>
            </w:div>
          </w:divsChild>
        </w:div>
        <w:div w:id="1851724292">
          <w:marLeft w:val="0"/>
          <w:marRight w:val="0"/>
          <w:marTop w:val="0"/>
          <w:marBottom w:val="0"/>
          <w:divBdr>
            <w:top w:val="none" w:sz="0" w:space="0" w:color="auto"/>
            <w:left w:val="none" w:sz="0" w:space="0" w:color="auto"/>
            <w:bottom w:val="none" w:sz="0" w:space="0" w:color="auto"/>
            <w:right w:val="none" w:sz="0" w:space="0" w:color="auto"/>
          </w:divBdr>
          <w:divsChild>
            <w:div w:id="339161157">
              <w:marLeft w:val="0"/>
              <w:marRight w:val="0"/>
              <w:marTop w:val="0"/>
              <w:marBottom w:val="0"/>
              <w:divBdr>
                <w:top w:val="none" w:sz="0" w:space="0" w:color="auto"/>
                <w:left w:val="none" w:sz="0" w:space="0" w:color="auto"/>
                <w:bottom w:val="none" w:sz="0" w:space="0" w:color="auto"/>
                <w:right w:val="none" w:sz="0" w:space="0" w:color="auto"/>
              </w:divBdr>
            </w:div>
          </w:divsChild>
        </w:div>
        <w:div w:id="1864047445">
          <w:marLeft w:val="0"/>
          <w:marRight w:val="0"/>
          <w:marTop w:val="0"/>
          <w:marBottom w:val="0"/>
          <w:divBdr>
            <w:top w:val="none" w:sz="0" w:space="0" w:color="auto"/>
            <w:left w:val="none" w:sz="0" w:space="0" w:color="auto"/>
            <w:bottom w:val="none" w:sz="0" w:space="0" w:color="auto"/>
            <w:right w:val="none" w:sz="0" w:space="0" w:color="auto"/>
          </w:divBdr>
          <w:divsChild>
            <w:div w:id="507912527">
              <w:marLeft w:val="0"/>
              <w:marRight w:val="0"/>
              <w:marTop w:val="0"/>
              <w:marBottom w:val="0"/>
              <w:divBdr>
                <w:top w:val="none" w:sz="0" w:space="0" w:color="auto"/>
                <w:left w:val="none" w:sz="0" w:space="0" w:color="auto"/>
                <w:bottom w:val="none" w:sz="0" w:space="0" w:color="auto"/>
                <w:right w:val="none" w:sz="0" w:space="0" w:color="auto"/>
              </w:divBdr>
            </w:div>
          </w:divsChild>
        </w:div>
        <w:div w:id="1877810612">
          <w:marLeft w:val="0"/>
          <w:marRight w:val="0"/>
          <w:marTop w:val="0"/>
          <w:marBottom w:val="0"/>
          <w:divBdr>
            <w:top w:val="none" w:sz="0" w:space="0" w:color="auto"/>
            <w:left w:val="none" w:sz="0" w:space="0" w:color="auto"/>
            <w:bottom w:val="none" w:sz="0" w:space="0" w:color="auto"/>
            <w:right w:val="none" w:sz="0" w:space="0" w:color="auto"/>
          </w:divBdr>
          <w:divsChild>
            <w:div w:id="356078297">
              <w:marLeft w:val="0"/>
              <w:marRight w:val="0"/>
              <w:marTop w:val="0"/>
              <w:marBottom w:val="0"/>
              <w:divBdr>
                <w:top w:val="none" w:sz="0" w:space="0" w:color="auto"/>
                <w:left w:val="none" w:sz="0" w:space="0" w:color="auto"/>
                <w:bottom w:val="none" w:sz="0" w:space="0" w:color="auto"/>
                <w:right w:val="none" w:sz="0" w:space="0" w:color="auto"/>
              </w:divBdr>
            </w:div>
          </w:divsChild>
        </w:div>
        <w:div w:id="1897474888">
          <w:marLeft w:val="0"/>
          <w:marRight w:val="0"/>
          <w:marTop w:val="0"/>
          <w:marBottom w:val="0"/>
          <w:divBdr>
            <w:top w:val="none" w:sz="0" w:space="0" w:color="auto"/>
            <w:left w:val="none" w:sz="0" w:space="0" w:color="auto"/>
            <w:bottom w:val="none" w:sz="0" w:space="0" w:color="auto"/>
            <w:right w:val="none" w:sz="0" w:space="0" w:color="auto"/>
          </w:divBdr>
          <w:divsChild>
            <w:div w:id="660231330">
              <w:marLeft w:val="0"/>
              <w:marRight w:val="0"/>
              <w:marTop w:val="0"/>
              <w:marBottom w:val="0"/>
              <w:divBdr>
                <w:top w:val="none" w:sz="0" w:space="0" w:color="auto"/>
                <w:left w:val="none" w:sz="0" w:space="0" w:color="auto"/>
                <w:bottom w:val="none" w:sz="0" w:space="0" w:color="auto"/>
                <w:right w:val="none" w:sz="0" w:space="0" w:color="auto"/>
              </w:divBdr>
            </w:div>
          </w:divsChild>
        </w:div>
        <w:div w:id="1901941111">
          <w:marLeft w:val="0"/>
          <w:marRight w:val="0"/>
          <w:marTop w:val="0"/>
          <w:marBottom w:val="0"/>
          <w:divBdr>
            <w:top w:val="none" w:sz="0" w:space="0" w:color="auto"/>
            <w:left w:val="none" w:sz="0" w:space="0" w:color="auto"/>
            <w:bottom w:val="none" w:sz="0" w:space="0" w:color="auto"/>
            <w:right w:val="none" w:sz="0" w:space="0" w:color="auto"/>
          </w:divBdr>
          <w:divsChild>
            <w:div w:id="419447018">
              <w:marLeft w:val="0"/>
              <w:marRight w:val="0"/>
              <w:marTop w:val="0"/>
              <w:marBottom w:val="0"/>
              <w:divBdr>
                <w:top w:val="none" w:sz="0" w:space="0" w:color="auto"/>
                <w:left w:val="none" w:sz="0" w:space="0" w:color="auto"/>
                <w:bottom w:val="none" w:sz="0" w:space="0" w:color="auto"/>
                <w:right w:val="none" w:sz="0" w:space="0" w:color="auto"/>
              </w:divBdr>
            </w:div>
          </w:divsChild>
        </w:div>
        <w:div w:id="1903559583">
          <w:marLeft w:val="0"/>
          <w:marRight w:val="0"/>
          <w:marTop w:val="0"/>
          <w:marBottom w:val="0"/>
          <w:divBdr>
            <w:top w:val="none" w:sz="0" w:space="0" w:color="auto"/>
            <w:left w:val="none" w:sz="0" w:space="0" w:color="auto"/>
            <w:bottom w:val="none" w:sz="0" w:space="0" w:color="auto"/>
            <w:right w:val="none" w:sz="0" w:space="0" w:color="auto"/>
          </w:divBdr>
          <w:divsChild>
            <w:div w:id="1010375975">
              <w:marLeft w:val="0"/>
              <w:marRight w:val="0"/>
              <w:marTop w:val="0"/>
              <w:marBottom w:val="0"/>
              <w:divBdr>
                <w:top w:val="none" w:sz="0" w:space="0" w:color="auto"/>
                <w:left w:val="none" w:sz="0" w:space="0" w:color="auto"/>
                <w:bottom w:val="none" w:sz="0" w:space="0" w:color="auto"/>
                <w:right w:val="none" w:sz="0" w:space="0" w:color="auto"/>
              </w:divBdr>
            </w:div>
          </w:divsChild>
        </w:div>
        <w:div w:id="1908298899">
          <w:marLeft w:val="0"/>
          <w:marRight w:val="0"/>
          <w:marTop w:val="0"/>
          <w:marBottom w:val="0"/>
          <w:divBdr>
            <w:top w:val="none" w:sz="0" w:space="0" w:color="auto"/>
            <w:left w:val="none" w:sz="0" w:space="0" w:color="auto"/>
            <w:bottom w:val="none" w:sz="0" w:space="0" w:color="auto"/>
            <w:right w:val="none" w:sz="0" w:space="0" w:color="auto"/>
          </w:divBdr>
          <w:divsChild>
            <w:div w:id="1221788615">
              <w:marLeft w:val="0"/>
              <w:marRight w:val="0"/>
              <w:marTop w:val="0"/>
              <w:marBottom w:val="0"/>
              <w:divBdr>
                <w:top w:val="none" w:sz="0" w:space="0" w:color="auto"/>
                <w:left w:val="none" w:sz="0" w:space="0" w:color="auto"/>
                <w:bottom w:val="none" w:sz="0" w:space="0" w:color="auto"/>
                <w:right w:val="none" w:sz="0" w:space="0" w:color="auto"/>
              </w:divBdr>
            </w:div>
          </w:divsChild>
        </w:div>
        <w:div w:id="1926645188">
          <w:marLeft w:val="0"/>
          <w:marRight w:val="0"/>
          <w:marTop w:val="0"/>
          <w:marBottom w:val="0"/>
          <w:divBdr>
            <w:top w:val="none" w:sz="0" w:space="0" w:color="auto"/>
            <w:left w:val="none" w:sz="0" w:space="0" w:color="auto"/>
            <w:bottom w:val="none" w:sz="0" w:space="0" w:color="auto"/>
            <w:right w:val="none" w:sz="0" w:space="0" w:color="auto"/>
          </w:divBdr>
          <w:divsChild>
            <w:div w:id="659116027">
              <w:marLeft w:val="0"/>
              <w:marRight w:val="0"/>
              <w:marTop w:val="0"/>
              <w:marBottom w:val="0"/>
              <w:divBdr>
                <w:top w:val="none" w:sz="0" w:space="0" w:color="auto"/>
                <w:left w:val="none" w:sz="0" w:space="0" w:color="auto"/>
                <w:bottom w:val="none" w:sz="0" w:space="0" w:color="auto"/>
                <w:right w:val="none" w:sz="0" w:space="0" w:color="auto"/>
              </w:divBdr>
            </w:div>
          </w:divsChild>
        </w:div>
        <w:div w:id="1931312768">
          <w:marLeft w:val="0"/>
          <w:marRight w:val="0"/>
          <w:marTop w:val="0"/>
          <w:marBottom w:val="0"/>
          <w:divBdr>
            <w:top w:val="none" w:sz="0" w:space="0" w:color="auto"/>
            <w:left w:val="none" w:sz="0" w:space="0" w:color="auto"/>
            <w:bottom w:val="none" w:sz="0" w:space="0" w:color="auto"/>
            <w:right w:val="none" w:sz="0" w:space="0" w:color="auto"/>
          </w:divBdr>
          <w:divsChild>
            <w:div w:id="722947797">
              <w:marLeft w:val="0"/>
              <w:marRight w:val="0"/>
              <w:marTop w:val="0"/>
              <w:marBottom w:val="0"/>
              <w:divBdr>
                <w:top w:val="none" w:sz="0" w:space="0" w:color="auto"/>
                <w:left w:val="none" w:sz="0" w:space="0" w:color="auto"/>
                <w:bottom w:val="none" w:sz="0" w:space="0" w:color="auto"/>
                <w:right w:val="none" w:sz="0" w:space="0" w:color="auto"/>
              </w:divBdr>
            </w:div>
          </w:divsChild>
        </w:div>
        <w:div w:id="1934196100">
          <w:marLeft w:val="0"/>
          <w:marRight w:val="0"/>
          <w:marTop w:val="0"/>
          <w:marBottom w:val="0"/>
          <w:divBdr>
            <w:top w:val="none" w:sz="0" w:space="0" w:color="auto"/>
            <w:left w:val="none" w:sz="0" w:space="0" w:color="auto"/>
            <w:bottom w:val="none" w:sz="0" w:space="0" w:color="auto"/>
            <w:right w:val="none" w:sz="0" w:space="0" w:color="auto"/>
          </w:divBdr>
          <w:divsChild>
            <w:div w:id="589385870">
              <w:marLeft w:val="0"/>
              <w:marRight w:val="0"/>
              <w:marTop w:val="0"/>
              <w:marBottom w:val="0"/>
              <w:divBdr>
                <w:top w:val="none" w:sz="0" w:space="0" w:color="auto"/>
                <w:left w:val="none" w:sz="0" w:space="0" w:color="auto"/>
                <w:bottom w:val="none" w:sz="0" w:space="0" w:color="auto"/>
                <w:right w:val="none" w:sz="0" w:space="0" w:color="auto"/>
              </w:divBdr>
            </w:div>
          </w:divsChild>
        </w:div>
        <w:div w:id="1935892539">
          <w:marLeft w:val="0"/>
          <w:marRight w:val="0"/>
          <w:marTop w:val="0"/>
          <w:marBottom w:val="0"/>
          <w:divBdr>
            <w:top w:val="none" w:sz="0" w:space="0" w:color="auto"/>
            <w:left w:val="none" w:sz="0" w:space="0" w:color="auto"/>
            <w:bottom w:val="none" w:sz="0" w:space="0" w:color="auto"/>
            <w:right w:val="none" w:sz="0" w:space="0" w:color="auto"/>
          </w:divBdr>
          <w:divsChild>
            <w:div w:id="118838331">
              <w:marLeft w:val="0"/>
              <w:marRight w:val="0"/>
              <w:marTop w:val="0"/>
              <w:marBottom w:val="0"/>
              <w:divBdr>
                <w:top w:val="none" w:sz="0" w:space="0" w:color="auto"/>
                <w:left w:val="none" w:sz="0" w:space="0" w:color="auto"/>
                <w:bottom w:val="none" w:sz="0" w:space="0" w:color="auto"/>
                <w:right w:val="none" w:sz="0" w:space="0" w:color="auto"/>
              </w:divBdr>
            </w:div>
          </w:divsChild>
        </w:div>
        <w:div w:id="1949005222">
          <w:marLeft w:val="0"/>
          <w:marRight w:val="0"/>
          <w:marTop w:val="0"/>
          <w:marBottom w:val="0"/>
          <w:divBdr>
            <w:top w:val="none" w:sz="0" w:space="0" w:color="auto"/>
            <w:left w:val="none" w:sz="0" w:space="0" w:color="auto"/>
            <w:bottom w:val="none" w:sz="0" w:space="0" w:color="auto"/>
            <w:right w:val="none" w:sz="0" w:space="0" w:color="auto"/>
          </w:divBdr>
          <w:divsChild>
            <w:div w:id="1092163699">
              <w:marLeft w:val="0"/>
              <w:marRight w:val="0"/>
              <w:marTop w:val="0"/>
              <w:marBottom w:val="0"/>
              <w:divBdr>
                <w:top w:val="none" w:sz="0" w:space="0" w:color="auto"/>
                <w:left w:val="none" w:sz="0" w:space="0" w:color="auto"/>
                <w:bottom w:val="none" w:sz="0" w:space="0" w:color="auto"/>
                <w:right w:val="none" w:sz="0" w:space="0" w:color="auto"/>
              </w:divBdr>
            </w:div>
          </w:divsChild>
        </w:div>
        <w:div w:id="1956869195">
          <w:marLeft w:val="0"/>
          <w:marRight w:val="0"/>
          <w:marTop w:val="0"/>
          <w:marBottom w:val="0"/>
          <w:divBdr>
            <w:top w:val="none" w:sz="0" w:space="0" w:color="auto"/>
            <w:left w:val="none" w:sz="0" w:space="0" w:color="auto"/>
            <w:bottom w:val="none" w:sz="0" w:space="0" w:color="auto"/>
            <w:right w:val="none" w:sz="0" w:space="0" w:color="auto"/>
          </w:divBdr>
          <w:divsChild>
            <w:div w:id="86929722">
              <w:marLeft w:val="0"/>
              <w:marRight w:val="0"/>
              <w:marTop w:val="0"/>
              <w:marBottom w:val="0"/>
              <w:divBdr>
                <w:top w:val="none" w:sz="0" w:space="0" w:color="auto"/>
                <w:left w:val="none" w:sz="0" w:space="0" w:color="auto"/>
                <w:bottom w:val="none" w:sz="0" w:space="0" w:color="auto"/>
                <w:right w:val="none" w:sz="0" w:space="0" w:color="auto"/>
              </w:divBdr>
            </w:div>
          </w:divsChild>
        </w:div>
        <w:div w:id="1958103544">
          <w:marLeft w:val="0"/>
          <w:marRight w:val="0"/>
          <w:marTop w:val="0"/>
          <w:marBottom w:val="0"/>
          <w:divBdr>
            <w:top w:val="none" w:sz="0" w:space="0" w:color="auto"/>
            <w:left w:val="none" w:sz="0" w:space="0" w:color="auto"/>
            <w:bottom w:val="none" w:sz="0" w:space="0" w:color="auto"/>
            <w:right w:val="none" w:sz="0" w:space="0" w:color="auto"/>
          </w:divBdr>
          <w:divsChild>
            <w:div w:id="610090145">
              <w:marLeft w:val="0"/>
              <w:marRight w:val="0"/>
              <w:marTop w:val="0"/>
              <w:marBottom w:val="0"/>
              <w:divBdr>
                <w:top w:val="none" w:sz="0" w:space="0" w:color="auto"/>
                <w:left w:val="none" w:sz="0" w:space="0" w:color="auto"/>
                <w:bottom w:val="none" w:sz="0" w:space="0" w:color="auto"/>
                <w:right w:val="none" w:sz="0" w:space="0" w:color="auto"/>
              </w:divBdr>
            </w:div>
          </w:divsChild>
        </w:div>
        <w:div w:id="1963658090">
          <w:marLeft w:val="0"/>
          <w:marRight w:val="0"/>
          <w:marTop w:val="0"/>
          <w:marBottom w:val="0"/>
          <w:divBdr>
            <w:top w:val="none" w:sz="0" w:space="0" w:color="auto"/>
            <w:left w:val="none" w:sz="0" w:space="0" w:color="auto"/>
            <w:bottom w:val="none" w:sz="0" w:space="0" w:color="auto"/>
            <w:right w:val="none" w:sz="0" w:space="0" w:color="auto"/>
          </w:divBdr>
          <w:divsChild>
            <w:div w:id="1549687073">
              <w:marLeft w:val="0"/>
              <w:marRight w:val="0"/>
              <w:marTop w:val="0"/>
              <w:marBottom w:val="0"/>
              <w:divBdr>
                <w:top w:val="none" w:sz="0" w:space="0" w:color="auto"/>
                <w:left w:val="none" w:sz="0" w:space="0" w:color="auto"/>
                <w:bottom w:val="none" w:sz="0" w:space="0" w:color="auto"/>
                <w:right w:val="none" w:sz="0" w:space="0" w:color="auto"/>
              </w:divBdr>
            </w:div>
          </w:divsChild>
        </w:div>
        <w:div w:id="1980260948">
          <w:marLeft w:val="0"/>
          <w:marRight w:val="0"/>
          <w:marTop w:val="0"/>
          <w:marBottom w:val="0"/>
          <w:divBdr>
            <w:top w:val="none" w:sz="0" w:space="0" w:color="auto"/>
            <w:left w:val="none" w:sz="0" w:space="0" w:color="auto"/>
            <w:bottom w:val="none" w:sz="0" w:space="0" w:color="auto"/>
            <w:right w:val="none" w:sz="0" w:space="0" w:color="auto"/>
          </w:divBdr>
          <w:divsChild>
            <w:div w:id="860126487">
              <w:marLeft w:val="0"/>
              <w:marRight w:val="0"/>
              <w:marTop w:val="0"/>
              <w:marBottom w:val="0"/>
              <w:divBdr>
                <w:top w:val="none" w:sz="0" w:space="0" w:color="auto"/>
                <w:left w:val="none" w:sz="0" w:space="0" w:color="auto"/>
                <w:bottom w:val="none" w:sz="0" w:space="0" w:color="auto"/>
                <w:right w:val="none" w:sz="0" w:space="0" w:color="auto"/>
              </w:divBdr>
            </w:div>
          </w:divsChild>
        </w:div>
        <w:div w:id="1981612488">
          <w:marLeft w:val="0"/>
          <w:marRight w:val="0"/>
          <w:marTop w:val="0"/>
          <w:marBottom w:val="0"/>
          <w:divBdr>
            <w:top w:val="none" w:sz="0" w:space="0" w:color="auto"/>
            <w:left w:val="none" w:sz="0" w:space="0" w:color="auto"/>
            <w:bottom w:val="none" w:sz="0" w:space="0" w:color="auto"/>
            <w:right w:val="none" w:sz="0" w:space="0" w:color="auto"/>
          </w:divBdr>
          <w:divsChild>
            <w:div w:id="839006578">
              <w:marLeft w:val="0"/>
              <w:marRight w:val="0"/>
              <w:marTop w:val="0"/>
              <w:marBottom w:val="0"/>
              <w:divBdr>
                <w:top w:val="none" w:sz="0" w:space="0" w:color="auto"/>
                <w:left w:val="none" w:sz="0" w:space="0" w:color="auto"/>
                <w:bottom w:val="none" w:sz="0" w:space="0" w:color="auto"/>
                <w:right w:val="none" w:sz="0" w:space="0" w:color="auto"/>
              </w:divBdr>
            </w:div>
          </w:divsChild>
        </w:div>
        <w:div w:id="1984893284">
          <w:marLeft w:val="0"/>
          <w:marRight w:val="0"/>
          <w:marTop w:val="0"/>
          <w:marBottom w:val="0"/>
          <w:divBdr>
            <w:top w:val="none" w:sz="0" w:space="0" w:color="auto"/>
            <w:left w:val="none" w:sz="0" w:space="0" w:color="auto"/>
            <w:bottom w:val="none" w:sz="0" w:space="0" w:color="auto"/>
            <w:right w:val="none" w:sz="0" w:space="0" w:color="auto"/>
          </w:divBdr>
          <w:divsChild>
            <w:div w:id="2111119772">
              <w:marLeft w:val="0"/>
              <w:marRight w:val="0"/>
              <w:marTop w:val="0"/>
              <w:marBottom w:val="0"/>
              <w:divBdr>
                <w:top w:val="none" w:sz="0" w:space="0" w:color="auto"/>
                <w:left w:val="none" w:sz="0" w:space="0" w:color="auto"/>
                <w:bottom w:val="none" w:sz="0" w:space="0" w:color="auto"/>
                <w:right w:val="none" w:sz="0" w:space="0" w:color="auto"/>
              </w:divBdr>
            </w:div>
          </w:divsChild>
        </w:div>
        <w:div w:id="1985041824">
          <w:marLeft w:val="0"/>
          <w:marRight w:val="0"/>
          <w:marTop w:val="0"/>
          <w:marBottom w:val="0"/>
          <w:divBdr>
            <w:top w:val="none" w:sz="0" w:space="0" w:color="auto"/>
            <w:left w:val="none" w:sz="0" w:space="0" w:color="auto"/>
            <w:bottom w:val="none" w:sz="0" w:space="0" w:color="auto"/>
            <w:right w:val="none" w:sz="0" w:space="0" w:color="auto"/>
          </w:divBdr>
          <w:divsChild>
            <w:div w:id="570114920">
              <w:marLeft w:val="0"/>
              <w:marRight w:val="0"/>
              <w:marTop w:val="0"/>
              <w:marBottom w:val="0"/>
              <w:divBdr>
                <w:top w:val="none" w:sz="0" w:space="0" w:color="auto"/>
                <w:left w:val="none" w:sz="0" w:space="0" w:color="auto"/>
                <w:bottom w:val="none" w:sz="0" w:space="0" w:color="auto"/>
                <w:right w:val="none" w:sz="0" w:space="0" w:color="auto"/>
              </w:divBdr>
            </w:div>
          </w:divsChild>
        </w:div>
        <w:div w:id="1990131772">
          <w:marLeft w:val="0"/>
          <w:marRight w:val="0"/>
          <w:marTop w:val="0"/>
          <w:marBottom w:val="0"/>
          <w:divBdr>
            <w:top w:val="none" w:sz="0" w:space="0" w:color="auto"/>
            <w:left w:val="none" w:sz="0" w:space="0" w:color="auto"/>
            <w:bottom w:val="none" w:sz="0" w:space="0" w:color="auto"/>
            <w:right w:val="none" w:sz="0" w:space="0" w:color="auto"/>
          </w:divBdr>
          <w:divsChild>
            <w:div w:id="1869683583">
              <w:marLeft w:val="0"/>
              <w:marRight w:val="0"/>
              <w:marTop w:val="0"/>
              <w:marBottom w:val="0"/>
              <w:divBdr>
                <w:top w:val="none" w:sz="0" w:space="0" w:color="auto"/>
                <w:left w:val="none" w:sz="0" w:space="0" w:color="auto"/>
                <w:bottom w:val="none" w:sz="0" w:space="0" w:color="auto"/>
                <w:right w:val="none" w:sz="0" w:space="0" w:color="auto"/>
              </w:divBdr>
            </w:div>
          </w:divsChild>
        </w:div>
        <w:div w:id="1993749030">
          <w:marLeft w:val="0"/>
          <w:marRight w:val="0"/>
          <w:marTop w:val="0"/>
          <w:marBottom w:val="0"/>
          <w:divBdr>
            <w:top w:val="none" w:sz="0" w:space="0" w:color="auto"/>
            <w:left w:val="none" w:sz="0" w:space="0" w:color="auto"/>
            <w:bottom w:val="none" w:sz="0" w:space="0" w:color="auto"/>
            <w:right w:val="none" w:sz="0" w:space="0" w:color="auto"/>
          </w:divBdr>
          <w:divsChild>
            <w:div w:id="889347342">
              <w:marLeft w:val="0"/>
              <w:marRight w:val="0"/>
              <w:marTop w:val="0"/>
              <w:marBottom w:val="0"/>
              <w:divBdr>
                <w:top w:val="none" w:sz="0" w:space="0" w:color="auto"/>
                <w:left w:val="none" w:sz="0" w:space="0" w:color="auto"/>
                <w:bottom w:val="none" w:sz="0" w:space="0" w:color="auto"/>
                <w:right w:val="none" w:sz="0" w:space="0" w:color="auto"/>
              </w:divBdr>
            </w:div>
          </w:divsChild>
        </w:div>
        <w:div w:id="2004775637">
          <w:marLeft w:val="0"/>
          <w:marRight w:val="0"/>
          <w:marTop w:val="0"/>
          <w:marBottom w:val="0"/>
          <w:divBdr>
            <w:top w:val="none" w:sz="0" w:space="0" w:color="auto"/>
            <w:left w:val="none" w:sz="0" w:space="0" w:color="auto"/>
            <w:bottom w:val="none" w:sz="0" w:space="0" w:color="auto"/>
            <w:right w:val="none" w:sz="0" w:space="0" w:color="auto"/>
          </w:divBdr>
          <w:divsChild>
            <w:div w:id="1058744179">
              <w:marLeft w:val="0"/>
              <w:marRight w:val="0"/>
              <w:marTop w:val="0"/>
              <w:marBottom w:val="0"/>
              <w:divBdr>
                <w:top w:val="none" w:sz="0" w:space="0" w:color="auto"/>
                <w:left w:val="none" w:sz="0" w:space="0" w:color="auto"/>
                <w:bottom w:val="none" w:sz="0" w:space="0" w:color="auto"/>
                <w:right w:val="none" w:sz="0" w:space="0" w:color="auto"/>
              </w:divBdr>
            </w:div>
          </w:divsChild>
        </w:div>
        <w:div w:id="2012751757">
          <w:marLeft w:val="0"/>
          <w:marRight w:val="0"/>
          <w:marTop w:val="0"/>
          <w:marBottom w:val="0"/>
          <w:divBdr>
            <w:top w:val="none" w:sz="0" w:space="0" w:color="auto"/>
            <w:left w:val="none" w:sz="0" w:space="0" w:color="auto"/>
            <w:bottom w:val="none" w:sz="0" w:space="0" w:color="auto"/>
            <w:right w:val="none" w:sz="0" w:space="0" w:color="auto"/>
          </w:divBdr>
          <w:divsChild>
            <w:div w:id="928543919">
              <w:marLeft w:val="0"/>
              <w:marRight w:val="0"/>
              <w:marTop w:val="0"/>
              <w:marBottom w:val="0"/>
              <w:divBdr>
                <w:top w:val="none" w:sz="0" w:space="0" w:color="auto"/>
                <w:left w:val="none" w:sz="0" w:space="0" w:color="auto"/>
                <w:bottom w:val="none" w:sz="0" w:space="0" w:color="auto"/>
                <w:right w:val="none" w:sz="0" w:space="0" w:color="auto"/>
              </w:divBdr>
            </w:div>
          </w:divsChild>
        </w:div>
        <w:div w:id="2017419690">
          <w:marLeft w:val="0"/>
          <w:marRight w:val="0"/>
          <w:marTop w:val="0"/>
          <w:marBottom w:val="0"/>
          <w:divBdr>
            <w:top w:val="none" w:sz="0" w:space="0" w:color="auto"/>
            <w:left w:val="none" w:sz="0" w:space="0" w:color="auto"/>
            <w:bottom w:val="none" w:sz="0" w:space="0" w:color="auto"/>
            <w:right w:val="none" w:sz="0" w:space="0" w:color="auto"/>
          </w:divBdr>
          <w:divsChild>
            <w:div w:id="615257876">
              <w:marLeft w:val="0"/>
              <w:marRight w:val="0"/>
              <w:marTop w:val="0"/>
              <w:marBottom w:val="0"/>
              <w:divBdr>
                <w:top w:val="none" w:sz="0" w:space="0" w:color="auto"/>
                <w:left w:val="none" w:sz="0" w:space="0" w:color="auto"/>
                <w:bottom w:val="none" w:sz="0" w:space="0" w:color="auto"/>
                <w:right w:val="none" w:sz="0" w:space="0" w:color="auto"/>
              </w:divBdr>
            </w:div>
          </w:divsChild>
        </w:div>
        <w:div w:id="2031568430">
          <w:marLeft w:val="0"/>
          <w:marRight w:val="0"/>
          <w:marTop w:val="0"/>
          <w:marBottom w:val="0"/>
          <w:divBdr>
            <w:top w:val="none" w:sz="0" w:space="0" w:color="auto"/>
            <w:left w:val="none" w:sz="0" w:space="0" w:color="auto"/>
            <w:bottom w:val="none" w:sz="0" w:space="0" w:color="auto"/>
            <w:right w:val="none" w:sz="0" w:space="0" w:color="auto"/>
          </w:divBdr>
          <w:divsChild>
            <w:div w:id="831532525">
              <w:marLeft w:val="0"/>
              <w:marRight w:val="0"/>
              <w:marTop w:val="0"/>
              <w:marBottom w:val="0"/>
              <w:divBdr>
                <w:top w:val="none" w:sz="0" w:space="0" w:color="auto"/>
                <w:left w:val="none" w:sz="0" w:space="0" w:color="auto"/>
                <w:bottom w:val="none" w:sz="0" w:space="0" w:color="auto"/>
                <w:right w:val="none" w:sz="0" w:space="0" w:color="auto"/>
              </w:divBdr>
            </w:div>
          </w:divsChild>
        </w:div>
        <w:div w:id="2045251966">
          <w:marLeft w:val="0"/>
          <w:marRight w:val="0"/>
          <w:marTop w:val="0"/>
          <w:marBottom w:val="0"/>
          <w:divBdr>
            <w:top w:val="none" w:sz="0" w:space="0" w:color="auto"/>
            <w:left w:val="none" w:sz="0" w:space="0" w:color="auto"/>
            <w:bottom w:val="none" w:sz="0" w:space="0" w:color="auto"/>
            <w:right w:val="none" w:sz="0" w:space="0" w:color="auto"/>
          </w:divBdr>
          <w:divsChild>
            <w:div w:id="1280185238">
              <w:marLeft w:val="0"/>
              <w:marRight w:val="0"/>
              <w:marTop w:val="0"/>
              <w:marBottom w:val="0"/>
              <w:divBdr>
                <w:top w:val="none" w:sz="0" w:space="0" w:color="auto"/>
                <w:left w:val="none" w:sz="0" w:space="0" w:color="auto"/>
                <w:bottom w:val="none" w:sz="0" w:space="0" w:color="auto"/>
                <w:right w:val="none" w:sz="0" w:space="0" w:color="auto"/>
              </w:divBdr>
            </w:div>
          </w:divsChild>
        </w:div>
        <w:div w:id="2048993631">
          <w:marLeft w:val="0"/>
          <w:marRight w:val="0"/>
          <w:marTop w:val="0"/>
          <w:marBottom w:val="0"/>
          <w:divBdr>
            <w:top w:val="none" w:sz="0" w:space="0" w:color="auto"/>
            <w:left w:val="none" w:sz="0" w:space="0" w:color="auto"/>
            <w:bottom w:val="none" w:sz="0" w:space="0" w:color="auto"/>
            <w:right w:val="none" w:sz="0" w:space="0" w:color="auto"/>
          </w:divBdr>
          <w:divsChild>
            <w:div w:id="1861040705">
              <w:marLeft w:val="0"/>
              <w:marRight w:val="0"/>
              <w:marTop w:val="0"/>
              <w:marBottom w:val="0"/>
              <w:divBdr>
                <w:top w:val="none" w:sz="0" w:space="0" w:color="auto"/>
                <w:left w:val="none" w:sz="0" w:space="0" w:color="auto"/>
                <w:bottom w:val="none" w:sz="0" w:space="0" w:color="auto"/>
                <w:right w:val="none" w:sz="0" w:space="0" w:color="auto"/>
              </w:divBdr>
            </w:div>
          </w:divsChild>
        </w:div>
        <w:div w:id="2054109763">
          <w:marLeft w:val="0"/>
          <w:marRight w:val="0"/>
          <w:marTop w:val="0"/>
          <w:marBottom w:val="0"/>
          <w:divBdr>
            <w:top w:val="none" w:sz="0" w:space="0" w:color="auto"/>
            <w:left w:val="none" w:sz="0" w:space="0" w:color="auto"/>
            <w:bottom w:val="none" w:sz="0" w:space="0" w:color="auto"/>
            <w:right w:val="none" w:sz="0" w:space="0" w:color="auto"/>
          </w:divBdr>
          <w:divsChild>
            <w:div w:id="1152016871">
              <w:marLeft w:val="0"/>
              <w:marRight w:val="0"/>
              <w:marTop w:val="0"/>
              <w:marBottom w:val="0"/>
              <w:divBdr>
                <w:top w:val="none" w:sz="0" w:space="0" w:color="auto"/>
                <w:left w:val="none" w:sz="0" w:space="0" w:color="auto"/>
                <w:bottom w:val="none" w:sz="0" w:space="0" w:color="auto"/>
                <w:right w:val="none" w:sz="0" w:space="0" w:color="auto"/>
              </w:divBdr>
            </w:div>
          </w:divsChild>
        </w:div>
        <w:div w:id="2055150795">
          <w:marLeft w:val="0"/>
          <w:marRight w:val="0"/>
          <w:marTop w:val="0"/>
          <w:marBottom w:val="0"/>
          <w:divBdr>
            <w:top w:val="none" w:sz="0" w:space="0" w:color="auto"/>
            <w:left w:val="none" w:sz="0" w:space="0" w:color="auto"/>
            <w:bottom w:val="none" w:sz="0" w:space="0" w:color="auto"/>
            <w:right w:val="none" w:sz="0" w:space="0" w:color="auto"/>
          </w:divBdr>
          <w:divsChild>
            <w:div w:id="2147236241">
              <w:marLeft w:val="0"/>
              <w:marRight w:val="0"/>
              <w:marTop w:val="0"/>
              <w:marBottom w:val="0"/>
              <w:divBdr>
                <w:top w:val="none" w:sz="0" w:space="0" w:color="auto"/>
                <w:left w:val="none" w:sz="0" w:space="0" w:color="auto"/>
                <w:bottom w:val="none" w:sz="0" w:space="0" w:color="auto"/>
                <w:right w:val="none" w:sz="0" w:space="0" w:color="auto"/>
              </w:divBdr>
            </w:div>
          </w:divsChild>
        </w:div>
        <w:div w:id="2066220207">
          <w:marLeft w:val="0"/>
          <w:marRight w:val="0"/>
          <w:marTop w:val="0"/>
          <w:marBottom w:val="0"/>
          <w:divBdr>
            <w:top w:val="none" w:sz="0" w:space="0" w:color="auto"/>
            <w:left w:val="none" w:sz="0" w:space="0" w:color="auto"/>
            <w:bottom w:val="none" w:sz="0" w:space="0" w:color="auto"/>
            <w:right w:val="none" w:sz="0" w:space="0" w:color="auto"/>
          </w:divBdr>
          <w:divsChild>
            <w:div w:id="899285919">
              <w:marLeft w:val="0"/>
              <w:marRight w:val="0"/>
              <w:marTop w:val="0"/>
              <w:marBottom w:val="0"/>
              <w:divBdr>
                <w:top w:val="none" w:sz="0" w:space="0" w:color="auto"/>
                <w:left w:val="none" w:sz="0" w:space="0" w:color="auto"/>
                <w:bottom w:val="none" w:sz="0" w:space="0" w:color="auto"/>
                <w:right w:val="none" w:sz="0" w:space="0" w:color="auto"/>
              </w:divBdr>
            </w:div>
          </w:divsChild>
        </w:div>
        <w:div w:id="2070490452">
          <w:marLeft w:val="0"/>
          <w:marRight w:val="0"/>
          <w:marTop w:val="0"/>
          <w:marBottom w:val="0"/>
          <w:divBdr>
            <w:top w:val="none" w:sz="0" w:space="0" w:color="auto"/>
            <w:left w:val="none" w:sz="0" w:space="0" w:color="auto"/>
            <w:bottom w:val="none" w:sz="0" w:space="0" w:color="auto"/>
            <w:right w:val="none" w:sz="0" w:space="0" w:color="auto"/>
          </w:divBdr>
          <w:divsChild>
            <w:div w:id="1384520138">
              <w:marLeft w:val="0"/>
              <w:marRight w:val="0"/>
              <w:marTop w:val="0"/>
              <w:marBottom w:val="0"/>
              <w:divBdr>
                <w:top w:val="none" w:sz="0" w:space="0" w:color="auto"/>
                <w:left w:val="none" w:sz="0" w:space="0" w:color="auto"/>
                <w:bottom w:val="none" w:sz="0" w:space="0" w:color="auto"/>
                <w:right w:val="none" w:sz="0" w:space="0" w:color="auto"/>
              </w:divBdr>
            </w:div>
          </w:divsChild>
        </w:div>
        <w:div w:id="2072271213">
          <w:marLeft w:val="0"/>
          <w:marRight w:val="0"/>
          <w:marTop w:val="0"/>
          <w:marBottom w:val="0"/>
          <w:divBdr>
            <w:top w:val="none" w:sz="0" w:space="0" w:color="auto"/>
            <w:left w:val="none" w:sz="0" w:space="0" w:color="auto"/>
            <w:bottom w:val="none" w:sz="0" w:space="0" w:color="auto"/>
            <w:right w:val="none" w:sz="0" w:space="0" w:color="auto"/>
          </w:divBdr>
          <w:divsChild>
            <w:div w:id="567884584">
              <w:marLeft w:val="0"/>
              <w:marRight w:val="0"/>
              <w:marTop w:val="0"/>
              <w:marBottom w:val="0"/>
              <w:divBdr>
                <w:top w:val="none" w:sz="0" w:space="0" w:color="auto"/>
                <w:left w:val="none" w:sz="0" w:space="0" w:color="auto"/>
                <w:bottom w:val="none" w:sz="0" w:space="0" w:color="auto"/>
                <w:right w:val="none" w:sz="0" w:space="0" w:color="auto"/>
              </w:divBdr>
            </w:div>
          </w:divsChild>
        </w:div>
        <w:div w:id="2078823294">
          <w:marLeft w:val="0"/>
          <w:marRight w:val="0"/>
          <w:marTop w:val="0"/>
          <w:marBottom w:val="0"/>
          <w:divBdr>
            <w:top w:val="none" w:sz="0" w:space="0" w:color="auto"/>
            <w:left w:val="none" w:sz="0" w:space="0" w:color="auto"/>
            <w:bottom w:val="none" w:sz="0" w:space="0" w:color="auto"/>
            <w:right w:val="none" w:sz="0" w:space="0" w:color="auto"/>
          </w:divBdr>
          <w:divsChild>
            <w:div w:id="648558155">
              <w:marLeft w:val="0"/>
              <w:marRight w:val="0"/>
              <w:marTop w:val="0"/>
              <w:marBottom w:val="0"/>
              <w:divBdr>
                <w:top w:val="none" w:sz="0" w:space="0" w:color="auto"/>
                <w:left w:val="none" w:sz="0" w:space="0" w:color="auto"/>
                <w:bottom w:val="none" w:sz="0" w:space="0" w:color="auto"/>
                <w:right w:val="none" w:sz="0" w:space="0" w:color="auto"/>
              </w:divBdr>
            </w:div>
          </w:divsChild>
        </w:div>
        <w:div w:id="2083021195">
          <w:marLeft w:val="0"/>
          <w:marRight w:val="0"/>
          <w:marTop w:val="0"/>
          <w:marBottom w:val="0"/>
          <w:divBdr>
            <w:top w:val="none" w:sz="0" w:space="0" w:color="auto"/>
            <w:left w:val="none" w:sz="0" w:space="0" w:color="auto"/>
            <w:bottom w:val="none" w:sz="0" w:space="0" w:color="auto"/>
            <w:right w:val="none" w:sz="0" w:space="0" w:color="auto"/>
          </w:divBdr>
          <w:divsChild>
            <w:div w:id="1023365389">
              <w:marLeft w:val="0"/>
              <w:marRight w:val="0"/>
              <w:marTop w:val="0"/>
              <w:marBottom w:val="0"/>
              <w:divBdr>
                <w:top w:val="none" w:sz="0" w:space="0" w:color="auto"/>
                <w:left w:val="none" w:sz="0" w:space="0" w:color="auto"/>
                <w:bottom w:val="none" w:sz="0" w:space="0" w:color="auto"/>
                <w:right w:val="none" w:sz="0" w:space="0" w:color="auto"/>
              </w:divBdr>
            </w:div>
          </w:divsChild>
        </w:div>
        <w:div w:id="2085564021">
          <w:marLeft w:val="0"/>
          <w:marRight w:val="0"/>
          <w:marTop w:val="0"/>
          <w:marBottom w:val="0"/>
          <w:divBdr>
            <w:top w:val="none" w:sz="0" w:space="0" w:color="auto"/>
            <w:left w:val="none" w:sz="0" w:space="0" w:color="auto"/>
            <w:bottom w:val="none" w:sz="0" w:space="0" w:color="auto"/>
            <w:right w:val="none" w:sz="0" w:space="0" w:color="auto"/>
          </w:divBdr>
          <w:divsChild>
            <w:div w:id="1680110760">
              <w:marLeft w:val="0"/>
              <w:marRight w:val="0"/>
              <w:marTop w:val="0"/>
              <w:marBottom w:val="0"/>
              <w:divBdr>
                <w:top w:val="none" w:sz="0" w:space="0" w:color="auto"/>
                <w:left w:val="none" w:sz="0" w:space="0" w:color="auto"/>
                <w:bottom w:val="none" w:sz="0" w:space="0" w:color="auto"/>
                <w:right w:val="none" w:sz="0" w:space="0" w:color="auto"/>
              </w:divBdr>
            </w:div>
          </w:divsChild>
        </w:div>
        <w:div w:id="2086416924">
          <w:marLeft w:val="0"/>
          <w:marRight w:val="0"/>
          <w:marTop w:val="0"/>
          <w:marBottom w:val="0"/>
          <w:divBdr>
            <w:top w:val="none" w:sz="0" w:space="0" w:color="auto"/>
            <w:left w:val="none" w:sz="0" w:space="0" w:color="auto"/>
            <w:bottom w:val="none" w:sz="0" w:space="0" w:color="auto"/>
            <w:right w:val="none" w:sz="0" w:space="0" w:color="auto"/>
          </w:divBdr>
          <w:divsChild>
            <w:div w:id="1712338104">
              <w:marLeft w:val="0"/>
              <w:marRight w:val="0"/>
              <w:marTop w:val="0"/>
              <w:marBottom w:val="0"/>
              <w:divBdr>
                <w:top w:val="none" w:sz="0" w:space="0" w:color="auto"/>
                <w:left w:val="none" w:sz="0" w:space="0" w:color="auto"/>
                <w:bottom w:val="none" w:sz="0" w:space="0" w:color="auto"/>
                <w:right w:val="none" w:sz="0" w:space="0" w:color="auto"/>
              </w:divBdr>
            </w:div>
          </w:divsChild>
        </w:div>
        <w:div w:id="2086761309">
          <w:marLeft w:val="0"/>
          <w:marRight w:val="0"/>
          <w:marTop w:val="0"/>
          <w:marBottom w:val="0"/>
          <w:divBdr>
            <w:top w:val="none" w:sz="0" w:space="0" w:color="auto"/>
            <w:left w:val="none" w:sz="0" w:space="0" w:color="auto"/>
            <w:bottom w:val="none" w:sz="0" w:space="0" w:color="auto"/>
            <w:right w:val="none" w:sz="0" w:space="0" w:color="auto"/>
          </w:divBdr>
          <w:divsChild>
            <w:div w:id="1008562237">
              <w:marLeft w:val="0"/>
              <w:marRight w:val="0"/>
              <w:marTop w:val="0"/>
              <w:marBottom w:val="0"/>
              <w:divBdr>
                <w:top w:val="none" w:sz="0" w:space="0" w:color="auto"/>
                <w:left w:val="none" w:sz="0" w:space="0" w:color="auto"/>
                <w:bottom w:val="none" w:sz="0" w:space="0" w:color="auto"/>
                <w:right w:val="none" w:sz="0" w:space="0" w:color="auto"/>
              </w:divBdr>
            </w:div>
          </w:divsChild>
        </w:div>
        <w:div w:id="2088376268">
          <w:marLeft w:val="0"/>
          <w:marRight w:val="0"/>
          <w:marTop w:val="0"/>
          <w:marBottom w:val="0"/>
          <w:divBdr>
            <w:top w:val="none" w:sz="0" w:space="0" w:color="auto"/>
            <w:left w:val="none" w:sz="0" w:space="0" w:color="auto"/>
            <w:bottom w:val="none" w:sz="0" w:space="0" w:color="auto"/>
            <w:right w:val="none" w:sz="0" w:space="0" w:color="auto"/>
          </w:divBdr>
          <w:divsChild>
            <w:div w:id="2067333797">
              <w:marLeft w:val="0"/>
              <w:marRight w:val="0"/>
              <w:marTop w:val="0"/>
              <w:marBottom w:val="0"/>
              <w:divBdr>
                <w:top w:val="none" w:sz="0" w:space="0" w:color="auto"/>
                <w:left w:val="none" w:sz="0" w:space="0" w:color="auto"/>
                <w:bottom w:val="none" w:sz="0" w:space="0" w:color="auto"/>
                <w:right w:val="none" w:sz="0" w:space="0" w:color="auto"/>
              </w:divBdr>
            </w:div>
          </w:divsChild>
        </w:div>
        <w:div w:id="2090878943">
          <w:marLeft w:val="0"/>
          <w:marRight w:val="0"/>
          <w:marTop w:val="0"/>
          <w:marBottom w:val="0"/>
          <w:divBdr>
            <w:top w:val="none" w:sz="0" w:space="0" w:color="auto"/>
            <w:left w:val="none" w:sz="0" w:space="0" w:color="auto"/>
            <w:bottom w:val="none" w:sz="0" w:space="0" w:color="auto"/>
            <w:right w:val="none" w:sz="0" w:space="0" w:color="auto"/>
          </w:divBdr>
          <w:divsChild>
            <w:div w:id="2034458547">
              <w:marLeft w:val="0"/>
              <w:marRight w:val="0"/>
              <w:marTop w:val="0"/>
              <w:marBottom w:val="0"/>
              <w:divBdr>
                <w:top w:val="none" w:sz="0" w:space="0" w:color="auto"/>
                <w:left w:val="none" w:sz="0" w:space="0" w:color="auto"/>
                <w:bottom w:val="none" w:sz="0" w:space="0" w:color="auto"/>
                <w:right w:val="none" w:sz="0" w:space="0" w:color="auto"/>
              </w:divBdr>
            </w:div>
          </w:divsChild>
        </w:div>
        <w:div w:id="2093699665">
          <w:marLeft w:val="0"/>
          <w:marRight w:val="0"/>
          <w:marTop w:val="0"/>
          <w:marBottom w:val="0"/>
          <w:divBdr>
            <w:top w:val="none" w:sz="0" w:space="0" w:color="auto"/>
            <w:left w:val="none" w:sz="0" w:space="0" w:color="auto"/>
            <w:bottom w:val="none" w:sz="0" w:space="0" w:color="auto"/>
            <w:right w:val="none" w:sz="0" w:space="0" w:color="auto"/>
          </w:divBdr>
          <w:divsChild>
            <w:div w:id="1704356795">
              <w:marLeft w:val="0"/>
              <w:marRight w:val="0"/>
              <w:marTop w:val="0"/>
              <w:marBottom w:val="0"/>
              <w:divBdr>
                <w:top w:val="none" w:sz="0" w:space="0" w:color="auto"/>
                <w:left w:val="none" w:sz="0" w:space="0" w:color="auto"/>
                <w:bottom w:val="none" w:sz="0" w:space="0" w:color="auto"/>
                <w:right w:val="none" w:sz="0" w:space="0" w:color="auto"/>
              </w:divBdr>
            </w:div>
          </w:divsChild>
        </w:div>
        <w:div w:id="2111855083">
          <w:marLeft w:val="0"/>
          <w:marRight w:val="0"/>
          <w:marTop w:val="0"/>
          <w:marBottom w:val="0"/>
          <w:divBdr>
            <w:top w:val="none" w:sz="0" w:space="0" w:color="auto"/>
            <w:left w:val="none" w:sz="0" w:space="0" w:color="auto"/>
            <w:bottom w:val="none" w:sz="0" w:space="0" w:color="auto"/>
            <w:right w:val="none" w:sz="0" w:space="0" w:color="auto"/>
          </w:divBdr>
          <w:divsChild>
            <w:div w:id="1841771784">
              <w:marLeft w:val="0"/>
              <w:marRight w:val="0"/>
              <w:marTop w:val="0"/>
              <w:marBottom w:val="0"/>
              <w:divBdr>
                <w:top w:val="none" w:sz="0" w:space="0" w:color="auto"/>
                <w:left w:val="none" w:sz="0" w:space="0" w:color="auto"/>
                <w:bottom w:val="none" w:sz="0" w:space="0" w:color="auto"/>
                <w:right w:val="none" w:sz="0" w:space="0" w:color="auto"/>
              </w:divBdr>
            </w:div>
          </w:divsChild>
        </w:div>
        <w:div w:id="2144692647">
          <w:marLeft w:val="0"/>
          <w:marRight w:val="0"/>
          <w:marTop w:val="0"/>
          <w:marBottom w:val="0"/>
          <w:divBdr>
            <w:top w:val="none" w:sz="0" w:space="0" w:color="auto"/>
            <w:left w:val="none" w:sz="0" w:space="0" w:color="auto"/>
            <w:bottom w:val="none" w:sz="0" w:space="0" w:color="auto"/>
            <w:right w:val="none" w:sz="0" w:space="0" w:color="auto"/>
          </w:divBdr>
          <w:divsChild>
            <w:div w:id="1211726136">
              <w:marLeft w:val="0"/>
              <w:marRight w:val="0"/>
              <w:marTop w:val="0"/>
              <w:marBottom w:val="0"/>
              <w:divBdr>
                <w:top w:val="none" w:sz="0" w:space="0" w:color="auto"/>
                <w:left w:val="none" w:sz="0" w:space="0" w:color="auto"/>
                <w:bottom w:val="none" w:sz="0" w:space="0" w:color="auto"/>
                <w:right w:val="none" w:sz="0" w:space="0" w:color="auto"/>
              </w:divBdr>
            </w:div>
          </w:divsChild>
        </w:div>
        <w:div w:id="2145543611">
          <w:marLeft w:val="0"/>
          <w:marRight w:val="0"/>
          <w:marTop w:val="0"/>
          <w:marBottom w:val="0"/>
          <w:divBdr>
            <w:top w:val="none" w:sz="0" w:space="0" w:color="auto"/>
            <w:left w:val="none" w:sz="0" w:space="0" w:color="auto"/>
            <w:bottom w:val="none" w:sz="0" w:space="0" w:color="auto"/>
            <w:right w:val="none" w:sz="0" w:space="0" w:color="auto"/>
          </w:divBdr>
          <w:divsChild>
            <w:div w:id="1498887051">
              <w:marLeft w:val="0"/>
              <w:marRight w:val="0"/>
              <w:marTop w:val="0"/>
              <w:marBottom w:val="0"/>
              <w:divBdr>
                <w:top w:val="none" w:sz="0" w:space="0" w:color="auto"/>
                <w:left w:val="none" w:sz="0" w:space="0" w:color="auto"/>
                <w:bottom w:val="none" w:sz="0" w:space="0" w:color="auto"/>
                <w:right w:val="none" w:sz="0" w:space="0" w:color="auto"/>
              </w:divBdr>
            </w:div>
          </w:divsChild>
        </w:div>
        <w:div w:id="2145735518">
          <w:marLeft w:val="0"/>
          <w:marRight w:val="0"/>
          <w:marTop w:val="0"/>
          <w:marBottom w:val="0"/>
          <w:divBdr>
            <w:top w:val="none" w:sz="0" w:space="0" w:color="auto"/>
            <w:left w:val="none" w:sz="0" w:space="0" w:color="auto"/>
            <w:bottom w:val="none" w:sz="0" w:space="0" w:color="auto"/>
            <w:right w:val="none" w:sz="0" w:space="0" w:color="auto"/>
          </w:divBdr>
          <w:divsChild>
            <w:div w:id="1510366234">
              <w:marLeft w:val="0"/>
              <w:marRight w:val="0"/>
              <w:marTop w:val="0"/>
              <w:marBottom w:val="0"/>
              <w:divBdr>
                <w:top w:val="none" w:sz="0" w:space="0" w:color="auto"/>
                <w:left w:val="none" w:sz="0" w:space="0" w:color="auto"/>
                <w:bottom w:val="none" w:sz="0" w:space="0" w:color="auto"/>
                <w:right w:val="none" w:sz="0" w:space="0" w:color="auto"/>
              </w:divBdr>
            </w:div>
          </w:divsChild>
        </w:div>
        <w:div w:id="2146198641">
          <w:marLeft w:val="0"/>
          <w:marRight w:val="0"/>
          <w:marTop w:val="0"/>
          <w:marBottom w:val="0"/>
          <w:divBdr>
            <w:top w:val="none" w:sz="0" w:space="0" w:color="auto"/>
            <w:left w:val="none" w:sz="0" w:space="0" w:color="auto"/>
            <w:bottom w:val="none" w:sz="0" w:space="0" w:color="auto"/>
            <w:right w:val="none" w:sz="0" w:space="0" w:color="auto"/>
          </w:divBdr>
          <w:divsChild>
            <w:div w:id="20659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6541">
      <w:bodyDiv w:val="1"/>
      <w:marLeft w:val="0"/>
      <w:marRight w:val="0"/>
      <w:marTop w:val="0"/>
      <w:marBottom w:val="0"/>
      <w:divBdr>
        <w:top w:val="none" w:sz="0" w:space="0" w:color="auto"/>
        <w:left w:val="none" w:sz="0" w:space="0" w:color="auto"/>
        <w:bottom w:val="none" w:sz="0" w:space="0" w:color="auto"/>
        <w:right w:val="none" w:sz="0" w:space="0" w:color="auto"/>
      </w:divBdr>
    </w:div>
    <w:div w:id="2119257201">
      <w:bodyDiv w:val="1"/>
      <w:marLeft w:val="0"/>
      <w:marRight w:val="0"/>
      <w:marTop w:val="0"/>
      <w:marBottom w:val="0"/>
      <w:divBdr>
        <w:top w:val="none" w:sz="0" w:space="0" w:color="auto"/>
        <w:left w:val="none" w:sz="0" w:space="0" w:color="auto"/>
        <w:bottom w:val="none" w:sz="0" w:space="0" w:color="auto"/>
        <w:right w:val="none" w:sz="0" w:space="0" w:color="auto"/>
      </w:divBdr>
      <w:divsChild>
        <w:div w:id="139658849">
          <w:marLeft w:val="0"/>
          <w:marRight w:val="0"/>
          <w:marTop w:val="0"/>
          <w:marBottom w:val="0"/>
          <w:divBdr>
            <w:top w:val="none" w:sz="0" w:space="0" w:color="auto"/>
            <w:left w:val="none" w:sz="0" w:space="0" w:color="auto"/>
            <w:bottom w:val="none" w:sz="0" w:space="0" w:color="auto"/>
            <w:right w:val="none" w:sz="0" w:space="0" w:color="auto"/>
          </w:divBdr>
          <w:divsChild>
            <w:div w:id="617106948">
              <w:marLeft w:val="0"/>
              <w:marRight w:val="0"/>
              <w:marTop w:val="0"/>
              <w:marBottom w:val="0"/>
              <w:divBdr>
                <w:top w:val="none" w:sz="0" w:space="0" w:color="auto"/>
                <w:left w:val="none" w:sz="0" w:space="0" w:color="auto"/>
                <w:bottom w:val="none" w:sz="0" w:space="0" w:color="auto"/>
                <w:right w:val="none" w:sz="0" w:space="0" w:color="auto"/>
              </w:divBdr>
            </w:div>
          </w:divsChild>
        </w:div>
        <w:div w:id="773404309">
          <w:marLeft w:val="0"/>
          <w:marRight w:val="0"/>
          <w:marTop w:val="0"/>
          <w:marBottom w:val="0"/>
          <w:divBdr>
            <w:top w:val="none" w:sz="0" w:space="0" w:color="auto"/>
            <w:left w:val="none" w:sz="0" w:space="0" w:color="auto"/>
            <w:bottom w:val="none" w:sz="0" w:space="0" w:color="auto"/>
            <w:right w:val="none" w:sz="0" w:space="0" w:color="auto"/>
          </w:divBdr>
          <w:divsChild>
            <w:div w:id="434983596">
              <w:marLeft w:val="0"/>
              <w:marRight w:val="0"/>
              <w:marTop w:val="0"/>
              <w:marBottom w:val="0"/>
              <w:divBdr>
                <w:top w:val="none" w:sz="0" w:space="0" w:color="auto"/>
                <w:left w:val="none" w:sz="0" w:space="0" w:color="auto"/>
                <w:bottom w:val="none" w:sz="0" w:space="0" w:color="auto"/>
                <w:right w:val="none" w:sz="0" w:space="0" w:color="auto"/>
              </w:divBdr>
            </w:div>
            <w:div w:id="1099712712">
              <w:marLeft w:val="0"/>
              <w:marRight w:val="0"/>
              <w:marTop w:val="0"/>
              <w:marBottom w:val="0"/>
              <w:divBdr>
                <w:top w:val="none" w:sz="0" w:space="0" w:color="auto"/>
                <w:left w:val="none" w:sz="0" w:space="0" w:color="auto"/>
                <w:bottom w:val="none" w:sz="0" w:space="0" w:color="auto"/>
                <w:right w:val="none" w:sz="0" w:space="0" w:color="auto"/>
              </w:divBdr>
            </w:div>
            <w:div w:id="1126698406">
              <w:marLeft w:val="0"/>
              <w:marRight w:val="0"/>
              <w:marTop w:val="0"/>
              <w:marBottom w:val="0"/>
              <w:divBdr>
                <w:top w:val="none" w:sz="0" w:space="0" w:color="auto"/>
                <w:left w:val="none" w:sz="0" w:space="0" w:color="auto"/>
                <w:bottom w:val="none" w:sz="0" w:space="0" w:color="auto"/>
                <w:right w:val="none" w:sz="0" w:space="0" w:color="auto"/>
              </w:divBdr>
            </w:div>
          </w:divsChild>
        </w:div>
        <w:div w:id="1572304143">
          <w:marLeft w:val="0"/>
          <w:marRight w:val="0"/>
          <w:marTop w:val="0"/>
          <w:marBottom w:val="0"/>
          <w:divBdr>
            <w:top w:val="none" w:sz="0" w:space="0" w:color="auto"/>
            <w:left w:val="none" w:sz="0" w:space="0" w:color="auto"/>
            <w:bottom w:val="none" w:sz="0" w:space="0" w:color="auto"/>
            <w:right w:val="none" w:sz="0" w:space="0" w:color="auto"/>
          </w:divBdr>
          <w:divsChild>
            <w:div w:id="221529567">
              <w:marLeft w:val="0"/>
              <w:marRight w:val="0"/>
              <w:marTop w:val="0"/>
              <w:marBottom w:val="0"/>
              <w:divBdr>
                <w:top w:val="none" w:sz="0" w:space="0" w:color="auto"/>
                <w:left w:val="none" w:sz="0" w:space="0" w:color="auto"/>
                <w:bottom w:val="none" w:sz="0" w:space="0" w:color="auto"/>
                <w:right w:val="none" w:sz="0" w:space="0" w:color="auto"/>
              </w:divBdr>
            </w:div>
            <w:div w:id="390422203">
              <w:marLeft w:val="0"/>
              <w:marRight w:val="0"/>
              <w:marTop w:val="0"/>
              <w:marBottom w:val="0"/>
              <w:divBdr>
                <w:top w:val="none" w:sz="0" w:space="0" w:color="auto"/>
                <w:left w:val="none" w:sz="0" w:space="0" w:color="auto"/>
                <w:bottom w:val="none" w:sz="0" w:space="0" w:color="auto"/>
                <w:right w:val="none" w:sz="0" w:space="0" w:color="auto"/>
              </w:divBdr>
            </w:div>
          </w:divsChild>
        </w:div>
        <w:div w:id="2009017361">
          <w:marLeft w:val="0"/>
          <w:marRight w:val="0"/>
          <w:marTop w:val="0"/>
          <w:marBottom w:val="0"/>
          <w:divBdr>
            <w:top w:val="none" w:sz="0" w:space="0" w:color="auto"/>
            <w:left w:val="none" w:sz="0" w:space="0" w:color="auto"/>
            <w:bottom w:val="none" w:sz="0" w:space="0" w:color="auto"/>
            <w:right w:val="none" w:sz="0" w:space="0" w:color="auto"/>
          </w:divBdr>
          <w:divsChild>
            <w:div w:id="7006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3224">
      <w:bodyDiv w:val="1"/>
      <w:marLeft w:val="0"/>
      <w:marRight w:val="0"/>
      <w:marTop w:val="0"/>
      <w:marBottom w:val="0"/>
      <w:divBdr>
        <w:top w:val="none" w:sz="0" w:space="0" w:color="auto"/>
        <w:left w:val="none" w:sz="0" w:space="0" w:color="auto"/>
        <w:bottom w:val="none" w:sz="0" w:space="0" w:color="auto"/>
        <w:right w:val="none" w:sz="0" w:space="0" w:color="auto"/>
      </w:divBdr>
    </w:div>
    <w:div w:id="2129471167">
      <w:bodyDiv w:val="1"/>
      <w:marLeft w:val="0"/>
      <w:marRight w:val="0"/>
      <w:marTop w:val="0"/>
      <w:marBottom w:val="0"/>
      <w:divBdr>
        <w:top w:val="none" w:sz="0" w:space="0" w:color="auto"/>
        <w:left w:val="none" w:sz="0" w:space="0" w:color="auto"/>
        <w:bottom w:val="none" w:sz="0" w:space="0" w:color="auto"/>
        <w:right w:val="none" w:sz="0" w:space="0" w:color="auto"/>
      </w:divBdr>
      <w:divsChild>
        <w:div w:id="73670797">
          <w:marLeft w:val="0"/>
          <w:marRight w:val="0"/>
          <w:marTop w:val="0"/>
          <w:marBottom w:val="0"/>
          <w:divBdr>
            <w:top w:val="none" w:sz="0" w:space="0" w:color="auto"/>
            <w:left w:val="none" w:sz="0" w:space="0" w:color="auto"/>
            <w:bottom w:val="none" w:sz="0" w:space="0" w:color="auto"/>
            <w:right w:val="none" w:sz="0" w:space="0" w:color="auto"/>
          </w:divBdr>
          <w:divsChild>
            <w:div w:id="1055008704">
              <w:marLeft w:val="0"/>
              <w:marRight w:val="0"/>
              <w:marTop w:val="0"/>
              <w:marBottom w:val="0"/>
              <w:divBdr>
                <w:top w:val="none" w:sz="0" w:space="0" w:color="auto"/>
                <w:left w:val="none" w:sz="0" w:space="0" w:color="auto"/>
                <w:bottom w:val="none" w:sz="0" w:space="0" w:color="auto"/>
                <w:right w:val="none" w:sz="0" w:space="0" w:color="auto"/>
              </w:divBdr>
            </w:div>
          </w:divsChild>
        </w:div>
        <w:div w:id="85348056">
          <w:marLeft w:val="0"/>
          <w:marRight w:val="0"/>
          <w:marTop w:val="0"/>
          <w:marBottom w:val="0"/>
          <w:divBdr>
            <w:top w:val="none" w:sz="0" w:space="0" w:color="auto"/>
            <w:left w:val="none" w:sz="0" w:space="0" w:color="auto"/>
            <w:bottom w:val="none" w:sz="0" w:space="0" w:color="auto"/>
            <w:right w:val="none" w:sz="0" w:space="0" w:color="auto"/>
          </w:divBdr>
          <w:divsChild>
            <w:div w:id="1163659985">
              <w:marLeft w:val="0"/>
              <w:marRight w:val="0"/>
              <w:marTop w:val="0"/>
              <w:marBottom w:val="0"/>
              <w:divBdr>
                <w:top w:val="none" w:sz="0" w:space="0" w:color="auto"/>
                <w:left w:val="none" w:sz="0" w:space="0" w:color="auto"/>
                <w:bottom w:val="none" w:sz="0" w:space="0" w:color="auto"/>
                <w:right w:val="none" w:sz="0" w:space="0" w:color="auto"/>
              </w:divBdr>
            </w:div>
          </w:divsChild>
        </w:div>
        <w:div w:id="106970797">
          <w:marLeft w:val="0"/>
          <w:marRight w:val="0"/>
          <w:marTop w:val="0"/>
          <w:marBottom w:val="0"/>
          <w:divBdr>
            <w:top w:val="none" w:sz="0" w:space="0" w:color="auto"/>
            <w:left w:val="none" w:sz="0" w:space="0" w:color="auto"/>
            <w:bottom w:val="none" w:sz="0" w:space="0" w:color="auto"/>
            <w:right w:val="none" w:sz="0" w:space="0" w:color="auto"/>
          </w:divBdr>
          <w:divsChild>
            <w:div w:id="123356582">
              <w:marLeft w:val="0"/>
              <w:marRight w:val="0"/>
              <w:marTop w:val="0"/>
              <w:marBottom w:val="0"/>
              <w:divBdr>
                <w:top w:val="none" w:sz="0" w:space="0" w:color="auto"/>
                <w:left w:val="none" w:sz="0" w:space="0" w:color="auto"/>
                <w:bottom w:val="none" w:sz="0" w:space="0" w:color="auto"/>
                <w:right w:val="none" w:sz="0" w:space="0" w:color="auto"/>
              </w:divBdr>
            </w:div>
          </w:divsChild>
        </w:div>
        <w:div w:id="219748690">
          <w:marLeft w:val="0"/>
          <w:marRight w:val="0"/>
          <w:marTop w:val="0"/>
          <w:marBottom w:val="0"/>
          <w:divBdr>
            <w:top w:val="none" w:sz="0" w:space="0" w:color="auto"/>
            <w:left w:val="none" w:sz="0" w:space="0" w:color="auto"/>
            <w:bottom w:val="none" w:sz="0" w:space="0" w:color="auto"/>
            <w:right w:val="none" w:sz="0" w:space="0" w:color="auto"/>
          </w:divBdr>
          <w:divsChild>
            <w:div w:id="1257056753">
              <w:marLeft w:val="0"/>
              <w:marRight w:val="0"/>
              <w:marTop w:val="0"/>
              <w:marBottom w:val="0"/>
              <w:divBdr>
                <w:top w:val="none" w:sz="0" w:space="0" w:color="auto"/>
                <w:left w:val="none" w:sz="0" w:space="0" w:color="auto"/>
                <w:bottom w:val="none" w:sz="0" w:space="0" w:color="auto"/>
                <w:right w:val="none" w:sz="0" w:space="0" w:color="auto"/>
              </w:divBdr>
            </w:div>
          </w:divsChild>
        </w:div>
        <w:div w:id="228461932">
          <w:marLeft w:val="0"/>
          <w:marRight w:val="0"/>
          <w:marTop w:val="0"/>
          <w:marBottom w:val="0"/>
          <w:divBdr>
            <w:top w:val="none" w:sz="0" w:space="0" w:color="auto"/>
            <w:left w:val="none" w:sz="0" w:space="0" w:color="auto"/>
            <w:bottom w:val="none" w:sz="0" w:space="0" w:color="auto"/>
            <w:right w:val="none" w:sz="0" w:space="0" w:color="auto"/>
          </w:divBdr>
          <w:divsChild>
            <w:div w:id="1979610247">
              <w:marLeft w:val="0"/>
              <w:marRight w:val="0"/>
              <w:marTop w:val="0"/>
              <w:marBottom w:val="0"/>
              <w:divBdr>
                <w:top w:val="none" w:sz="0" w:space="0" w:color="auto"/>
                <w:left w:val="none" w:sz="0" w:space="0" w:color="auto"/>
                <w:bottom w:val="none" w:sz="0" w:space="0" w:color="auto"/>
                <w:right w:val="none" w:sz="0" w:space="0" w:color="auto"/>
              </w:divBdr>
            </w:div>
          </w:divsChild>
        </w:div>
        <w:div w:id="307174899">
          <w:marLeft w:val="0"/>
          <w:marRight w:val="0"/>
          <w:marTop w:val="0"/>
          <w:marBottom w:val="0"/>
          <w:divBdr>
            <w:top w:val="none" w:sz="0" w:space="0" w:color="auto"/>
            <w:left w:val="none" w:sz="0" w:space="0" w:color="auto"/>
            <w:bottom w:val="none" w:sz="0" w:space="0" w:color="auto"/>
            <w:right w:val="none" w:sz="0" w:space="0" w:color="auto"/>
          </w:divBdr>
          <w:divsChild>
            <w:div w:id="83959871">
              <w:marLeft w:val="0"/>
              <w:marRight w:val="0"/>
              <w:marTop w:val="0"/>
              <w:marBottom w:val="0"/>
              <w:divBdr>
                <w:top w:val="none" w:sz="0" w:space="0" w:color="auto"/>
                <w:left w:val="none" w:sz="0" w:space="0" w:color="auto"/>
                <w:bottom w:val="none" w:sz="0" w:space="0" w:color="auto"/>
                <w:right w:val="none" w:sz="0" w:space="0" w:color="auto"/>
              </w:divBdr>
            </w:div>
          </w:divsChild>
        </w:div>
        <w:div w:id="321933213">
          <w:marLeft w:val="0"/>
          <w:marRight w:val="0"/>
          <w:marTop w:val="0"/>
          <w:marBottom w:val="0"/>
          <w:divBdr>
            <w:top w:val="none" w:sz="0" w:space="0" w:color="auto"/>
            <w:left w:val="none" w:sz="0" w:space="0" w:color="auto"/>
            <w:bottom w:val="none" w:sz="0" w:space="0" w:color="auto"/>
            <w:right w:val="none" w:sz="0" w:space="0" w:color="auto"/>
          </w:divBdr>
          <w:divsChild>
            <w:div w:id="1466586232">
              <w:marLeft w:val="0"/>
              <w:marRight w:val="0"/>
              <w:marTop w:val="0"/>
              <w:marBottom w:val="0"/>
              <w:divBdr>
                <w:top w:val="none" w:sz="0" w:space="0" w:color="auto"/>
                <w:left w:val="none" w:sz="0" w:space="0" w:color="auto"/>
                <w:bottom w:val="none" w:sz="0" w:space="0" w:color="auto"/>
                <w:right w:val="none" w:sz="0" w:space="0" w:color="auto"/>
              </w:divBdr>
            </w:div>
          </w:divsChild>
        </w:div>
        <w:div w:id="391465843">
          <w:marLeft w:val="0"/>
          <w:marRight w:val="0"/>
          <w:marTop w:val="0"/>
          <w:marBottom w:val="0"/>
          <w:divBdr>
            <w:top w:val="none" w:sz="0" w:space="0" w:color="auto"/>
            <w:left w:val="none" w:sz="0" w:space="0" w:color="auto"/>
            <w:bottom w:val="none" w:sz="0" w:space="0" w:color="auto"/>
            <w:right w:val="none" w:sz="0" w:space="0" w:color="auto"/>
          </w:divBdr>
          <w:divsChild>
            <w:div w:id="1281107317">
              <w:marLeft w:val="0"/>
              <w:marRight w:val="0"/>
              <w:marTop w:val="0"/>
              <w:marBottom w:val="0"/>
              <w:divBdr>
                <w:top w:val="none" w:sz="0" w:space="0" w:color="auto"/>
                <w:left w:val="none" w:sz="0" w:space="0" w:color="auto"/>
                <w:bottom w:val="none" w:sz="0" w:space="0" w:color="auto"/>
                <w:right w:val="none" w:sz="0" w:space="0" w:color="auto"/>
              </w:divBdr>
            </w:div>
          </w:divsChild>
        </w:div>
        <w:div w:id="391730368">
          <w:marLeft w:val="0"/>
          <w:marRight w:val="0"/>
          <w:marTop w:val="0"/>
          <w:marBottom w:val="0"/>
          <w:divBdr>
            <w:top w:val="none" w:sz="0" w:space="0" w:color="auto"/>
            <w:left w:val="none" w:sz="0" w:space="0" w:color="auto"/>
            <w:bottom w:val="none" w:sz="0" w:space="0" w:color="auto"/>
            <w:right w:val="none" w:sz="0" w:space="0" w:color="auto"/>
          </w:divBdr>
          <w:divsChild>
            <w:div w:id="1613243582">
              <w:marLeft w:val="0"/>
              <w:marRight w:val="0"/>
              <w:marTop w:val="0"/>
              <w:marBottom w:val="0"/>
              <w:divBdr>
                <w:top w:val="none" w:sz="0" w:space="0" w:color="auto"/>
                <w:left w:val="none" w:sz="0" w:space="0" w:color="auto"/>
                <w:bottom w:val="none" w:sz="0" w:space="0" w:color="auto"/>
                <w:right w:val="none" w:sz="0" w:space="0" w:color="auto"/>
              </w:divBdr>
            </w:div>
          </w:divsChild>
        </w:div>
        <w:div w:id="401949446">
          <w:marLeft w:val="0"/>
          <w:marRight w:val="0"/>
          <w:marTop w:val="0"/>
          <w:marBottom w:val="0"/>
          <w:divBdr>
            <w:top w:val="none" w:sz="0" w:space="0" w:color="auto"/>
            <w:left w:val="none" w:sz="0" w:space="0" w:color="auto"/>
            <w:bottom w:val="none" w:sz="0" w:space="0" w:color="auto"/>
            <w:right w:val="none" w:sz="0" w:space="0" w:color="auto"/>
          </w:divBdr>
          <w:divsChild>
            <w:div w:id="619532521">
              <w:marLeft w:val="0"/>
              <w:marRight w:val="0"/>
              <w:marTop w:val="0"/>
              <w:marBottom w:val="0"/>
              <w:divBdr>
                <w:top w:val="none" w:sz="0" w:space="0" w:color="auto"/>
                <w:left w:val="none" w:sz="0" w:space="0" w:color="auto"/>
                <w:bottom w:val="none" w:sz="0" w:space="0" w:color="auto"/>
                <w:right w:val="none" w:sz="0" w:space="0" w:color="auto"/>
              </w:divBdr>
            </w:div>
          </w:divsChild>
        </w:div>
        <w:div w:id="472797909">
          <w:marLeft w:val="0"/>
          <w:marRight w:val="0"/>
          <w:marTop w:val="0"/>
          <w:marBottom w:val="0"/>
          <w:divBdr>
            <w:top w:val="none" w:sz="0" w:space="0" w:color="auto"/>
            <w:left w:val="none" w:sz="0" w:space="0" w:color="auto"/>
            <w:bottom w:val="none" w:sz="0" w:space="0" w:color="auto"/>
            <w:right w:val="none" w:sz="0" w:space="0" w:color="auto"/>
          </w:divBdr>
          <w:divsChild>
            <w:div w:id="2632674">
              <w:marLeft w:val="0"/>
              <w:marRight w:val="0"/>
              <w:marTop w:val="0"/>
              <w:marBottom w:val="0"/>
              <w:divBdr>
                <w:top w:val="none" w:sz="0" w:space="0" w:color="auto"/>
                <w:left w:val="none" w:sz="0" w:space="0" w:color="auto"/>
                <w:bottom w:val="none" w:sz="0" w:space="0" w:color="auto"/>
                <w:right w:val="none" w:sz="0" w:space="0" w:color="auto"/>
              </w:divBdr>
            </w:div>
          </w:divsChild>
        </w:div>
        <w:div w:id="498008352">
          <w:marLeft w:val="0"/>
          <w:marRight w:val="0"/>
          <w:marTop w:val="0"/>
          <w:marBottom w:val="0"/>
          <w:divBdr>
            <w:top w:val="none" w:sz="0" w:space="0" w:color="auto"/>
            <w:left w:val="none" w:sz="0" w:space="0" w:color="auto"/>
            <w:bottom w:val="none" w:sz="0" w:space="0" w:color="auto"/>
            <w:right w:val="none" w:sz="0" w:space="0" w:color="auto"/>
          </w:divBdr>
          <w:divsChild>
            <w:div w:id="2075932330">
              <w:marLeft w:val="0"/>
              <w:marRight w:val="0"/>
              <w:marTop w:val="0"/>
              <w:marBottom w:val="0"/>
              <w:divBdr>
                <w:top w:val="none" w:sz="0" w:space="0" w:color="auto"/>
                <w:left w:val="none" w:sz="0" w:space="0" w:color="auto"/>
                <w:bottom w:val="none" w:sz="0" w:space="0" w:color="auto"/>
                <w:right w:val="none" w:sz="0" w:space="0" w:color="auto"/>
              </w:divBdr>
            </w:div>
          </w:divsChild>
        </w:div>
        <w:div w:id="499660854">
          <w:marLeft w:val="0"/>
          <w:marRight w:val="0"/>
          <w:marTop w:val="0"/>
          <w:marBottom w:val="0"/>
          <w:divBdr>
            <w:top w:val="none" w:sz="0" w:space="0" w:color="auto"/>
            <w:left w:val="none" w:sz="0" w:space="0" w:color="auto"/>
            <w:bottom w:val="none" w:sz="0" w:space="0" w:color="auto"/>
            <w:right w:val="none" w:sz="0" w:space="0" w:color="auto"/>
          </w:divBdr>
          <w:divsChild>
            <w:div w:id="1827085588">
              <w:marLeft w:val="0"/>
              <w:marRight w:val="0"/>
              <w:marTop w:val="0"/>
              <w:marBottom w:val="0"/>
              <w:divBdr>
                <w:top w:val="none" w:sz="0" w:space="0" w:color="auto"/>
                <w:left w:val="none" w:sz="0" w:space="0" w:color="auto"/>
                <w:bottom w:val="none" w:sz="0" w:space="0" w:color="auto"/>
                <w:right w:val="none" w:sz="0" w:space="0" w:color="auto"/>
              </w:divBdr>
            </w:div>
            <w:div w:id="1953900232">
              <w:marLeft w:val="0"/>
              <w:marRight w:val="0"/>
              <w:marTop w:val="0"/>
              <w:marBottom w:val="0"/>
              <w:divBdr>
                <w:top w:val="none" w:sz="0" w:space="0" w:color="auto"/>
                <w:left w:val="none" w:sz="0" w:space="0" w:color="auto"/>
                <w:bottom w:val="none" w:sz="0" w:space="0" w:color="auto"/>
                <w:right w:val="none" w:sz="0" w:space="0" w:color="auto"/>
              </w:divBdr>
            </w:div>
          </w:divsChild>
        </w:div>
        <w:div w:id="582298007">
          <w:marLeft w:val="0"/>
          <w:marRight w:val="0"/>
          <w:marTop w:val="0"/>
          <w:marBottom w:val="0"/>
          <w:divBdr>
            <w:top w:val="none" w:sz="0" w:space="0" w:color="auto"/>
            <w:left w:val="none" w:sz="0" w:space="0" w:color="auto"/>
            <w:bottom w:val="none" w:sz="0" w:space="0" w:color="auto"/>
            <w:right w:val="none" w:sz="0" w:space="0" w:color="auto"/>
          </w:divBdr>
          <w:divsChild>
            <w:div w:id="1978232">
              <w:marLeft w:val="0"/>
              <w:marRight w:val="0"/>
              <w:marTop w:val="0"/>
              <w:marBottom w:val="0"/>
              <w:divBdr>
                <w:top w:val="none" w:sz="0" w:space="0" w:color="auto"/>
                <w:left w:val="none" w:sz="0" w:space="0" w:color="auto"/>
                <w:bottom w:val="none" w:sz="0" w:space="0" w:color="auto"/>
                <w:right w:val="none" w:sz="0" w:space="0" w:color="auto"/>
              </w:divBdr>
            </w:div>
          </w:divsChild>
        </w:div>
        <w:div w:id="603223799">
          <w:marLeft w:val="0"/>
          <w:marRight w:val="0"/>
          <w:marTop w:val="0"/>
          <w:marBottom w:val="0"/>
          <w:divBdr>
            <w:top w:val="none" w:sz="0" w:space="0" w:color="auto"/>
            <w:left w:val="none" w:sz="0" w:space="0" w:color="auto"/>
            <w:bottom w:val="none" w:sz="0" w:space="0" w:color="auto"/>
            <w:right w:val="none" w:sz="0" w:space="0" w:color="auto"/>
          </w:divBdr>
          <w:divsChild>
            <w:div w:id="1248422376">
              <w:marLeft w:val="0"/>
              <w:marRight w:val="0"/>
              <w:marTop w:val="0"/>
              <w:marBottom w:val="0"/>
              <w:divBdr>
                <w:top w:val="none" w:sz="0" w:space="0" w:color="auto"/>
                <w:left w:val="none" w:sz="0" w:space="0" w:color="auto"/>
                <w:bottom w:val="none" w:sz="0" w:space="0" w:color="auto"/>
                <w:right w:val="none" w:sz="0" w:space="0" w:color="auto"/>
              </w:divBdr>
            </w:div>
          </w:divsChild>
        </w:div>
        <w:div w:id="635257001">
          <w:marLeft w:val="0"/>
          <w:marRight w:val="0"/>
          <w:marTop w:val="0"/>
          <w:marBottom w:val="0"/>
          <w:divBdr>
            <w:top w:val="none" w:sz="0" w:space="0" w:color="auto"/>
            <w:left w:val="none" w:sz="0" w:space="0" w:color="auto"/>
            <w:bottom w:val="none" w:sz="0" w:space="0" w:color="auto"/>
            <w:right w:val="none" w:sz="0" w:space="0" w:color="auto"/>
          </w:divBdr>
          <w:divsChild>
            <w:div w:id="1137645641">
              <w:marLeft w:val="0"/>
              <w:marRight w:val="0"/>
              <w:marTop w:val="0"/>
              <w:marBottom w:val="0"/>
              <w:divBdr>
                <w:top w:val="none" w:sz="0" w:space="0" w:color="auto"/>
                <w:left w:val="none" w:sz="0" w:space="0" w:color="auto"/>
                <w:bottom w:val="none" w:sz="0" w:space="0" w:color="auto"/>
                <w:right w:val="none" w:sz="0" w:space="0" w:color="auto"/>
              </w:divBdr>
            </w:div>
          </w:divsChild>
        </w:div>
        <w:div w:id="648897464">
          <w:marLeft w:val="0"/>
          <w:marRight w:val="0"/>
          <w:marTop w:val="0"/>
          <w:marBottom w:val="0"/>
          <w:divBdr>
            <w:top w:val="none" w:sz="0" w:space="0" w:color="auto"/>
            <w:left w:val="none" w:sz="0" w:space="0" w:color="auto"/>
            <w:bottom w:val="none" w:sz="0" w:space="0" w:color="auto"/>
            <w:right w:val="none" w:sz="0" w:space="0" w:color="auto"/>
          </w:divBdr>
          <w:divsChild>
            <w:div w:id="1535459907">
              <w:marLeft w:val="0"/>
              <w:marRight w:val="0"/>
              <w:marTop w:val="0"/>
              <w:marBottom w:val="0"/>
              <w:divBdr>
                <w:top w:val="none" w:sz="0" w:space="0" w:color="auto"/>
                <w:left w:val="none" w:sz="0" w:space="0" w:color="auto"/>
                <w:bottom w:val="none" w:sz="0" w:space="0" w:color="auto"/>
                <w:right w:val="none" w:sz="0" w:space="0" w:color="auto"/>
              </w:divBdr>
            </w:div>
          </w:divsChild>
        </w:div>
        <w:div w:id="777792510">
          <w:marLeft w:val="0"/>
          <w:marRight w:val="0"/>
          <w:marTop w:val="0"/>
          <w:marBottom w:val="0"/>
          <w:divBdr>
            <w:top w:val="none" w:sz="0" w:space="0" w:color="auto"/>
            <w:left w:val="none" w:sz="0" w:space="0" w:color="auto"/>
            <w:bottom w:val="none" w:sz="0" w:space="0" w:color="auto"/>
            <w:right w:val="none" w:sz="0" w:space="0" w:color="auto"/>
          </w:divBdr>
          <w:divsChild>
            <w:div w:id="596445309">
              <w:marLeft w:val="0"/>
              <w:marRight w:val="0"/>
              <w:marTop w:val="0"/>
              <w:marBottom w:val="0"/>
              <w:divBdr>
                <w:top w:val="none" w:sz="0" w:space="0" w:color="auto"/>
                <w:left w:val="none" w:sz="0" w:space="0" w:color="auto"/>
                <w:bottom w:val="none" w:sz="0" w:space="0" w:color="auto"/>
                <w:right w:val="none" w:sz="0" w:space="0" w:color="auto"/>
              </w:divBdr>
            </w:div>
          </w:divsChild>
        </w:div>
        <w:div w:id="791753289">
          <w:marLeft w:val="0"/>
          <w:marRight w:val="0"/>
          <w:marTop w:val="0"/>
          <w:marBottom w:val="0"/>
          <w:divBdr>
            <w:top w:val="none" w:sz="0" w:space="0" w:color="auto"/>
            <w:left w:val="none" w:sz="0" w:space="0" w:color="auto"/>
            <w:bottom w:val="none" w:sz="0" w:space="0" w:color="auto"/>
            <w:right w:val="none" w:sz="0" w:space="0" w:color="auto"/>
          </w:divBdr>
          <w:divsChild>
            <w:div w:id="890266992">
              <w:marLeft w:val="0"/>
              <w:marRight w:val="0"/>
              <w:marTop w:val="0"/>
              <w:marBottom w:val="0"/>
              <w:divBdr>
                <w:top w:val="none" w:sz="0" w:space="0" w:color="auto"/>
                <w:left w:val="none" w:sz="0" w:space="0" w:color="auto"/>
                <w:bottom w:val="none" w:sz="0" w:space="0" w:color="auto"/>
                <w:right w:val="none" w:sz="0" w:space="0" w:color="auto"/>
              </w:divBdr>
            </w:div>
          </w:divsChild>
        </w:div>
        <w:div w:id="821774978">
          <w:marLeft w:val="0"/>
          <w:marRight w:val="0"/>
          <w:marTop w:val="0"/>
          <w:marBottom w:val="0"/>
          <w:divBdr>
            <w:top w:val="none" w:sz="0" w:space="0" w:color="auto"/>
            <w:left w:val="none" w:sz="0" w:space="0" w:color="auto"/>
            <w:bottom w:val="none" w:sz="0" w:space="0" w:color="auto"/>
            <w:right w:val="none" w:sz="0" w:space="0" w:color="auto"/>
          </w:divBdr>
          <w:divsChild>
            <w:div w:id="805898208">
              <w:marLeft w:val="0"/>
              <w:marRight w:val="0"/>
              <w:marTop w:val="0"/>
              <w:marBottom w:val="0"/>
              <w:divBdr>
                <w:top w:val="none" w:sz="0" w:space="0" w:color="auto"/>
                <w:left w:val="none" w:sz="0" w:space="0" w:color="auto"/>
                <w:bottom w:val="none" w:sz="0" w:space="0" w:color="auto"/>
                <w:right w:val="none" w:sz="0" w:space="0" w:color="auto"/>
              </w:divBdr>
            </w:div>
          </w:divsChild>
        </w:div>
        <w:div w:id="835651239">
          <w:marLeft w:val="0"/>
          <w:marRight w:val="0"/>
          <w:marTop w:val="0"/>
          <w:marBottom w:val="0"/>
          <w:divBdr>
            <w:top w:val="none" w:sz="0" w:space="0" w:color="auto"/>
            <w:left w:val="none" w:sz="0" w:space="0" w:color="auto"/>
            <w:bottom w:val="none" w:sz="0" w:space="0" w:color="auto"/>
            <w:right w:val="none" w:sz="0" w:space="0" w:color="auto"/>
          </w:divBdr>
          <w:divsChild>
            <w:div w:id="2079090603">
              <w:marLeft w:val="0"/>
              <w:marRight w:val="0"/>
              <w:marTop w:val="0"/>
              <w:marBottom w:val="0"/>
              <w:divBdr>
                <w:top w:val="none" w:sz="0" w:space="0" w:color="auto"/>
                <w:left w:val="none" w:sz="0" w:space="0" w:color="auto"/>
                <w:bottom w:val="none" w:sz="0" w:space="0" w:color="auto"/>
                <w:right w:val="none" w:sz="0" w:space="0" w:color="auto"/>
              </w:divBdr>
            </w:div>
          </w:divsChild>
        </w:div>
        <w:div w:id="842358248">
          <w:marLeft w:val="0"/>
          <w:marRight w:val="0"/>
          <w:marTop w:val="0"/>
          <w:marBottom w:val="0"/>
          <w:divBdr>
            <w:top w:val="none" w:sz="0" w:space="0" w:color="auto"/>
            <w:left w:val="none" w:sz="0" w:space="0" w:color="auto"/>
            <w:bottom w:val="none" w:sz="0" w:space="0" w:color="auto"/>
            <w:right w:val="none" w:sz="0" w:space="0" w:color="auto"/>
          </w:divBdr>
          <w:divsChild>
            <w:div w:id="1440099466">
              <w:marLeft w:val="0"/>
              <w:marRight w:val="0"/>
              <w:marTop w:val="0"/>
              <w:marBottom w:val="0"/>
              <w:divBdr>
                <w:top w:val="none" w:sz="0" w:space="0" w:color="auto"/>
                <w:left w:val="none" w:sz="0" w:space="0" w:color="auto"/>
                <w:bottom w:val="none" w:sz="0" w:space="0" w:color="auto"/>
                <w:right w:val="none" w:sz="0" w:space="0" w:color="auto"/>
              </w:divBdr>
            </w:div>
          </w:divsChild>
        </w:div>
        <w:div w:id="965744720">
          <w:marLeft w:val="0"/>
          <w:marRight w:val="0"/>
          <w:marTop w:val="0"/>
          <w:marBottom w:val="0"/>
          <w:divBdr>
            <w:top w:val="none" w:sz="0" w:space="0" w:color="auto"/>
            <w:left w:val="none" w:sz="0" w:space="0" w:color="auto"/>
            <w:bottom w:val="none" w:sz="0" w:space="0" w:color="auto"/>
            <w:right w:val="none" w:sz="0" w:space="0" w:color="auto"/>
          </w:divBdr>
          <w:divsChild>
            <w:div w:id="1341665625">
              <w:marLeft w:val="0"/>
              <w:marRight w:val="0"/>
              <w:marTop w:val="0"/>
              <w:marBottom w:val="0"/>
              <w:divBdr>
                <w:top w:val="none" w:sz="0" w:space="0" w:color="auto"/>
                <w:left w:val="none" w:sz="0" w:space="0" w:color="auto"/>
                <w:bottom w:val="none" w:sz="0" w:space="0" w:color="auto"/>
                <w:right w:val="none" w:sz="0" w:space="0" w:color="auto"/>
              </w:divBdr>
            </w:div>
          </w:divsChild>
        </w:div>
        <w:div w:id="1038241642">
          <w:marLeft w:val="0"/>
          <w:marRight w:val="0"/>
          <w:marTop w:val="0"/>
          <w:marBottom w:val="0"/>
          <w:divBdr>
            <w:top w:val="none" w:sz="0" w:space="0" w:color="auto"/>
            <w:left w:val="none" w:sz="0" w:space="0" w:color="auto"/>
            <w:bottom w:val="none" w:sz="0" w:space="0" w:color="auto"/>
            <w:right w:val="none" w:sz="0" w:space="0" w:color="auto"/>
          </w:divBdr>
          <w:divsChild>
            <w:div w:id="131869040">
              <w:marLeft w:val="0"/>
              <w:marRight w:val="0"/>
              <w:marTop w:val="0"/>
              <w:marBottom w:val="0"/>
              <w:divBdr>
                <w:top w:val="none" w:sz="0" w:space="0" w:color="auto"/>
                <w:left w:val="none" w:sz="0" w:space="0" w:color="auto"/>
                <w:bottom w:val="none" w:sz="0" w:space="0" w:color="auto"/>
                <w:right w:val="none" w:sz="0" w:space="0" w:color="auto"/>
              </w:divBdr>
            </w:div>
          </w:divsChild>
        </w:div>
        <w:div w:id="1211264940">
          <w:marLeft w:val="0"/>
          <w:marRight w:val="0"/>
          <w:marTop w:val="0"/>
          <w:marBottom w:val="0"/>
          <w:divBdr>
            <w:top w:val="none" w:sz="0" w:space="0" w:color="auto"/>
            <w:left w:val="none" w:sz="0" w:space="0" w:color="auto"/>
            <w:bottom w:val="none" w:sz="0" w:space="0" w:color="auto"/>
            <w:right w:val="none" w:sz="0" w:space="0" w:color="auto"/>
          </w:divBdr>
          <w:divsChild>
            <w:div w:id="1912889409">
              <w:marLeft w:val="0"/>
              <w:marRight w:val="0"/>
              <w:marTop w:val="0"/>
              <w:marBottom w:val="0"/>
              <w:divBdr>
                <w:top w:val="none" w:sz="0" w:space="0" w:color="auto"/>
                <w:left w:val="none" w:sz="0" w:space="0" w:color="auto"/>
                <w:bottom w:val="none" w:sz="0" w:space="0" w:color="auto"/>
                <w:right w:val="none" w:sz="0" w:space="0" w:color="auto"/>
              </w:divBdr>
            </w:div>
          </w:divsChild>
        </w:div>
        <w:div w:id="1236669408">
          <w:marLeft w:val="0"/>
          <w:marRight w:val="0"/>
          <w:marTop w:val="0"/>
          <w:marBottom w:val="0"/>
          <w:divBdr>
            <w:top w:val="none" w:sz="0" w:space="0" w:color="auto"/>
            <w:left w:val="none" w:sz="0" w:space="0" w:color="auto"/>
            <w:bottom w:val="none" w:sz="0" w:space="0" w:color="auto"/>
            <w:right w:val="none" w:sz="0" w:space="0" w:color="auto"/>
          </w:divBdr>
          <w:divsChild>
            <w:div w:id="2041274623">
              <w:marLeft w:val="0"/>
              <w:marRight w:val="0"/>
              <w:marTop w:val="0"/>
              <w:marBottom w:val="0"/>
              <w:divBdr>
                <w:top w:val="none" w:sz="0" w:space="0" w:color="auto"/>
                <w:left w:val="none" w:sz="0" w:space="0" w:color="auto"/>
                <w:bottom w:val="none" w:sz="0" w:space="0" w:color="auto"/>
                <w:right w:val="none" w:sz="0" w:space="0" w:color="auto"/>
              </w:divBdr>
            </w:div>
          </w:divsChild>
        </w:div>
        <w:div w:id="1257864942">
          <w:marLeft w:val="0"/>
          <w:marRight w:val="0"/>
          <w:marTop w:val="0"/>
          <w:marBottom w:val="0"/>
          <w:divBdr>
            <w:top w:val="none" w:sz="0" w:space="0" w:color="auto"/>
            <w:left w:val="none" w:sz="0" w:space="0" w:color="auto"/>
            <w:bottom w:val="none" w:sz="0" w:space="0" w:color="auto"/>
            <w:right w:val="none" w:sz="0" w:space="0" w:color="auto"/>
          </w:divBdr>
          <w:divsChild>
            <w:div w:id="134836938">
              <w:marLeft w:val="0"/>
              <w:marRight w:val="0"/>
              <w:marTop w:val="0"/>
              <w:marBottom w:val="0"/>
              <w:divBdr>
                <w:top w:val="none" w:sz="0" w:space="0" w:color="auto"/>
                <w:left w:val="none" w:sz="0" w:space="0" w:color="auto"/>
                <w:bottom w:val="none" w:sz="0" w:space="0" w:color="auto"/>
                <w:right w:val="none" w:sz="0" w:space="0" w:color="auto"/>
              </w:divBdr>
            </w:div>
          </w:divsChild>
        </w:div>
        <w:div w:id="1342515483">
          <w:marLeft w:val="0"/>
          <w:marRight w:val="0"/>
          <w:marTop w:val="0"/>
          <w:marBottom w:val="0"/>
          <w:divBdr>
            <w:top w:val="none" w:sz="0" w:space="0" w:color="auto"/>
            <w:left w:val="none" w:sz="0" w:space="0" w:color="auto"/>
            <w:bottom w:val="none" w:sz="0" w:space="0" w:color="auto"/>
            <w:right w:val="none" w:sz="0" w:space="0" w:color="auto"/>
          </w:divBdr>
          <w:divsChild>
            <w:div w:id="576669853">
              <w:marLeft w:val="0"/>
              <w:marRight w:val="0"/>
              <w:marTop w:val="0"/>
              <w:marBottom w:val="0"/>
              <w:divBdr>
                <w:top w:val="none" w:sz="0" w:space="0" w:color="auto"/>
                <w:left w:val="none" w:sz="0" w:space="0" w:color="auto"/>
                <w:bottom w:val="none" w:sz="0" w:space="0" w:color="auto"/>
                <w:right w:val="none" w:sz="0" w:space="0" w:color="auto"/>
              </w:divBdr>
            </w:div>
          </w:divsChild>
        </w:div>
        <w:div w:id="1389259739">
          <w:marLeft w:val="0"/>
          <w:marRight w:val="0"/>
          <w:marTop w:val="0"/>
          <w:marBottom w:val="0"/>
          <w:divBdr>
            <w:top w:val="none" w:sz="0" w:space="0" w:color="auto"/>
            <w:left w:val="none" w:sz="0" w:space="0" w:color="auto"/>
            <w:bottom w:val="none" w:sz="0" w:space="0" w:color="auto"/>
            <w:right w:val="none" w:sz="0" w:space="0" w:color="auto"/>
          </w:divBdr>
          <w:divsChild>
            <w:div w:id="1752848652">
              <w:marLeft w:val="0"/>
              <w:marRight w:val="0"/>
              <w:marTop w:val="0"/>
              <w:marBottom w:val="0"/>
              <w:divBdr>
                <w:top w:val="none" w:sz="0" w:space="0" w:color="auto"/>
                <w:left w:val="none" w:sz="0" w:space="0" w:color="auto"/>
                <w:bottom w:val="none" w:sz="0" w:space="0" w:color="auto"/>
                <w:right w:val="none" w:sz="0" w:space="0" w:color="auto"/>
              </w:divBdr>
            </w:div>
          </w:divsChild>
        </w:div>
        <w:div w:id="1412699339">
          <w:marLeft w:val="0"/>
          <w:marRight w:val="0"/>
          <w:marTop w:val="0"/>
          <w:marBottom w:val="0"/>
          <w:divBdr>
            <w:top w:val="none" w:sz="0" w:space="0" w:color="auto"/>
            <w:left w:val="none" w:sz="0" w:space="0" w:color="auto"/>
            <w:bottom w:val="none" w:sz="0" w:space="0" w:color="auto"/>
            <w:right w:val="none" w:sz="0" w:space="0" w:color="auto"/>
          </w:divBdr>
          <w:divsChild>
            <w:div w:id="1531726338">
              <w:marLeft w:val="0"/>
              <w:marRight w:val="0"/>
              <w:marTop w:val="0"/>
              <w:marBottom w:val="0"/>
              <w:divBdr>
                <w:top w:val="none" w:sz="0" w:space="0" w:color="auto"/>
                <w:left w:val="none" w:sz="0" w:space="0" w:color="auto"/>
                <w:bottom w:val="none" w:sz="0" w:space="0" w:color="auto"/>
                <w:right w:val="none" w:sz="0" w:space="0" w:color="auto"/>
              </w:divBdr>
            </w:div>
          </w:divsChild>
        </w:div>
        <w:div w:id="1413042392">
          <w:marLeft w:val="0"/>
          <w:marRight w:val="0"/>
          <w:marTop w:val="0"/>
          <w:marBottom w:val="0"/>
          <w:divBdr>
            <w:top w:val="none" w:sz="0" w:space="0" w:color="auto"/>
            <w:left w:val="none" w:sz="0" w:space="0" w:color="auto"/>
            <w:bottom w:val="none" w:sz="0" w:space="0" w:color="auto"/>
            <w:right w:val="none" w:sz="0" w:space="0" w:color="auto"/>
          </w:divBdr>
          <w:divsChild>
            <w:div w:id="521088265">
              <w:marLeft w:val="0"/>
              <w:marRight w:val="0"/>
              <w:marTop w:val="0"/>
              <w:marBottom w:val="0"/>
              <w:divBdr>
                <w:top w:val="none" w:sz="0" w:space="0" w:color="auto"/>
                <w:left w:val="none" w:sz="0" w:space="0" w:color="auto"/>
                <w:bottom w:val="none" w:sz="0" w:space="0" w:color="auto"/>
                <w:right w:val="none" w:sz="0" w:space="0" w:color="auto"/>
              </w:divBdr>
            </w:div>
          </w:divsChild>
        </w:div>
        <w:div w:id="1623658500">
          <w:marLeft w:val="0"/>
          <w:marRight w:val="0"/>
          <w:marTop w:val="0"/>
          <w:marBottom w:val="0"/>
          <w:divBdr>
            <w:top w:val="none" w:sz="0" w:space="0" w:color="auto"/>
            <w:left w:val="none" w:sz="0" w:space="0" w:color="auto"/>
            <w:bottom w:val="none" w:sz="0" w:space="0" w:color="auto"/>
            <w:right w:val="none" w:sz="0" w:space="0" w:color="auto"/>
          </w:divBdr>
          <w:divsChild>
            <w:div w:id="1956326262">
              <w:marLeft w:val="0"/>
              <w:marRight w:val="0"/>
              <w:marTop w:val="0"/>
              <w:marBottom w:val="0"/>
              <w:divBdr>
                <w:top w:val="none" w:sz="0" w:space="0" w:color="auto"/>
                <w:left w:val="none" w:sz="0" w:space="0" w:color="auto"/>
                <w:bottom w:val="none" w:sz="0" w:space="0" w:color="auto"/>
                <w:right w:val="none" w:sz="0" w:space="0" w:color="auto"/>
              </w:divBdr>
            </w:div>
          </w:divsChild>
        </w:div>
        <w:div w:id="1658418080">
          <w:marLeft w:val="0"/>
          <w:marRight w:val="0"/>
          <w:marTop w:val="0"/>
          <w:marBottom w:val="0"/>
          <w:divBdr>
            <w:top w:val="none" w:sz="0" w:space="0" w:color="auto"/>
            <w:left w:val="none" w:sz="0" w:space="0" w:color="auto"/>
            <w:bottom w:val="none" w:sz="0" w:space="0" w:color="auto"/>
            <w:right w:val="none" w:sz="0" w:space="0" w:color="auto"/>
          </w:divBdr>
          <w:divsChild>
            <w:div w:id="688607340">
              <w:marLeft w:val="0"/>
              <w:marRight w:val="0"/>
              <w:marTop w:val="0"/>
              <w:marBottom w:val="0"/>
              <w:divBdr>
                <w:top w:val="none" w:sz="0" w:space="0" w:color="auto"/>
                <w:left w:val="none" w:sz="0" w:space="0" w:color="auto"/>
                <w:bottom w:val="none" w:sz="0" w:space="0" w:color="auto"/>
                <w:right w:val="none" w:sz="0" w:space="0" w:color="auto"/>
              </w:divBdr>
            </w:div>
          </w:divsChild>
        </w:div>
        <w:div w:id="1764572260">
          <w:marLeft w:val="0"/>
          <w:marRight w:val="0"/>
          <w:marTop w:val="0"/>
          <w:marBottom w:val="0"/>
          <w:divBdr>
            <w:top w:val="none" w:sz="0" w:space="0" w:color="auto"/>
            <w:left w:val="none" w:sz="0" w:space="0" w:color="auto"/>
            <w:bottom w:val="none" w:sz="0" w:space="0" w:color="auto"/>
            <w:right w:val="none" w:sz="0" w:space="0" w:color="auto"/>
          </w:divBdr>
          <w:divsChild>
            <w:div w:id="251549545">
              <w:marLeft w:val="0"/>
              <w:marRight w:val="0"/>
              <w:marTop w:val="0"/>
              <w:marBottom w:val="0"/>
              <w:divBdr>
                <w:top w:val="none" w:sz="0" w:space="0" w:color="auto"/>
                <w:left w:val="none" w:sz="0" w:space="0" w:color="auto"/>
                <w:bottom w:val="none" w:sz="0" w:space="0" w:color="auto"/>
                <w:right w:val="none" w:sz="0" w:space="0" w:color="auto"/>
              </w:divBdr>
            </w:div>
          </w:divsChild>
        </w:div>
        <w:div w:id="1808401936">
          <w:marLeft w:val="0"/>
          <w:marRight w:val="0"/>
          <w:marTop w:val="0"/>
          <w:marBottom w:val="0"/>
          <w:divBdr>
            <w:top w:val="none" w:sz="0" w:space="0" w:color="auto"/>
            <w:left w:val="none" w:sz="0" w:space="0" w:color="auto"/>
            <w:bottom w:val="none" w:sz="0" w:space="0" w:color="auto"/>
            <w:right w:val="none" w:sz="0" w:space="0" w:color="auto"/>
          </w:divBdr>
          <w:divsChild>
            <w:div w:id="1201742503">
              <w:marLeft w:val="0"/>
              <w:marRight w:val="0"/>
              <w:marTop w:val="0"/>
              <w:marBottom w:val="0"/>
              <w:divBdr>
                <w:top w:val="none" w:sz="0" w:space="0" w:color="auto"/>
                <w:left w:val="none" w:sz="0" w:space="0" w:color="auto"/>
                <w:bottom w:val="none" w:sz="0" w:space="0" w:color="auto"/>
                <w:right w:val="none" w:sz="0" w:space="0" w:color="auto"/>
              </w:divBdr>
            </w:div>
          </w:divsChild>
        </w:div>
        <w:div w:id="1814714925">
          <w:marLeft w:val="0"/>
          <w:marRight w:val="0"/>
          <w:marTop w:val="0"/>
          <w:marBottom w:val="0"/>
          <w:divBdr>
            <w:top w:val="none" w:sz="0" w:space="0" w:color="auto"/>
            <w:left w:val="none" w:sz="0" w:space="0" w:color="auto"/>
            <w:bottom w:val="none" w:sz="0" w:space="0" w:color="auto"/>
            <w:right w:val="none" w:sz="0" w:space="0" w:color="auto"/>
          </w:divBdr>
          <w:divsChild>
            <w:div w:id="974067890">
              <w:marLeft w:val="0"/>
              <w:marRight w:val="0"/>
              <w:marTop w:val="0"/>
              <w:marBottom w:val="0"/>
              <w:divBdr>
                <w:top w:val="none" w:sz="0" w:space="0" w:color="auto"/>
                <w:left w:val="none" w:sz="0" w:space="0" w:color="auto"/>
                <w:bottom w:val="none" w:sz="0" w:space="0" w:color="auto"/>
                <w:right w:val="none" w:sz="0" w:space="0" w:color="auto"/>
              </w:divBdr>
            </w:div>
          </w:divsChild>
        </w:div>
        <w:div w:id="1880126460">
          <w:marLeft w:val="0"/>
          <w:marRight w:val="0"/>
          <w:marTop w:val="0"/>
          <w:marBottom w:val="0"/>
          <w:divBdr>
            <w:top w:val="none" w:sz="0" w:space="0" w:color="auto"/>
            <w:left w:val="none" w:sz="0" w:space="0" w:color="auto"/>
            <w:bottom w:val="none" w:sz="0" w:space="0" w:color="auto"/>
            <w:right w:val="none" w:sz="0" w:space="0" w:color="auto"/>
          </w:divBdr>
          <w:divsChild>
            <w:div w:id="9470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9450">
      <w:bodyDiv w:val="1"/>
      <w:marLeft w:val="0"/>
      <w:marRight w:val="0"/>
      <w:marTop w:val="0"/>
      <w:marBottom w:val="0"/>
      <w:divBdr>
        <w:top w:val="none" w:sz="0" w:space="0" w:color="auto"/>
        <w:left w:val="none" w:sz="0" w:space="0" w:color="auto"/>
        <w:bottom w:val="none" w:sz="0" w:space="0" w:color="auto"/>
        <w:right w:val="none" w:sz="0" w:space="0" w:color="auto"/>
      </w:divBdr>
    </w:div>
    <w:div w:id="214218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s://www.tararuadc.govt.nz/__data/assets/pdf_file/0029/185564/LWDW-Consultation-One-Pager-14-March-2025.pdf" TargetMode="External"/><Relationship Id="rId42" Type="http://schemas.openxmlformats.org/officeDocument/2006/relationships/footer" Target="footer4.xml"/><Relationship Id="rId47" Type="http://schemas.openxmlformats.org/officeDocument/2006/relationships/image" Target="media/image10.png"/><Relationship Id="rId50" Type="http://schemas.openxmlformats.org/officeDocument/2006/relationships/chart" Target="charts/chart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mstn.govt.nz/repository/libraries/id:2jr77ddvv17q9sn6a3db/hierarchy/Documents/Council/Minutes%20and%20Agendas/Agenda%202025/Council/2025-05-21%20AGENDA%20LWDW%20Deliberations.pdf"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cdc.govt.nz/wp-content/uploads/2025/03/cdc_lwdw_consultation_20250314_WEB.pdf" TargetMode="External"/><Relationship Id="rId37" Type="http://schemas.openxmlformats.org/officeDocument/2006/relationships/hyperlink" Target="http://carterton.infocouncil.biz/Open/2025/08/CO_20250820_MIN_3448.PDF" TargetMode="External"/><Relationship Id="rId40" Type="http://schemas.openxmlformats.org/officeDocument/2006/relationships/header" Target="header4.xml"/><Relationship Id="rId45" Type="http://schemas.openxmlformats.org/officeDocument/2006/relationships/hyperlink" Target="https://swdc.govt.nz/wp-content/uploads/SWDC-2025-34-Long-Term-Plan-Final2.pdf" TargetMode="External"/><Relationship Id="rId53" Type="http://schemas.microsoft.com/office/2020/10/relationships/intelligence" Target="intelligence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swdc.govt.nz/wp-content/uploads/SWDC-2025-34-Long-Term-Plan-Final2.pdf" TargetMode="External"/><Relationship Id="rId31" Type="http://schemas.openxmlformats.org/officeDocument/2006/relationships/hyperlink" Target="https://sthwaidc-my.sharepoint.com/:b:/g/personal/comsec3_swdc_govt_nz/ERshbc5N7k5KnrUgcOA5SeYB4zUC5w7o-_kIWYv_LLV15Q?e=I3uZE3" TargetMode="External"/><Relationship Id="rId44" Type="http://schemas.openxmlformats.org/officeDocument/2006/relationships/hyperlink" Target="https://swdc.govt.nz/wp-content/uploads/Final-SWDC-Featherston-Mastertplan-June-2024-compressed.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swdc.govt.nz/local-water-done-well/" TargetMode="External"/><Relationship Id="rId30" Type="http://schemas.openxmlformats.org/officeDocument/2006/relationships/hyperlink" Target="https://ehq-production-australia.s3.ap-southeast-2.amazonaws.com/afa95f7db458639fa1ea8e54c78f30548a174f1a/original/1741745122/162dd310c98c6daf6013e02d621fc603_LWDW%20Consultation_final_digital.pdf?X-Amz-Algorithm=AWS4-HMAC-SHA256&amp;X-Amz-Credential=AKIA4KKNQAKIFWFOUYFI%2F20250613%2Fap-southeast-2%2Fs3%2Faws4_request&amp;X-Amz-Date=20250613T035320Z&amp;X-Amz-Expires=300&amp;X-Amz-SignedHeaders=host&amp;X-Amz-Signature=57c5f11010df41be8d6db06e9796510e5e5624176cb3cd09b4ae1766296dee26" TargetMode="External"/><Relationship Id="rId35" Type="http://schemas.openxmlformats.org/officeDocument/2006/relationships/hyperlink" Target="https://tararua.infocouncil.biz/Open/2025/06/C_11062025_AGN_4061_AT_EXTRA.PDF" TargetMode="External"/><Relationship Id="rId43" Type="http://schemas.openxmlformats.org/officeDocument/2006/relationships/header" Target="header6.xml"/><Relationship Id="rId48"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carterton.infocouncil.biz/Open/2025/05/CO_20250514_MIN_3416.PDF" TargetMode="External"/><Relationship Id="rId38" Type="http://schemas.openxmlformats.org/officeDocument/2006/relationships/hyperlink" Target="https://tararua.infocouncil.biz/Open/2025/08/C_20082025_MIN_4064_EXTRA.PDF" TargetMode="External"/><Relationship Id="rId46" Type="http://schemas.openxmlformats.org/officeDocument/2006/relationships/hyperlink" Target="file:///C:\Users\katherine.meerman\AppData\Local\Microsoft\Olk\Attachments\ooa-fe42f0ab-6b99-4ad8-97c7-58a5ada9fba1\071ea4e18c80a2d02a8f46e4b28886849c6c19f34f8d84aee37bd861ca205509\%20\l" TargetMode="External"/><Relationship Id="rId20" Type="http://schemas.openxmlformats.org/officeDocument/2006/relationships/image" Target="media/image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mstn.govt.nz/repository/libraries/id:2jr77ddvv17q9sn6a3db/hierarchy/Documents/Consultations/Local%20water%20done%20well/LWDW%20Consultation%20Document" TargetMode="External"/><Relationship Id="rId36" Type="http://schemas.openxmlformats.org/officeDocument/2006/relationships/hyperlink" Target="https://swdc.govt.nz/meeting/council-20-august-2025/" TargetMode="External"/><Relationship Id="rId4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swdc.govt.nz/wp-content/uploads/SWDC-2025-34-Long-Term-Plan-Final2.pdf" TargetMode="External"/><Relationship Id="rId2" Type="http://schemas.openxmlformats.org/officeDocument/2006/relationships/hyperlink" Target="https://swdc.govt.nz/martinborough-wwtp/" TargetMode="External"/><Relationship Id="rId1" Type="http://schemas.openxmlformats.org/officeDocument/2006/relationships/hyperlink" Target="https://swdc.govt.nz/greytown-wwt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herine.meerman\AppData\Local\Microsoft\Olk\Attachments\ooa-fe42f0ab-6b99-4ad8-97c7-58a5ada9fba1\23ac78c00d02c5d9cba9e86844de042e09a7e292da6ce0c665954e849cc80869\250806%20SWDC%20WSD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000" b="1" i="0" u="none" strike="noStrike" kern="1200" spc="0" baseline="0">
                <a:solidFill>
                  <a:srgbClr val="00ABC5"/>
                </a:solidFill>
              </a:rPr>
              <a:t>Projected water services FFO to net debt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81299277788633"/>
          <c:y val="0.14861172931128766"/>
          <c:w val="0.75495431879187425"/>
          <c:h val="0.60512505609220379"/>
        </c:manualLayout>
      </c:layout>
      <c:barChart>
        <c:barDir val="col"/>
        <c:grouping val="stacked"/>
        <c:varyColors val="0"/>
        <c:ser>
          <c:idx val="1"/>
          <c:order val="1"/>
          <c:tx>
            <c:strRef>
              <c:f>'1. Charts'!$A$32</c:f>
              <c:strCache>
                <c:ptCount val="1"/>
                <c:pt idx="0">
                  <c:v>Net debt ($m)</c:v>
                </c:pt>
              </c:strCache>
            </c:strRef>
          </c:tx>
          <c:spPr>
            <a:solidFill>
              <a:srgbClr val="C8A5E3"/>
            </a:solidFill>
            <a:ln>
              <a:noFill/>
            </a:ln>
            <a:effectLst/>
          </c:spPr>
          <c:invertIfNegative val="0"/>
          <c:cat>
            <c:strRef>
              <c:f>'1. Charts'!$B$10:$K$10</c:f>
              <c:strCache>
                <c:ptCount val="10"/>
                <c:pt idx="0">
                  <c:v>FY24/25</c:v>
                </c:pt>
                <c:pt idx="1">
                  <c:v>FY25/26</c:v>
                </c:pt>
                <c:pt idx="2">
                  <c:v>FY26/27</c:v>
                </c:pt>
                <c:pt idx="3">
                  <c:v>FY27/28</c:v>
                </c:pt>
                <c:pt idx="4">
                  <c:v>FY28/29</c:v>
                </c:pt>
                <c:pt idx="5">
                  <c:v>FY29/30</c:v>
                </c:pt>
                <c:pt idx="6">
                  <c:v>FY30/31</c:v>
                </c:pt>
                <c:pt idx="7">
                  <c:v>FY31/32</c:v>
                </c:pt>
                <c:pt idx="8">
                  <c:v>FY32/33</c:v>
                </c:pt>
                <c:pt idx="9">
                  <c:v>FY33/34</c:v>
                </c:pt>
              </c:strCache>
            </c:strRef>
          </c:cat>
          <c:val>
            <c:numRef>
              <c:f>'1. Charts'!$B$32:$K$32</c:f>
              <c:numCache>
                <c:formatCode>#,##0.0_ ;[Red]\(#,##0.0\)</c:formatCode>
                <c:ptCount val="10"/>
                <c:pt idx="0">
                  <c:v>34.071919999999999</c:v>
                </c:pt>
                <c:pt idx="1">
                  <c:v>45.836655439999994</c:v>
                </c:pt>
                <c:pt idx="2">
                  <c:v>62.693598099999996</c:v>
                </c:pt>
                <c:pt idx="3">
                  <c:v>77.301021105885084</c:v>
                </c:pt>
                <c:pt idx="4">
                  <c:v>92.688692585530745</c:v>
                </c:pt>
                <c:pt idx="5">
                  <c:v>102.04409568942673</c:v>
                </c:pt>
                <c:pt idx="6">
                  <c:v>107.21037472123933</c:v>
                </c:pt>
                <c:pt idx="7">
                  <c:v>111.42461536548556</c:v>
                </c:pt>
                <c:pt idx="8">
                  <c:v>111.56629263965853</c:v>
                </c:pt>
                <c:pt idx="9">
                  <c:v>112.60987149444378</c:v>
                </c:pt>
              </c:numCache>
            </c:numRef>
          </c:val>
          <c:extLst>
            <c:ext xmlns:c16="http://schemas.microsoft.com/office/drawing/2014/chart" uri="{C3380CC4-5D6E-409C-BE32-E72D297353CC}">
              <c16:uniqueId val="{00000000-D2F8-4841-9D37-C79C0462B848}"/>
            </c:ext>
          </c:extLst>
        </c:ser>
        <c:ser>
          <c:idx val="2"/>
          <c:order val="2"/>
          <c:tx>
            <c:strRef>
              <c:f>'1. Charts'!$A$33</c:f>
              <c:strCache>
                <c:ptCount val="1"/>
                <c:pt idx="0">
                  <c:v>Debt headroom to FFO covenant ($000s)</c:v>
                </c:pt>
              </c:strCache>
            </c:strRef>
          </c:tx>
          <c:spPr>
            <a:solidFill>
              <a:srgbClr val="D9D9D9"/>
            </a:solidFill>
            <a:ln>
              <a:noFill/>
            </a:ln>
            <a:effectLst/>
          </c:spPr>
          <c:invertIfNegative val="0"/>
          <c:cat>
            <c:strRef>
              <c:f>'1. Charts'!$B$10:$K$10</c:f>
              <c:strCache>
                <c:ptCount val="10"/>
                <c:pt idx="0">
                  <c:v>FY24/25</c:v>
                </c:pt>
                <c:pt idx="1">
                  <c:v>FY25/26</c:v>
                </c:pt>
                <c:pt idx="2">
                  <c:v>FY26/27</c:v>
                </c:pt>
                <c:pt idx="3">
                  <c:v>FY27/28</c:v>
                </c:pt>
                <c:pt idx="4">
                  <c:v>FY28/29</c:v>
                </c:pt>
                <c:pt idx="5">
                  <c:v>FY29/30</c:v>
                </c:pt>
                <c:pt idx="6">
                  <c:v>FY30/31</c:v>
                </c:pt>
                <c:pt idx="7">
                  <c:v>FY31/32</c:v>
                </c:pt>
                <c:pt idx="8">
                  <c:v>FY32/33</c:v>
                </c:pt>
                <c:pt idx="9">
                  <c:v>FY33/34</c:v>
                </c:pt>
              </c:strCache>
            </c:strRef>
          </c:cat>
          <c:val>
            <c:numRef>
              <c:f>'1. Charts'!$B$33:$K$33</c:f>
              <c:numCache>
                <c:formatCode>#,##0.0\ ;\(#,##0.0\)</c:formatCode>
                <c:ptCount val="10"/>
                <c:pt idx="0">
                  <c:v>-17.84858666666668</c:v>
                </c:pt>
                <c:pt idx="1">
                  <c:v>-28.90918810666664</c:v>
                </c:pt>
                <c:pt idx="2">
                  <c:v>-33.240199877777783</c:v>
                </c:pt>
                <c:pt idx="3">
                  <c:v>-42.676119399052766</c:v>
                </c:pt>
                <c:pt idx="4">
                  <c:v>-60.962854820482498</c:v>
                </c:pt>
                <c:pt idx="5">
                  <c:v>-40.105210582196996</c:v>
                </c:pt>
                <c:pt idx="6">
                  <c:v>-8.9067560022846095</c:v>
                </c:pt>
                <c:pt idx="7">
                  <c:v>12.380310723935622</c:v>
                </c:pt>
                <c:pt idx="8">
                  <c:v>12.395914571708531</c:v>
                </c:pt>
                <c:pt idx="9">
                  <c:v>12.51163537531238</c:v>
                </c:pt>
              </c:numCache>
            </c:numRef>
          </c:val>
          <c:extLst>
            <c:ext xmlns:c16="http://schemas.microsoft.com/office/drawing/2014/chart" uri="{C3380CC4-5D6E-409C-BE32-E72D297353CC}">
              <c16:uniqueId val="{00000001-D2F8-4841-9D37-C79C0462B848}"/>
            </c:ext>
          </c:extLst>
        </c:ser>
        <c:dLbls>
          <c:showLegendKey val="0"/>
          <c:showVal val="0"/>
          <c:showCatName val="0"/>
          <c:showSerName val="0"/>
          <c:showPercent val="0"/>
          <c:showBubbleSize val="0"/>
        </c:dLbls>
        <c:gapWidth val="100"/>
        <c:overlap val="100"/>
        <c:axId val="494290511"/>
        <c:axId val="494299631"/>
      </c:barChart>
      <c:lineChart>
        <c:grouping val="standard"/>
        <c:varyColors val="0"/>
        <c:ser>
          <c:idx val="0"/>
          <c:order val="0"/>
          <c:tx>
            <c:strRef>
              <c:f>'1. Charts'!$A$27</c:f>
              <c:strCache>
                <c:ptCount val="1"/>
                <c:pt idx="0">
                  <c:v>FFO to debt ratio (%)</c:v>
                </c:pt>
              </c:strCache>
            </c:strRef>
          </c:tx>
          <c:spPr>
            <a:ln w="28575" cap="rnd">
              <a:solidFill>
                <a:schemeClr val="accent1"/>
              </a:solidFill>
              <a:round/>
            </a:ln>
            <a:effectLst/>
          </c:spPr>
          <c:marker>
            <c:symbol val="none"/>
          </c:marker>
          <c:cat>
            <c:strRef>
              <c:f>'1. Charts'!$B$10:$K$10</c:f>
              <c:strCache>
                <c:ptCount val="10"/>
                <c:pt idx="0">
                  <c:v>FY24/25</c:v>
                </c:pt>
                <c:pt idx="1">
                  <c:v>FY25/26</c:v>
                </c:pt>
                <c:pt idx="2">
                  <c:v>FY26/27</c:v>
                </c:pt>
                <c:pt idx="3">
                  <c:v>FY27/28</c:v>
                </c:pt>
                <c:pt idx="4">
                  <c:v>FY28/29</c:v>
                </c:pt>
                <c:pt idx="5">
                  <c:v>FY29/30</c:v>
                </c:pt>
                <c:pt idx="6">
                  <c:v>FY30/31</c:v>
                </c:pt>
                <c:pt idx="7">
                  <c:v>FY31/32</c:v>
                </c:pt>
                <c:pt idx="8">
                  <c:v>FY32/33</c:v>
                </c:pt>
                <c:pt idx="9">
                  <c:v>FY33/34</c:v>
                </c:pt>
              </c:strCache>
            </c:strRef>
          </c:cat>
          <c:val>
            <c:numRef>
              <c:f>'1. Charts'!$B$27:$K$27</c:f>
              <c:numCache>
                <c:formatCode>#,##0.0%\ ;\(#,##0.0%\)</c:formatCode>
                <c:ptCount val="10"/>
                <c:pt idx="0">
                  <c:v>4.2853469954144019E-2</c:v>
                </c:pt>
                <c:pt idx="1">
                  <c:v>3.3236981306243446E-2</c:v>
                </c:pt>
                <c:pt idx="2">
                  <c:v>4.2281922243030415E-2</c:v>
                </c:pt>
                <c:pt idx="3">
                  <c:v>4.0313065843546311E-2</c:v>
                </c:pt>
                <c:pt idx="4">
                  <c:v>3.0805541854196736E-2</c:v>
                </c:pt>
                <c:pt idx="5">
                  <c:v>5.4628341032260982E-2</c:v>
                </c:pt>
                <c:pt idx="6">
                  <c:v>8.2523036671685007E-2</c:v>
                </c:pt>
                <c:pt idx="7">
                  <c:v>9.9999836764070579E-2</c:v>
                </c:pt>
                <c:pt idx="8">
                  <c:v>9.9999725589673252E-2</c:v>
                </c:pt>
                <c:pt idx="9">
                  <c:v>9.999954239210436E-2</c:v>
                </c:pt>
              </c:numCache>
            </c:numRef>
          </c:val>
          <c:smooth val="0"/>
          <c:extLst>
            <c:ext xmlns:c16="http://schemas.microsoft.com/office/drawing/2014/chart" uri="{C3380CC4-5D6E-409C-BE32-E72D297353CC}">
              <c16:uniqueId val="{00000002-D2F8-4841-9D37-C79C0462B848}"/>
            </c:ext>
          </c:extLst>
        </c:ser>
        <c:ser>
          <c:idx val="5"/>
          <c:order val="3"/>
          <c:tx>
            <c:strRef>
              <c:f>'1. Charts'!$A$30</c:f>
              <c:strCache>
                <c:ptCount val="1"/>
                <c:pt idx="0">
                  <c:v>Water services FFO covenant (LGFA)</c:v>
                </c:pt>
              </c:strCache>
            </c:strRef>
          </c:tx>
          <c:spPr>
            <a:ln w="28575" cap="rnd">
              <a:solidFill>
                <a:srgbClr val="C00000"/>
              </a:solidFill>
              <a:prstDash val="dash"/>
              <a:round/>
            </a:ln>
            <a:effectLst/>
          </c:spPr>
          <c:marker>
            <c:symbol val="none"/>
          </c:marker>
          <c:cat>
            <c:strRef>
              <c:f>'1. Charts'!$B$10:$K$10</c:f>
              <c:strCache>
                <c:ptCount val="10"/>
                <c:pt idx="0">
                  <c:v>FY24/25</c:v>
                </c:pt>
                <c:pt idx="1">
                  <c:v>FY25/26</c:v>
                </c:pt>
                <c:pt idx="2">
                  <c:v>FY26/27</c:v>
                </c:pt>
                <c:pt idx="3">
                  <c:v>FY27/28</c:v>
                </c:pt>
                <c:pt idx="4">
                  <c:v>FY28/29</c:v>
                </c:pt>
                <c:pt idx="5">
                  <c:v>FY29/30</c:v>
                </c:pt>
                <c:pt idx="6">
                  <c:v>FY30/31</c:v>
                </c:pt>
                <c:pt idx="7">
                  <c:v>FY31/32</c:v>
                </c:pt>
                <c:pt idx="8">
                  <c:v>FY32/33</c:v>
                </c:pt>
                <c:pt idx="9">
                  <c:v>FY33/34</c:v>
                </c:pt>
              </c:strCache>
            </c:strRef>
          </c:cat>
          <c:val>
            <c:numRef>
              <c:f>'1. Charts'!$B$30:$K$30</c:f>
              <c:numCache>
                <c:formatCode>#,##0.0%\ ;\(#,##0.0%\)</c:formatCode>
                <c:ptCount val="10"/>
                <c:pt idx="0">
                  <c:v>0.09</c:v>
                </c:pt>
                <c:pt idx="1">
                  <c:v>0.09</c:v>
                </c:pt>
                <c:pt idx="2">
                  <c:v>0.09</c:v>
                </c:pt>
                <c:pt idx="3">
                  <c:v>0.09</c:v>
                </c:pt>
                <c:pt idx="4">
                  <c:v>0.09</c:v>
                </c:pt>
                <c:pt idx="5">
                  <c:v>0.09</c:v>
                </c:pt>
                <c:pt idx="6">
                  <c:v>0.09</c:v>
                </c:pt>
                <c:pt idx="7">
                  <c:v>0.09</c:v>
                </c:pt>
                <c:pt idx="8">
                  <c:v>0.09</c:v>
                </c:pt>
                <c:pt idx="9">
                  <c:v>0.09</c:v>
                </c:pt>
              </c:numCache>
            </c:numRef>
          </c:val>
          <c:smooth val="0"/>
          <c:extLst>
            <c:ext xmlns:c16="http://schemas.microsoft.com/office/drawing/2014/chart" uri="{C3380CC4-5D6E-409C-BE32-E72D297353CC}">
              <c16:uniqueId val="{00000003-D2F8-4841-9D37-C79C0462B848}"/>
            </c:ext>
          </c:extLst>
        </c:ser>
        <c:dLbls>
          <c:showLegendKey val="0"/>
          <c:showVal val="0"/>
          <c:showCatName val="0"/>
          <c:showSerName val="0"/>
          <c:showPercent val="0"/>
          <c:showBubbleSize val="0"/>
        </c:dLbls>
        <c:marker val="1"/>
        <c:smooth val="0"/>
        <c:axId val="494276591"/>
        <c:axId val="494290991"/>
      </c:lineChart>
      <c:catAx>
        <c:axId val="49429051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299631"/>
        <c:crosses val="autoZero"/>
        <c:auto val="1"/>
        <c:lblAlgn val="ctr"/>
        <c:lblOffset val="100"/>
        <c:noMultiLvlLbl val="0"/>
      </c:catAx>
      <c:valAx>
        <c:axId val="494299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sz="800"/>
                  <a:t>$m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_ ;[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290511"/>
        <c:crosses val="autoZero"/>
        <c:crossBetween val="between"/>
      </c:valAx>
      <c:valAx>
        <c:axId val="49429099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800"/>
                  <a:t>FFO to net debt</a:t>
                </a:r>
              </a:p>
            </c:rich>
          </c:tx>
          <c:layout>
            <c:manualLayout>
              <c:xMode val="edge"/>
              <c:yMode val="edge"/>
              <c:x val="0.94833528207744522"/>
              <c:y val="0.195529337812231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276591"/>
        <c:crosses val="max"/>
        <c:crossBetween val="between"/>
      </c:valAx>
      <c:catAx>
        <c:axId val="494276591"/>
        <c:scaling>
          <c:orientation val="minMax"/>
        </c:scaling>
        <c:delete val="1"/>
        <c:axPos val="b"/>
        <c:numFmt formatCode="General" sourceLinked="1"/>
        <c:majorTickMark val="out"/>
        <c:minorTickMark val="none"/>
        <c:tickLblPos val="nextTo"/>
        <c:crossAx val="494290991"/>
        <c:crosses val="autoZero"/>
        <c:auto val="1"/>
        <c:lblAlgn val="ctr"/>
        <c:lblOffset val="100"/>
        <c:noMultiLvlLbl val="0"/>
      </c:catAx>
      <c:spPr>
        <a:noFill/>
        <a:ln>
          <a:noFill/>
        </a:ln>
        <a:effectLst/>
      </c:spPr>
    </c:plotArea>
    <c:legend>
      <c:legendPos val="b"/>
      <c:layout>
        <c:manualLayout>
          <c:xMode val="edge"/>
          <c:yMode val="edge"/>
          <c:x val="8.2222004201492074E-2"/>
          <c:y val="0.84578667891593939"/>
          <c:w val="0.87362826570560925"/>
          <c:h val="0.1279632521819016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db4f8a-ea5f-497e-acf4-f1ab17429453">
      <Value>4</Value>
      <Value>3</Value>
    </TaxCatchAll>
    <_dlc_DocId xmlns="15db4f8a-ea5f-497e-acf4-f1ab17429453">SWDC-274489379-293</_dlc_DocId>
    <_dlc_DocIdUrl xmlns="15db4f8a-ea5f-497e-acf4-f1ab17429453">
      <Url>https://sthwaidc.sharepoint.com/sites/WaiTJointArrangementProject/_layouts/15/DocIdRedir.aspx?ID=SWDC-274489379-293</Url>
      <Description>SWDC-274489379-293</Description>
    </_dlc_DocIdUrl>
    <ne5f8d1b45fd4190adef15cf1ad77174 xmlns="39f074ff-f0a0-48ac-af7e-bd45ffbcdbb1">
      <Terms xmlns="http://schemas.microsoft.com/office/infopath/2007/PartnerControls"/>
    </ne5f8d1b45fd4190adef15cf1ad77174>
    <Status xmlns="39f074ff-f0a0-48ac-af7e-bd45ffbcdbb1">Active record</Status>
    <Comments xmlns="39f074ff-f0a0-48ac-af7e-bd45ffbcdbb1" xsi:nil="true"/>
    <Classification xmlns="39f074ff-f0a0-48ac-af7e-bd45ffbcdbb1">Unrestricted</Classification>
    <lcf76f155ced4ddcb4097134ff3c332f xmlns="39f074ff-f0a0-48ac-af7e-bd45ffbcdbb1">
      <Terms xmlns="http://schemas.microsoft.com/office/infopath/2007/PartnerControls"/>
    </lcf76f155ced4ddcb4097134ff3c332f>
    <h80a75ce036b48a195ad3eee5dbfffba xmlns="39f074ff-f0a0-48ac-af7e-bd45ffbcdbb1">
      <Terms xmlns="http://schemas.microsoft.com/office/infopath/2007/PartnerControls">
        <TermInfo xmlns="http://schemas.microsoft.com/office/infopath/2007/PartnerControls">
          <TermName xmlns="http://schemas.microsoft.com/office/infopath/2007/PartnerControls">Waters</TermName>
          <TermId xmlns="http://schemas.microsoft.com/office/infopath/2007/PartnerControls">385f632c-5f09-42ba-a27c-567e7aee8444</TermId>
        </TermInfo>
      </Terms>
    </h80a75ce036b48a195ad3eee5dbfffba>
    <j5de383e31814730ada5e871d7aa7a94 xmlns="39f074ff-f0a0-48ac-af7e-bd45ffbcdbb1">
      <Terms xmlns="http://schemas.microsoft.com/office/infopath/2007/PartnerControls">
        <TermInfo xmlns="http://schemas.microsoft.com/office/infopath/2007/PartnerControls">
          <TermName xmlns="http://schemas.microsoft.com/office/infopath/2007/PartnerControls">Wai + T Joint Arrangement Project</TermName>
          <TermId xmlns="http://schemas.microsoft.com/office/infopath/2007/PartnerControls">d81a9e3c-4969-4721-90ba-bd781b2f556c</TermId>
        </TermInfo>
      </Terms>
    </j5de383e31814730ada5e871d7aa7a94>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1E213012920714196BA5AE00A00981E" ma:contentTypeVersion="19" ma:contentTypeDescription="Create a new document." ma:contentTypeScope="" ma:versionID="9e217b89e79f996a2a9d3c6e63911fe9">
  <xsd:schema xmlns:xsd="http://www.w3.org/2001/XMLSchema" xmlns:xs="http://www.w3.org/2001/XMLSchema" xmlns:p="http://schemas.microsoft.com/office/2006/metadata/properties" xmlns:ns2="15db4f8a-ea5f-497e-acf4-f1ab17429453" xmlns:ns3="39f074ff-f0a0-48ac-af7e-bd45ffbcdbb1" targetNamespace="http://schemas.microsoft.com/office/2006/metadata/properties" ma:root="true" ma:fieldsID="fcefa32cb4fbd57e5db944438a70e4ba" ns2:_="" ns3:_="">
    <xsd:import namespace="15db4f8a-ea5f-497e-acf4-f1ab17429453"/>
    <xsd:import namespace="39f074ff-f0a0-48ac-af7e-bd45ffbcdbb1"/>
    <xsd:element name="properties">
      <xsd:complexType>
        <xsd:sequence>
          <xsd:element name="documentManagement">
            <xsd:complexType>
              <xsd:all>
                <xsd:element ref="ns2:_dlc_DocId" minOccurs="0"/>
                <xsd:element ref="ns2:_dlc_DocIdUrl" minOccurs="0"/>
                <xsd:element ref="ns2:_dlc_DocIdPersistId" minOccurs="0"/>
                <xsd:element ref="ns3:Comments" minOccurs="0"/>
                <xsd:element ref="ns3:lcf76f155ced4ddcb4097134ff3c332f" minOccurs="0"/>
                <xsd:element ref="ns2:TaxCatchAll" minOccurs="0"/>
                <xsd:element ref="ns3:Status" minOccurs="0"/>
                <xsd:element ref="ns3:Classification" minOccurs="0"/>
                <xsd:element ref="ns3:h80a75ce036b48a195ad3eee5dbfffba" minOccurs="0"/>
                <xsd:element ref="ns3:j5de383e31814730ada5e871d7aa7a94" minOccurs="0"/>
                <xsd:element ref="ns3:ne5f8d1b45fd4190adef15cf1ad77174" minOccurs="0"/>
                <xsd:element ref="ns3:MediaServiceMetadata" minOccurs="0"/>
                <xsd:element ref="ns3:MediaServiceFastMetadata" minOccurs="0"/>
                <xsd:element ref="ns3:MediaServiceSearchPropertie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b4f8a-ea5f-497e-acf4-f1ab174294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47d65950-f518-43b7-b6eb-2d5dbaf09513}" ma:internalName="TaxCatchAll" ma:showField="CatchAllData" ma:web="15db4f8a-ea5f-497e-acf4-f1ab174294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f074ff-f0a0-48ac-af7e-bd45ffbcdbb1" elementFormDefault="qualified">
    <xsd:import namespace="http://schemas.microsoft.com/office/2006/documentManagement/types"/>
    <xsd:import namespace="http://schemas.microsoft.com/office/infopath/2007/PartnerControls"/>
    <xsd:element name="Comments" ma:index="11" nillable="true" ma:displayName="Comments" ma:format="Dropdown" ma:internalName="Comments">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3ff8a5-621e-4734-95f6-800d6ace45f1" ma:termSetId="09814cd3-568e-fe90-9814-8d621ff8fb84" ma:anchorId="fba54fb3-c3e1-fe81-a776-ca4b69148c4d" ma:open="true" ma:isKeyword="false">
      <xsd:complexType>
        <xsd:sequence>
          <xsd:element ref="pc:Terms" minOccurs="0" maxOccurs="1"/>
        </xsd:sequence>
      </xsd:complexType>
    </xsd:element>
    <xsd:element name="Status" ma:index="15" nillable="true" ma:displayName="Status" ma:default="Active record" ma:format="Dropdown" ma:internalName="Status">
      <xsd:simpleType>
        <xsd:restriction base="dms:Choice">
          <xsd:enumeration value="Active record"/>
          <xsd:enumeration value="Inactive record"/>
          <xsd:enumeration value="Archived"/>
        </xsd:restriction>
      </xsd:simpleType>
    </xsd:element>
    <xsd:element name="Classification" ma:index="16" nillable="true" ma:displayName="Classification" ma:default="Unrestricted" ma:format="Dropdown" ma:internalName="Classification">
      <xsd:simpleType>
        <xsd:restriction base="dms:Choice">
          <xsd:enumeration value="Unrestricted"/>
          <xsd:enumeration value="In Confidence - Privacy"/>
          <xsd:enumeration value="In Confidence - Commercial"/>
          <xsd:enumeration value="Restricted"/>
        </xsd:restriction>
      </xsd:simpleType>
    </xsd:element>
    <xsd:element name="h80a75ce036b48a195ad3eee5dbfffba" ma:index="18" nillable="true" ma:taxonomy="true" ma:internalName="h80a75ce036b48a195ad3eee5dbfffba" ma:taxonomyFieldName="Function" ma:displayName="Function" ma:default="3;#Waters|385f632c-5f09-42ba-a27c-567e7aee8444" ma:fieldId="{180a75ce-036b-48a1-95ad-3eee5dbfffba}" ma:sspId="9c3ff8a5-621e-4734-95f6-800d6ace45f1" ma:termSetId="ffcbdda7-7e00-4c3a-be23-e1ed9938b5e5" ma:anchorId="00000000-0000-0000-0000-000000000000" ma:open="false" ma:isKeyword="false">
      <xsd:complexType>
        <xsd:sequence>
          <xsd:element ref="pc:Terms" minOccurs="0" maxOccurs="1"/>
        </xsd:sequence>
      </xsd:complexType>
    </xsd:element>
    <xsd:element name="j5de383e31814730ada5e871d7aa7a94" ma:index="20" nillable="true" ma:taxonomy="true" ma:internalName="j5de383e31814730ada5e871d7aa7a94" ma:taxonomyFieldName="Activity" ma:displayName="Activity" ma:default="4;#Wai + T Joint Arrangement Project|d81a9e3c-4969-4721-90ba-bd781b2f556c" ma:fieldId="{35de383e-3181-4730-ada5-e871d7aa7a94}" ma:sspId="9c3ff8a5-621e-4734-95f6-800d6ace45f1" ma:termSetId="ffcbdda7-7e00-4c3a-be23-e1ed9938b5e5" ma:anchorId="385f632c-5f09-42ba-a27c-567e7aee8444" ma:open="false" ma:isKeyword="false">
      <xsd:complexType>
        <xsd:sequence>
          <xsd:element ref="pc:Terms" minOccurs="0" maxOccurs="1"/>
        </xsd:sequence>
      </xsd:complexType>
    </xsd:element>
    <xsd:element name="ne5f8d1b45fd4190adef15cf1ad77174" ma:index="22" nillable="true" ma:taxonomy="true" ma:internalName="ne5f8d1b45fd4190adef15cf1ad77174" ma:taxonomyFieldName="Sub_x002d_activity" ma:displayName="Sub-activity" ma:default="" ma:fieldId="{7e5f8d1b-45fd-4190-adef-15cf1ad77174}" ma:sspId="9c3ff8a5-621e-4734-95f6-800d6ace45f1" ma:termSetId="ffcbdda7-7e00-4c3a-be23-e1ed9938b5e5" ma:anchorId="d81a9e3c-4969-4721-90ba-bd781b2f556c" ma:open="false" ma:isKeyword="false">
      <xsd:complexType>
        <xsd:sequence>
          <xsd:element ref="pc:Terms" minOccurs="0" maxOccurs="1"/>
        </xsd:sequence>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F5308-7847-4F76-84A5-1A9DDA57D831}">
  <ds:schemaRefs>
    <ds:schemaRef ds:uri="http://schemas.microsoft.com/office/2006/metadata/properties"/>
    <ds:schemaRef ds:uri="http://schemas.microsoft.com/office/infopath/2007/PartnerControls"/>
    <ds:schemaRef ds:uri="15db4f8a-ea5f-497e-acf4-f1ab17429453"/>
    <ds:schemaRef ds:uri="39f074ff-f0a0-48ac-af7e-bd45ffbcdbb1"/>
  </ds:schemaRefs>
</ds:datastoreItem>
</file>

<file path=customXml/itemProps2.xml><?xml version="1.0" encoding="utf-8"?>
<ds:datastoreItem xmlns:ds="http://schemas.openxmlformats.org/officeDocument/2006/customXml" ds:itemID="{B98E6FCB-9913-431B-8E94-9BAD4EE5E002}">
  <ds:schemaRefs>
    <ds:schemaRef ds:uri="http://schemas.microsoft.com/sharepoint/events"/>
  </ds:schemaRefs>
</ds:datastoreItem>
</file>

<file path=customXml/itemProps3.xml><?xml version="1.0" encoding="utf-8"?>
<ds:datastoreItem xmlns:ds="http://schemas.openxmlformats.org/officeDocument/2006/customXml" ds:itemID="{7DBDC90D-C59C-4586-B594-B70486CF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b4f8a-ea5f-497e-acf4-f1ab17429453"/>
    <ds:schemaRef ds:uri="39f074ff-f0a0-48ac-af7e-bd45ffbcd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62501-BC50-49CE-8081-17D3A5988FBE}">
  <ds:schemaRefs>
    <ds:schemaRef ds:uri="http://schemas.microsoft.com/sharepoint/v3/contenttype/forms"/>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Metadata/LabelInfo.xml><?xml version="1.0" encoding="utf-8"?>
<clbl:labelList xmlns:clbl="http://schemas.microsoft.com/office/2020/mipLabelMetadata">
  <clbl:label id="{71e8007d-0344-4ee5-bb02-8f24bdb7d471}" enabled="1" method="Standard" siteId="{bb0f7126-b1c5-4f3e-8ca1-2b24f0f74620}" removed="0"/>
  <clbl:label id="{a30ee736-9350-4b29-845a-c3944302326f}" enabled="1" method="Standard" siteId="{ed6fb0f7-ec68-46f1-b035-fe5de3a02568}" removed="0"/>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34701</Words>
  <Characters>194675</Characters>
  <Application>Microsoft Office Word</Application>
  <DocSecurity>0</DocSecurity>
  <Lines>17697</Lines>
  <Paragraphs>10922</Paragraphs>
  <ScaleCrop>false</ScaleCrop>
  <Company>Te Tari Taiwhenua Department of Internal Affairs</Company>
  <LinksUpToDate>false</LinksUpToDate>
  <CharactersWithSpaces>218454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Delivery Plan template</dc:title>
  <dc:subject/>
  <dc:creator>Sarah Gunn</dc:creator>
  <cp:keywords/>
  <dc:description/>
  <cp:lastModifiedBy>Katherine Meerman</cp:lastModifiedBy>
  <cp:revision>2</cp:revision>
  <cp:lastPrinted>2024-08-29T01:49:00Z</cp:lastPrinted>
  <dcterms:created xsi:type="dcterms:W3CDTF">2025-08-28T05:36:00Z</dcterms:created>
  <dcterms:modified xsi:type="dcterms:W3CDTF">2025-08-28T05:36:00Z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0x01010031E213012920714196BA5AE00A00981E</vt:lpwstr>
  </property>
  <property fmtid="{D5CDD505-2E9C-101B-9397-08002B2CF9AE}" pid="3" name="i234661d9f7a423e8a2378db11976a3c">
    <vt:lpwstr>Correspondence|dcd6b05f-dc80-4336-b228-09aebf3d212c</vt:lpwstr>
  </property>
  <property fmtid="{D5CDD505-2E9C-101B-9397-08002B2CF9AE}" pid="4" name="DIAEmailContentType">
    <vt:lpwstr>2;#Correspondence|dcd6b05f-dc80-4336-b228-09aebf3d212c</vt:lpwstr>
  </property>
  <property fmtid="{D5CDD505-2E9C-101B-9397-08002B2CF9AE}" pid="5" name="DIASecurityClassification">
    <vt:lpwstr>1;#UNCLASSIFIED|875d92a8-67e2-4a32-9472-8fe99549e1eb</vt:lpwstr>
  </property>
  <property fmtid="{D5CDD505-2E9C-101B-9397-08002B2CF9AE}" pid="6" name="_dlc_DocIdItemGuid">
    <vt:lpwstr>763b9657-4199-4cc0-b8f1-40c309407d86</vt:lpwstr>
  </property>
  <property fmtid="{D5CDD505-2E9C-101B-9397-08002B2CF9AE}" pid="7" name="TaxKeyword">
    <vt:lpwstr/>
  </property>
  <property fmtid="{D5CDD505-2E9C-101B-9397-08002B2CF9AE}" pid="8" name="DIAAdministrationDocumentType">
    <vt:lpwstr/>
  </property>
  <property fmtid="{D5CDD505-2E9C-101B-9397-08002B2CF9AE}" pid="9" name="C3Topic">
    <vt:lpwstr/>
  </property>
  <property fmtid="{D5CDD505-2E9C-101B-9397-08002B2CF9AE}" pid="10" name="DIAServiceType">
    <vt:lpwstr/>
  </property>
  <property fmtid="{D5CDD505-2E9C-101B-9397-08002B2CF9AE}" pid="11" name="DIAOfficialEntity">
    <vt:lpwstr/>
  </property>
  <property fmtid="{D5CDD505-2E9C-101B-9397-08002B2CF9AE}" pid="12" name="ld855601a22744588946efdda84ef6c0">
    <vt:lpwstr/>
  </property>
  <property fmtid="{D5CDD505-2E9C-101B-9397-08002B2CF9AE}" pid="13" name="DIAReportDocumentType">
    <vt:lpwstr/>
  </property>
  <property fmtid="{D5CDD505-2E9C-101B-9397-08002B2CF9AE}" pid="14" name="o548e6814ab94c938ba56a3d768e8f45">
    <vt:lpwstr/>
  </property>
  <property fmtid="{D5CDD505-2E9C-101B-9397-08002B2CF9AE}" pid="15" name="DIAMeetingDocumentType">
    <vt:lpwstr/>
  </property>
  <property fmtid="{D5CDD505-2E9C-101B-9397-08002B2CF9AE}" pid="16" name="ClassificationContentMarkingHeaderShapeIds">
    <vt:lpwstr>1757fae9,2f3b1ce1,b0b0f59</vt:lpwstr>
  </property>
  <property fmtid="{D5CDD505-2E9C-101B-9397-08002B2CF9AE}" pid="17" name="ClassificationContentMarkingHeaderFontProps">
    <vt:lpwstr>#000000,8,Calibri</vt:lpwstr>
  </property>
  <property fmtid="{D5CDD505-2E9C-101B-9397-08002B2CF9AE}" pid="18" name="ClassificationContentMarkingHeaderText">
    <vt:lpwstr>Sensitivity: General</vt:lpwstr>
  </property>
  <property fmtid="{D5CDD505-2E9C-101B-9397-08002B2CF9AE}" pid="19" name="SharedWithUsers">
    <vt:lpwstr>3633;#John Forster</vt:lpwstr>
  </property>
  <property fmtid="{D5CDD505-2E9C-101B-9397-08002B2CF9AE}" pid="20" name="o2f22aac53bd4fed8afdac54e6ae7a01">
    <vt:lpwstr/>
  </property>
  <property fmtid="{D5CDD505-2E9C-101B-9397-08002B2CF9AE}" pid="21" name="DIALegislation">
    <vt:lpwstr/>
  </property>
  <property fmtid="{D5CDD505-2E9C-101B-9397-08002B2CF9AE}" pid="22" name="DIAPortfolio">
    <vt:lpwstr>4;#Local Government|d4c83f0c-f81e-4391-a096-cd21301ce608</vt:lpwstr>
  </property>
  <property fmtid="{D5CDD505-2E9C-101B-9397-08002B2CF9AE}" pid="23" name="DIAPolicyorProcedureType">
    <vt:lpwstr/>
  </property>
  <property fmtid="{D5CDD505-2E9C-101B-9397-08002B2CF9AE}" pid="24" name="oe0b5e13eb934821b92d91e703480e32">
    <vt:lpwstr/>
  </property>
  <property fmtid="{D5CDD505-2E9C-101B-9397-08002B2CF9AE}" pid="25" name="le8f14e3a5174dcd8947229fe72147e2">
    <vt:lpwstr/>
  </property>
  <property fmtid="{D5CDD505-2E9C-101B-9397-08002B2CF9AE}" pid="26" name="DIABriefingType">
    <vt:lpwstr/>
  </property>
  <property fmtid="{D5CDD505-2E9C-101B-9397-08002B2CF9AE}" pid="27" name="h6a4697b39e74ba095548f0435f03d14">
    <vt:lpwstr/>
  </property>
  <property fmtid="{D5CDD505-2E9C-101B-9397-08002B2CF9AE}" pid="28" name="DIABriefingAudience">
    <vt:lpwstr/>
  </property>
  <property fmtid="{D5CDD505-2E9C-101B-9397-08002B2CF9AE}" pid="29" name="DIAMediaDocumentType">
    <vt:lpwstr/>
  </property>
  <property fmtid="{D5CDD505-2E9C-101B-9397-08002B2CF9AE}" pid="30" name="b6dab2e87b6a495ebad2906ab9494053">
    <vt:lpwstr/>
  </property>
  <property fmtid="{D5CDD505-2E9C-101B-9397-08002B2CF9AE}" pid="31" name="DIAPlanningDocumentType">
    <vt:lpwstr/>
  </property>
  <property fmtid="{D5CDD505-2E9C-101B-9397-08002B2CF9AE}" pid="32" name="a5be7c9889484186a869be5aa1b9c3a4">
    <vt:lpwstr/>
  </property>
  <property fmtid="{D5CDD505-2E9C-101B-9397-08002B2CF9AE}" pid="33" name="MediaServiceImageTags">
    <vt:lpwstr/>
  </property>
  <property fmtid="{D5CDD505-2E9C-101B-9397-08002B2CF9AE}" pid="34" name="GrammarlyDocumentId">
    <vt:lpwstr>2a11b739-0c19-413a-afdb-e38c2492c785</vt:lpwstr>
  </property>
  <property fmtid="{D5CDD505-2E9C-101B-9397-08002B2CF9AE}" pid="35" name="Sub_x002d_activity">
    <vt:lpwstr/>
  </property>
  <property fmtid="{D5CDD505-2E9C-101B-9397-08002B2CF9AE}" pid="36" name="Activity">
    <vt:lpwstr>4;#Wai + T Joint Arrangement Project|d81a9e3c-4969-4721-90ba-bd781b2f556c</vt:lpwstr>
  </property>
  <property fmtid="{D5CDD505-2E9C-101B-9397-08002B2CF9AE}" pid="37" name="Sub-activity">
    <vt:lpwstr/>
  </property>
  <property fmtid="{D5CDD505-2E9C-101B-9397-08002B2CF9AE}" pid="38" name="Function">
    <vt:lpwstr>3;#Waters|385f632c-5f09-42ba-a27c-567e7aee8444</vt:lpwstr>
  </property>
  <property fmtid="{D5CDD505-2E9C-101B-9397-08002B2CF9AE}" pid="39" name="Business Unit">
    <vt:lpwstr>2;#SDP|13c0bb22-549c-4c9c-8b07-d7e6f134aea5</vt:lpwstr>
  </property>
  <property fmtid="{D5CDD505-2E9C-101B-9397-08002B2CF9AE}" pid="40" name="Doc Type">
    <vt:lpwstr>3;#Working Docs|0bb43b32-7ab0-45b3-a871-71680d39500b</vt:lpwstr>
  </property>
  <property fmtid="{D5CDD505-2E9C-101B-9397-08002B2CF9AE}" pid="41" name="Doc_x0020_Type">
    <vt:lpwstr>3;#Working Docs|0bb43b32-7ab0-45b3-a871-71680d39500b</vt:lpwstr>
  </property>
  <property fmtid="{D5CDD505-2E9C-101B-9397-08002B2CF9AE}" pid="42" name="Business_x0020_Unit">
    <vt:lpwstr>2;#SDP|13c0bb22-549c-4c9c-8b07-d7e6f134aea5</vt:lpwstr>
  </property>
</Properties>
</file>